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8D449" w14:textId="77777777" w:rsidR="007B407F" w:rsidRPr="00A172D5" w:rsidRDefault="007B407F" w:rsidP="006F446D">
      <w:pPr>
        <w:spacing w:line="360" w:lineRule="auto"/>
        <w:rPr>
          <w:rFonts w:ascii="Times New Roman" w:hAnsi="Times New Roman" w:cs="Times New Roman"/>
          <w:b/>
        </w:rPr>
      </w:pPr>
    </w:p>
    <w:p w14:paraId="2BA4C2D2" w14:textId="77777777" w:rsidR="007B407F" w:rsidRPr="00A172D5" w:rsidRDefault="007B407F" w:rsidP="00777085">
      <w:pPr>
        <w:spacing w:line="360" w:lineRule="auto"/>
        <w:jc w:val="center"/>
        <w:rPr>
          <w:rFonts w:ascii="Times New Roman" w:hAnsi="Times New Roman" w:cs="Times New Roman"/>
          <w:b/>
        </w:rPr>
      </w:pPr>
    </w:p>
    <w:p w14:paraId="6AD2C502" w14:textId="77777777" w:rsidR="007B407F" w:rsidRPr="00A172D5" w:rsidRDefault="007B407F" w:rsidP="00777085">
      <w:pPr>
        <w:spacing w:line="360" w:lineRule="auto"/>
        <w:jc w:val="center"/>
        <w:rPr>
          <w:rFonts w:ascii="Times New Roman" w:hAnsi="Times New Roman" w:cs="Times New Roman"/>
          <w:b/>
        </w:rPr>
      </w:pPr>
    </w:p>
    <w:p w14:paraId="32DCCBF2" w14:textId="77777777" w:rsidR="005F76F0" w:rsidRPr="00A172D5" w:rsidRDefault="005F76F0" w:rsidP="00777085">
      <w:pPr>
        <w:spacing w:line="360" w:lineRule="auto"/>
        <w:jc w:val="center"/>
        <w:rPr>
          <w:rFonts w:ascii="Times New Roman" w:hAnsi="Times New Roman" w:cs="Times New Roman"/>
          <w:b/>
        </w:rPr>
      </w:pPr>
    </w:p>
    <w:p w14:paraId="5B88E43F" w14:textId="77777777" w:rsidR="00890951" w:rsidRPr="00A172D5" w:rsidRDefault="00890951" w:rsidP="00777085">
      <w:pPr>
        <w:jc w:val="center"/>
        <w:rPr>
          <w:rFonts w:ascii="Times New Roman" w:hAnsi="Times New Roman" w:cs="Times New Roman"/>
          <w:b/>
          <w:sz w:val="72"/>
          <w:szCs w:val="72"/>
        </w:rPr>
      </w:pPr>
      <w:r w:rsidRPr="00A172D5">
        <w:rPr>
          <w:rFonts w:ascii="Times New Roman" w:hAnsi="Times New Roman" w:cs="Times New Roman"/>
          <w:b/>
          <w:sz w:val="72"/>
          <w:szCs w:val="72"/>
        </w:rPr>
        <w:t>建设项目环境影响报告表</w:t>
      </w:r>
    </w:p>
    <w:p w14:paraId="2DA91CDB" w14:textId="77777777" w:rsidR="007B407F" w:rsidRPr="00A172D5" w:rsidRDefault="007B407F" w:rsidP="00777085">
      <w:pPr>
        <w:spacing w:line="360" w:lineRule="auto"/>
        <w:ind w:firstLineChars="100" w:firstLine="241"/>
        <w:rPr>
          <w:rFonts w:ascii="Times New Roman" w:hAnsi="Times New Roman" w:cs="Times New Roman"/>
          <w:b/>
          <w:bCs/>
        </w:rPr>
      </w:pPr>
    </w:p>
    <w:p w14:paraId="4BC4BA7A" w14:textId="77777777" w:rsidR="007B407F" w:rsidRPr="00A172D5" w:rsidRDefault="007B407F" w:rsidP="00777085">
      <w:pPr>
        <w:spacing w:line="360" w:lineRule="auto"/>
        <w:ind w:firstLineChars="100" w:firstLine="241"/>
        <w:rPr>
          <w:rFonts w:ascii="Times New Roman" w:hAnsi="Times New Roman" w:cs="Times New Roman"/>
          <w:b/>
          <w:bCs/>
        </w:rPr>
      </w:pPr>
    </w:p>
    <w:p w14:paraId="5532A7A5" w14:textId="77777777" w:rsidR="007B407F" w:rsidRPr="00A172D5" w:rsidRDefault="007B407F" w:rsidP="00777085">
      <w:pPr>
        <w:spacing w:line="360" w:lineRule="auto"/>
        <w:ind w:firstLineChars="100" w:firstLine="241"/>
        <w:rPr>
          <w:rFonts w:ascii="Times New Roman" w:hAnsi="Times New Roman" w:cs="Times New Roman"/>
          <w:b/>
          <w:bCs/>
        </w:rPr>
      </w:pPr>
    </w:p>
    <w:p w14:paraId="1356502B" w14:textId="77777777" w:rsidR="007B407F" w:rsidRPr="00A172D5" w:rsidRDefault="007B407F" w:rsidP="00777085">
      <w:pPr>
        <w:spacing w:line="360" w:lineRule="auto"/>
        <w:ind w:firstLineChars="100" w:firstLine="241"/>
        <w:rPr>
          <w:rFonts w:ascii="Times New Roman" w:hAnsi="Times New Roman" w:cs="Times New Roman"/>
          <w:b/>
          <w:bCs/>
        </w:rPr>
      </w:pPr>
    </w:p>
    <w:p w14:paraId="714E3252" w14:textId="77777777" w:rsidR="007B407F" w:rsidRPr="00A172D5" w:rsidRDefault="007B407F" w:rsidP="00777085">
      <w:pPr>
        <w:spacing w:line="360" w:lineRule="auto"/>
        <w:ind w:firstLineChars="100" w:firstLine="241"/>
        <w:rPr>
          <w:rFonts w:ascii="Times New Roman" w:hAnsi="Times New Roman" w:cs="Times New Roman"/>
          <w:b/>
          <w:bCs/>
        </w:rPr>
      </w:pPr>
    </w:p>
    <w:p w14:paraId="5FED768A" w14:textId="77777777" w:rsidR="007B407F" w:rsidRPr="00A172D5" w:rsidRDefault="007B407F" w:rsidP="00777085">
      <w:pPr>
        <w:spacing w:line="360" w:lineRule="auto"/>
        <w:ind w:firstLineChars="100" w:firstLine="241"/>
        <w:rPr>
          <w:rFonts w:ascii="Times New Roman" w:hAnsi="Times New Roman" w:cs="Times New Roman"/>
          <w:b/>
          <w:bCs/>
        </w:rPr>
      </w:pPr>
    </w:p>
    <w:p w14:paraId="33E964A0" w14:textId="77777777" w:rsidR="007B407F" w:rsidRPr="00A172D5" w:rsidRDefault="007B407F" w:rsidP="00777085">
      <w:pPr>
        <w:spacing w:line="360" w:lineRule="auto"/>
        <w:ind w:firstLineChars="100" w:firstLine="241"/>
        <w:rPr>
          <w:rFonts w:ascii="Times New Roman" w:hAnsi="Times New Roman" w:cs="Times New Roman"/>
          <w:b/>
          <w:bCs/>
        </w:rPr>
      </w:pPr>
    </w:p>
    <w:p w14:paraId="1BC61576" w14:textId="77777777" w:rsidR="006E4129" w:rsidRPr="00A172D5" w:rsidRDefault="006E4129" w:rsidP="00777085">
      <w:pPr>
        <w:spacing w:line="360" w:lineRule="auto"/>
        <w:rPr>
          <w:rFonts w:ascii="Times New Roman" w:hAnsi="Times New Roman" w:cs="Times New Roman"/>
          <w:b/>
          <w:bCs/>
        </w:rPr>
      </w:pPr>
    </w:p>
    <w:p w14:paraId="19320059" w14:textId="0D85193D" w:rsidR="00890951" w:rsidRPr="00A172D5" w:rsidRDefault="00890951" w:rsidP="00E541C1">
      <w:pPr>
        <w:rPr>
          <w:rFonts w:ascii="Times New Roman" w:eastAsiaTheme="minorEastAsia" w:hAnsi="Times New Roman" w:cs="Times New Roman"/>
          <w:b/>
          <w:bCs/>
          <w:sz w:val="32"/>
          <w:szCs w:val="32"/>
          <w:u w:val="single"/>
        </w:rPr>
      </w:pPr>
      <w:r w:rsidRPr="00A172D5">
        <w:rPr>
          <w:rFonts w:ascii="Times New Roman" w:eastAsiaTheme="minorEastAsia" w:hAnsi="Times New Roman" w:cs="Times New Roman"/>
          <w:b/>
          <w:bCs/>
          <w:sz w:val="32"/>
          <w:szCs w:val="32"/>
        </w:rPr>
        <w:t>项目名称：</w:t>
      </w:r>
      <w:r w:rsidR="00980961" w:rsidRPr="00A172D5">
        <w:rPr>
          <w:rFonts w:ascii="Times New Roman" w:eastAsiaTheme="minorEastAsia" w:hAnsi="Times New Roman" w:cs="Times New Roman"/>
          <w:b/>
          <w:bCs/>
          <w:sz w:val="32"/>
          <w:szCs w:val="32"/>
          <w:u w:val="single"/>
        </w:rPr>
        <w:t>年产</w:t>
      </w:r>
      <w:r w:rsidR="00980961" w:rsidRPr="00A172D5">
        <w:rPr>
          <w:rFonts w:ascii="Times New Roman" w:eastAsiaTheme="minorEastAsia" w:hAnsi="Times New Roman" w:cs="Times New Roman"/>
          <w:b/>
          <w:bCs/>
          <w:sz w:val="32"/>
          <w:szCs w:val="32"/>
          <w:u w:val="single"/>
        </w:rPr>
        <w:t>20</w:t>
      </w:r>
      <w:r w:rsidR="00980961" w:rsidRPr="00A172D5">
        <w:rPr>
          <w:rFonts w:ascii="Times New Roman" w:eastAsiaTheme="minorEastAsia" w:hAnsi="Times New Roman" w:cs="Times New Roman"/>
          <w:b/>
          <w:bCs/>
          <w:sz w:val="32"/>
          <w:szCs w:val="32"/>
          <w:u w:val="single"/>
        </w:rPr>
        <w:t>万件高性能碳纤维复合材料制品改建项目</w:t>
      </w:r>
    </w:p>
    <w:p w14:paraId="2E441DD1" w14:textId="77777777" w:rsidR="007B407F" w:rsidRPr="00A172D5" w:rsidRDefault="007B407F" w:rsidP="00777085">
      <w:pPr>
        <w:ind w:firstLineChars="100" w:firstLine="320"/>
        <w:jc w:val="center"/>
        <w:rPr>
          <w:rFonts w:ascii="Times New Roman" w:eastAsiaTheme="minorEastAsia" w:hAnsi="Times New Roman" w:cs="Times New Roman"/>
          <w:sz w:val="32"/>
          <w:szCs w:val="32"/>
        </w:rPr>
      </w:pPr>
    </w:p>
    <w:p w14:paraId="06389958" w14:textId="73B81E5F" w:rsidR="00890951" w:rsidRPr="00A172D5" w:rsidRDefault="00890951" w:rsidP="00777085">
      <w:pPr>
        <w:ind w:firstLineChars="100" w:firstLine="321"/>
        <w:jc w:val="center"/>
        <w:rPr>
          <w:rFonts w:ascii="Times New Roman" w:eastAsiaTheme="minorEastAsia" w:hAnsi="Times New Roman" w:cs="Times New Roman"/>
          <w:b/>
          <w:bCs/>
          <w:sz w:val="32"/>
          <w:szCs w:val="32"/>
        </w:rPr>
      </w:pPr>
      <w:r w:rsidRPr="00A172D5">
        <w:rPr>
          <w:rFonts w:ascii="Times New Roman" w:eastAsiaTheme="minorEastAsia" w:hAnsi="Times New Roman" w:cs="Times New Roman"/>
          <w:b/>
          <w:bCs/>
          <w:sz w:val="32"/>
          <w:szCs w:val="32"/>
        </w:rPr>
        <w:t>建设单位</w:t>
      </w:r>
      <w:r w:rsidRPr="00A172D5">
        <w:rPr>
          <w:rFonts w:ascii="Times New Roman" w:eastAsiaTheme="minorEastAsia" w:hAnsi="Times New Roman" w:cs="Times New Roman"/>
          <w:b/>
          <w:bCs/>
          <w:sz w:val="32"/>
          <w:szCs w:val="32"/>
        </w:rPr>
        <w:t>(</w:t>
      </w:r>
      <w:r w:rsidRPr="00A172D5">
        <w:rPr>
          <w:rFonts w:ascii="Times New Roman" w:eastAsiaTheme="minorEastAsia" w:hAnsi="Times New Roman" w:cs="Times New Roman"/>
          <w:b/>
          <w:bCs/>
          <w:sz w:val="32"/>
          <w:szCs w:val="32"/>
        </w:rPr>
        <w:t>盖章</w:t>
      </w:r>
      <w:r w:rsidR="00C919E8" w:rsidRPr="00A172D5">
        <w:rPr>
          <w:rFonts w:ascii="Times New Roman" w:eastAsiaTheme="minorEastAsia" w:hAnsi="Times New Roman" w:cs="Times New Roman"/>
          <w:b/>
          <w:bCs/>
          <w:sz w:val="32"/>
          <w:szCs w:val="32"/>
        </w:rPr>
        <w:t>):</w:t>
      </w:r>
      <w:r w:rsidR="0028140F" w:rsidRPr="00A172D5">
        <w:rPr>
          <w:rFonts w:ascii="Times New Roman" w:eastAsiaTheme="minorEastAsia" w:hAnsi="Times New Roman" w:cs="Times New Roman"/>
          <w:b/>
          <w:bCs/>
          <w:sz w:val="32"/>
          <w:szCs w:val="32"/>
        </w:rPr>
        <w:t xml:space="preserve"> </w:t>
      </w:r>
      <w:r w:rsidR="00980961" w:rsidRPr="00A172D5">
        <w:rPr>
          <w:rFonts w:ascii="Times New Roman" w:eastAsiaTheme="minorEastAsia" w:hAnsi="Times New Roman" w:cs="Times New Roman"/>
          <w:b/>
          <w:bCs/>
          <w:sz w:val="32"/>
          <w:szCs w:val="32"/>
          <w:u w:val="single"/>
        </w:rPr>
        <w:t>江苏优培德复合材料有限公司</w:t>
      </w:r>
    </w:p>
    <w:p w14:paraId="445F8435" w14:textId="77777777" w:rsidR="007B407F" w:rsidRPr="00A172D5" w:rsidRDefault="007B407F" w:rsidP="00777085">
      <w:pPr>
        <w:spacing w:line="360" w:lineRule="auto"/>
        <w:rPr>
          <w:rFonts w:ascii="Times New Roman" w:hAnsi="Times New Roman" w:cs="Times New Roman"/>
          <w:b/>
          <w:bCs/>
          <w:color w:val="000000"/>
        </w:rPr>
      </w:pPr>
    </w:p>
    <w:p w14:paraId="1F5FCAC9" w14:textId="77777777" w:rsidR="007B407F" w:rsidRPr="00A172D5" w:rsidRDefault="007B407F" w:rsidP="00777085">
      <w:pPr>
        <w:spacing w:line="360" w:lineRule="auto"/>
        <w:rPr>
          <w:rFonts w:ascii="Times New Roman" w:hAnsi="Times New Roman" w:cs="Times New Roman"/>
          <w:b/>
          <w:bCs/>
          <w:color w:val="000000"/>
        </w:rPr>
      </w:pPr>
    </w:p>
    <w:p w14:paraId="38F33937" w14:textId="77777777" w:rsidR="009C2686" w:rsidRPr="00A172D5" w:rsidRDefault="009C2686" w:rsidP="009C2686">
      <w:pPr>
        <w:spacing w:line="360" w:lineRule="auto"/>
        <w:jc w:val="center"/>
        <w:rPr>
          <w:rFonts w:ascii="Times New Roman" w:eastAsiaTheme="minorEastAsia" w:hAnsi="Times New Roman" w:cs="Times New Roman"/>
          <w:b/>
          <w:bCs/>
          <w:color w:val="000000"/>
          <w:sz w:val="32"/>
          <w:szCs w:val="32"/>
        </w:rPr>
      </w:pPr>
    </w:p>
    <w:p w14:paraId="65E6D5A9" w14:textId="77777777" w:rsidR="009C2686" w:rsidRPr="00A172D5" w:rsidRDefault="009C2686" w:rsidP="009C2686">
      <w:pPr>
        <w:spacing w:line="360" w:lineRule="auto"/>
        <w:jc w:val="center"/>
        <w:rPr>
          <w:rFonts w:ascii="Times New Roman" w:eastAsiaTheme="minorEastAsia" w:hAnsi="Times New Roman" w:cs="Times New Roman"/>
          <w:b/>
          <w:bCs/>
          <w:color w:val="000000"/>
          <w:sz w:val="32"/>
          <w:szCs w:val="32"/>
        </w:rPr>
      </w:pPr>
    </w:p>
    <w:p w14:paraId="639F96B3" w14:textId="77777777" w:rsidR="009C2686" w:rsidRPr="00A172D5" w:rsidRDefault="009C2686" w:rsidP="009C2686">
      <w:pPr>
        <w:spacing w:line="360" w:lineRule="auto"/>
        <w:jc w:val="center"/>
        <w:rPr>
          <w:rFonts w:ascii="Times New Roman" w:eastAsiaTheme="minorEastAsia" w:hAnsi="Times New Roman" w:cs="Times New Roman"/>
          <w:b/>
          <w:bCs/>
          <w:color w:val="000000"/>
          <w:sz w:val="32"/>
          <w:szCs w:val="32"/>
        </w:rPr>
      </w:pPr>
    </w:p>
    <w:p w14:paraId="7C6536DA" w14:textId="77777777" w:rsidR="009C2686" w:rsidRPr="00A172D5" w:rsidRDefault="009C2686" w:rsidP="009C2686">
      <w:pPr>
        <w:spacing w:line="360" w:lineRule="auto"/>
        <w:jc w:val="center"/>
        <w:rPr>
          <w:rFonts w:ascii="Times New Roman" w:eastAsiaTheme="minorEastAsia" w:hAnsi="Times New Roman" w:cs="Times New Roman"/>
          <w:b/>
          <w:bCs/>
          <w:color w:val="000000"/>
          <w:sz w:val="32"/>
          <w:szCs w:val="32"/>
        </w:rPr>
      </w:pPr>
    </w:p>
    <w:p w14:paraId="51F643A1" w14:textId="77777777" w:rsidR="009C2686" w:rsidRPr="00A172D5" w:rsidRDefault="009C2686" w:rsidP="009C2686">
      <w:pPr>
        <w:spacing w:line="360" w:lineRule="auto"/>
        <w:jc w:val="center"/>
        <w:rPr>
          <w:rFonts w:ascii="Times New Roman" w:eastAsiaTheme="minorEastAsia" w:hAnsi="Times New Roman" w:cs="Times New Roman"/>
          <w:b/>
          <w:bCs/>
          <w:color w:val="000000"/>
          <w:sz w:val="32"/>
          <w:szCs w:val="32"/>
        </w:rPr>
      </w:pPr>
    </w:p>
    <w:p w14:paraId="6F8D49D5" w14:textId="77777777" w:rsidR="009C2686" w:rsidRPr="00A172D5" w:rsidRDefault="009C2686" w:rsidP="009C2686">
      <w:pPr>
        <w:spacing w:line="360" w:lineRule="auto"/>
        <w:jc w:val="center"/>
        <w:rPr>
          <w:rFonts w:ascii="Times New Roman" w:eastAsiaTheme="minorEastAsia" w:hAnsi="Times New Roman" w:cs="Times New Roman"/>
          <w:b/>
          <w:bCs/>
          <w:color w:val="000000"/>
          <w:sz w:val="32"/>
          <w:szCs w:val="32"/>
        </w:rPr>
      </w:pPr>
    </w:p>
    <w:p w14:paraId="1A56621F" w14:textId="77777777" w:rsidR="009C2686" w:rsidRPr="00A172D5" w:rsidRDefault="009C2686" w:rsidP="009C2686">
      <w:pPr>
        <w:spacing w:line="360" w:lineRule="auto"/>
        <w:jc w:val="center"/>
        <w:rPr>
          <w:rFonts w:ascii="Times New Roman" w:eastAsiaTheme="minorEastAsia" w:hAnsi="Times New Roman" w:cs="Times New Roman"/>
          <w:b/>
          <w:bCs/>
          <w:color w:val="000000"/>
          <w:sz w:val="32"/>
          <w:szCs w:val="32"/>
        </w:rPr>
      </w:pPr>
    </w:p>
    <w:p w14:paraId="7EFF0EE8" w14:textId="00FEF123" w:rsidR="00CE52EC" w:rsidRPr="00A172D5" w:rsidRDefault="007B407F" w:rsidP="009C2686">
      <w:pPr>
        <w:spacing w:line="360" w:lineRule="auto"/>
        <w:jc w:val="center"/>
        <w:rPr>
          <w:rFonts w:ascii="Times New Roman" w:eastAsiaTheme="minorEastAsia" w:hAnsi="Times New Roman" w:cs="Times New Roman"/>
          <w:b/>
          <w:bCs/>
          <w:color w:val="000000"/>
          <w:sz w:val="32"/>
          <w:szCs w:val="32"/>
        </w:rPr>
      </w:pPr>
      <w:r w:rsidRPr="00A172D5">
        <w:rPr>
          <w:rFonts w:ascii="Times New Roman" w:eastAsiaTheme="minorEastAsia" w:hAnsi="Times New Roman" w:cs="Times New Roman"/>
          <w:b/>
          <w:bCs/>
          <w:color w:val="000000"/>
          <w:sz w:val="32"/>
          <w:szCs w:val="32"/>
        </w:rPr>
        <w:t>编制日期</w:t>
      </w:r>
      <w:r w:rsidRPr="00A172D5">
        <w:rPr>
          <w:rFonts w:ascii="Times New Roman" w:eastAsiaTheme="minorEastAsia" w:hAnsi="Times New Roman" w:cs="Times New Roman"/>
          <w:b/>
          <w:bCs/>
          <w:color w:val="000000"/>
          <w:sz w:val="32"/>
          <w:szCs w:val="32"/>
        </w:rPr>
        <w:t>: 201</w:t>
      </w:r>
      <w:r w:rsidR="00567F27" w:rsidRPr="00A172D5">
        <w:rPr>
          <w:rFonts w:ascii="Times New Roman" w:eastAsiaTheme="minorEastAsia" w:hAnsi="Times New Roman" w:cs="Times New Roman"/>
          <w:b/>
          <w:bCs/>
          <w:color w:val="000000"/>
          <w:sz w:val="32"/>
          <w:szCs w:val="32"/>
        </w:rPr>
        <w:t>9</w:t>
      </w:r>
      <w:r w:rsidRPr="00A172D5">
        <w:rPr>
          <w:rFonts w:ascii="Times New Roman" w:eastAsiaTheme="minorEastAsia" w:hAnsi="Times New Roman" w:cs="Times New Roman"/>
          <w:b/>
          <w:bCs/>
          <w:color w:val="000000"/>
          <w:sz w:val="32"/>
          <w:szCs w:val="32"/>
        </w:rPr>
        <w:t>年</w:t>
      </w:r>
      <w:r w:rsidR="004815F1">
        <w:rPr>
          <w:rFonts w:ascii="Times New Roman" w:eastAsiaTheme="minorEastAsia" w:hAnsi="Times New Roman" w:cs="Times New Roman" w:hint="eastAsia"/>
          <w:b/>
          <w:bCs/>
          <w:color w:val="000000"/>
          <w:sz w:val="32"/>
          <w:szCs w:val="32"/>
        </w:rPr>
        <w:t>8</w:t>
      </w:r>
      <w:r w:rsidRPr="00A172D5">
        <w:rPr>
          <w:rFonts w:ascii="Times New Roman" w:eastAsiaTheme="minorEastAsia" w:hAnsi="Times New Roman" w:cs="Times New Roman"/>
          <w:b/>
          <w:bCs/>
          <w:color w:val="000000"/>
          <w:sz w:val="32"/>
          <w:szCs w:val="32"/>
        </w:rPr>
        <w:t>月</w:t>
      </w:r>
    </w:p>
    <w:p w14:paraId="19EBDDB5" w14:textId="3A21D601" w:rsidR="007B407F" w:rsidRPr="00A172D5" w:rsidRDefault="00DC23D9" w:rsidP="009A0C30">
      <w:pPr>
        <w:spacing w:line="360" w:lineRule="auto"/>
        <w:jc w:val="center"/>
        <w:rPr>
          <w:rFonts w:ascii="Times New Roman" w:hAnsi="Times New Roman" w:cs="Times New Roman"/>
          <w:b/>
          <w:bCs/>
          <w:color w:val="000000"/>
          <w:sz w:val="30"/>
          <w:szCs w:val="30"/>
        </w:rPr>
        <w:sectPr w:rsidR="007B407F" w:rsidRPr="00A172D5" w:rsidSect="00681931">
          <w:headerReference w:type="default" r:id="rId8"/>
          <w:footerReference w:type="even" r:id="rId9"/>
          <w:pgSz w:w="11907" w:h="16840"/>
          <w:pgMar w:top="1701" w:right="1418" w:bottom="1418" w:left="1701" w:header="851" w:footer="1134" w:gutter="0"/>
          <w:pgNumType w:fmt="decimalFullWidth" w:start="1"/>
          <w:cols w:space="720"/>
          <w:titlePg/>
          <w:docGrid w:linePitch="317"/>
        </w:sectPr>
      </w:pPr>
      <w:r>
        <w:rPr>
          <w:rFonts w:ascii="Times New Roman" w:hAnsi="Times New Roman" w:cs="Times New Roman"/>
          <w:b/>
          <w:bCs/>
          <w:color w:val="000000"/>
          <w:sz w:val="30"/>
          <w:szCs w:val="30"/>
        </w:rPr>
        <w:t>江苏苏辰勘察设计研究院有限公司</w:t>
      </w:r>
    </w:p>
    <w:p w14:paraId="08A53350" w14:textId="77777777" w:rsidR="00890951" w:rsidRPr="00A172D5" w:rsidRDefault="00CF70B8" w:rsidP="001E49BC">
      <w:pPr>
        <w:tabs>
          <w:tab w:val="left" w:pos="3780"/>
        </w:tabs>
        <w:ind w:firstLineChars="100" w:firstLine="281"/>
        <w:outlineLvl w:val="0"/>
        <w:rPr>
          <w:rFonts w:ascii="Times New Roman" w:eastAsiaTheme="minorEastAsia" w:hAnsi="Times New Roman" w:cs="Times New Roman"/>
          <w:b/>
          <w:sz w:val="28"/>
          <w:szCs w:val="28"/>
        </w:rPr>
      </w:pPr>
      <w:r w:rsidRPr="00A172D5">
        <w:rPr>
          <w:rFonts w:ascii="Times New Roman" w:eastAsiaTheme="minorEastAsia" w:hAnsi="Times New Roman" w:cs="Times New Roman"/>
          <w:b/>
          <w:sz w:val="28"/>
          <w:szCs w:val="28"/>
        </w:rPr>
        <w:lastRenderedPageBreak/>
        <w:t>表</w:t>
      </w:r>
      <w:r w:rsidRPr="00A172D5">
        <w:rPr>
          <w:rFonts w:ascii="Times New Roman" w:eastAsiaTheme="minorEastAsia" w:hAnsi="Times New Roman" w:cs="Times New Roman"/>
          <w:b/>
          <w:sz w:val="28"/>
          <w:szCs w:val="28"/>
        </w:rPr>
        <w:t>1</w:t>
      </w:r>
      <w:r w:rsidR="00495F40" w:rsidRPr="00A172D5">
        <w:rPr>
          <w:rFonts w:ascii="Times New Roman" w:eastAsiaTheme="minorEastAsia" w:hAnsi="Times New Roman" w:cs="Times New Roman"/>
          <w:b/>
          <w:sz w:val="28"/>
          <w:szCs w:val="28"/>
        </w:rPr>
        <w:t xml:space="preserve"> </w:t>
      </w:r>
      <w:r w:rsidR="00890951" w:rsidRPr="00A172D5">
        <w:rPr>
          <w:rFonts w:ascii="Times New Roman" w:eastAsiaTheme="minorEastAsia" w:hAnsi="Times New Roman" w:cs="Times New Roman"/>
          <w:b/>
          <w:sz w:val="28"/>
          <w:szCs w:val="28"/>
        </w:rPr>
        <w:t>建设项目基本情况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472"/>
        <w:gridCol w:w="1681"/>
        <w:gridCol w:w="596"/>
        <w:gridCol w:w="1033"/>
        <w:gridCol w:w="281"/>
        <w:gridCol w:w="1697"/>
        <w:gridCol w:w="1072"/>
        <w:gridCol w:w="910"/>
      </w:tblGrid>
      <w:tr w:rsidR="00CA322A" w:rsidRPr="00A172D5" w14:paraId="7FE65F33" w14:textId="77777777" w:rsidTr="006F5905">
        <w:trPr>
          <w:trHeight w:hRule="exact" w:val="454"/>
          <w:jc w:val="center"/>
        </w:trPr>
        <w:tc>
          <w:tcPr>
            <w:tcW w:w="1269" w:type="pct"/>
            <w:vAlign w:val="center"/>
          </w:tcPr>
          <w:p w14:paraId="44AE2D46" w14:textId="77777777" w:rsidR="00890951" w:rsidRPr="00A172D5" w:rsidRDefault="00890951" w:rsidP="00F906BF">
            <w:pPr>
              <w:adjustRightInd w:val="0"/>
              <w:snapToGrid w:val="0"/>
              <w:jc w:val="center"/>
              <w:rPr>
                <w:rFonts w:ascii="Times New Roman" w:eastAsiaTheme="minorEastAsia" w:hAnsi="Times New Roman" w:cs="Times New Roman"/>
              </w:rPr>
            </w:pPr>
            <w:r w:rsidRPr="00A172D5">
              <w:rPr>
                <w:rFonts w:ascii="Times New Roman" w:eastAsiaTheme="minorEastAsia" w:hAnsi="Times New Roman" w:cs="Times New Roman"/>
              </w:rPr>
              <w:t>项目名称</w:t>
            </w:r>
          </w:p>
        </w:tc>
        <w:tc>
          <w:tcPr>
            <w:tcW w:w="3731" w:type="pct"/>
            <w:gridSpan w:val="7"/>
            <w:vAlign w:val="center"/>
          </w:tcPr>
          <w:p w14:paraId="690BAC85" w14:textId="7F787F74" w:rsidR="00890951" w:rsidRPr="00A172D5" w:rsidRDefault="00980961" w:rsidP="00F906BF">
            <w:pPr>
              <w:adjustRightInd w:val="0"/>
              <w:snapToGrid w:val="0"/>
              <w:jc w:val="center"/>
              <w:rPr>
                <w:rFonts w:ascii="Times New Roman" w:eastAsiaTheme="minorEastAsia" w:hAnsi="Times New Roman" w:cs="Times New Roman"/>
              </w:rPr>
            </w:pPr>
            <w:r w:rsidRPr="00A172D5">
              <w:rPr>
                <w:rFonts w:ascii="Times New Roman" w:eastAsiaTheme="minorEastAsia" w:hAnsi="Times New Roman" w:cs="Times New Roman"/>
              </w:rPr>
              <w:t>年产</w:t>
            </w:r>
            <w:r w:rsidRPr="00A172D5">
              <w:rPr>
                <w:rFonts w:ascii="Times New Roman" w:eastAsiaTheme="minorEastAsia" w:hAnsi="Times New Roman" w:cs="Times New Roman"/>
              </w:rPr>
              <w:t>20</w:t>
            </w:r>
            <w:r w:rsidRPr="00A172D5">
              <w:rPr>
                <w:rFonts w:ascii="Times New Roman" w:eastAsiaTheme="minorEastAsia" w:hAnsi="Times New Roman" w:cs="Times New Roman"/>
              </w:rPr>
              <w:t>万件高性能碳纤维复合材料制品改建项目</w:t>
            </w:r>
          </w:p>
        </w:tc>
      </w:tr>
      <w:tr w:rsidR="00CA322A" w:rsidRPr="00A172D5" w14:paraId="6E83C973" w14:textId="77777777" w:rsidTr="006F5905">
        <w:trPr>
          <w:trHeight w:hRule="exact" w:val="454"/>
          <w:jc w:val="center"/>
        </w:trPr>
        <w:tc>
          <w:tcPr>
            <w:tcW w:w="1269" w:type="pct"/>
            <w:vAlign w:val="center"/>
          </w:tcPr>
          <w:p w14:paraId="43DF3584" w14:textId="77777777" w:rsidR="00890951" w:rsidRPr="00A172D5" w:rsidRDefault="00890951" w:rsidP="00F906BF">
            <w:pPr>
              <w:adjustRightInd w:val="0"/>
              <w:snapToGrid w:val="0"/>
              <w:jc w:val="center"/>
              <w:rPr>
                <w:rFonts w:ascii="Times New Roman" w:eastAsiaTheme="minorEastAsia" w:hAnsi="Times New Roman" w:cs="Times New Roman"/>
              </w:rPr>
            </w:pPr>
            <w:r w:rsidRPr="00A172D5">
              <w:rPr>
                <w:rFonts w:ascii="Times New Roman" w:eastAsiaTheme="minorEastAsia" w:hAnsi="Times New Roman" w:cs="Times New Roman"/>
              </w:rPr>
              <w:t>建设单位</w:t>
            </w:r>
          </w:p>
        </w:tc>
        <w:tc>
          <w:tcPr>
            <w:tcW w:w="3731" w:type="pct"/>
            <w:gridSpan w:val="7"/>
            <w:vAlign w:val="center"/>
          </w:tcPr>
          <w:p w14:paraId="6514EAE2" w14:textId="13371401" w:rsidR="00890951" w:rsidRPr="00A172D5" w:rsidRDefault="00980961" w:rsidP="00F906BF">
            <w:pPr>
              <w:adjustRightInd w:val="0"/>
              <w:snapToGrid w:val="0"/>
              <w:jc w:val="center"/>
              <w:rPr>
                <w:rFonts w:ascii="Times New Roman" w:eastAsiaTheme="minorEastAsia" w:hAnsi="Times New Roman" w:cs="Times New Roman"/>
              </w:rPr>
            </w:pPr>
            <w:r w:rsidRPr="00A172D5">
              <w:rPr>
                <w:rFonts w:ascii="Times New Roman" w:eastAsiaTheme="minorEastAsia" w:hAnsi="Times New Roman" w:cs="Times New Roman"/>
              </w:rPr>
              <w:t>江苏优培德复合材料有限公司</w:t>
            </w:r>
          </w:p>
        </w:tc>
      </w:tr>
      <w:tr w:rsidR="00526C7B" w:rsidRPr="00A172D5" w14:paraId="0AA67EF5" w14:textId="77777777" w:rsidTr="00660C35">
        <w:trPr>
          <w:trHeight w:hRule="exact" w:val="454"/>
          <w:jc w:val="center"/>
        </w:trPr>
        <w:tc>
          <w:tcPr>
            <w:tcW w:w="1269" w:type="pct"/>
            <w:vAlign w:val="center"/>
          </w:tcPr>
          <w:p w14:paraId="50D42974" w14:textId="77777777" w:rsidR="00890951" w:rsidRPr="00A172D5" w:rsidRDefault="00890951" w:rsidP="00F906BF">
            <w:pPr>
              <w:adjustRightInd w:val="0"/>
              <w:snapToGrid w:val="0"/>
              <w:jc w:val="center"/>
              <w:rPr>
                <w:rFonts w:ascii="Times New Roman" w:eastAsiaTheme="minorEastAsia" w:hAnsi="Times New Roman" w:cs="Times New Roman"/>
              </w:rPr>
            </w:pPr>
            <w:r w:rsidRPr="00A172D5">
              <w:rPr>
                <w:rFonts w:ascii="Times New Roman" w:eastAsiaTheme="minorEastAsia" w:hAnsi="Times New Roman" w:cs="Times New Roman"/>
              </w:rPr>
              <w:t>法人代表</w:t>
            </w:r>
          </w:p>
        </w:tc>
        <w:tc>
          <w:tcPr>
            <w:tcW w:w="1843" w:type="pct"/>
            <w:gridSpan w:val="4"/>
            <w:vAlign w:val="center"/>
          </w:tcPr>
          <w:p w14:paraId="76471789" w14:textId="49687487" w:rsidR="00890951" w:rsidRPr="00A172D5" w:rsidRDefault="00980961" w:rsidP="00F906BF">
            <w:pPr>
              <w:pStyle w:val="xl24"/>
              <w:widowControl w:val="0"/>
              <w:pBdr>
                <w:bottom w:val="none" w:sz="0" w:space="0" w:color="auto"/>
                <w:right w:val="none" w:sz="0" w:space="0" w:color="auto"/>
              </w:pBdr>
              <w:adjustRightInd w:val="0"/>
              <w:snapToGrid w:val="0"/>
              <w:spacing w:before="0" w:beforeAutospacing="0" w:after="0" w:afterAutospacing="0"/>
              <w:rPr>
                <w:rFonts w:eastAsiaTheme="minorEastAsia"/>
                <w:kern w:val="2"/>
              </w:rPr>
            </w:pPr>
            <w:r w:rsidRPr="00A172D5">
              <w:rPr>
                <w:rFonts w:eastAsiaTheme="minorEastAsia"/>
                <w:kern w:val="2"/>
              </w:rPr>
              <w:t>刘</w:t>
            </w:r>
            <w:r w:rsidR="00072FF5">
              <w:rPr>
                <w:rFonts w:eastAsiaTheme="minorEastAsia" w:hint="eastAsia"/>
                <w:kern w:val="2"/>
              </w:rPr>
              <w:t>**</w:t>
            </w:r>
          </w:p>
        </w:tc>
        <w:tc>
          <w:tcPr>
            <w:tcW w:w="871" w:type="pct"/>
            <w:vAlign w:val="center"/>
          </w:tcPr>
          <w:p w14:paraId="205EDF27" w14:textId="77777777" w:rsidR="00890951" w:rsidRPr="00A172D5" w:rsidRDefault="00890951" w:rsidP="00F906BF">
            <w:pPr>
              <w:pStyle w:val="xl24"/>
              <w:widowControl w:val="0"/>
              <w:pBdr>
                <w:bottom w:val="none" w:sz="0" w:space="0" w:color="auto"/>
                <w:right w:val="none" w:sz="0" w:space="0" w:color="auto"/>
              </w:pBdr>
              <w:adjustRightInd w:val="0"/>
              <w:snapToGrid w:val="0"/>
              <w:spacing w:before="0" w:beforeAutospacing="0" w:after="0" w:afterAutospacing="0"/>
              <w:rPr>
                <w:rFonts w:eastAsiaTheme="minorEastAsia"/>
                <w:kern w:val="2"/>
              </w:rPr>
            </w:pPr>
            <w:r w:rsidRPr="00A172D5">
              <w:rPr>
                <w:rFonts w:eastAsiaTheme="minorEastAsia"/>
                <w:kern w:val="2"/>
              </w:rPr>
              <w:t>联系人</w:t>
            </w:r>
          </w:p>
        </w:tc>
        <w:tc>
          <w:tcPr>
            <w:tcW w:w="1017" w:type="pct"/>
            <w:gridSpan w:val="2"/>
            <w:vAlign w:val="center"/>
          </w:tcPr>
          <w:p w14:paraId="72A3A2B9" w14:textId="2C67810D" w:rsidR="00890951" w:rsidRPr="00A172D5" w:rsidRDefault="00071382" w:rsidP="00F906BF">
            <w:pPr>
              <w:pStyle w:val="xl24"/>
              <w:widowControl w:val="0"/>
              <w:pBdr>
                <w:bottom w:val="none" w:sz="0" w:space="0" w:color="auto"/>
                <w:right w:val="none" w:sz="0" w:space="0" w:color="auto"/>
              </w:pBdr>
              <w:adjustRightInd w:val="0"/>
              <w:snapToGrid w:val="0"/>
              <w:spacing w:before="0" w:beforeAutospacing="0" w:after="0" w:afterAutospacing="0"/>
              <w:rPr>
                <w:rFonts w:eastAsiaTheme="minorEastAsia"/>
                <w:kern w:val="2"/>
              </w:rPr>
            </w:pPr>
            <w:r w:rsidRPr="00A172D5">
              <w:rPr>
                <w:rFonts w:eastAsiaTheme="minorEastAsia"/>
                <w:kern w:val="2"/>
              </w:rPr>
              <w:t>陆</w:t>
            </w:r>
            <w:r w:rsidR="00072FF5">
              <w:rPr>
                <w:rFonts w:eastAsiaTheme="minorEastAsia" w:hint="eastAsia"/>
                <w:kern w:val="2"/>
              </w:rPr>
              <w:t>*</w:t>
            </w:r>
          </w:p>
        </w:tc>
      </w:tr>
      <w:tr w:rsidR="00CA322A" w:rsidRPr="00A172D5" w14:paraId="724E7113" w14:textId="77777777" w:rsidTr="006F5905">
        <w:trPr>
          <w:trHeight w:hRule="exact" w:val="454"/>
          <w:jc w:val="center"/>
        </w:trPr>
        <w:tc>
          <w:tcPr>
            <w:tcW w:w="1269" w:type="pct"/>
            <w:vAlign w:val="center"/>
          </w:tcPr>
          <w:p w14:paraId="30613846" w14:textId="77777777" w:rsidR="00890951" w:rsidRPr="00A172D5" w:rsidRDefault="00890951" w:rsidP="00F906BF">
            <w:pPr>
              <w:adjustRightInd w:val="0"/>
              <w:snapToGrid w:val="0"/>
              <w:jc w:val="center"/>
              <w:rPr>
                <w:rFonts w:ascii="Times New Roman" w:eastAsiaTheme="minorEastAsia" w:hAnsi="Times New Roman" w:cs="Times New Roman"/>
              </w:rPr>
            </w:pPr>
            <w:r w:rsidRPr="00A172D5">
              <w:rPr>
                <w:rFonts w:ascii="Times New Roman" w:eastAsiaTheme="minorEastAsia" w:hAnsi="Times New Roman" w:cs="Times New Roman"/>
              </w:rPr>
              <w:t>通讯地址</w:t>
            </w:r>
          </w:p>
        </w:tc>
        <w:tc>
          <w:tcPr>
            <w:tcW w:w="3731" w:type="pct"/>
            <w:gridSpan w:val="7"/>
            <w:vAlign w:val="center"/>
          </w:tcPr>
          <w:p w14:paraId="1CB8A2E8" w14:textId="758BE33E" w:rsidR="00890951" w:rsidRPr="00A172D5" w:rsidRDefault="00980961" w:rsidP="00F906BF">
            <w:pPr>
              <w:pStyle w:val="BodyText21"/>
              <w:snapToGrid w:val="0"/>
              <w:jc w:val="center"/>
              <w:textAlignment w:val="auto"/>
              <w:rPr>
                <w:rFonts w:ascii="Times New Roman" w:eastAsiaTheme="minorEastAsia"/>
                <w:szCs w:val="24"/>
              </w:rPr>
            </w:pPr>
            <w:r w:rsidRPr="00A172D5">
              <w:rPr>
                <w:rFonts w:ascii="Times New Roman"/>
              </w:rPr>
              <w:t>江阴市临港街道景联路</w:t>
            </w:r>
            <w:r w:rsidRPr="00A172D5">
              <w:rPr>
                <w:rFonts w:ascii="Times New Roman"/>
              </w:rPr>
              <w:t>18</w:t>
            </w:r>
            <w:r w:rsidRPr="00A172D5">
              <w:rPr>
                <w:rFonts w:ascii="Times New Roman"/>
              </w:rPr>
              <w:t>号</w:t>
            </w:r>
          </w:p>
        </w:tc>
      </w:tr>
      <w:tr w:rsidR="00526C7B" w:rsidRPr="00A172D5" w14:paraId="68301A2D" w14:textId="77777777" w:rsidTr="00660C35">
        <w:trPr>
          <w:trHeight w:hRule="exact" w:val="454"/>
          <w:jc w:val="center"/>
        </w:trPr>
        <w:tc>
          <w:tcPr>
            <w:tcW w:w="1269" w:type="pct"/>
            <w:vAlign w:val="center"/>
          </w:tcPr>
          <w:p w14:paraId="4654DB17" w14:textId="77777777" w:rsidR="00890951" w:rsidRPr="00A172D5" w:rsidRDefault="00890951" w:rsidP="00F906BF">
            <w:pPr>
              <w:adjustRightInd w:val="0"/>
              <w:snapToGrid w:val="0"/>
              <w:jc w:val="center"/>
              <w:rPr>
                <w:rFonts w:ascii="Times New Roman" w:eastAsiaTheme="minorEastAsia" w:hAnsi="Times New Roman" w:cs="Times New Roman"/>
              </w:rPr>
            </w:pPr>
            <w:r w:rsidRPr="00A172D5">
              <w:rPr>
                <w:rFonts w:ascii="Times New Roman" w:eastAsiaTheme="minorEastAsia" w:hAnsi="Times New Roman" w:cs="Times New Roman"/>
              </w:rPr>
              <w:t>联系电话</w:t>
            </w:r>
          </w:p>
        </w:tc>
        <w:tc>
          <w:tcPr>
            <w:tcW w:w="1169" w:type="pct"/>
            <w:gridSpan w:val="2"/>
            <w:vAlign w:val="center"/>
          </w:tcPr>
          <w:p w14:paraId="4065DE7E" w14:textId="4C1A39DA" w:rsidR="00890951" w:rsidRPr="00A172D5" w:rsidRDefault="00071382" w:rsidP="00F906BF">
            <w:pPr>
              <w:adjustRightInd w:val="0"/>
              <w:snapToGrid w:val="0"/>
              <w:jc w:val="center"/>
              <w:rPr>
                <w:rFonts w:ascii="Times New Roman" w:eastAsiaTheme="minorEastAsia" w:hAnsi="Times New Roman" w:cs="Times New Roman"/>
              </w:rPr>
            </w:pPr>
            <w:r w:rsidRPr="00A172D5">
              <w:rPr>
                <w:rFonts w:ascii="Times New Roman" w:eastAsiaTheme="minorEastAsia" w:hAnsi="Times New Roman" w:cs="Times New Roman"/>
              </w:rPr>
              <w:t>189</w:t>
            </w:r>
            <w:r w:rsidR="00072FF5">
              <w:rPr>
                <w:rFonts w:ascii="Times New Roman" w:eastAsiaTheme="minorEastAsia" w:hAnsi="Times New Roman" w:cs="Times New Roman" w:hint="eastAsia"/>
              </w:rPr>
              <w:t>********</w:t>
            </w:r>
            <w:bookmarkStart w:id="0" w:name="_GoBack"/>
            <w:bookmarkEnd w:id="0"/>
          </w:p>
        </w:tc>
        <w:tc>
          <w:tcPr>
            <w:tcW w:w="674" w:type="pct"/>
            <w:gridSpan w:val="2"/>
            <w:vAlign w:val="center"/>
          </w:tcPr>
          <w:p w14:paraId="1F155926" w14:textId="77777777" w:rsidR="00890951" w:rsidRPr="00A172D5" w:rsidRDefault="00890951" w:rsidP="00F906BF">
            <w:pPr>
              <w:adjustRightInd w:val="0"/>
              <w:snapToGrid w:val="0"/>
              <w:jc w:val="center"/>
              <w:rPr>
                <w:rFonts w:ascii="Times New Roman" w:eastAsiaTheme="minorEastAsia" w:hAnsi="Times New Roman" w:cs="Times New Roman"/>
              </w:rPr>
            </w:pPr>
            <w:r w:rsidRPr="00A172D5">
              <w:rPr>
                <w:rFonts w:ascii="Times New Roman" w:eastAsiaTheme="minorEastAsia" w:hAnsi="Times New Roman" w:cs="Times New Roman"/>
              </w:rPr>
              <w:t>传</w:t>
            </w:r>
            <w:r w:rsidRPr="00A172D5">
              <w:rPr>
                <w:rFonts w:ascii="Times New Roman" w:eastAsiaTheme="minorEastAsia" w:hAnsi="Times New Roman" w:cs="Times New Roman"/>
              </w:rPr>
              <w:t xml:space="preserve">  </w:t>
            </w:r>
            <w:r w:rsidRPr="00A172D5">
              <w:rPr>
                <w:rFonts w:ascii="Times New Roman" w:eastAsiaTheme="minorEastAsia" w:hAnsi="Times New Roman" w:cs="Times New Roman"/>
              </w:rPr>
              <w:t>真</w:t>
            </w:r>
          </w:p>
        </w:tc>
        <w:tc>
          <w:tcPr>
            <w:tcW w:w="871" w:type="pct"/>
            <w:vAlign w:val="center"/>
          </w:tcPr>
          <w:p w14:paraId="1109C453" w14:textId="77777777" w:rsidR="00890951" w:rsidRPr="00A172D5" w:rsidRDefault="00890951" w:rsidP="00F906BF">
            <w:pPr>
              <w:adjustRightInd w:val="0"/>
              <w:snapToGrid w:val="0"/>
              <w:jc w:val="center"/>
              <w:rPr>
                <w:rFonts w:ascii="Times New Roman" w:eastAsiaTheme="minorEastAsia" w:hAnsi="Times New Roman" w:cs="Times New Roman"/>
              </w:rPr>
            </w:pPr>
            <w:r w:rsidRPr="00A172D5">
              <w:rPr>
                <w:rFonts w:ascii="Times New Roman" w:eastAsiaTheme="minorEastAsia" w:hAnsi="Times New Roman" w:cs="Times New Roman"/>
              </w:rPr>
              <w:t>/</w:t>
            </w:r>
          </w:p>
        </w:tc>
        <w:tc>
          <w:tcPr>
            <w:tcW w:w="550" w:type="pct"/>
            <w:vAlign w:val="center"/>
          </w:tcPr>
          <w:p w14:paraId="3EBD5C80" w14:textId="77777777" w:rsidR="00890951" w:rsidRPr="00A172D5" w:rsidRDefault="00890951" w:rsidP="00F906BF">
            <w:pPr>
              <w:adjustRightInd w:val="0"/>
              <w:snapToGrid w:val="0"/>
              <w:jc w:val="center"/>
              <w:rPr>
                <w:rFonts w:ascii="Times New Roman" w:eastAsiaTheme="minorEastAsia" w:hAnsi="Times New Roman" w:cs="Times New Roman"/>
                <w:spacing w:val="-20"/>
              </w:rPr>
            </w:pPr>
            <w:r w:rsidRPr="00A172D5">
              <w:rPr>
                <w:rFonts w:ascii="Times New Roman" w:eastAsiaTheme="minorEastAsia" w:hAnsi="Times New Roman" w:cs="Times New Roman"/>
                <w:spacing w:val="-20"/>
              </w:rPr>
              <w:t>邮政编码</w:t>
            </w:r>
          </w:p>
        </w:tc>
        <w:tc>
          <w:tcPr>
            <w:tcW w:w="467" w:type="pct"/>
            <w:vAlign w:val="center"/>
          </w:tcPr>
          <w:p w14:paraId="019264C2" w14:textId="137B09A1" w:rsidR="00890951" w:rsidRPr="00A172D5" w:rsidRDefault="00890951" w:rsidP="00980961">
            <w:pPr>
              <w:adjustRightInd w:val="0"/>
              <w:snapToGrid w:val="0"/>
              <w:jc w:val="center"/>
              <w:rPr>
                <w:rFonts w:ascii="Times New Roman" w:eastAsiaTheme="minorEastAsia" w:hAnsi="Times New Roman" w:cs="Times New Roman"/>
              </w:rPr>
            </w:pPr>
            <w:r w:rsidRPr="00A172D5">
              <w:rPr>
                <w:rFonts w:ascii="Times New Roman" w:eastAsiaTheme="minorEastAsia" w:hAnsi="Times New Roman" w:cs="Times New Roman"/>
              </w:rPr>
              <w:t>214</w:t>
            </w:r>
            <w:r w:rsidR="00980961" w:rsidRPr="00A172D5">
              <w:rPr>
                <w:rFonts w:ascii="Times New Roman" w:eastAsiaTheme="minorEastAsia" w:hAnsi="Times New Roman" w:cs="Times New Roman"/>
              </w:rPr>
              <w:t>442</w:t>
            </w:r>
          </w:p>
        </w:tc>
      </w:tr>
      <w:tr w:rsidR="00CA322A" w:rsidRPr="00A172D5" w14:paraId="531D1A30" w14:textId="77777777" w:rsidTr="006F5905">
        <w:trPr>
          <w:trHeight w:hRule="exact" w:val="741"/>
          <w:jc w:val="center"/>
        </w:trPr>
        <w:tc>
          <w:tcPr>
            <w:tcW w:w="1269" w:type="pct"/>
            <w:vAlign w:val="center"/>
          </w:tcPr>
          <w:p w14:paraId="186916EE" w14:textId="77777777" w:rsidR="00890951" w:rsidRPr="00A172D5" w:rsidRDefault="00890951" w:rsidP="00F906BF">
            <w:pPr>
              <w:adjustRightInd w:val="0"/>
              <w:snapToGrid w:val="0"/>
              <w:jc w:val="center"/>
              <w:rPr>
                <w:rFonts w:ascii="Times New Roman" w:eastAsiaTheme="minorEastAsia" w:hAnsi="Times New Roman" w:cs="Times New Roman"/>
              </w:rPr>
            </w:pPr>
            <w:r w:rsidRPr="00A172D5">
              <w:rPr>
                <w:rFonts w:ascii="Times New Roman" w:eastAsiaTheme="minorEastAsia" w:hAnsi="Times New Roman" w:cs="Times New Roman"/>
              </w:rPr>
              <w:t>建设地点</w:t>
            </w:r>
          </w:p>
        </w:tc>
        <w:tc>
          <w:tcPr>
            <w:tcW w:w="3731" w:type="pct"/>
            <w:gridSpan w:val="7"/>
            <w:vAlign w:val="center"/>
          </w:tcPr>
          <w:p w14:paraId="12A15A97" w14:textId="05483917" w:rsidR="00890951" w:rsidRPr="00A172D5" w:rsidRDefault="00980961" w:rsidP="00F906BF">
            <w:pPr>
              <w:adjustRightInd w:val="0"/>
              <w:snapToGrid w:val="0"/>
              <w:jc w:val="center"/>
              <w:rPr>
                <w:rFonts w:ascii="Times New Roman" w:eastAsiaTheme="minorEastAsia" w:hAnsi="Times New Roman" w:cs="Times New Roman"/>
              </w:rPr>
            </w:pPr>
            <w:r w:rsidRPr="00A172D5">
              <w:rPr>
                <w:rFonts w:ascii="Times New Roman" w:hAnsi="Times New Roman" w:cs="Times New Roman"/>
              </w:rPr>
              <w:t>江阴市临港街道景联路</w:t>
            </w:r>
            <w:r w:rsidRPr="00A172D5">
              <w:rPr>
                <w:rFonts w:ascii="Times New Roman" w:hAnsi="Times New Roman" w:cs="Times New Roman"/>
              </w:rPr>
              <w:t>18</w:t>
            </w:r>
            <w:r w:rsidRPr="00A172D5">
              <w:rPr>
                <w:rFonts w:ascii="Times New Roman" w:hAnsi="Times New Roman" w:cs="Times New Roman"/>
              </w:rPr>
              <w:t>号</w:t>
            </w:r>
          </w:p>
        </w:tc>
      </w:tr>
      <w:tr w:rsidR="00526C7B" w:rsidRPr="00A172D5" w14:paraId="74827FE6" w14:textId="77777777" w:rsidTr="00660C35">
        <w:trPr>
          <w:trHeight w:hRule="exact" w:val="710"/>
          <w:jc w:val="center"/>
        </w:trPr>
        <w:tc>
          <w:tcPr>
            <w:tcW w:w="1269" w:type="pct"/>
            <w:vAlign w:val="center"/>
          </w:tcPr>
          <w:p w14:paraId="1E827A48" w14:textId="77777777" w:rsidR="00890951" w:rsidRPr="00A172D5" w:rsidRDefault="00890951" w:rsidP="00F906BF">
            <w:pPr>
              <w:adjustRightInd w:val="0"/>
              <w:snapToGrid w:val="0"/>
              <w:jc w:val="center"/>
              <w:rPr>
                <w:rFonts w:ascii="Times New Roman" w:eastAsiaTheme="minorEastAsia" w:hAnsi="Times New Roman" w:cs="Times New Roman"/>
                <w:spacing w:val="-20"/>
              </w:rPr>
            </w:pPr>
            <w:r w:rsidRPr="00A172D5">
              <w:rPr>
                <w:rFonts w:ascii="Times New Roman" w:eastAsiaTheme="minorEastAsia" w:hAnsi="Times New Roman" w:cs="Times New Roman"/>
                <w:spacing w:val="-20"/>
              </w:rPr>
              <w:t>立项审批部门</w:t>
            </w:r>
          </w:p>
        </w:tc>
        <w:tc>
          <w:tcPr>
            <w:tcW w:w="1843" w:type="pct"/>
            <w:gridSpan w:val="4"/>
            <w:vAlign w:val="center"/>
          </w:tcPr>
          <w:p w14:paraId="0E99E3A4" w14:textId="7089F7F3" w:rsidR="00890951" w:rsidRPr="00A172D5" w:rsidRDefault="002A6FF0" w:rsidP="00F906BF">
            <w:pPr>
              <w:adjustRightInd w:val="0"/>
              <w:snapToGrid w:val="0"/>
              <w:jc w:val="center"/>
              <w:rPr>
                <w:rFonts w:ascii="Times New Roman" w:eastAsiaTheme="minorEastAsia" w:hAnsi="Times New Roman" w:cs="Times New Roman"/>
              </w:rPr>
            </w:pPr>
            <w:r w:rsidRPr="00A172D5">
              <w:rPr>
                <w:rFonts w:ascii="Times New Roman" w:eastAsiaTheme="minorEastAsia" w:hAnsi="Times New Roman" w:cs="Times New Roman"/>
              </w:rPr>
              <w:t>江苏江阴临港经济开发区管理委员会</w:t>
            </w:r>
          </w:p>
        </w:tc>
        <w:tc>
          <w:tcPr>
            <w:tcW w:w="871" w:type="pct"/>
            <w:vAlign w:val="center"/>
          </w:tcPr>
          <w:p w14:paraId="40BEC8FE" w14:textId="77777777" w:rsidR="00890951" w:rsidRPr="00A172D5" w:rsidRDefault="00890951" w:rsidP="00F906BF">
            <w:pPr>
              <w:adjustRightInd w:val="0"/>
              <w:snapToGrid w:val="0"/>
              <w:jc w:val="center"/>
              <w:rPr>
                <w:rFonts w:ascii="Times New Roman" w:eastAsiaTheme="minorEastAsia" w:hAnsi="Times New Roman" w:cs="Times New Roman"/>
              </w:rPr>
            </w:pPr>
            <w:r w:rsidRPr="00A172D5">
              <w:rPr>
                <w:rFonts w:ascii="Times New Roman" w:eastAsiaTheme="minorEastAsia" w:hAnsi="Times New Roman" w:cs="Times New Roman"/>
              </w:rPr>
              <w:t>批准文号</w:t>
            </w:r>
          </w:p>
        </w:tc>
        <w:tc>
          <w:tcPr>
            <w:tcW w:w="1017" w:type="pct"/>
            <w:gridSpan w:val="2"/>
            <w:vAlign w:val="center"/>
          </w:tcPr>
          <w:p w14:paraId="72319DE0" w14:textId="1B032E8E" w:rsidR="00890951" w:rsidRPr="00A172D5" w:rsidRDefault="002A6FF0" w:rsidP="00710D1B">
            <w:pPr>
              <w:adjustRightInd w:val="0"/>
              <w:snapToGrid w:val="0"/>
              <w:jc w:val="center"/>
              <w:rPr>
                <w:rFonts w:ascii="Times New Roman" w:eastAsiaTheme="minorEastAsia" w:hAnsi="Times New Roman" w:cs="Times New Roman"/>
              </w:rPr>
            </w:pPr>
            <w:r w:rsidRPr="00A172D5">
              <w:rPr>
                <w:rFonts w:ascii="Times New Roman" w:eastAsiaTheme="minorEastAsia" w:hAnsi="Times New Roman" w:cs="Times New Roman"/>
              </w:rPr>
              <w:t>江阴临港备</w:t>
            </w:r>
            <w:r w:rsidRPr="00A172D5">
              <w:rPr>
                <w:rFonts w:ascii="Times New Roman" w:eastAsiaTheme="minorEastAsia" w:hAnsi="Times New Roman" w:cs="Times New Roman"/>
              </w:rPr>
              <w:t>[2019]135</w:t>
            </w:r>
            <w:r w:rsidRPr="00A172D5">
              <w:rPr>
                <w:rFonts w:ascii="Times New Roman" w:eastAsiaTheme="minorEastAsia" w:hAnsi="Times New Roman" w:cs="Times New Roman"/>
              </w:rPr>
              <w:t>号</w:t>
            </w:r>
          </w:p>
        </w:tc>
      </w:tr>
      <w:tr w:rsidR="00526C7B" w:rsidRPr="00A172D5" w14:paraId="0F3C43FE" w14:textId="77777777" w:rsidTr="00660C35">
        <w:trPr>
          <w:trHeight w:val="785"/>
          <w:jc w:val="center"/>
        </w:trPr>
        <w:tc>
          <w:tcPr>
            <w:tcW w:w="1269" w:type="pct"/>
            <w:vAlign w:val="center"/>
          </w:tcPr>
          <w:p w14:paraId="4D719F8D" w14:textId="77777777" w:rsidR="00890951" w:rsidRPr="00A172D5" w:rsidRDefault="00890951" w:rsidP="00F906BF">
            <w:pPr>
              <w:adjustRightInd w:val="0"/>
              <w:snapToGrid w:val="0"/>
              <w:jc w:val="center"/>
              <w:rPr>
                <w:rFonts w:ascii="Times New Roman" w:eastAsiaTheme="minorEastAsia" w:hAnsi="Times New Roman" w:cs="Times New Roman"/>
              </w:rPr>
            </w:pPr>
            <w:r w:rsidRPr="00A172D5">
              <w:rPr>
                <w:rFonts w:ascii="Times New Roman" w:eastAsiaTheme="minorEastAsia" w:hAnsi="Times New Roman" w:cs="Times New Roman"/>
              </w:rPr>
              <w:t>建设性质</w:t>
            </w:r>
          </w:p>
        </w:tc>
        <w:tc>
          <w:tcPr>
            <w:tcW w:w="1843" w:type="pct"/>
            <w:gridSpan w:val="4"/>
            <w:vAlign w:val="center"/>
          </w:tcPr>
          <w:p w14:paraId="1B02CDF3" w14:textId="3DE697DE" w:rsidR="00890951" w:rsidRPr="00A172D5" w:rsidRDefault="00567F27" w:rsidP="00F906BF">
            <w:pPr>
              <w:pStyle w:val="xl24"/>
              <w:widowControl w:val="0"/>
              <w:pBdr>
                <w:bottom w:val="none" w:sz="0" w:space="0" w:color="auto"/>
                <w:right w:val="none" w:sz="0" w:space="0" w:color="auto"/>
              </w:pBdr>
              <w:adjustRightInd w:val="0"/>
              <w:snapToGrid w:val="0"/>
              <w:spacing w:before="0" w:beforeAutospacing="0" w:after="0" w:afterAutospacing="0"/>
              <w:rPr>
                <w:rFonts w:eastAsiaTheme="minorEastAsia"/>
                <w:kern w:val="2"/>
              </w:rPr>
            </w:pPr>
            <w:r w:rsidRPr="00A172D5">
              <w:rPr>
                <w:rFonts w:eastAsiaTheme="minorEastAsia"/>
                <w:kern w:val="2"/>
              </w:rPr>
              <w:t>改建</w:t>
            </w:r>
          </w:p>
        </w:tc>
        <w:tc>
          <w:tcPr>
            <w:tcW w:w="871" w:type="pct"/>
            <w:vAlign w:val="center"/>
          </w:tcPr>
          <w:p w14:paraId="55A3A211" w14:textId="77777777" w:rsidR="00890951" w:rsidRPr="00A172D5" w:rsidRDefault="00890951" w:rsidP="00F906BF">
            <w:pPr>
              <w:adjustRightInd w:val="0"/>
              <w:snapToGrid w:val="0"/>
              <w:jc w:val="center"/>
              <w:rPr>
                <w:rFonts w:ascii="Times New Roman" w:eastAsiaTheme="minorEastAsia" w:hAnsi="Times New Roman" w:cs="Times New Roman"/>
              </w:rPr>
            </w:pPr>
            <w:r w:rsidRPr="00A172D5">
              <w:rPr>
                <w:rFonts w:ascii="Times New Roman" w:eastAsiaTheme="minorEastAsia" w:hAnsi="Times New Roman" w:cs="Times New Roman"/>
              </w:rPr>
              <w:t>行业类别</w:t>
            </w:r>
          </w:p>
          <w:p w14:paraId="018D4843" w14:textId="77777777" w:rsidR="00890951" w:rsidRPr="00A172D5" w:rsidRDefault="00890951" w:rsidP="00F906BF">
            <w:pPr>
              <w:adjustRightInd w:val="0"/>
              <w:snapToGrid w:val="0"/>
              <w:jc w:val="center"/>
              <w:rPr>
                <w:rFonts w:ascii="Times New Roman" w:eastAsiaTheme="minorEastAsia" w:hAnsi="Times New Roman" w:cs="Times New Roman"/>
              </w:rPr>
            </w:pPr>
            <w:r w:rsidRPr="00A172D5">
              <w:rPr>
                <w:rFonts w:ascii="Times New Roman" w:eastAsiaTheme="minorEastAsia" w:hAnsi="Times New Roman" w:cs="Times New Roman"/>
              </w:rPr>
              <w:t>及代码</w:t>
            </w:r>
          </w:p>
        </w:tc>
        <w:tc>
          <w:tcPr>
            <w:tcW w:w="1017" w:type="pct"/>
            <w:gridSpan w:val="2"/>
            <w:vAlign w:val="center"/>
          </w:tcPr>
          <w:p w14:paraId="2419DCE7" w14:textId="1561E3DA" w:rsidR="00890951" w:rsidRPr="00A172D5" w:rsidRDefault="00980961" w:rsidP="00980961">
            <w:pPr>
              <w:adjustRightInd w:val="0"/>
              <w:snapToGrid w:val="0"/>
              <w:jc w:val="center"/>
              <w:rPr>
                <w:rFonts w:ascii="Times New Roman" w:eastAsiaTheme="minorEastAsia" w:hAnsi="Times New Roman" w:cs="Times New Roman"/>
              </w:rPr>
            </w:pPr>
            <w:r w:rsidRPr="00A172D5">
              <w:rPr>
                <w:rFonts w:ascii="Times New Roman" w:eastAsiaTheme="minorEastAsia" w:hAnsi="Times New Roman" w:cs="Times New Roman"/>
              </w:rPr>
              <w:t>石墨及碳素制品制造</w:t>
            </w:r>
            <w:r w:rsidR="00FF0CE6" w:rsidRPr="00A172D5">
              <w:rPr>
                <w:rFonts w:ascii="Times New Roman" w:eastAsiaTheme="minorEastAsia" w:hAnsi="Times New Roman" w:cs="Times New Roman"/>
              </w:rPr>
              <w:t xml:space="preserve"> </w:t>
            </w:r>
            <w:r w:rsidR="006803A3" w:rsidRPr="00A172D5">
              <w:rPr>
                <w:rFonts w:ascii="Times New Roman" w:eastAsiaTheme="minorEastAsia" w:hAnsi="Times New Roman" w:cs="Times New Roman"/>
              </w:rPr>
              <w:t>[</w:t>
            </w:r>
            <w:r w:rsidRPr="00A172D5">
              <w:rPr>
                <w:rFonts w:ascii="Times New Roman" w:eastAsiaTheme="minorEastAsia" w:hAnsi="Times New Roman" w:cs="Times New Roman"/>
              </w:rPr>
              <w:t>C3091</w:t>
            </w:r>
            <w:r w:rsidR="006803A3" w:rsidRPr="00A172D5">
              <w:rPr>
                <w:rFonts w:ascii="Times New Roman" w:eastAsiaTheme="minorEastAsia" w:hAnsi="Times New Roman" w:cs="Times New Roman"/>
              </w:rPr>
              <w:t>]</w:t>
            </w:r>
          </w:p>
        </w:tc>
      </w:tr>
      <w:tr w:rsidR="00526C7B" w:rsidRPr="00A172D5" w14:paraId="6BA677C8" w14:textId="77777777" w:rsidTr="00660C35">
        <w:trPr>
          <w:trHeight w:val="650"/>
          <w:jc w:val="center"/>
        </w:trPr>
        <w:tc>
          <w:tcPr>
            <w:tcW w:w="1269" w:type="pct"/>
            <w:vAlign w:val="center"/>
          </w:tcPr>
          <w:p w14:paraId="16091D7D" w14:textId="77777777" w:rsidR="00890951" w:rsidRPr="00A172D5" w:rsidRDefault="00890951" w:rsidP="00F906BF">
            <w:pPr>
              <w:adjustRightInd w:val="0"/>
              <w:snapToGrid w:val="0"/>
              <w:jc w:val="center"/>
              <w:rPr>
                <w:rFonts w:ascii="Times New Roman" w:eastAsiaTheme="minorEastAsia" w:hAnsi="Times New Roman" w:cs="Times New Roman"/>
              </w:rPr>
            </w:pPr>
            <w:r w:rsidRPr="00A172D5">
              <w:rPr>
                <w:rFonts w:ascii="Times New Roman" w:eastAsiaTheme="minorEastAsia" w:hAnsi="Times New Roman" w:cs="Times New Roman"/>
              </w:rPr>
              <w:t>占地面积</w:t>
            </w:r>
          </w:p>
          <w:p w14:paraId="76BCF4B3" w14:textId="77777777" w:rsidR="00890951" w:rsidRPr="00A172D5" w:rsidRDefault="00890951" w:rsidP="00F906BF">
            <w:pPr>
              <w:adjustRightInd w:val="0"/>
              <w:snapToGrid w:val="0"/>
              <w:jc w:val="center"/>
              <w:rPr>
                <w:rFonts w:ascii="Times New Roman" w:eastAsiaTheme="minorEastAsia" w:hAnsi="Times New Roman" w:cs="Times New Roman"/>
              </w:rPr>
            </w:pPr>
            <w:r w:rsidRPr="00A172D5">
              <w:rPr>
                <w:rFonts w:ascii="Times New Roman" w:eastAsiaTheme="minorEastAsia" w:hAnsi="Times New Roman" w:cs="Times New Roman"/>
              </w:rPr>
              <w:t>（平方米）</w:t>
            </w:r>
          </w:p>
        </w:tc>
        <w:tc>
          <w:tcPr>
            <w:tcW w:w="1843" w:type="pct"/>
            <w:gridSpan w:val="4"/>
            <w:vAlign w:val="center"/>
          </w:tcPr>
          <w:p w14:paraId="4A0466A2" w14:textId="7B21F15C" w:rsidR="006803A3" w:rsidRPr="00A172D5" w:rsidRDefault="00980961" w:rsidP="00F906BF">
            <w:pPr>
              <w:pStyle w:val="xl24"/>
              <w:widowControl w:val="0"/>
              <w:pBdr>
                <w:bottom w:val="none" w:sz="0" w:space="0" w:color="auto"/>
                <w:right w:val="none" w:sz="0" w:space="0" w:color="auto"/>
              </w:pBdr>
              <w:adjustRightInd w:val="0"/>
              <w:snapToGrid w:val="0"/>
              <w:spacing w:before="0" w:beforeAutospacing="0" w:after="0" w:afterAutospacing="0"/>
              <w:rPr>
                <w:rFonts w:eastAsiaTheme="minorEastAsia"/>
                <w:kern w:val="2"/>
              </w:rPr>
            </w:pPr>
            <w:r w:rsidRPr="00A172D5">
              <w:rPr>
                <w:rFonts w:eastAsiaTheme="minorEastAsia"/>
                <w:kern w:val="2"/>
              </w:rPr>
              <w:t>3720</w:t>
            </w:r>
            <w:r w:rsidR="004315A6" w:rsidRPr="00A172D5">
              <w:rPr>
                <w:rFonts w:eastAsiaTheme="minorEastAsia"/>
                <w:kern w:val="2"/>
              </w:rPr>
              <w:t>平方米</w:t>
            </w:r>
          </w:p>
        </w:tc>
        <w:tc>
          <w:tcPr>
            <w:tcW w:w="871" w:type="pct"/>
            <w:vAlign w:val="center"/>
          </w:tcPr>
          <w:p w14:paraId="25E230CA" w14:textId="77777777" w:rsidR="00890951" w:rsidRPr="00A172D5" w:rsidRDefault="00890951" w:rsidP="00F906BF">
            <w:pPr>
              <w:adjustRightInd w:val="0"/>
              <w:snapToGrid w:val="0"/>
              <w:rPr>
                <w:rFonts w:ascii="Times New Roman" w:eastAsiaTheme="minorEastAsia" w:hAnsi="Times New Roman" w:cs="Times New Roman"/>
              </w:rPr>
            </w:pPr>
            <w:r w:rsidRPr="00A172D5">
              <w:rPr>
                <w:rFonts w:ascii="Times New Roman" w:eastAsiaTheme="minorEastAsia" w:hAnsi="Times New Roman" w:cs="Times New Roman"/>
              </w:rPr>
              <w:t>绿化面积</w:t>
            </w:r>
            <w:r w:rsidR="00AD292C" w:rsidRPr="00A172D5">
              <w:rPr>
                <w:rFonts w:ascii="Times New Roman" w:eastAsiaTheme="minorEastAsia" w:hAnsi="Times New Roman" w:cs="Times New Roman"/>
                <w:spacing w:val="-20"/>
              </w:rPr>
              <w:t>（平方</w:t>
            </w:r>
            <w:r w:rsidRPr="00A172D5">
              <w:rPr>
                <w:rFonts w:ascii="Times New Roman" w:eastAsiaTheme="minorEastAsia" w:hAnsi="Times New Roman" w:cs="Times New Roman"/>
                <w:spacing w:val="-20"/>
              </w:rPr>
              <w:t>米）</w:t>
            </w:r>
          </w:p>
        </w:tc>
        <w:tc>
          <w:tcPr>
            <w:tcW w:w="1017" w:type="pct"/>
            <w:gridSpan w:val="2"/>
            <w:vAlign w:val="center"/>
          </w:tcPr>
          <w:p w14:paraId="71768A59" w14:textId="77777777" w:rsidR="00890951" w:rsidRPr="00A172D5" w:rsidRDefault="006803A3" w:rsidP="00F906BF">
            <w:pPr>
              <w:pStyle w:val="xl24"/>
              <w:widowControl w:val="0"/>
              <w:pBdr>
                <w:bottom w:val="none" w:sz="0" w:space="0" w:color="auto"/>
                <w:right w:val="none" w:sz="0" w:space="0" w:color="auto"/>
              </w:pBdr>
              <w:adjustRightInd w:val="0"/>
              <w:snapToGrid w:val="0"/>
              <w:spacing w:before="0" w:beforeAutospacing="0" w:after="0" w:afterAutospacing="0"/>
              <w:rPr>
                <w:rFonts w:eastAsiaTheme="minorEastAsia"/>
                <w:kern w:val="2"/>
              </w:rPr>
            </w:pPr>
            <w:r w:rsidRPr="00A172D5">
              <w:rPr>
                <w:rFonts w:eastAsiaTheme="minorEastAsia"/>
                <w:kern w:val="2"/>
              </w:rPr>
              <w:t>/</w:t>
            </w:r>
          </w:p>
        </w:tc>
      </w:tr>
      <w:tr w:rsidR="00526C7B" w:rsidRPr="00A172D5" w14:paraId="1EC970D8" w14:textId="77777777" w:rsidTr="002A6FF0">
        <w:trPr>
          <w:trHeight w:val="797"/>
          <w:jc w:val="center"/>
        </w:trPr>
        <w:tc>
          <w:tcPr>
            <w:tcW w:w="1269" w:type="pct"/>
            <w:vAlign w:val="center"/>
          </w:tcPr>
          <w:p w14:paraId="6C4E32CF" w14:textId="546C34EC" w:rsidR="00890951" w:rsidRPr="00A172D5" w:rsidRDefault="00890951" w:rsidP="00567F27">
            <w:pPr>
              <w:spacing w:line="360" w:lineRule="auto"/>
              <w:rPr>
                <w:rFonts w:ascii="Times New Roman" w:eastAsiaTheme="minorEastAsia" w:hAnsi="Times New Roman" w:cs="Times New Roman"/>
              </w:rPr>
            </w:pPr>
            <w:r w:rsidRPr="00A172D5">
              <w:rPr>
                <w:rFonts w:ascii="Times New Roman" w:eastAsiaTheme="minorEastAsia" w:hAnsi="Times New Roman" w:cs="Times New Roman"/>
              </w:rPr>
              <w:t>总投资（万</w:t>
            </w:r>
            <w:r w:rsidR="006B24FA" w:rsidRPr="00A172D5">
              <w:rPr>
                <w:rFonts w:ascii="Times New Roman" w:eastAsiaTheme="minorEastAsia" w:hAnsi="Times New Roman" w:cs="Times New Roman"/>
              </w:rPr>
              <w:t>元</w:t>
            </w:r>
            <w:r w:rsidRPr="00A172D5">
              <w:rPr>
                <w:rFonts w:ascii="Times New Roman" w:eastAsiaTheme="minorEastAsia" w:hAnsi="Times New Roman" w:cs="Times New Roman"/>
              </w:rPr>
              <w:t>）</w:t>
            </w:r>
          </w:p>
        </w:tc>
        <w:tc>
          <w:tcPr>
            <w:tcW w:w="1169" w:type="pct"/>
            <w:gridSpan w:val="2"/>
            <w:vAlign w:val="center"/>
          </w:tcPr>
          <w:p w14:paraId="0F00127C" w14:textId="7D060CBF" w:rsidR="00890951" w:rsidRPr="00A172D5" w:rsidRDefault="002A6FF0" w:rsidP="000040B1">
            <w:pPr>
              <w:pStyle w:val="xl24"/>
              <w:widowControl w:val="0"/>
              <w:pBdr>
                <w:bottom w:val="none" w:sz="0" w:space="0" w:color="auto"/>
                <w:right w:val="none" w:sz="0" w:space="0" w:color="auto"/>
              </w:pBdr>
              <w:spacing w:before="0" w:beforeAutospacing="0" w:after="0" w:afterAutospacing="0" w:line="360" w:lineRule="auto"/>
              <w:rPr>
                <w:rFonts w:eastAsiaTheme="minorEastAsia"/>
                <w:kern w:val="2"/>
              </w:rPr>
            </w:pPr>
            <w:r w:rsidRPr="00A172D5">
              <w:rPr>
                <w:rFonts w:eastAsiaTheme="minorEastAsia"/>
                <w:kern w:val="2"/>
              </w:rPr>
              <w:t>800</w:t>
            </w:r>
          </w:p>
        </w:tc>
        <w:tc>
          <w:tcPr>
            <w:tcW w:w="674" w:type="pct"/>
            <w:gridSpan w:val="2"/>
            <w:vAlign w:val="center"/>
          </w:tcPr>
          <w:p w14:paraId="10D1C616" w14:textId="56373725" w:rsidR="00890951" w:rsidRPr="00A172D5" w:rsidRDefault="009112D3" w:rsidP="00F906BF">
            <w:pPr>
              <w:adjustRightInd w:val="0"/>
              <w:snapToGrid w:val="0"/>
              <w:rPr>
                <w:rFonts w:ascii="Times New Roman" w:eastAsiaTheme="minorEastAsia" w:hAnsi="Times New Roman" w:cs="Times New Roman"/>
              </w:rPr>
            </w:pPr>
            <w:r w:rsidRPr="00A172D5">
              <w:rPr>
                <w:rFonts w:ascii="Times New Roman" w:eastAsiaTheme="minorEastAsia" w:hAnsi="Times New Roman" w:cs="Times New Roman"/>
              </w:rPr>
              <w:t>环保投资（万元</w:t>
            </w:r>
            <w:r w:rsidR="00890951" w:rsidRPr="00A172D5">
              <w:rPr>
                <w:rFonts w:ascii="Times New Roman" w:eastAsiaTheme="minorEastAsia" w:hAnsi="Times New Roman" w:cs="Times New Roman"/>
              </w:rPr>
              <w:t>）</w:t>
            </w:r>
          </w:p>
        </w:tc>
        <w:tc>
          <w:tcPr>
            <w:tcW w:w="871" w:type="pct"/>
            <w:vAlign w:val="center"/>
          </w:tcPr>
          <w:p w14:paraId="5AA905D1" w14:textId="69823859" w:rsidR="00890951" w:rsidRPr="00A172D5" w:rsidRDefault="001D4E6D" w:rsidP="00F906BF">
            <w:pPr>
              <w:pStyle w:val="xl24"/>
              <w:widowControl w:val="0"/>
              <w:pBdr>
                <w:bottom w:val="none" w:sz="0" w:space="0" w:color="auto"/>
                <w:right w:val="none" w:sz="0" w:space="0" w:color="auto"/>
              </w:pBdr>
              <w:adjustRightInd w:val="0"/>
              <w:snapToGrid w:val="0"/>
              <w:spacing w:before="0" w:beforeAutospacing="0" w:after="0" w:afterAutospacing="0"/>
              <w:rPr>
                <w:rFonts w:eastAsiaTheme="minorEastAsia"/>
                <w:kern w:val="2"/>
              </w:rPr>
            </w:pPr>
            <w:r>
              <w:rPr>
                <w:rFonts w:eastAsiaTheme="minorEastAsia" w:hint="eastAsia"/>
                <w:kern w:val="2"/>
              </w:rPr>
              <w:t>20</w:t>
            </w:r>
          </w:p>
        </w:tc>
        <w:tc>
          <w:tcPr>
            <w:tcW w:w="550" w:type="pct"/>
            <w:vAlign w:val="center"/>
          </w:tcPr>
          <w:p w14:paraId="21511C3D" w14:textId="77777777" w:rsidR="00890951" w:rsidRPr="00A172D5" w:rsidRDefault="00890951" w:rsidP="00F906BF">
            <w:pPr>
              <w:adjustRightInd w:val="0"/>
              <w:snapToGrid w:val="0"/>
              <w:jc w:val="center"/>
              <w:rPr>
                <w:rFonts w:ascii="Times New Roman" w:eastAsiaTheme="minorEastAsia" w:hAnsi="Times New Roman" w:cs="Times New Roman"/>
              </w:rPr>
            </w:pPr>
            <w:r w:rsidRPr="00A172D5">
              <w:rPr>
                <w:rFonts w:ascii="Times New Roman" w:eastAsiaTheme="minorEastAsia" w:hAnsi="Times New Roman" w:cs="Times New Roman"/>
              </w:rPr>
              <w:t>环保投资比例</w:t>
            </w:r>
          </w:p>
        </w:tc>
        <w:tc>
          <w:tcPr>
            <w:tcW w:w="467" w:type="pct"/>
            <w:vAlign w:val="center"/>
          </w:tcPr>
          <w:p w14:paraId="3FB5068F" w14:textId="3D8900CB" w:rsidR="00890951" w:rsidRPr="00A172D5" w:rsidRDefault="001D4E6D" w:rsidP="00F906BF">
            <w:pPr>
              <w:adjustRightInd w:val="0"/>
              <w:snapToGrid w:val="0"/>
              <w:jc w:val="center"/>
              <w:rPr>
                <w:rFonts w:ascii="Times New Roman" w:eastAsiaTheme="minorEastAsia" w:hAnsi="Times New Roman" w:cs="Times New Roman"/>
              </w:rPr>
            </w:pPr>
            <w:r>
              <w:rPr>
                <w:rFonts w:ascii="Times New Roman" w:eastAsiaTheme="minorEastAsia" w:hAnsi="Times New Roman" w:cs="Times New Roman" w:hint="eastAsia"/>
              </w:rPr>
              <w:t>2.5</w:t>
            </w:r>
            <w:r w:rsidR="002A6FF0" w:rsidRPr="00A172D5">
              <w:rPr>
                <w:rFonts w:ascii="Times New Roman" w:eastAsiaTheme="minorEastAsia" w:hAnsi="Times New Roman" w:cs="Times New Roman"/>
              </w:rPr>
              <w:t>%</w:t>
            </w:r>
          </w:p>
        </w:tc>
      </w:tr>
      <w:tr w:rsidR="00CF70B8" w:rsidRPr="00A172D5" w14:paraId="07F3AB2B" w14:textId="77777777" w:rsidTr="006F5905">
        <w:trPr>
          <w:trHeight w:val="747"/>
          <w:jc w:val="center"/>
        </w:trPr>
        <w:tc>
          <w:tcPr>
            <w:tcW w:w="5000" w:type="pct"/>
            <w:gridSpan w:val="8"/>
            <w:vAlign w:val="center"/>
          </w:tcPr>
          <w:p w14:paraId="30FAE097" w14:textId="77777777" w:rsidR="0098197E" w:rsidRPr="00A172D5" w:rsidRDefault="00CF70B8" w:rsidP="000040B1">
            <w:pPr>
              <w:spacing w:line="360" w:lineRule="auto"/>
              <w:rPr>
                <w:rFonts w:ascii="Times New Roman" w:eastAsiaTheme="minorEastAsia" w:hAnsi="Times New Roman" w:cs="Times New Roman"/>
                <w:spacing w:val="-8"/>
              </w:rPr>
            </w:pPr>
            <w:r w:rsidRPr="00A172D5">
              <w:rPr>
                <w:rFonts w:ascii="Times New Roman" w:eastAsiaTheme="minorEastAsia" w:hAnsi="Times New Roman" w:cs="Times New Roman"/>
                <w:spacing w:val="-8"/>
              </w:rPr>
              <w:t>原辅材料及主要设施规格、数量</w:t>
            </w:r>
          </w:p>
          <w:p w14:paraId="2386DDB2" w14:textId="584B3228" w:rsidR="00255B34" w:rsidRPr="00A172D5" w:rsidRDefault="008819D7" w:rsidP="009B1734">
            <w:pPr>
              <w:spacing w:line="360" w:lineRule="auto"/>
              <w:ind w:firstLineChars="200" w:firstLine="448"/>
              <w:rPr>
                <w:rFonts w:ascii="Times New Roman" w:eastAsiaTheme="minorEastAsia" w:hAnsi="Times New Roman" w:cs="Times New Roman"/>
                <w:spacing w:val="-8"/>
              </w:rPr>
            </w:pPr>
            <w:r w:rsidRPr="00A172D5">
              <w:rPr>
                <w:rFonts w:ascii="Times New Roman" w:eastAsiaTheme="minorEastAsia" w:hAnsi="Times New Roman" w:cs="Times New Roman"/>
                <w:spacing w:val="-8"/>
              </w:rPr>
              <w:t>建设项目主要原辅材料及设施规格、数量见表</w:t>
            </w:r>
            <w:r w:rsidR="009B1734" w:rsidRPr="00A172D5">
              <w:rPr>
                <w:rFonts w:ascii="Times New Roman" w:eastAsiaTheme="minorEastAsia" w:hAnsi="Times New Roman" w:cs="Times New Roman"/>
                <w:spacing w:val="-8"/>
              </w:rPr>
              <w:t>1.1-3</w:t>
            </w:r>
            <w:r w:rsidRPr="00A172D5">
              <w:rPr>
                <w:rFonts w:ascii="Times New Roman" w:eastAsiaTheme="minorEastAsia" w:hAnsi="Times New Roman" w:cs="Times New Roman"/>
                <w:spacing w:val="-8"/>
              </w:rPr>
              <w:t>、表</w:t>
            </w:r>
            <w:r w:rsidR="009B1734" w:rsidRPr="00A172D5">
              <w:rPr>
                <w:rFonts w:ascii="Times New Roman" w:eastAsiaTheme="minorEastAsia" w:hAnsi="Times New Roman" w:cs="Times New Roman"/>
                <w:spacing w:val="-8"/>
              </w:rPr>
              <w:t>1.1-4</w:t>
            </w:r>
            <w:r w:rsidRPr="00A172D5">
              <w:rPr>
                <w:rFonts w:ascii="Times New Roman" w:eastAsiaTheme="minorEastAsia" w:hAnsi="Times New Roman" w:cs="Times New Roman"/>
                <w:spacing w:val="-8"/>
              </w:rPr>
              <w:t>。</w:t>
            </w:r>
          </w:p>
        </w:tc>
      </w:tr>
      <w:tr w:rsidR="0095417E" w:rsidRPr="00A172D5" w14:paraId="7F4D192F" w14:textId="77777777" w:rsidTr="006F5905">
        <w:trPr>
          <w:trHeight w:val="314"/>
          <w:jc w:val="center"/>
        </w:trPr>
        <w:tc>
          <w:tcPr>
            <w:tcW w:w="5000" w:type="pct"/>
            <w:gridSpan w:val="8"/>
            <w:vAlign w:val="center"/>
          </w:tcPr>
          <w:p w14:paraId="29FA3843" w14:textId="77777777" w:rsidR="0095417E" w:rsidRPr="00A172D5" w:rsidRDefault="0095417E" w:rsidP="000040B1">
            <w:pPr>
              <w:spacing w:line="360" w:lineRule="auto"/>
              <w:rPr>
                <w:rFonts w:ascii="Times New Roman" w:eastAsiaTheme="minorEastAsia" w:hAnsi="Times New Roman" w:cs="Times New Roman"/>
              </w:rPr>
            </w:pPr>
            <w:r w:rsidRPr="00A172D5">
              <w:rPr>
                <w:rFonts w:ascii="Times New Roman" w:eastAsiaTheme="minorEastAsia" w:hAnsi="Times New Roman" w:cs="Times New Roman"/>
              </w:rPr>
              <w:t>水及能源消耗量</w:t>
            </w:r>
          </w:p>
        </w:tc>
      </w:tr>
      <w:tr w:rsidR="00526C7B" w:rsidRPr="00A172D5" w14:paraId="76187639" w14:textId="77777777" w:rsidTr="00660C35">
        <w:trPr>
          <w:trHeight w:hRule="exact" w:val="567"/>
          <w:jc w:val="center"/>
        </w:trPr>
        <w:tc>
          <w:tcPr>
            <w:tcW w:w="2132" w:type="pct"/>
            <w:gridSpan w:val="2"/>
            <w:vAlign w:val="center"/>
          </w:tcPr>
          <w:p w14:paraId="4BCC1EC7" w14:textId="77777777" w:rsidR="0095417E" w:rsidRPr="00A172D5" w:rsidRDefault="0095417E" w:rsidP="00F906BF">
            <w:pPr>
              <w:jc w:val="center"/>
              <w:rPr>
                <w:rFonts w:ascii="Times New Roman" w:eastAsiaTheme="minorEastAsia" w:hAnsi="Times New Roman" w:cs="Times New Roman"/>
              </w:rPr>
            </w:pPr>
            <w:r w:rsidRPr="00A172D5">
              <w:rPr>
                <w:rFonts w:ascii="Times New Roman" w:eastAsiaTheme="minorEastAsia" w:hAnsi="Times New Roman" w:cs="Times New Roman"/>
              </w:rPr>
              <w:t>名称</w:t>
            </w:r>
          </w:p>
        </w:tc>
        <w:tc>
          <w:tcPr>
            <w:tcW w:w="836" w:type="pct"/>
            <w:gridSpan w:val="2"/>
            <w:vAlign w:val="center"/>
          </w:tcPr>
          <w:p w14:paraId="70C59820" w14:textId="77777777" w:rsidR="0095417E" w:rsidRPr="00A172D5" w:rsidRDefault="0095417E" w:rsidP="00F906BF">
            <w:pPr>
              <w:jc w:val="center"/>
              <w:rPr>
                <w:rFonts w:ascii="Times New Roman" w:eastAsiaTheme="minorEastAsia" w:hAnsi="Times New Roman" w:cs="Times New Roman"/>
              </w:rPr>
            </w:pPr>
            <w:r w:rsidRPr="00A172D5">
              <w:rPr>
                <w:rFonts w:ascii="Times New Roman" w:eastAsiaTheme="minorEastAsia" w:hAnsi="Times New Roman" w:cs="Times New Roman"/>
              </w:rPr>
              <w:t>消耗量</w:t>
            </w:r>
          </w:p>
        </w:tc>
        <w:tc>
          <w:tcPr>
            <w:tcW w:w="1015" w:type="pct"/>
            <w:gridSpan w:val="2"/>
            <w:vAlign w:val="center"/>
          </w:tcPr>
          <w:p w14:paraId="6769E9AD" w14:textId="77777777" w:rsidR="0095417E" w:rsidRPr="00A172D5" w:rsidRDefault="0095417E" w:rsidP="00F906BF">
            <w:pPr>
              <w:jc w:val="center"/>
              <w:rPr>
                <w:rFonts w:ascii="Times New Roman" w:eastAsiaTheme="minorEastAsia" w:hAnsi="Times New Roman" w:cs="Times New Roman"/>
              </w:rPr>
            </w:pPr>
            <w:r w:rsidRPr="00A172D5">
              <w:rPr>
                <w:rFonts w:ascii="Times New Roman" w:eastAsiaTheme="minorEastAsia" w:hAnsi="Times New Roman" w:cs="Times New Roman"/>
              </w:rPr>
              <w:t>名称</w:t>
            </w:r>
          </w:p>
        </w:tc>
        <w:tc>
          <w:tcPr>
            <w:tcW w:w="1017" w:type="pct"/>
            <w:gridSpan w:val="2"/>
            <w:vAlign w:val="center"/>
          </w:tcPr>
          <w:p w14:paraId="65367AF8" w14:textId="77777777" w:rsidR="0095417E" w:rsidRPr="00A172D5" w:rsidRDefault="0095417E" w:rsidP="00F906BF">
            <w:pPr>
              <w:jc w:val="center"/>
              <w:rPr>
                <w:rFonts w:ascii="Times New Roman" w:eastAsiaTheme="minorEastAsia" w:hAnsi="Times New Roman" w:cs="Times New Roman"/>
              </w:rPr>
            </w:pPr>
            <w:r w:rsidRPr="00A172D5">
              <w:rPr>
                <w:rFonts w:ascii="Times New Roman" w:eastAsiaTheme="minorEastAsia" w:hAnsi="Times New Roman" w:cs="Times New Roman"/>
              </w:rPr>
              <w:t>消耗量</w:t>
            </w:r>
          </w:p>
        </w:tc>
      </w:tr>
      <w:tr w:rsidR="00526C7B" w:rsidRPr="00A172D5" w14:paraId="0FE7FC26" w14:textId="77777777" w:rsidTr="00660C35">
        <w:trPr>
          <w:trHeight w:hRule="exact" w:val="567"/>
          <w:jc w:val="center"/>
        </w:trPr>
        <w:tc>
          <w:tcPr>
            <w:tcW w:w="2132" w:type="pct"/>
            <w:gridSpan w:val="2"/>
            <w:vAlign w:val="center"/>
          </w:tcPr>
          <w:p w14:paraId="237C6BC2" w14:textId="77777777" w:rsidR="0095417E" w:rsidRPr="00A172D5" w:rsidRDefault="0095417E" w:rsidP="00F906BF">
            <w:pPr>
              <w:jc w:val="center"/>
              <w:rPr>
                <w:rFonts w:ascii="Times New Roman" w:eastAsiaTheme="minorEastAsia" w:hAnsi="Times New Roman" w:cs="Times New Roman"/>
              </w:rPr>
            </w:pPr>
            <w:r w:rsidRPr="00A172D5">
              <w:rPr>
                <w:rFonts w:ascii="Times New Roman" w:eastAsiaTheme="minorEastAsia" w:hAnsi="Times New Roman" w:cs="Times New Roman"/>
              </w:rPr>
              <w:t>水（吨</w:t>
            </w:r>
            <w:r w:rsidRPr="00A172D5">
              <w:rPr>
                <w:rFonts w:ascii="Times New Roman" w:eastAsiaTheme="minorEastAsia" w:hAnsi="Times New Roman" w:cs="Times New Roman"/>
              </w:rPr>
              <w:t>/</w:t>
            </w:r>
            <w:r w:rsidRPr="00A172D5">
              <w:rPr>
                <w:rFonts w:ascii="Times New Roman" w:eastAsiaTheme="minorEastAsia" w:hAnsi="Times New Roman" w:cs="Times New Roman"/>
              </w:rPr>
              <w:t>年）</w:t>
            </w:r>
          </w:p>
        </w:tc>
        <w:tc>
          <w:tcPr>
            <w:tcW w:w="836" w:type="pct"/>
            <w:gridSpan w:val="2"/>
            <w:vAlign w:val="center"/>
          </w:tcPr>
          <w:p w14:paraId="773EBF79" w14:textId="7FFA7DB5" w:rsidR="0095417E" w:rsidRPr="00A172D5" w:rsidRDefault="009C6AF6" w:rsidP="00F906BF">
            <w:pPr>
              <w:jc w:val="center"/>
              <w:rPr>
                <w:rFonts w:ascii="Times New Roman" w:eastAsiaTheme="minorEastAsia" w:hAnsi="Times New Roman" w:cs="Times New Roman"/>
              </w:rPr>
            </w:pPr>
            <w:r>
              <w:rPr>
                <w:rFonts w:ascii="Times New Roman" w:eastAsiaTheme="minorEastAsia" w:hAnsi="Times New Roman" w:cs="Times New Roman" w:hint="eastAsia"/>
              </w:rPr>
              <w:t>6600</w:t>
            </w:r>
          </w:p>
        </w:tc>
        <w:tc>
          <w:tcPr>
            <w:tcW w:w="1015" w:type="pct"/>
            <w:gridSpan w:val="2"/>
            <w:vAlign w:val="center"/>
          </w:tcPr>
          <w:p w14:paraId="3D448888" w14:textId="77777777" w:rsidR="0095417E" w:rsidRPr="00A172D5" w:rsidRDefault="0095417E" w:rsidP="00F906BF">
            <w:pPr>
              <w:jc w:val="center"/>
              <w:rPr>
                <w:rFonts w:ascii="Times New Roman" w:eastAsiaTheme="minorEastAsia" w:hAnsi="Times New Roman" w:cs="Times New Roman"/>
              </w:rPr>
            </w:pPr>
            <w:r w:rsidRPr="00A172D5">
              <w:rPr>
                <w:rFonts w:ascii="Times New Roman" w:eastAsiaTheme="minorEastAsia" w:hAnsi="Times New Roman" w:cs="Times New Roman"/>
              </w:rPr>
              <w:t>燃油（吨</w:t>
            </w:r>
            <w:r w:rsidRPr="00A172D5">
              <w:rPr>
                <w:rFonts w:ascii="Times New Roman" w:eastAsiaTheme="minorEastAsia" w:hAnsi="Times New Roman" w:cs="Times New Roman"/>
              </w:rPr>
              <w:t>/</w:t>
            </w:r>
            <w:r w:rsidRPr="00A172D5">
              <w:rPr>
                <w:rFonts w:ascii="Times New Roman" w:eastAsiaTheme="minorEastAsia" w:hAnsi="Times New Roman" w:cs="Times New Roman"/>
              </w:rPr>
              <w:t>年）</w:t>
            </w:r>
          </w:p>
        </w:tc>
        <w:tc>
          <w:tcPr>
            <w:tcW w:w="1017" w:type="pct"/>
            <w:gridSpan w:val="2"/>
            <w:vAlign w:val="center"/>
          </w:tcPr>
          <w:p w14:paraId="0936A1C0" w14:textId="77777777" w:rsidR="0095417E" w:rsidRPr="00A172D5" w:rsidRDefault="0095417E" w:rsidP="00F906BF">
            <w:pPr>
              <w:jc w:val="center"/>
              <w:rPr>
                <w:rFonts w:ascii="Times New Roman" w:eastAsiaTheme="minorEastAsia" w:hAnsi="Times New Roman" w:cs="Times New Roman"/>
              </w:rPr>
            </w:pPr>
            <w:r w:rsidRPr="00A172D5">
              <w:rPr>
                <w:rFonts w:ascii="Times New Roman" w:eastAsiaTheme="minorEastAsia" w:hAnsi="Times New Roman" w:cs="Times New Roman"/>
              </w:rPr>
              <w:t>/</w:t>
            </w:r>
          </w:p>
        </w:tc>
      </w:tr>
      <w:tr w:rsidR="00526C7B" w:rsidRPr="00A172D5" w14:paraId="5CEB062E" w14:textId="77777777" w:rsidTr="00660C35">
        <w:trPr>
          <w:trHeight w:hRule="exact" w:val="711"/>
          <w:jc w:val="center"/>
        </w:trPr>
        <w:tc>
          <w:tcPr>
            <w:tcW w:w="2132" w:type="pct"/>
            <w:gridSpan w:val="2"/>
            <w:vAlign w:val="center"/>
          </w:tcPr>
          <w:p w14:paraId="51C0F686" w14:textId="77777777" w:rsidR="0095417E" w:rsidRPr="00A172D5" w:rsidRDefault="0095417E" w:rsidP="00F906BF">
            <w:pPr>
              <w:jc w:val="center"/>
              <w:rPr>
                <w:rFonts w:ascii="Times New Roman" w:eastAsiaTheme="minorEastAsia" w:hAnsi="Times New Roman" w:cs="Times New Roman"/>
              </w:rPr>
            </w:pPr>
            <w:r w:rsidRPr="00A172D5">
              <w:rPr>
                <w:rFonts w:ascii="Times New Roman" w:eastAsiaTheme="minorEastAsia" w:hAnsi="Times New Roman" w:cs="Times New Roman"/>
              </w:rPr>
              <w:t>电（千瓦时</w:t>
            </w:r>
            <w:r w:rsidRPr="00A172D5">
              <w:rPr>
                <w:rFonts w:ascii="Times New Roman" w:eastAsiaTheme="minorEastAsia" w:hAnsi="Times New Roman" w:cs="Times New Roman"/>
              </w:rPr>
              <w:t>/</w:t>
            </w:r>
            <w:r w:rsidRPr="00A172D5">
              <w:rPr>
                <w:rFonts w:ascii="Times New Roman" w:eastAsiaTheme="minorEastAsia" w:hAnsi="Times New Roman" w:cs="Times New Roman"/>
              </w:rPr>
              <w:t>年）</w:t>
            </w:r>
          </w:p>
        </w:tc>
        <w:tc>
          <w:tcPr>
            <w:tcW w:w="836" w:type="pct"/>
            <w:gridSpan w:val="2"/>
            <w:vAlign w:val="center"/>
          </w:tcPr>
          <w:p w14:paraId="72BE5FC6" w14:textId="7F95C5AC" w:rsidR="0095417E" w:rsidRPr="00A172D5" w:rsidRDefault="00710D1B" w:rsidP="003A7CE6">
            <w:pPr>
              <w:jc w:val="center"/>
              <w:rPr>
                <w:rFonts w:ascii="Times New Roman" w:eastAsiaTheme="minorEastAsia" w:hAnsi="Times New Roman" w:cs="Times New Roman"/>
              </w:rPr>
            </w:pPr>
            <w:r>
              <w:rPr>
                <w:rFonts w:ascii="Times New Roman" w:eastAsiaTheme="minorEastAsia" w:hAnsi="Times New Roman" w:cs="Times New Roman"/>
              </w:rPr>
              <w:t>5.96</w:t>
            </w:r>
            <w:r w:rsidR="003A7CE6" w:rsidRPr="00A172D5">
              <w:rPr>
                <w:rFonts w:ascii="Times New Roman" w:eastAsiaTheme="minorEastAsia" w:hAnsi="Times New Roman" w:cs="Times New Roman"/>
              </w:rPr>
              <w:t>万</w:t>
            </w:r>
          </w:p>
        </w:tc>
        <w:tc>
          <w:tcPr>
            <w:tcW w:w="1015" w:type="pct"/>
            <w:gridSpan w:val="2"/>
            <w:vAlign w:val="center"/>
          </w:tcPr>
          <w:p w14:paraId="0C6D1AC1" w14:textId="77777777" w:rsidR="0095417E" w:rsidRPr="00A172D5" w:rsidRDefault="0095417E" w:rsidP="00F906BF">
            <w:pPr>
              <w:jc w:val="center"/>
              <w:rPr>
                <w:rFonts w:ascii="Times New Roman" w:eastAsiaTheme="minorEastAsia" w:hAnsi="Times New Roman" w:cs="Times New Roman"/>
                <w:spacing w:val="-16"/>
              </w:rPr>
            </w:pPr>
            <w:r w:rsidRPr="00A172D5">
              <w:rPr>
                <w:rFonts w:ascii="Times New Roman" w:eastAsiaTheme="minorEastAsia" w:hAnsi="Times New Roman" w:cs="Times New Roman"/>
                <w:spacing w:val="-16"/>
              </w:rPr>
              <w:t>燃气（标立方米</w:t>
            </w:r>
            <w:r w:rsidRPr="00A172D5">
              <w:rPr>
                <w:rFonts w:ascii="Times New Roman" w:eastAsiaTheme="minorEastAsia" w:hAnsi="Times New Roman" w:cs="Times New Roman"/>
                <w:spacing w:val="-16"/>
              </w:rPr>
              <w:t>/</w:t>
            </w:r>
            <w:r w:rsidRPr="00A172D5">
              <w:rPr>
                <w:rFonts w:ascii="Times New Roman" w:eastAsiaTheme="minorEastAsia" w:hAnsi="Times New Roman" w:cs="Times New Roman"/>
                <w:spacing w:val="-16"/>
              </w:rPr>
              <w:t>年）</w:t>
            </w:r>
          </w:p>
        </w:tc>
        <w:tc>
          <w:tcPr>
            <w:tcW w:w="1017" w:type="pct"/>
            <w:gridSpan w:val="2"/>
            <w:vAlign w:val="center"/>
          </w:tcPr>
          <w:p w14:paraId="50A82046" w14:textId="118EBD90" w:rsidR="0095417E" w:rsidRPr="00A172D5" w:rsidRDefault="003A7CE6" w:rsidP="00F906BF">
            <w:pPr>
              <w:jc w:val="center"/>
              <w:rPr>
                <w:rFonts w:ascii="Times New Roman" w:eastAsiaTheme="minorEastAsia" w:hAnsi="Times New Roman" w:cs="Times New Roman"/>
              </w:rPr>
            </w:pPr>
            <w:r w:rsidRPr="00A172D5">
              <w:rPr>
                <w:rFonts w:ascii="Times New Roman" w:eastAsiaTheme="minorEastAsia" w:hAnsi="Times New Roman" w:cs="Times New Roman"/>
              </w:rPr>
              <w:t>48</w:t>
            </w:r>
            <w:r w:rsidRPr="00A172D5">
              <w:rPr>
                <w:rFonts w:ascii="Times New Roman" w:eastAsiaTheme="minorEastAsia" w:hAnsi="Times New Roman" w:cs="Times New Roman"/>
              </w:rPr>
              <w:t>万</w:t>
            </w:r>
          </w:p>
        </w:tc>
      </w:tr>
      <w:tr w:rsidR="00526C7B" w:rsidRPr="00A172D5" w14:paraId="4DDD8E44" w14:textId="77777777" w:rsidTr="00660C35">
        <w:trPr>
          <w:trHeight w:hRule="exact" w:val="567"/>
          <w:jc w:val="center"/>
        </w:trPr>
        <w:tc>
          <w:tcPr>
            <w:tcW w:w="2132" w:type="pct"/>
            <w:gridSpan w:val="2"/>
            <w:vAlign w:val="center"/>
          </w:tcPr>
          <w:p w14:paraId="3F58EA01" w14:textId="77777777" w:rsidR="0095417E" w:rsidRPr="00A172D5" w:rsidRDefault="0095417E" w:rsidP="00F906BF">
            <w:pPr>
              <w:jc w:val="center"/>
              <w:rPr>
                <w:rFonts w:ascii="Times New Roman" w:eastAsiaTheme="minorEastAsia" w:hAnsi="Times New Roman" w:cs="Times New Roman"/>
              </w:rPr>
            </w:pPr>
            <w:r w:rsidRPr="00A172D5">
              <w:rPr>
                <w:rFonts w:ascii="Times New Roman" w:eastAsiaTheme="minorEastAsia" w:hAnsi="Times New Roman" w:cs="Times New Roman"/>
              </w:rPr>
              <w:t>燃煤（吨</w:t>
            </w:r>
            <w:r w:rsidRPr="00A172D5">
              <w:rPr>
                <w:rFonts w:ascii="Times New Roman" w:eastAsiaTheme="minorEastAsia" w:hAnsi="Times New Roman" w:cs="Times New Roman"/>
              </w:rPr>
              <w:t>/</w:t>
            </w:r>
            <w:r w:rsidRPr="00A172D5">
              <w:rPr>
                <w:rFonts w:ascii="Times New Roman" w:eastAsiaTheme="minorEastAsia" w:hAnsi="Times New Roman" w:cs="Times New Roman"/>
              </w:rPr>
              <w:t>年）</w:t>
            </w:r>
          </w:p>
        </w:tc>
        <w:tc>
          <w:tcPr>
            <w:tcW w:w="836" w:type="pct"/>
            <w:gridSpan w:val="2"/>
            <w:vAlign w:val="center"/>
          </w:tcPr>
          <w:p w14:paraId="5115F34A" w14:textId="77777777" w:rsidR="0095417E" w:rsidRPr="00A172D5" w:rsidRDefault="0095417E" w:rsidP="00F906BF">
            <w:pPr>
              <w:jc w:val="center"/>
              <w:rPr>
                <w:rFonts w:ascii="Times New Roman" w:eastAsiaTheme="minorEastAsia" w:hAnsi="Times New Roman" w:cs="Times New Roman"/>
              </w:rPr>
            </w:pPr>
            <w:r w:rsidRPr="00A172D5">
              <w:rPr>
                <w:rFonts w:ascii="Times New Roman" w:eastAsiaTheme="minorEastAsia" w:hAnsi="Times New Roman" w:cs="Times New Roman"/>
              </w:rPr>
              <w:t>/</w:t>
            </w:r>
          </w:p>
        </w:tc>
        <w:tc>
          <w:tcPr>
            <w:tcW w:w="1015" w:type="pct"/>
            <w:gridSpan w:val="2"/>
            <w:vAlign w:val="center"/>
          </w:tcPr>
          <w:p w14:paraId="5223504C" w14:textId="77777777" w:rsidR="0095417E" w:rsidRPr="00A172D5" w:rsidRDefault="0095417E" w:rsidP="00F906BF">
            <w:pPr>
              <w:jc w:val="center"/>
              <w:rPr>
                <w:rFonts w:ascii="Times New Roman" w:eastAsiaTheme="minorEastAsia" w:hAnsi="Times New Roman" w:cs="Times New Roman"/>
              </w:rPr>
            </w:pPr>
            <w:r w:rsidRPr="00A172D5">
              <w:rPr>
                <w:rFonts w:ascii="Times New Roman" w:eastAsiaTheme="minorEastAsia" w:hAnsi="Times New Roman" w:cs="Times New Roman"/>
              </w:rPr>
              <w:t>其他（吨</w:t>
            </w:r>
            <w:r w:rsidRPr="00A172D5">
              <w:rPr>
                <w:rFonts w:ascii="Times New Roman" w:eastAsiaTheme="minorEastAsia" w:hAnsi="Times New Roman" w:cs="Times New Roman"/>
              </w:rPr>
              <w:t>/</w:t>
            </w:r>
            <w:r w:rsidRPr="00A172D5">
              <w:rPr>
                <w:rFonts w:ascii="Times New Roman" w:eastAsiaTheme="minorEastAsia" w:hAnsi="Times New Roman" w:cs="Times New Roman"/>
              </w:rPr>
              <w:t>年）</w:t>
            </w:r>
          </w:p>
        </w:tc>
        <w:tc>
          <w:tcPr>
            <w:tcW w:w="1017" w:type="pct"/>
            <w:gridSpan w:val="2"/>
            <w:vAlign w:val="center"/>
          </w:tcPr>
          <w:p w14:paraId="2FCC5B76" w14:textId="6CBC65A6" w:rsidR="0095417E" w:rsidRPr="00A172D5" w:rsidRDefault="002A6FF0" w:rsidP="00F906BF">
            <w:pPr>
              <w:jc w:val="center"/>
              <w:rPr>
                <w:rFonts w:ascii="Times New Roman" w:eastAsiaTheme="minorEastAsia" w:hAnsi="Times New Roman" w:cs="Times New Roman"/>
              </w:rPr>
            </w:pPr>
            <w:r w:rsidRPr="00A172D5">
              <w:rPr>
                <w:rFonts w:ascii="Times New Roman" w:eastAsiaTheme="minorEastAsia" w:hAnsi="Times New Roman" w:cs="Times New Roman"/>
              </w:rPr>
              <w:t>/</w:t>
            </w:r>
          </w:p>
        </w:tc>
      </w:tr>
      <w:tr w:rsidR="0095417E" w:rsidRPr="00A172D5" w14:paraId="60A62096" w14:textId="77777777" w:rsidTr="009127B0">
        <w:trPr>
          <w:trHeight w:val="1853"/>
          <w:jc w:val="center"/>
        </w:trPr>
        <w:tc>
          <w:tcPr>
            <w:tcW w:w="5000" w:type="pct"/>
            <w:gridSpan w:val="8"/>
            <w:vAlign w:val="center"/>
          </w:tcPr>
          <w:p w14:paraId="47A79CB8" w14:textId="77777777" w:rsidR="004779E5" w:rsidRPr="00A172D5" w:rsidRDefault="0095417E" w:rsidP="000040B1">
            <w:pPr>
              <w:pStyle w:val="BodyText21"/>
              <w:adjustRightInd/>
              <w:spacing w:line="360" w:lineRule="auto"/>
              <w:textAlignment w:val="auto"/>
              <w:rPr>
                <w:rFonts w:ascii="Times New Roman" w:eastAsiaTheme="minorEastAsia"/>
                <w:szCs w:val="24"/>
              </w:rPr>
            </w:pPr>
            <w:r w:rsidRPr="00A172D5">
              <w:rPr>
                <w:rFonts w:ascii="Times New Roman" w:eastAsiaTheme="minorEastAsia"/>
                <w:szCs w:val="24"/>
              </w:rPr>
              <w:t>废水排水量及排放去向</w:t>
            </w:r>
          </w:p>
          <w:p w14:paraId="04342CC4" w14:textId="23C6B723" w:rsidR="0095417E" w:rsidRPr="00A172D5" w:rsidRDefault="0022094B" w:rsidP="002A6FF0">
            <w:pPr>
              <w:pStyle w:val="31"/>
              <w:spacing w:line="360" w:lineRule="auto"/>
              <w:rPr>
                <w:rFonts w:ascii="Times New Roman" w:eastAsiaTheme="minorEastAsia" w:hAnsi="Times New Roman"/>
              </w:rPr>
            </w:pPr>
            <w:r w:rsidRPr="00A172D5">
              <w:rPr>
                <w:rFonts w:ascii="Times New Roman" w:eastAsiaTheme="minorEastAsia" w:hAnsi="Times New Roman"/>
              </w:rPr>
              <w:t>改建项目</w:t>
            </w:r>
            <w:r w:rsidR="002A6FF0" w:rsidRPr="00A172D5">
              <w:rPr>
                <w:rFonts w:ascii="Times New Roman" w:eastAsiaTheme="minorEastAsia" w:hAnsi="Times New Roman"/>
              </w:rPr>
              <w:t>不新增废水排放，</w:t>
            </w:r>
            <w:r w:rsidRPr="00A172D5">
              <w:rPr>
                <w:rFonts w:ascii="Times New Roman" w:eastAsiaTheme="minorEastAsia" w:hAnsi="Times New Roman"/>
              </w:rPr>
              <w:t>生活污水接管</w:t>
            </w:r>
            <w:r w:rsidR="00C92800" w:rsidRPr="00A172D5">
              <w:rPr>
                <w:rFonts w:ascii="Times New Roman" w:hAnsi="Times New Roman"/>
              </w:rPr>
              <w:t>光大水务（江阴）有限公司澄西污水处理厂</w:t>
            </w:r>
            <w:r w:rsidRPr="00A172D5">
              <w:rPr>
                <w:rFonts w:ascii="Times New Roman" w:eastAsiaTheme="minorEastAsia" w:hAnsi="Times New Roman"/>
              </w:rPr>
              <w:t>集中处理</w:t>
            </w:r>
            <w:r w:rsidR="00354A3B" w:rsidRPr="00A172D5">
              <w:rPr>
                <w:rFonts w:ascii="Times New Roman" w:eastAsiaTheme="minorEastAsia" w:hAnsi="Times New Roman"/>
              </w:rPr>
              <w:t>。</w:t>
            </w:r>
          </w:p>
        </w:tc>
      </w:tr>
      <w:tr w:rsidR="0095417E" w:rsidRPr="00A172D5" w14:paraId="4A8C5576" w14:textId="77777777" w:rsidTr="006F5905">
        <w:trPr>
          <w:trHeight w:hRule="exact" w:val="851"/>
          <w:jc w:val="center"/>
        </w:trPr>
        <w:tc>
          <w:tcPr>
            <w:tcW w:w="5000" w:type="pct"/>
            <w:gridSpan w:val="8"/>
            <w:vAlign w:val="center"/>
          </w:tcPr>
          <w:p w14:paraId="603CFBF9" w14:textId="77777777" w:rsidR="00255B34" w:rsidRPr="00A172D5" w:rsidRDefault="0095417E" w:rsidP="000040B1">
            <w:pPr>
              <w:spacing w:line="360" w:lineRule="auto"/>
              <w:rPr>
                <w:rFonts w:ascii="Times New Roman" w:eastAsiaTheme="minorEastAsia" w:hAnsi="Times New Roman" w:cs="Times New Roman"/>
              </w:rPr>
            </w:pPr>
            <w:r w:rsidRPr="00A172D5">
              <w:rPr>
                <w:rFonts w:ascii="Times New Roman" w:eastAsiaTheme="minorEastAsia" w:hAnsi="Times New Roman" w:cs="Times New Roman"/>
              </w:rPr>
              <w:t>放射性同位素和伴有电磁辐射的设施的使用情况</w:t>
            </w:r>
          </w:p>
          <w:p w14:paraId="1E9B655D" w14:textId="77777777" w:rsidR="00024B6F" w:rsidRPr="00A172D5" w:rsidRDefault="00255B34" w:rsidP="00024B6F">
            <w:pPr>
              <w:spacing w:line="360" w:lineRule="auto"/>
              <w:ind w:firstLineChars="300" w:firstLine="720"/>
              <w:rPr>
                <w:rFonts w:ascii="Times New Roman" w:eastAsiaTheme="minorEastAsia" w:hAnsi="Times New Roman" w:cs="Times New Roman"/>
              </w:rPr>
            </w:pPr>
            <w:r w:rsidRPr="00A172D5">
              <w:rPr>
                <w:rFonts w:ascii="Times New Roman" w:eastAsiaTheme="minorEastAsia" w:hAnsi="Times New Roman" w:cs="Times New Roman"/>
              </w:rPr>
              <w:t>无</w:t>
            </w:r>
          </w:p>
        </w:tc>
      </w:tr>
      <w:tr w:rsidR="0095417E" w:rsidRPr="00A172D5" w14:paraId="33B8C92B" w14:textId="77777777" w:rsidTr="00D147FA">
        <w:trPr>
          <w:trHeight w:val="13032"/>
          <w:jc w:val="center"/>
        </w:trPr>
        <w:tc>
          <w:tcPr>
            <w:tcW w:w="5000" w:type="pct"/>
            <w:gridSpan w:val="8"/>
            <w:shd w:val="clear" w:color="auto" w:fill="auto"/>
            <w:vAlign w:val="center"/>
          </w:tcPr>
          <w:p w14:paraId="04B75DF2" w14:textId="3634EC44" w:rsidR="0095417E" w:rsidRPr="00A172D5" w:rsidRDefault="001F7D57" w:rsidP="000040B1">
            <w:pPr>
              <w:spacing w:line="360" w:lineRule="auto"/>
              <w:outlineLvl w:val="1"/>
              <w:rPr>
                <w:rFonts w:ascii="Times New Roman" w:eastAsiaTheme="minorEastAsia" w:hAnsi="Times New Roman" w:cs="Times New Roman"/>
                <w:b/>
              </w:rPr>
            </w:pPr>
            <w:r w:rsidRPr="00A172D5">
              <w:rPr>
                <w:rFonts w:ascii="Times New Roman" w:eastAsiaTheme="minorEastAsia" w:hAnsi="Times New Roman" w:cs="Times New Roman"/>
                <w:b/>
              </w:rPr>
              <w:lastRenderedPageBreak/>
              <w:t>1.1</w:t>
            </w:r>
            <w:r w:rsidR="0095417E" w:rsidRPr="00A172D5">
              <w:rPr>
                <w:rFonts w:ascii="Times New Roman" w:eastAsiaTheme="minorEastAsia" w:hAnsi="Times New Roman" w:cs="Times New Roman"/>
                <w:b/>
              </w:rPr>
              <w:t>工程内容及规模：</w:t>
            </w:r>
          </w:p>
          <w:p w14:paraId="099BCABC" w14:textId="63510BB5" w:rsidR="0095417E" w:rsidRPr="00A172D5" w:rsidRDefault="0095417E" w:rsidP="000040B1">
            <w:pPr>
              <w:spacing w:line="360" w:lineRule="auto"/>
              <w:rPr>
                <w:rFonts w:ascii="Times New Roman" w:eastAsiaTheme="minorEastAsia" w:hAnsi="Times New Roman" w:cs="Times New Roman"/>
                <w:b/>
              </w:rPr>
            </w:pPr>
            <w:r w:rsidRPr="00A172D5">
              <w:rPr>
                <w:rFonts w:ascii="Times New Roman" w:eastAsiaTheme="minorEastAsia" w:hAnsi="Times New Roman" w:cs="Times New Roman"/>
                <w:b/>
              </w:rPr>
              <w:t>1</w:t>
            </w:r>
            <w:r w:rsidR="00660C35" w:rsidRPr="00A172D5">
              <w:rPr>
                <w:rFonts w:ascii="Times New Roman" w:eastAsiaTheme="minorEastAsia" w:hAnsi="Times New Roman" w:cs="Times New Roman"/>
                <w:b/>
              </w:rPr>
              <w:t>.1</w:t>
            </w:r>
            <w:r w:rsidR="001F7D57" w:rsidRPr="00A172D5">
              <w:rPr>
                <w:rFonts w:ascii="Times New Roman" w:eastAsiaTheme="minorEastAsia" w:hAnsi="Times New Roman" w:cs="Times New Roman"/>
                <w:b/>
              </w:rPr>
              <w:t>.1</w:t>
            </w:r>
            <w:r w:rsidRPr="00A172D5">
              <w:rPr>
                <w:rFonts w:ascii="Times New Roman" w:eastAsiaTheme="minorEastAsia" w:hAnsi="Times New Roman" w:cs="Times New Roman"/>
                <w:b/>
              </w:rPr>
              <w:t>项目</w:t>
            </w:r>
            <w:r w:rsidR="00660C35" w:rsidRPr="00A172D5">
              <w:rPr>
                <w:rFonts w:ascii="Times New Roman" w:eastAsiaTheme="minorEastAsia" w:hAnsi="Times New Roman" w:cs="Times New Roman"/>
                <w:b/>
              </w:rPr>
              <w:t>由来及工程</w:t>
            </w:r>
            <w:r w:rsidRPr="00A172D5">
              <w:rPr>
                <w:rFonts w:ascii="Times New Roman" w:eastAsiaTheme="minorEastAsia" w:hAnsi="Times New Roman" w:cs="Times New Roman"/>
                <w:b/>
              </w:rPr>
              <w:t>概况</w:t>
            </w:r>
          </w:p>
          <w:p w14:paraId="257DA754" w14:textId="3D7C60E0" w:rsidR="009F667D" w:rsidRPr="00A172D5" w:rsidRDefault="00980961" w:rsidP="0022094B">
            <w:pPr>
              <w:spacing w:line="360" w:lineRule="auto"/>
              <w:ind w:firstLineChars="200" w:firstLine="480"/>
              <w:rPr>
                <w:rFonts w:ascii="Times New Roman" w:hAnsi="Times New Roman" w:cs="Times New Roman"/>
              </w:rPr>
            </w:pPr>
            <w:r w:rsidRPr="00A172D5">
              <w:rPr>
                <w:rFonts w:ascii="Times New Roman" w:eastAsiaTheme="minorEastAsia" w:hAnsi="Times New Roman" w:cs="Times New Roman"/>
              </w:rPr>
              <w:t>江苏优培德复合材料有限公司</w:t>
            </w:r>
            <w:r w:rsidR="001318F5" w:rsidRPr="00A172D5">
              <w:rPr>
                <w:rFonts w:ascii="Times New Roman" w:eastAsiaTheme="minorEastAsia" w:hAnsi="Times New Roman" w:cs="Times New Roman"/>
              </w:rPr>
              <w:t>（以下简称</w:t>
            </w:r>
            <w:r w:rsidR="00BA3535">
              <w:rPr>
                <w:rFonts w:ascii="Times New Roman" w:eastAsiaTheme="minorEastAsia" w:hAnsi="Times New Roman" w:cs="Times New Roman" w:hint="eastAsia"/>
              </w:rPr>
              <w:t>“</w:t>
            </w:r>
            <w:r w:rsidR="001318F5" w:rsidRPr="00A172D5">
              <w:rPr>
                <w:rFonts w:ascii="Times New Roman" w:eastAsiaTheme="minorEastAsia" w:hAnsi="Times New Roman" w:cs="Times New Roman"/>
              </w:rPr>
              <w:t>优培德复合材料</w:t>
            </w:r>
            <w:r w:rsidR="00BA3535">
              <w:rPr>
                <w:rFonts w:ascii="Times New Roman" w:eastAsiaTheme="minorEastAsia" w:hAnsi="Times New Roman" w:cs="Times New Roman" w:hint="eastAsia"/>
              </w:rPr>
              <w:t>”</w:t>
            </w:r>
            <w:r w:rsidR="001318F5" w:rsidRPr="00A172D5">
              <w:rPr>
                <w:rFonts w:ascii="Times New Roman" w:eastAsiaTheme="minorEastAsia" w:hAnsi="Times New Roman" w:cs="Times New Roman"/>
              </w:rPr>
              <w:t>）</w:t>
            </w:r>
            <w:r w:rsidR="0022094B" w:rsidRPr="00A172D5">
              <w:rPr>
                <w:rFonts w:ascii="Times New Roman" w:hAnsi="Times New Roman" w:cs="Times New Roman"/>
              </w:rPr>
              <w:t>成立于</w:t>
            </w:r>
            <w:r w:rsidR="0022094B" w:rsidRPr="00A172D5">
              <w:rPr>
                <w:rFonts w:ascii="Times New Roman" w:hAnsi="Times New Roman" w:cs="Times New Roman"/>
              </w:rPr>
              <w:t>2013</w:t>
            </w:r>
            <w:r w:rsidR="0022094B" w:rsidRPr="00A172D5">
              <w:rPr>
                <w:rFonts w:ascii="Times New Roman" w:hAnsi="Times New Roman" w:cs="Times New Roman"/>
              </w:rPr>
              <w:t>年</w:t>
            </w:r>
            <w:r w:rsidR="0022094B" w:rsidRPr="00A172D5">
              <w:rPr>
                <w:rFonts w:ascii="Times New Roman" w:hAnsi="Times New Roman" w:cs="Times New Roman"/>
              </w:rPr>
              <w:t>9</w:t>
            </w:r>
            <w:r w:rsidR="0022094B" w:rsidRPr="00A172D5">
              <w:rPr>
                <w:rFonts w:ascii="Times New Roman" w:hAnsi="Times New Roman" w:cs="Times New Roman"/>
              </w:rPr>
              <w:t>月，原办公研发地点位于江阴市镇澄路</w:t>
            </w:r>
            <w:r w:rsidR="0022094B" w:rsidRPr="00A172D5">
              <w:rPr>
                <w:rFonts w:ascii="Times New Roman" w:hAnsi="Times New Roman" w:cs="Times New Roman"/>
              </w:rPr>
              <w:t>676</w:t>
            </w:r>
            <w:r w:rsidR="0022094B" w:rsidRPr="00A172D5">
              <w:rPr>
                <w:rFonts w:ascii="Times New Roman" w:hAnsi="Times New Roman" w:cs="Times New Roman"/>
              </w:rPr>
              <w:t>号，</w:t>
            </w:r>
            <w:r w:rsidR="0022094B" w:rsidRPr="00A172D5">
              <w:rPr>
                <w:rFonts w:ascii="Times New Roman" w:hAnsi="Times New Roman" w:cs="Times New Roman"/>
              </w:rPr>
              <w:t>2016</w:t>
            </w:r>
            <w:r w:rsidR="0022094B" w:rsidRPr="00A172D5">
              <w:rPr>
                <w:rFonts w:ascii="Times New Roman" w:hAnsi="Times New Roman" w:cs="Times New Roman"/>
              </w:rPr>
              <w:t>年租用位于江阴市临港街景联路</w:t>
            </w:r>
            <w:r w:rsidR="0022094B" w:rsidRPr="00A172D5">
              <w:rPr>
                <w:rFonts w:ascii="Times New Roman" w:hAnsi="Times New Roman" w:cs="Times New Roman"/>
              </w:rPr>
              <w:t>18</w:t>
            </w:r>
            <w:r w:rsidR="0022094B" w:rsidRPr="00A172D5">
              <w:rPr>
                <w:rFonts w:ascii="Times New Roman" w:hAnsi="Times New Roman" w:cs="Times New Roman"/>
              </w:rPr>
              <w:t>号的</w:t>
            </w:r>
            <w:bookmarkStart w:id="1" w:name="OLE_LINK1"/>
            <w:bookmarkStart w:id="2" w:name="OLE_LINK2"/>
            <w:r w:rsidR="0022094B" w:rsidRPr="00A172D5">
              <w:rPr>
                <w:rFonts w:ascii="Times New Roman" w:hAnsi="Times New Roman" w:cs="Times New Roman"/>
              </w:rPr>
              <w:t>江阴市林科机械有限公司</w:t>
            </w:r>
            <w:bookmarkEnd w:id="1"/>
            <w:bookmarkEnd w:id="2"/>
            <w:r w:rsidR="0022094B" w:rsidRPr="00A172D5">
              <w:rPr>
                <w:rFonts w:ascii="Times New Roman" w:hAnsi="Times New Roman" w:cs="Times New Roman"/>
              </w:rPr>
              <w:t>闲置厂房从事高性能碳纤维复合材料制品的生产</w:t>
            </w:r>
            <w:r w:rsidR="00192CF2" w:rsidRPr="00A172D5">
              <w:rPr>
                <w:rFonts w:ascii="Times New Roman" w:hAnsi="Times New Roman" w:cs="Times New Roman"/>
              </w:rPr>
              <w:t>。</w:t>
            </w:r>
          </w:p>
          <w:p w14:paraId="24D4C73B" w14:textId="2D24BD5B" w:rsidR="0022094B" w:rsidRPr="00A172D5" w:rsidRDefault="001318F5" w:rsidP="0022094B">
            <w:pPr>
              <w:spacing w:line="360" w:lineRule="auto"/>
              <w:ind w:firstLineChars="200" w:firstLine="480"/>
              <w:rPr>
                <w:rFonts w:ascii="Times New Roman" w:hAnsi="Times New Roman" w:cs="Times New Roman"/>
              </w:rPr>
            </w:pPr>
            <w:r w:rsidRPr="00A172D5">
              <w:rPr>
                <w:rFonts w:ascii="Times New Roman" w:hAnsi="Times New Roman" w:cs="Times New Roman"/>
              </w:rPr>
              <w:t>2016</w:t>
            </w:r>
            <w:r w:rsidRPr="00A172D5">
              <w:rPr>
                <w:rFonts w:ascii="Times New Roman" w:hAnsi="Times New Roman" w:cs="Times New Roman"/>
              </w:rPr>
              <w:t>年</w:t>
            </w:r>
            <w:r w:rsidRPr="00A172D5">
              <w:rPr>
                <w:rFonts w:ascii="Times New Roman" w:hAnsi="Times New Roman" w:cs="Times New Roman"/>
              </w:rPr>
              <w:t>11</w:t>
            </w:r>
            <w:r w:rsidRPr="00A172D5">
              <w:rPr>
                <w:rFonts w:ascii="Times New Roman" w:hAnsi="Times New Roman" w:cs="Times New Roman"/>
              </w:rPr>
              <w:t>月</w:t>
            </w:r>
            <w:r w:rsidRPr="00A172D5">
              <w:rPr>
                <w:rFonts w:ascii="Times New Roman" w:hAnsi="Times New Roman" w:cs="Times New Roman"/>
              </w:rPr>
              <w:t>15</w:t>
            </w:r>
            <w:r w:rsidRPr="00A172D5">
              <w:rPr>
                <w:rFonts w:ascii="Times New Roman" w:hAnsi="Times New Roman" w:cs="Times New Roman"/>
              </w:rPr>
              <w:t>日优培德复合材料通过江阴市环境保护局审批《新建高性能碳纤维复合材料及其制品项目》，《新增一台</w:t>
            </w:r>
            <w:r w:rsidRPr="00A172D5">
              <w:rPr>
                <w:rFonts w:ascii="Times New Roman" w:hAnsi="Times New Roman" w:cs="Times New Roman"/>
              </w:rPr>
              <w:t xml:space="preserve">WNS </w:t>
            </w:r>
            <w:r w:rsidRPr="00A172D5">
              <w:rPr>
                <w:rFonts w:ascii="Times New Roman" w:hAnsi="Times New Roman" w:cs="Times New Roman"/>
              </w:rPr>
              <w:t>型燃气蒸汽锅炉技改项目》于</w:t>
            </w:r>
            <w:r w:rsidRPr="00A172D5">
              <w:rPr>
                <w:rFonts w:ascii="Times New Roman" w:hAnsi="Times New Roman" w:cs="Times New Roman"/>
              </w:rPr>
              <w:t>2017</w:t>
            </w:r>
            <w:r w:rsidRPr="00A172D5">
              <w:rPr>
                <w:rFonts w:ascii="Times New Roman" w:hAnsi="Times New Roman" w:cs="Times New Roman"/>
              </w:rPr>
              <w:t>年</w:t>
            </w:r>
            <w:r w:rsidRPr="00A172D5">
              <w:rPr>
                <w:rFonts w:ascii="Times New Roman" w:hAnsi="Times New Roman" w:cs="Times New Roman"/>
              </w:rPr>
              <w:t>2</w:t>
            </w:r>
            <w:r w:rsidRPr="00A172D5">
              <w:rPr>
                <w:rFonts w:ascii="Times New Roman" w:hAnsi="Times New Roman" w:cs="Times New Roman"/>
              </w:rPr>
              <w:t>月</w:t>
            </w:r>
            <w:r w:rsidRPr="00A172D5">
              <w:rPr>
                <w:rFonts w:ascii="Times New Roman" w:hAnsi="Times New Roman" w:cs="Times New Roman"/>
              </w:rPr>
              <w:t>23</w:t>
            </w:r>
            <w:r w:rsidRPr="00A172D5">
              <w:rPr>
                <w:rFonts w:ascii="Times New Roman" w:hAnsi="Times New Roman" w:cs="Times New Roman"/>
              </w:rPr>
              <w:t>日通过江阴市环境保护局审批，上述两个项目于</w:t>
            </w:r>
            <w:r w:rsidRPr="00A172D5">
              <w:rPr>
                <w:rFonts w:ascii="Times New Roman" w:hAnsi="Times New Roman" w:cs="Times New Roman"/>
              </w:rPr>
              <w:t>2018</w:t>
            </w:r>
            <w:r w:rsidRPr="00A172D5">
              <w:rPr>
                <w:rFonts w:ascii="Times New Roman" w:hAnsi="Times New Roman" w:cs="Times New Roman"/>
              </w:rPr>
              <w:t>年</w:t>
            </w:r>
            <w:r w:rsidRPr="00A172D5">
              <w:rPr>
                <w:rFonts w:ascii="Times New Roman" w:hAnsi="Times New Roman" w:cs="Times New Roman"/>
              </w:rPr>
              <w:t>12</w:t>
            </w:r>
            <w:r w:rsidRPr="00A172D5">
              <w:rPr>
                <w:rFonts w:ascii="Times New Roman" w:hAnsi="Times New Roman" w:cs="Times New Roman"/>
              </w:rPr>
              <w:t>月</w:t>
            </w:r>
            <w:r w:rsidRPr="00A172D5">
              <w:rPr>
                <w:rFonts w:ascii="Times New Roman" w:hAnsi="Times New Roman" w:cs="Times New Roman"/>
              </w:rPr>
              <w:t>6</w:t>
            </w:r>
            <w:r w:rsidRPr="00A172D5">
              <w:rPr>
                <w:rFonts w:ascii="Times New Roman" w:hAnsi="Times New Roman" w:cs="Times New Roman"/>
              </w:rPr>
              <w:t>日通过竣工环境保护验收</w:t>
            </w:r>
            <w:r w:rsidR="004638B1" w:rsidRPr="00A172D5">
              <w:rPr>
                <w:rFonts w:ascii="Times New Roman" w:hAnsi="Times New Roman" w:cs="Times New Roman"/>
              </w:rPr>
              <w:t>，</w:t>
            </w:r>
            <w:r w:rsidR="00071382" w:rsidRPr="00A172D5">
              <w:rPr>
                <w:rFonts w:ascii="Times New Roman" w:hAnsi="Times New Roman" w:cs="Times New Roman"/>
              </w:rPr>
              <w:t>现</w:t>
            </w:r>
            <w:r w:rsidR="004638B1" w:rsidRPr="00A172D5">
              <w:rPr>
                <w:rFonts w:ascii="Times New Roman" w:hAnsi="Times New Roman" w:cs="Times New Roman"/>
              </w:rPr>
              <w:t>全厂产品及规模为</w:t>
            </w:r>
            <w:r w:rsidR="00976DDF">
              <w:rPr>
                <w:rFonts w:ascii="Times New Roman" w:hAnsi="Times New Roman" w:cs="Times New Roman" w:hint="eastAsia"/>
              </w:rPr>
              <w:t>“</w:t>
            </w:r>
            <w:r w:rsidR="004638B1" w:rsidRPr="00A172D5">
              <w:rPr>
                <w:rFonts w:ascii="Times New Roman" w:hAnsi="Times New Roman" w:cs="Times New Roman"/>
              </w:rPr>
              <w:t>年产高性能碳纤维复合材料制品</w:t>
            </w:r>
            <w:r w:rsidR="004638B1" w:rsidRPr="00A172D5">
              <w:rPr>
                <w:rFonts w:ascii="Times New Roman" w:hAnsi="Times New Roman" w:cs="Times New Roman"/>
              </w:rPr>
              <w:t>20</w:t>
            </w:r>
            <w:r w:rsidR="004638B1" w:rsidRPr="00A172D5">
              <w:rPr>
                <w:rFonts w:ascii="Times New Roman" w:hAnsi="Times New Roman" w:cs="Times New Roman"/>
              </w:rPr>
              <w:t>万件</w:t>
            </w:r>
            <w:r w:rsidR="00976DDF">
              <w:rPr>
                <w:rFonts w:ascii="Times New Roman" w:hAnsi="Times New Roman" w:cs="Times New Roman" w:hint="eastAsia"/>
              </w:rPr>
              <w:t>”</w:t>
            </w:r>
            <w:r w:rsidR="004638B1" w:rsidRPr="00A172D5">
              <w:rPr>
                <w:rFonts w:ascii="Times New Roman" w:hAnsi="Times New Roman" w:cs="Times New Roman"/>
              </w:rPr>
              <w:t>。</w:t>
            </w:r>
          </w:p>
          <w:p w14:paraId="70DCFEA1" w14:textId="70F7AC0B" w:rsidR="005F19FB" w:rsidRPr="00A172D5" w:rsidRDefault="00F451E5" w:rsidP="0022094B">
            <w:pPr>
              <w:spacing w:line="360" w:lineRule="auto"/>
              <w:ind w:firstLineChars="200" w:firstLine="480"/>
              <w:rPr>
                <w:rFonts w:ascii="Times New Roman" w:eastAsiaTheme="minorEastAsia" w:hAnsi="Times New Roman" w:cs="Times New Roman"/>
              </w:rPr>
            </w:pPr>
            <w:r w:rsidRPr="00A172D5">
              <w:rPr>
                <w:rFonts w:ascii="Times New Roman" w:eastAsiaTheme="minorEastAsia" w:hAnsi="Times New Roman" w:cs="Times New Roman"/>
              </w:rPr>
              <w:t>作为江苏省高新技术企业，</w:t>
            </w:r>
            <w:r w:rsidR="00192CF2" w:rsidRPr="00A172D5">
              <w:rPr>
                <w:rFonts w:ascii="Times New Roman" w:eastAsiaTheme="minorEastAsia" w:hAnsi="Times New Roman" w:cs="Times New Roman"/>
              </w:rPr>
              <w:t>优培德复合材料</w:t>
            </w:r>
            <w:r w:rsidR="00B5667E" w:rsidRPr="00A172D5">
              <w:rPr>
                <w:rFonts w:ascii="Times New Roman" w:eastAsiaTheme="minorEastAsia" w:hAnsi="Times New Roman" w:cs="Times New Roman"/>
              </w:rPr>
              <w:t>致力于碳纤维等复合材料汽车及工业领域的高性能零件开发、试制、及生产，其产品应用于</w:t>
            </w:r>
            <w:r w:rsidR="00192CF2" w:rsidRPr="00A172D5">
              <w:rPr>
                <w:rFonts w:ascii="Times New Roman" w:eastAsiaTheme="minorEastAsia" w:hAnsi="Times New Roman" w:cs="Times New Roman"/>
              </w:rPr>
              <w:t>用于无人机</w:t>
            </w:r>
            <w:r w:rsidR="00B5667E" w:rsidRPr="00A172D5">
              <w:rPr>
                <w:rFonts w:ascii="Times New Roman" w:eastAsiaTheme="minorEastAsia" w:hAnsi="Times New Roman" w:cs="Times New Roman"/>
              </w:rPr>
              <w:t>民用及军用、医疗、</w:t>
            </w:r>
            <w:r w:rsidR="005F19FB" w:rsidRPr="00A172D5">
              <w:rPr>
                <w:rFonts w:ascii="Times New Roman" w:eastAsiaTheme="minorEastAsia" w:hAnsi="Times New Roman" w:cs="Times New Roman"/>
              </w:rPr>
              <w:t>轨道交通等</w:t>
            </w:r>
            <w:r w:rsidRPr="00A172D5">
              <w:rPr>
                <w:rFonts w:ascii="Times New Roman" w:eastAsiaTheme="minorEastAsia" w:hAnsi="Times New Roman" w:cs="Times New Roman"/>
              </w:rPr>
              <w:t>。</w:t>
            </w:r>
          </w:p>
          <w:p w14:paraId="5481C2E4" w14:textId="387CF3E9" w:rsidR="00BA3535" w:rsidRDefault="00157058" w:rsidP="00157058">
            <w:pPr>
              <w:spacing w:line="360" w:lineRule="auto"/>
              <w:ind w:firstLineChars="200" w:firstLine="480"/>
              <w:rPr>
                <w:rFonts w:ascii="Times New Roman" w:eastAsiaTheme="minorEastAsia" w:hAnsi="Times New Roman" w:cs="Times New Roman"/>
              </w:rPr>
            </w:pPr>
            <w:r w:rsidRPr="00A172D5">
              <w:rPr>
                <w:rFonts w:ascii="Times New Roman" w:eastAsiaTheme="minorEastAsia" w:hAnsi="Times New Roman" w:cs="Times New Roman"/>
              </w:rPr>
              <w:t>企业现有</w:t>
            </w:r>
            <w:r w:rsidRPr="00A172D5">
              <w:rPr>
                <w:rFonts w:ascii="Times New Roman" w:eastAsiaTheme="minorEastAsia" w:hAnsi="Times New Roman" w:cs="Times New Roman"/>
              </w:rPr>
              <w:t>1</w:t>
            </w:r>
            <w:r w:rsidRPr="00A172D5">
              <w:rPr>
                <w:rFonts w:ascii="Times New Roman" w:eastAsiaTheme="minorEastAsia" w:hAnsi="Times New Roman" w:cs="Times New Roman"/>
              </w:rPr>
              <w:t>条喷漆线，</w:t>
            </w:r>
            <w:r w:rsidR="00BA3535">
              <w:rPr>
                <w:rFonts w:ascii="Times New Roman" w:eastAsiaTheme="minorEastAsia" w:hAnsi="Times New Roman" w:cs="Times New Roman" w:hint="eastAsia"/>
              </w:rPr>
              <w:t>但由于该</w:t>
            </w:r>
            <w:r w:rsidR="00BA3535" w:rsidRPr="00BA3535">
              <w:rPr>
                <w:rFonts w:ascii="Times New Roman" w:eastAsiaTheme="minorEastAsia" w:hAnsi="Times New Roman" w:cs="Times New Roman" w:hint="eastAsia"/>
              </w:rPr>
              <w:t>涂装线存在重大设计缺陷</w:t>
            </w:r>
            <w:r w:rsidR="00BA3535">
              <w:rPr>
                <w:rFonts w:ascii="Times New Roman" w:eastAsiaTheme="minorEastAsia" w:hAnsi="Times New Roman" w:cs="Times New Roman" w:hint="eastAsia"/>
              </w:rPr>
              <w:t>，</w:t>
            </w:r>
            <w:r w:rsidR="00400E91" w:rsidRPr="00400E91">
              <w:rPr>
                <w:rFonts w:ascii="Times New Roman" w:eastAsiaTheme="minorEastAsia" w:hAnsi="Times New Roman" w:cs="Times New Roman" w:hint="eastAsia"/>
              </w:rPr>
              <w:t>喷漆房内气流方向呈螺旋形分散，喷漆效率较低</w:t>
            </w:r>
            <w:r w:rsidR="00BA3535" w:rsidRPr="00BA3535">
              <w:rPr>
                <w:rFonts w:ascii="Times New Roman" w:eastAsiaTheme="minorEastAsia" w:hAnsi="Times New Roman" w:cs="Times New Roman" w:hint="eastAsia"/>
              </w:rPr>
              <w:t>，</w:t>
            </w:r>
            <w:r w:rsidR="00BA3535">
              <w:rPr>
                <w:rFonts w:ascii="Times New Roman" w:eastAsiaTheme="minorEastAsia" w:hAnsi="Times New Roman" w:cs="Times New Roman" w:hint="eastAsia"/>
              </w:rPr>
              <w:t>实际喷漆产能</w:t>
            </w:r>
            <w:r w:rsidR="00BA3535" w:rsidRPr="00BA3535">
              <w:rPr>
                <w:rFonts w:ascii="Times New Roman" w:eastAsiaTheme="minorEastAsia" w:hAnsi="Times New Roman" w:cs="Times New Roman" w:hint="eastAsia"/>
              </w:rPr>
              <w:t>只能达到设计产能</w:t>
            </w:r>
            <w:r w:rsidR="00E56AAE">
              <w:rPr>
                <w:rFonts w:ascii="Times New Roman" w:eastAsiaTheme="minorEastAsia" w:hAnsi="Times New Roman" w:cs="Times New Roman" w:hint="eastAsia"/>
              </w:rPr>
              <w:t>（</w:t>
            </w:r>
            <w:r w:rsidR="00E56AAE">
              <w:rPr>
                <w:rFonts w:ascii="Times New Roman" w:eastAsiaTheme="minorEastAsia" w:hAnsi="Times New Roman" w:cs="Times New Roman" w:hint="eastAsia"/>
              </w:rPr>
              <w:t>20</w:t>
            </w:r>
            <w:r w:rsidR="00E56AAE">
              <w:rPr>
                <w:rFonts w:ascii="Times New Roman" w:eastAsiaTheme="minorEastAsia" w:hAnsi="Times New Roman" w:cs="Times New Roman" w:hint="eastAsia"/>
              </w:rPr>
              <w:t>万件</w:t>
            </w:r>
            <w:r w:rsidR="00E56AAE">
              <w:rPr>
                <w:rFonts w:ascii="Times New Roman" w:eastAsiaTheme="minorEastAsia" w:hAnsi="Times New Roman" w:cs="Times New Roman" w:hint="eastAsia"/>
              </w:rPr>
              <w:t>/</w:t>
            </w:r>
            <w:r w:rsidR="00E56AAE">
              <w:rPr>
                <w:rFonts w:ascii="Times New Roman" w:eastAsiaTheme="minorEastAsia" w:hAnsi="Times New Roman" w:cs="Times New Roman" w:hint="eastAsia"/>
              </w:rPr>
              <w:t>年）</w:t>
            </w:r>
            <w:r w:rsidR="00BA3535" w:rsidRPr="00BA3535">
              <w:rPr>
                <w:rFonts w:ascii="Times New Roman" w:eastAsiaTheme="minorEastAsia" w:hAnsi="Times New Roman" w:cs="Times New Roman" w:hint="eastAsia"/>
              </w:rPr>
              <w:t>的</w:t>
            </w:r>
            <w:r w:rsidR="00BA3535" w:rsidRPr="00BA3535">
              <w:rPr>
                <w:rFonts w:ascii="Times New Roman" w:eastAsiaTheme="minorEastAsia" w:hAnsi="Times New Roman" w:cs="Times New Roman"/>
              </w:rPr>
              <w:t>50%</w:t>
            </w:r>
            <w:r w:rsidR="00BA3535">
              <w:rPr>
                <w:rFonts w:ascii="Times New Roman" w:eastAsiaTheme="minorEastAsia" w:hAnsi="Times New Roman" w:cs="Times New Roman" w:hint="eastAsia"/>
              </w:rPr>
              <w:t>，</w:t>
            </w:r>
            <w:r w:rsidR="00E56AAE">
              <w:rPr>
                <w:rFonts w:ascii="Times New Roman" w:eastAsiaTheme="minorEastAsia" w:hAnsi="Times New Roman" w:cs="Times New Roman" w:hint="eastAsia"/>
              </w:rPr>
              <w:t>设计单位</w:t>
            </w:r>
            <w:r w:rsidR="00BA3535" w:rsidRPr="00BA3535">
              <w:rPr>
                <w:rFonts w:ascii="Times New Roman" w:eastAsiaTheme="minorEastAsia" w:hAnsi="Times New Roman" w:cs="Times New Roman" w:hint="eastAsia"/>
              </w:rPr>
              <w:t>虽努力寻求外部支持重新改造，</w:t>
            </w:r>
            <w:r w:rsidR="00BA3535">
              <w:rPr>
                <w:rFonts w:ascii="Times New Roman" w:eastAsiaTheme="minorEastAsia" w:hAnsi="Times New Roman" w:cs="Times New Roman" w:hint="eastAsia"/>
              </w:rPr>
              <w:t>却始终</w:t>
            </w:r>
            <w:r w:rsidR="00BA3535" w:rsidRPr="00BA3535">
              <w:rPr>
                <w:rFonts w:ascii="Times New Roman" w:eastAsiaTheme="minorEastAsia" w:hAnsi="Times New Roman" w:cs="Times New Roman" w:hint="eastAsia"/>
              </w:rPr>
              <w:t>没能解决达标验收问题</w:t>
            </w:r>
            <w:r w:rsidR="00BA3535">
              <w:rPr>
                <w:rFonts w:ascii="Times New Roman" w:eastAsiaTheme="minorEastAsia" w:hAnsi="Times New Roman" w:cs="Times New Roman" w:hint="eastAsia"/>
              </w:rPr>
              <w:t>。企业</w:t>
            </w:r>
            <w:r w:rsidR="00BA3535" w:rsidRPr="00BA3535">
              <w:rPr>
                <w:rFonts w:ascii="Times New Roman" w:eastAsiaTheme="minorEastAsia" w:hAnsi="Times New Roman" w:cs="Times New Roman" w:hint="eastAsia"/>
              </w:rPr>
              <w:t>原计划拆除</w:t>
            </w:r>
            <w:r w:rsidR="00BA3535">
              <w:rPr>
                <w:rFonts w:ascii="Times New Roman" w:eastAsiaTheme="minorEastAsia" w:hAnsi="Times New Roman" w:cs="Times New Roman" w:hint="eastAsia"/>
              </w:rPr>
              <w:t>该条不达标</w:t>
            </w:r>
            <w:r w:rsidR="00BA3535" w:rsidRPr="00BA3535">
              <w:rPr>
                <w:rFonts w:ascii="Times New Roman" w:eastAsiaTheme="minorEastAsia" w:hAnsi="Times New Roman" w:cs="Times New Roman" w:hint="eastAsia"/>
              </w:rPr>
              <w:t>涂装线重新建造能够满足</w:t>
            </w:r>
            <w:r w:rsidR="00BA3535">
              <w:rPr>
                <w:rFonts w:ascii="Times New Roman" w:eastAsiaTheme="minorEastAsia" w:hAnsi="Times New Roman" w:cs="Times New Roman" w:hint="eastAsia"/>
              </w:rPr>
              <w:t>设计</w:t>
            </w:r>
            <w:r w:rsidR="00BA3535" w:rsidRPr="00BA3535">
              <w:rPr>
                <w:rFonts w:ascii="Times New Roman" w:eastAsiaTheme="minorEastAsia" w:hAnsi="Times New Roman" w:cs="Times New Roman"/>
              </w:rPr>
              <w:t>产能的喷漆线，但基于资金能力的限制</w:t>
            </w:r>
            <w:r w:rsidR="00BA3535">
              <w:rPr>
                <w:rFonts w:ascii="Times New Roman" w:eastAsiaTheme="minorEastAsia" w:hAnsi="Times New Roman" w:cs="Times New Roman" w:hint="eastAsia"/>
              </w:rPr>
              <w:t>，</w:t>
            </w:r>
            <w:r w:rsidR="00BA3535" w:rsidRPr="00BA3535">
              <w:rPr>
                <w:rFonts w:ascii="Times New Roman" w:eastAsiaTheme="minorEastAsia" w:hAnsi="Times New Roman" w:cs="Times New Roman"/>
              </w:rPr>
              <w:t>只能先暂时保留无法达产的原有涂装线</w:t>
            </w:r>
            <w:r w:rsidR="00400E91">
              <w:rPr>
                <w:rFonts w:ascii="Times New Roman" w:eastAsiaTheme="minorEastAsia" w:hAnsi="Times New Roman" w:cs="Times New Roman" w:hint="eastAsia"/>
              </w:rPr>
              <w:t>，另</w:t>
            </w:r>
            <w:r w:rsidR="00BA3535" w:rsidRPr="00BA3535">
              <w:rPr>
                <w:rFonts w:ascii="Times New Roman" w:eastAsiaTheme="minorEastAsia" w:hAnsi="Times New Roman" w:cs="Times New Roman" w:hint="eastAsia"/>
              </w:rPr>
              <w:t>投入</w:t>
            </w:r>
            <w:r w:rsidR="00E56AAE">
              <w:rPr>
                <w:rFonts w:ascii="Times New Roman" w:eastAsiaTheme="minorEastAsia" w:hAnsi="Times New Roman" w:cs="Times New Roman" w:hint="eastAsia"/>
              </w:rPr>
              <w:t>一个喷漆房</w:t>
            </w:r>
            <w:r w:rsidR="00BA3535">
              <w:rPr>
                <w:rFonts w:ascii="Times New Roman" w:eastAsiaTheme="minorEastAsia" w:hAnsi="Times New Roman" w:cs="Times New Roman" w:hint="eastAsia"/>
              </w:rPr>
              <w:t>（设计产能</w:t>
            </w:r>
            <w:r w:rsidR="00BA3535">
              <w:rPr>
                <w:rFonts w:ascii="Times New Roman" w:eastAsiaTheme="minorEastAsia" w:hAnsi="Times New Roman" w:cs="Times New Roman" w:hint="eastAsia"/>
              </w:rPr>
              <w:t>10</w:t>
            </w:r>
            <w:r w:rsidR="00BA3535">
              <w:rPr>
                <w:rFonts w:ascii="Times New Roman" w:eastAsiaTheme="minorEastAsia" w:hAnsi="Times New Roman" w:cs="Times New Roman" w:hint="eastAsia"/>
              </w:rPr>
              <w:t>万件</w:t>
            </w:r>
            <w:r w:rsidR="00BA3535">
              <w:rPr>
                <w:rFonts w:ascii="Times New Roman" w:eastAsiaTheme="minorEastAsia" w:hAnsi="Times New Roman" w:cs="Times New Roman" w:hint="eastAsia"/>
              </w:rPr>
              <w:t>/</w:t>
            </w:r>
            <w:r w:rsidR="00BA3535">
              <w:rPr>
                <w:rFonts w:ascii="Times New Roman" w:eastAsiaTheme="minorEastAsia" w:hAnsi="Times New Roman" w:cs="Times New Roman" w:hint="eastAsia"/>
              </w:rPr>
              <w:t>年）。</w:t>
            </w:r>
            <w:r w:rsidR="00E56AAE">
              <w:rPr>
                <w:rFonts w:ascii="Times New Roman" w:eastAsiaTheme="minorEastAsia" w:hAnsi="Times New Roman" w:cs="Times New Roman" w:hint="eastAsia"/>
              </w:rPr>
              <w:t>另外，由于安全管理部门的要求，企业对现有的打磨工艺及打磨粉尘收集系统进行升级改造（新增一个打磨平台，打磨设备数量不变，配置两套布袋除尘装置）</w:t>
            </w:r>
            <w:r w:rsidR="00BA3535">
              <w:rPr>
                <w:rFonts w:ascii="Times New Roman" w:eastAsiaTheme="minorEastAsia" w:hAnsi="Times New Roman" w:cs="Times New Roman" w:hint="eastAsia"/>
              </w:rPr>
              <w:t>。</w:t>
            </w:r>
            <w:r w:rsidR="007A4C3A">
              <w:rPr>
                <w:rFonts w:ascii="Times New Roman" w:eastAsiaTheme="minorEastAsia" w:hAnsi="Times New Roman" w:cs="Times New Roman" w:hint="eastAsia"/>
              </w:rPr>
              <w:t>同时，企业考虑到</w:t>
            </w:r>
            <w:r w:rsidR="007A4C3A" w:rsidRPr="00A172D5">
              <w:rPr>
                <w:rFonts w:ascii="Times New Roman" w:eastAsiaTheme="minorEastAsia" w:hAnsi="Times New Roman" w:cs="Times New Roman"/>
              </w:rPr>
              <w:t>环保政策的发展趋势，</w:t>
            </w:r>
            <w:r w:rsidR="007A4C3A">
              <w:rPr>
                <w:rFonts w:ascii="Times New Roman" w:eastAsiaTheme="minorEastAsia" w:hAnsi="Times New Roman" w:cs="Times New Roman" w:hint="eastAsia"/>
              </w:rPr>
              <w:t>兼顾自身发展规划，拟淘汰碳纤维生产工艺中的刷胶衣工序和涉及注塑的辅助生产工艺，并优化现状</w:t>
            </w:r>
            <w:r w:rsidR="007A4C3A" w:rsidRPr="00A172D5">
              <w:rPr>
                <w:rFonts w:ascii="Times New Roman" w:eastAsiaTheme="minorEastAsia" w:hAnsi="Times New Roman" w:cs="Times New Roman"/>
              </w:rPr>
              <w:t>废气处理工艺，在活性炭吸附装置前端增设一套</w:t>
            </w:r>
            <w:r w:rsidR="007A4C3A" w:rsidRPr="00A172D5">
              <w:rPr>
                <w:rFonts w:ascii="Times New Roman" w:eastAsiaTheme="minorEastAsia" w:hAnsi="Times New Roman" w:cs="Times New Roman"/>
              </w:rPr>
              <w:t>UV</w:t>
            </w:r>
            <w:r w:rsidR="007A4C3A" w:rsidRPr="00A172D5">
              <w:rPr>
                <w:rFonts w:ascii="Times New Roman" w:eastAsiaTheme="minorEastAsia" w:hAnsi="Times New Roman" w:cs="Times New Roman"/>
              </w:rPr>
              <w:t>光氧催化装置，提高有机废气的去除效率</w:t>
            </w:r>
            <w:r w:rsidR="007A4C3A">
              <w:rPr>
                <w:rFonts w:ascii="Times New Roman" w:eastAsiaTheme="minorEastAsia" w:hAnsi="Times New Roman" w:cs="Times New Roman" w:hint="eastAsia"/>
              </w:rPr>
              <w:t>。</w:t>
            </w:r>
            <w:r w:rsidR="00BA3535">
              <w:rPr>
                <w:rFonts w:ascii="Times New Roman" w:eastAsiaTheme="minorEastAsia" w:hAnsi="Times New Roman" w:cs="Times New Roman" w:hint="eastAsia"/>
              </w:rPr>
              <w:t>项目建成后，</w:t>
            </w:r>
            <w:r w:rsidR="00BA3535" w:rsidRPr="00A172D5">
              <w:rPr>
                <w:rFonts w:ascii="Times New Roman" w:eastAsiaTheme="minorEastAsia" w:hAnsi="Times New Roman" w:cs="Times New Roman"/>
              </w:rPr>
              <w:t>全厂</w:t>
            </w:r>
            <w:r w:rsidR="00BA3535">
              <w:rPr>
                <w:rFonts w:ascii="Times New Roman" w:eastAsiaTheme="minorEastAsia" w:hAnsi="Times New Roman" w:cs="Times New Roman" w:hint="eastAsia"/>
              </w:rPr>
              <w:t>设计喷漆量、</w:t>
            </w:r>
            <w:r w:rsidR="00BA3535" w:rsidRPr="00A172D5">
              <w:rPr>
                <w:rFonts w:ascii="Times New Roman" w:eastAsiaTheme="minorEastAsia" w:hAnsi="Times New Roman" w:cs="Times New Roman"/>
              </w:rPr>
              <w:t>产品及规模</w:t>
            </w:r>
            <w:r w:rsidR="00BA3535">
              <w:rPr>
                <w:rFonts w:ascii="Times New Roman" w:eastAsiaTheme="minorEastAsia" w:hAnsi="Times New Roman" w:cs="Times New Roman" w:hint="eastAsia"/>
              </w:rPr>
              <w:t>均</w:t>
            </w:r>
            <w:r w:rsidR="00BA3535" w:rsidRPr="00A172D5">
              <w:rPr>
                <w:rFonts w:ascii="Times New Roman" w:eastAsiaTheme="minorEastAsia" w:hAnsi="Times New Roman" w:cs="Times New Roman"/>
              </w:rPr>
              <w:t>保持</w:t>
            </w:r>
            <w:r w:rsidR="00F934B7">
              <w:rPr>
                <w:rFonts w:ascii="Times New Roman" w:eastAsiaTheme="minorEastAsia" w:hAnsi="Times New Roman" w:cs="Times New Roman" w:hint="eastAsia"/>
              </w:rPr>
              <w:t>原环评量</w:t>
            </w:r>
            <w:r w:rsidR="00BA3535" w:rsidRPr="00A172D5">
              <w:rPr>
                <w:rFonts w:ascii="Times New Roman" w:eastAsiaTheme="minorEastAsia" w:hAnsi="Times New Roman" w:cs="Times New Roman"/>
              </w:rPr>
              <w:t>不变</w:t>
            </w:r>
            <w:r w:rsidR="00BA3535">
              <w:rPr>
                <w:rFonts w:ascii="Times New Roman" w:eastAsiaTheme="minorEastAsia" w:hAnsi="Times New Roman" w:cs="Times New Roman" w:hint="eastAsia"/>
              </w:rPr>
              <w:t>，企业可达到原环评的设计产能，即“</w:t>
            </w:r>
            <w:r w:rsidR="00BA3535" w:rsidRPr="00A172D5">
              <w:rPr>
                <w:rFonts w:ascii="Times New Roman" w:hAnsi="Times New Roman" w:cs="Times New Roman"/>
              </w:rPr>
              <w:t>年产高性能碳纤维复合材料制品</w:t>
            </w:r>
            <w:r w:rsidR="00BA3535" w:rsidRPr="00A172D5">
              <w:rPr>
                <w:rFonts w:ascii="Times New Roman" w:hAnsi="Times New Roman" w:cs="Times New Roman"/>
              </w:rPr>
              <w:t>20</w:t>
            </w:r>
            <w:r w:rsidR="00BA3535" w:rsidRPr="00A172D5">
              <w:rPr>
                <w:rFonts w:ascii="Times New Roman" w:hAnsi="Times New Roman" w:cs="Times New Roman"/>
              </w:rPr>
              <w:t>万件</w:t>
            </w:r>
            <w:r w:rsidR="00BA3535">
              <w:rPr>
                <w:rFonts w:ascii="Times New Roman" w:eastAsiaTheme="minorEastAsia" w:hAnsi="Times New Roman" w:cs="Times New Roman" w:hint="eastAsia"/>
              </w:rPr>
              <w:t>”。</w:t>
            </w:r>
          </w:p>
          <w:p w14:paraId="336EFA2A" w14:textId="1FFF229F" w:rsidR="00504123" w:rsidRPr="00A172D5" w:rsidRDefault="00504123" w:rsidP="009127B0">
            <w:pPr>
              <w:spacing w:line="360" w:lineRule="auto"/>
              <w:ind w:firstLineChars="200" w:firstLine="480"/>
              <w:rPr>
                <w:rFonts w:ascii="Times New Roman" w:eastAsiaTheme="minorEastAsia" w:hAnsi="Times New Roman" w:cs="Times New Roman"/>
              </w:rPr>
            </w:pPr>
            <w:r w:rsidRPr="00A172D5">
              <w:rPr>
                <w:rFonts w:ascii="Times New Roman" w:hAnsi="Times New Roman" w:cs="Times New Roman"/>
              </w:rPr>
              <w:t>根据《中华人民共和国环境影响评价法》、《建设项目环境保护管理条例》等文件规定，该项目执行环境影响审批制度。根据《建设项目环境影响评价分类管理名录》（环境保护部令第</w:t>
            </w:r>
            <w:r w:rsidRPr="00A172D5">
              <w:rPr>
                <w:rFonts w:ascii="Times New Roman" w:hAnsi="Times New Roman" w:cs="Times New Roman"/>
              </w:rPr>
              <w:t>44</w:t>
            </w:r>
            <w:r w:rsidRPr="00A172D5">
              <w:rPr>
                <w:rFonts w:ascii="Times New Roman" w:hAnsi="Times New Roman" w:cs="Times New Roman"/>
              </w:rPr>
              <w:t>号）和《</w:t>
            </w:r>
            <w:r w:rsidRPr="00A172D5">
              <w:rPr>
                <w:rFonts w:ascii="Times New Roman" w:hAnsi="Times New Roman" w:cs="Times New Roman"/>
                <w:bCs/>
              </w:rPr>
              <w:t>关于修改</w:t>
            </w:r>
            <w:r w:rsidRPr="00A172D5">
              <w:rPr>
                <w:rFonts w:ascii="Times New Roman" w:hAnsi="Times New Roman" w:cs="Times New Roman"/>
                <w:bCs/>
              </w:rPr>
              <w:t>&lt;</w:t>
            </w:r>
            <w:r w:rsidRPr="00A172D5">
              <w:rPr>
                <w:rFonts w:ascii="Times New Roman" w:hAnsi="Times New Roman" w:cs="Times New Roman"/>
                <w:bCs/>
              </w:rPr>
              <w:t>建设项目环境影响评价分类管理名录</w:t>
            </w:r>
            <w:r w:rsidRPr="00A172D5">
              <w:rPr>
                <w:rFonts w:ascii="Times New Roman" w:hAnsi="Times New Roman" w:cs="Times New Roman"/>
                <w:bCs/>
              </w:rPr>
              <w:t>&gt;</w:t>
            </w:r>
            <w:r w:rsidRPr="00A172D5">
              <w:rPr>
                <w:rFonts w:ascii="Times New Roman" w:hAnsi="Times New Roman" w:cs="Times New Roman"/>
                <w:bCs/>
              </w:rPr>
              <w:t>部分内容的决定</w:t>
            </w:r>
            <w:r w:rsidRPr="00A172D5">
              <w:rPr>
                <w:rFonts w:ascii="Times New Roman" w:hAnsi="Times New Roman" w:cs="Times New Roman"/>
              </w:rPr>
              <w:t>》（生态环境部令第</w:t>
            </w:r>
            <w:r w:rsidRPr="00A172D5">
              <w:rPr>
                <w:rFonts w:ascii="Times New Roman" w:hAnsi="Times New Roman" w:cs="Times New Roman"/>
              </w:rPr>
              <w:t>1</w:t>
            </w:r>
            <w:r w:rsidRPr="00A172D5">
              <w:rPr>
                <w:rFonts w:ascii="Times New Roman" w:hAnsi="Times New Roman" w:cs="Times New Roman"/>
              </w:rPr>
              <w:t>号）等有关规定</w:t>
            </w:r>
            <w:r w:rsidRPr="00A172D5">
              <w:rPr>
                <w:rFonts w:ascii="Times New Roman" w:eastAsiaTheme="minorEastAsia" w:hAnsi="Times New Roman" w:cs="Times New Roman"/>
              </w:rPr>
              <w:t>，</w:t>
            </w:r>
            <w:r w:rsidR="00FA0922" w:rsidRPr="00A172D5">
              <w:rPr>
                <w:rFonts w:ascii="Times New Roman" w:eastAsiaTheme="minorEastAsia" w:hAnsi="Times New Roman" w:cs="Times New Roman"/>
              </w:rPr>
              <w:t>拟建</w:t>
            </w:r>
            <w:r w:rsidR="006F5905" w:rsidRPr="00A172D5">
              <w:rPr>
                <w:rFonts w:ascii="Times New Roman" w:eastAsiaTheme="minorEastAsia" w:hAnsi="Times New Roman" w:cs="Times New Roman"/>
              </w:rPr>
              <w:t>项目</w:t>
            </w:r>
            <w:r w:rsidR="00954F35" w:rsidRPr="00A172D5">
              <w:rPr>
                <w:rFonts w:ascii="Times New Roman" w:eastAsiaTheme="minorEastAsia" w:hAnsi="Times New Roman" w:cs="Times New Roman"/>
              </w:rPr>
              <w:t>属于</w:t>
            </w:r>
            <w:r w:rsidR="00954F35" w:rsidRPr="00A172D5">
              <w:rPr>
                <w:rFonts w:ascii="Times New Roman" w:eastAsiaTheme="minorEastAsia" w:hAnsi="Times New Roman" w:cs="Times New Roman"/>
              </w:rPr>
              <w:t xml:space="preserve"> </w:t>
            </w:r>
            <w:r w:rsidR="009127B0" w:rsidRPr="00A172D5">
              <w:rPr>
                <w:rFonts w:ascii="Times New Roman" w:eastAsiaTheme="minorEastAsia" w:hAnsi="Times New Roman" w:cs="Times New Roman"/>
              </w:rPr>
              <w:t>十九</w:t>
            </w:r>
            <w:r w:rsidR="00FF0CE6" w:rsidRPr="00A172D5">
              <w:rPr>
                <w:rFonts w:ascii="Times New Roman" w:eastAsiaTheme="minorEastAsia" w:hAnsi="Times New Roman" w:cs="Times New Roman"/>
              </w:rPr>
              <w:t>、</w:t>
            </w:r>
            <w:r w:rsidR="009127B0" w:rsidRPr="00A172D5">
              <w:rPr>
                <w:rFonts w:ascii="Times New Roman" w:eastAsiaTheme="minorEastAsia" w:hAnsi="Times New Roman" w:cs="Times New Roman"/>
              </w:rPr>
              <w:t>非金属矿物制品业</w:t>
            </w:r>
            <w:r w:rsidR="009127B0" w:rsidRPr="00A172D5">
              <w:rPr>
                <w:rFonts w:ascii="Times New Roman" w:eastAsiaTheme="minorEastAsia" w:hAnsi="Times New Roman" w:cs="Times New Roman"/>
              </w:rPr>
              <w:t>56</w:t>
            </w:r>
            <w:r w:rsidR="00FF0CE6" w:rsidRPr="00A172D5">
              <w:rPr>
                <w:rFonts w:ascii="Times New Roman" w:eastAsiaTheme="minorEastAsia" w:hAnsi="Times New Roman" w:cs="Times New Roman"/>
              </w:rPr>
              <w:t>.</w:t>
            </w:r>
            <w:r w:rsidR="009127B0" w:rsidRPr="00A172D5">
              <w:rPr>
                <w:rFonts w:ascii="Times New Roman" w:eastAsiaTheme="minorEastAsia" w:hAnsi="Times New Roman" w:cs="Times New Roman"/>
              </w:rPr>
              <w:t>石墨及其他非金属矿物制品</w:t>
            </w:r>
            <w:r w:rsidR="00BA3535">
              <w:rPr>
                <w:rFonts w:ascii="Times New Roman" w:eastAsiaTheme="minorEastAsia" w:hAnsi="Times New Roman" w:cs="Times New Roman" w:hint="eastAsia"/>
              </w:rPr>
              <w:t>“</w:t>
            </w:r>
            <w:r w:rsidR="009127B0" w:rsidRPr="00A172D5">
              <w:rPr>
                <w:rFonts w:ascii="Times New Roman" w:eastAsiaTheme="minorEastAsia" w:hAnsi="Times New Roman" w:cs="Times New Roman"/>
              </w:rPr>
              <w:t>其他</w:t>
            </w:r>
            <w:r w:rsidR="00BA3535">
              <w:rPr>
                <w:rFonts w:ascii="Times New Roman" w:eastAsiaTheme="minorEastAsia" w:hAnsi="Times New Roman" w:cs="Times New Roman" w:hint="eastAsia"/>
              </w:rPr>
              <w:t>”</w:t>
            </w:r>
            <w:r w:rsidR="00954F35" w:rsidRPr="00A172D5">
              <w:rPr>
                <w:rFonts w:ascii="Times New Roman" w:eastAsiaTheme="minorEastAsia" w:hAnsi="Times New Roman" w:cs="Times New Roman"/>
              </w:rPr>
              <w:t>，应当编制环境影响报告表。</w:t>
            </w:r>
          </w:p>
          <w:p w14:paraId="608908FF" w14:textId="307AC406" w:rsidR="002B118D" w:rsidRPr="00A172D5" w:rsidRDefault="00504123" w:rsidP="00504123">
            <w:pPr>
              <w:spacing w:line="360" w:lineRule="auto"/>
              <w:ind w:firstLineChars="200" w:firstLine="480"/>
              <w:rPr>
                <w:rFonts w:ascii="Times New Roman" w:eastAsiaTheme="minorEastAsia" w:hAnsi="Times New Roman" w:cs="Times New Roman"/>
              </w:rPr>
            </w:pPr>
            <w:r w:rsidRPr="00A172D5">
              <w:rPr>
                <w:rFonts w:ascii="Times New Roman" w:eastAsiaTheme="minorEastAsia" w:hAnsi="Times New Roman" w:cs="Times New Roman"/>
              </w:rPr>
              <w:lastRenderedPageBreak/>
              <w:t>据此，</w:t>
            </w:r>
            <w:r w:rsidR="009127B0" w:rsidRPr="00A172D5">
              <w:rPr>
                <w:rFonts w:ascii="Times New Roman" w:eastAsiaTheme="minorEastAsia" w:hAnsi="Times New Roman" w:cs="Times New Roman"/>
              </w:rPr>
              <w:t>优培德复合材料</w:t>
            </w:r>
            <w:r w:rsidR="0086522A" w:rsidRPr="00A172D5">
              <w:rPr>
                <w:rFonts w:ascii="Times New Roman" w:eastAsiaTheme="minorEastAsia" w:hAnsi="Times New Roman" w:cs="Times New Roman"/>
              </w:rPr>
              <w:t>委托</w:t>
            </w:r>
            <w:r w:rsidR="00DC23D9">
              <w:rPr>
                <w:rFonts w:ascii="Times New Roman" w:eastAsiaTheme="minorEastAsia" w:hAnsi="Times New Roman" w:cs="Times New Roman"/>
              </w:rPr>
              <w:t>江苏苏辰勘察设计研究院有限公司</w:t>
            </w:r>
            <w:r w:rsidR="0086522A" w:rsidRPr="00A172D5">
              <w:rPr>
                <w:rFonts w:ascii="Times New Roman" w:eastAsiaTheme="minorEastAsia" w:hAnsi="Times New Roman" w:cs="Times New Roman"/>
              </w:rPr>
              <w:t>对该项目进行环境影响评价工作。接受委托后，</w:t>
            </w:r>
            <w:r w:rsidR="00DC23D9">
              <w:rPr>
                <w:rFonts w:ascii="Times New Roman" w:eastAsiaTheme="minorEastAsia" w:hAnsi="Times New Roman" w:cs="Times New Roman"/>
              </w:rPr>
              <w:t>江苏苏辰勘察设计研究院有限公司</w:t>
            </w:r>
            <w:r w:rsidR="0086522A" w:rsidRPr="00A172D5">
              <w:rPr>
                <w:rFonts w:ascii="Times New Roman" w:eastAsiaTheme="minorEastAsia" w:hAnsi="Times New Roman" w:cs="Times New Roman"/>
              </w:rPr>
              <w:t>即组织有关技术人员进行现场勘察、收集资料。依据国家环境保护有关法律、法规文件和环境影响评价技术导则，编制了该项目环境影响报告表，报请环境保护行政主管部门审查、审批，以期为该项目实施和管理提供参考依据。</w:t>
            </w:r>
          </w:p>
          <w:p w14:paraId="042B036B" w14:textId="56D3406D" w:rsidR="0095417E" w:rsidRPr="00A172D5" w:rsidRDefault="00660C35" w:rsidP="000040B1">
            <w:pPr>
              <w:spacing w:line="360" w:lineRule="auto"/>
              <w:rPr>
                <w:rFonts w:ascii="Times New Roman" w:eastAsiaTheme="minorEastAsia" w:hAnsi="Times New Roman" w:cs="Times New Roman"/>
                <w:b/>
              </w:rPr>
            </w:pPr>
            <w:r w:rsidRPr="00A172D5">
              <w:rPr>
                <w:rFonts w:ascii="Times New Roman" w:eastAsiaTheme="minorEastAsia" w:hAnsi="Times New Roman" w:cs="Times New Roman"/>
                <w:b/>
              </w:rPr>
              <w:t>1.</w:t>
            </w:r>
            <w:r w:rsidR="001F7D57" w:rsidRPr="00A172D5">
              <w:rPr>
                <w:rFonts w:ascii="Times New Roman" w:eastAsiaTheme="minorEastAsia" w:hAnsi="Times New Roman" w:cs="Times New Roman"/>
                <w:b/>
              </w:rPr>
              <w:t>1.2</w:t>
            </w:r>
            <w:r w:rsidR="0095417E" w:rsidRPr="00A172D5">
              <w:rPr>
                <w:rFonts w:ascii="Times New Roman" w:eastAsiaTheme="minorEastAsia" w:hAnsi="Times New Roman" w:cs="Times New Roman"/>
                <w:b/>
              </w:rPr>
              <w:t>工程</w:t>
            </w:r>
            <w:r w:rsidR="00C310E2" w:rsidRPr="00A172D5">
              <w:rPr>
                <w:rFonts w:ascii="Times New Roman" w:eastAsiaTheme="minorEastAsia" w:hAnsi="Times New Roman" w:cs="Times New Roman"/>
                <w:b/>
              </w:rPr>
              <w:t>规模及</w:t>
            </w:r>
            <w:r w:rsidR="007136B5" w:rsidRPr="00A172D5">
              <w:rPr>
                <w:rFonts w:ascii="Times New Roman" w:eastAsiaTheme="minorEastAsia" w:hAnsi="Times New Roman" w:cs="Times New Roman"/>
                <w:b/>
              </w:rPr>
              <w:t>内容</w:t>
            </w:r>
          </w:p>
          <w:p w14:paraId="557BB5DF" w14:textId="685E2793" w:rsidR="00500756" w:rsidRPr="00A172D5" w:rsidRDefault="00354A3B" w:rsidP="001F7D57">
            <w:pPr>
              <w:pStyle w:val="31"/>
              <w:spacing w:line="360" w:lineRule="auto"/>
              <w:ind w:firstLine="482"/>
              <w:contextualSpacing/>
              <w:rPr>
                <w:rFonts w:ascii="Times New Roman" w:eastAsiaTheme="minorEastAsia" w:hAnsi="Times New Roman"/>
                <w:b/>
                <w:snapToGrid w:val="0"/>
                <w:kern w:val="0"/>
              </w:rPr>
            </w:pPr>
            <w:r w:rsidRPr="00A172D5">
              <w:rPr>
                <w:rFonts w:ascii="Times New Roman" w:eastAsiaTheme="minorEastAsia" w:hAnsi="Times New Roman"/>
                <w:b/>
              </w:rPr>
              <w:t>1</w:t>
            </w:r>
            <w:r w:rsidR="001F7D57" w:rsidRPr="00A172D5">
              <w:rPr>
                <w:rFonts w:ascii="Times New Roman" w:eastAsiaTheme="minorEastAsia" w:hAnsi="Times New Roman"/>
                <w:b/>
              </w:rPr>
              <w:t>、</w:t>
            </w:r>
            <w:r w:rsidR="008F0923" w:rsidRPr="00A172D5">
              <w:rPr>
                <w:rFonts w:ascii="Times New Roman" w:eastAsiaTheme="minorEastAsia" w:hAnsi="Times New Roman"/>
                <w:b/>
                <w:snapToGrid w:val="0"/>
                <w:kern w:val="0"/>
              </w:rPr>
              <w:t>主</w:t>
            </w:r>
            <w:r w:rsidRPr="00A172D5">
              <w:rPr>
                <w:rFonts w:ascii="Times New Roman" w:eastAsiaTheme="minorEastAsia" w:hAnsi="Times New Roman"/>
                <w:b/>
                <w:snapToGrid w:val="0"/>
                <w:kern w:val="0"/>
              </w:rPr>
              <w:t>体工程及产品方案</w:t>
            </w:r>
          </w:p>
          <w:p w14:paraId="628E6E52" w14:textId="44F4C22C" w:rsidR="00354A3B" w:rsidRPr="00A172D5" w:rsidRDefault="00354A3B" w:rsidP="002224F9">
            <w:pPr>
              <w:adjustRightInd w:val="0"/>
              <w:snapToGrid w:val="0"/>
              <w:spacing w:line="360" w:lineRule="auto"/>
              <w:ind w:firstLineChars="200" w:firstLine="480"/>
              <w:rPr>
                <w:rFonts w:ascii="Times New Roman" w:hAnsi="Times New Roman" w:cs="Times New Roman"/>
                <w:color w:val="000000"/>
              </w:rPr>
            </w:pPr>
            <w:r w:rsidRPr="00A172D5">
              <w:rPr>
                <w:rFonts w:ascii="Times New Roman" w:hAnsi="Times New Roman" w:cs="Times New Roman"/>
              </w:rPr>
              <w:t>改建项目利用现有厂房进行建设，</w:t>
            </w:r>
            <w:r w:rsidRPr="00A172D5">
              <w:rPr>
                <w:rFonts w:ascii="Times New Roman" w:hAnsi="Times New Roman" w:cs="Times New Roman"/>
                <w:color w:val="000000"/>
              </w:rPr>
              <w:t>因此主体工程主要为新增设备的购置、安装、调试等环节；公用工程和辅助工程包括贮运工程、环保工程和其它配套工程的完善。建设项目产品方案见表</w:t>
            </w:r>
            <w:r w:rsidRPr="00A172D5">
              <w:rPr>
                <w:rFonts w:ascii="Times New Roman" w:hAnsi="Times New Roman" w:cs="Times New Roman"/>
                <w:color w:val="000000"/>
              </w:rPr>
              <w:t>1</w:t>
            </w:r>
            <w:r w:rsidR="00415F5C" w:rsidRPr="00A172D5">
              <w:rPr>
                <w:rFonts w:ascii="Times New Roman" w:hAnsi="Times New Roman" w:cs="Times New Roman"/>
                <w:color w:val="000000"/>
              </w:rPr>
              <w:t>.1</w:t>
            </w:r>
            <w:r w:rsidRPr="00A172D5">
              <w:rPr>
                <w:rFonts w:ascii="Times New Roman" w:hAnsi="Times New Roman" w:cs="Times New Roman"/>
                <w:color w:val="000000"/>
              </w:rPr>
              <w:t>-1</w:t>
            </w:r>
            <w:r w:rsidRPr="00A172D5">
              <w:rPr>
                <w:rFonts w:ascii="Times New Roman" w:hAnsi="Times New Roman" w:cs="Times New Roman"/>
                <w:color w:val="000000"/>
              </w:rPr>
              <w:t>。</w:t>
            </w:r>
          </w:p>
          <w:p w14:paraId="0A9402D3" w14:textId="667899E6" w:rsidR="00354A3B" w:rsidRPr="00A172D5" w:rsidRDefault="00354A3B" w:rsidP="002224F9">
            <w:pPr>
              <w:adjustRightInd w:val="0"/>
              <w:snapToGrid w:val="0"/>
              <w:jc w:val="center"/>
              <w:rPr>
                <w:rFonts w:ascii="Times New Roman" w:hAnsi="Times New Roman" w:cs="Times New Roman"/>
                <w:b/>
                <w:color w:val="000000"/>
              </w:rPr>
            </w:pPr>
            <w:r w:rsidRPr="00A172D5">
              <w:rPr>
                <w:rFonts w:ascii="Times New Roman" w:hAnsi="Times New Roman" w:cs="Times New Roman"/>
                <w:b/>
                <w:color w:val="000000"/>
              </w:rPr>
              <w:t>表</w:t>
            </w:r>
            <w:r w:rsidRPr="00A172D5">
              <w:rPr>
                <w:rFonts w:ascii="Times New Roman" w:hAnsi="Times New Roman" w:cs="Times New Roman"/>
                <w:b/>
                <w:color w:val="000000"/>
              </w:rPr>
              <w:t>1</w:t>
            </w:r>
            <w:r w:rsidR="00415F5C" w:rsidRPr="00A172D5">
              <w:rPr>
                <w:rFonts w:ascii="Times New Roman" w:hAnsi="Times New Roman" w:cs="Times New Roman"/>
                <w:b/>
                <w:color w:val="000000"/>
              </w:rPr>
              <w:t>.1</w:t>
            </w:r>
            <w:r w:rsidRPr="00A172D5">
              <w:rPr>
                <w:rFonts w:ascii="Times New Roman" w:hAnsi="Times New Roman" w:cs="Times New Roman"/>
                <w:b/>
                <w:color w:val="000000"/>
              </w:rPr>
              <w:t xml:space="preserve">-1  </w:t>
            </w:r>
            <w:r w:rsidR="00415F5C" w:rsidRPr="00A172D5">
              <w:rPr>
                <w:rFonts w:ascii="Times New Roman" w:hAnsi="Times New Roman" w:cs="Times New Roman"/>
                <w:b/>
                <w:color w:val="000000"/>
              </w:rPr>
              <w:t>建设项目</w:t>
            </w:r>
            <w:r w:rsidRPr="00A172D5">
              <w:rPr>
                <w:rFonts w:ascii="Times New Roman" w:hAnsi="Times New Roman" w:cs="Times New Roman"/>
                <w:b/>
                <w:color w:val="000000"/>
              </w:rPr>
              <w:t>主体工程及产品方案</w:t>
            </w:r>
          </w:p>
          <w:tbl>
            <w:tblPr>
              <w:tblW w:w="5000" w:type="pct"/>
              <w:jc w:val="center"/>
              <w:tblBorders>
                <w:top w:val="single" w:sz="12" w:space="0" w:color="auto"/>
                <w:bottom w:val="single" w:sz="12"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59"/>
              <w:gridCol w:w="3264"/>
              <w:gridCol w:w="2798"/>
              <w:gridCol w:w="680"/>
              <w:gridCol w:w="680"/>
              <w:gridCol w:w="749"/>
              <w:gridCol w:w="1098"/>
            </w:tblGrid>
            <w:tr w:rsidR="00415F5C" w:rsidRPr="00A172D5" w14:paraId="0AFE5D58" w14:textId="77777777" w:rsidTr="00FB4185">
              <w:trPr>
                <w:cantSplit/>
                <w:trHeight w:val="270"/>
                <w:jc w:val="center"/>
              </w:trPr>
              <w:tc>
                <w:tcPr>
                  <w:tcW w:w="187" w:type="pct"/>
                  <w:vMerge w:val="restart"/>
                  <w:tcBorders>
                    <w:top w:val="single" w:sz="12" w:space="0" w:color="auto"/>
                    <w:bottom w:val="single" w:sz="4" w:space="0" w:color="auto"/>
                  </w:tcBorders>
                  <w:vAlign w:val="center"/>
                </w:tcPr>
                <w:p w14:paraId="6B3D0E39" w14:textId="77777777" w:rsidR="007109F2" w:rsidRPr="00A172D5" w:rsidRDefault="007109F2" w:rsidP="00354A3B">
                  <w:pPr>
                    <w:pStyle w:val="a5"/>
                    <w:snapToGrid w:val="0"/>
                    <w:spacing w:line="240" w:lineRule="auto"/>
                    <w:ind w:leftChars="-50" w:left="-120" w:rightChars="-50" w:right="-120"/>
                    <w:rPr>
                      <w:rFonts w:ascii="Times New Roman" w:eastAsia="宋体"/>
                      <w:b/>
                      <w:color w:val="000000"/>
                      <w:szCs w:val="21"/>
                    </w:rPr>
                  </w:pPr>
                  <w:r w:rsidRPr="00A172D5">
                    <w:rPr>
                      <w:rFonts w:ascii="Times New Roman" w:eastAsia="宋体"/>
                      <w:b/>
                      <w:color w:val="000000"/>
                      <w:szCs w:val="21"/>
                    </w:rPr>
                    <w:t>序号</w:t>
                  </w:r>
                </w:p>
              </w:tc>
              <w:tc>
                <w:tcPr>
                  <w:tcW w:w="1695" w:type="pct"/>
                  <w:vMerge w:val="restart"/>
                  <w:tcBorders>
                    <w:top w:val="single" w:sz="12" w:space="0" w:color="auto"/>
                    <w:bottom w:val="single" w:sz="4" w:space="0" w:color="auto"/>
                  </w:tcBorders>
                  <w:vAlign w:val="center"/>
                </w:tcPr>
                <w:p w14:paraId="20579C0B" w14:textId="77777777" w:rsidR="007109F2" w:rsidRPr="00A172D5" w:rsidRDefault="007109F2" w:rsidP="00354A3B">
                  <w:pPr>
                    <w:pStyle w:val="a5"/>
                    <w:snapToGrid w:val="0"/>
                    <w:spacing w:line="240" w:lineRule="auto"/>
                    <w:ind w:leftChars="-20" w:left="-48" w:rightChars="-20" w:right="-48"/>
                    <w:rPr>
                      <w:rFonts w:ascii="Times New Roman" w:eastAsia="宋体"/>
                      <w:b/>
                      <w:color w:val="000000"/>
                      <w:szCs w:val="21"/>
                    </w:rPr>
                  </w:pPr>
                  <w:r w:rsidRPr="00A172D5">
                    <w:rPr>
                      <w:rFonts w:ascii="Times New Roman" w:eastAsia="宋体"/>
                      <w:b/>
                      <w:color w:val="000000"/>
                      <w:szCs w:val="21"/>
                    </w:rPr>
                    <w:t>工程名称（车间、生产装置或生产线）</w:t>
                  </w:r>
                </w:p>
              </w:tc>
              <w:tc>
                <w:tcPr>
                  <w:tcW w:w="1453" w:type="pct"/>
                  <w:vMerge w:val="restart"/>
                  <w:tcBorders>
                    <w:top w:val="single" w:sz="12" w:space="0" w:color="auto"/>
                    <w:bottom w:val="single" w:sz="4" w:space="0" w:color="auto"/>
                  </w:tcBorders>
                  <w:vAlign w:val="center"/>
                </w:tcPr>
                <w:p w14:paraId="5C0A04DF" w14:textId="77777777" w:rsidR="007109F2" w:rsidRPr="00A172D5" w:rsidRDefault="007109F2" w:rsidP="00354A3B">
                  <w:pPr>
                    <w:snapToGrid w:val="0"/>
                    <w:ind w:leftChars="-50" w:left="-120" w:rightChars="-50" w:right="-120"/>
                    <w:jc w:val="center"/>
                    <w:rPr>
                      <w:rFonts w:ascii="Times New Roman" w:hAnsi="Times New Roman" w:cs="Times New Roman"/>
                      <w:b/>
                      <w:color w:val="000000"/>
                      <w:sz w:val="21"/>
                      <w:szCs w:val="21"/>
                    </w:rPr>
                  </w:pPr>
                  <w:r w:rsidRPr="00A172D5">
                    <w:rPr>
                      <w:rFonts w:ascii="Times New Roman" w:hAnsi="Times New Roman" w:cs="Times New Roman"/>
                      <w:b/>
                      <w:color w:val="000000"/>
                      <w:sz w:val="21"/>
                      <w:szCs w:val="21"/>
                    </w:rPr>
                    <w:t>产品名称</w:t>
                  </w:r>
                </w:p>
              </w:tc>
              <w:tc>
                <w:tcPr>
                  <w:tcW w:w="1095" w:type="pct"/>
                  <w:gridSpan w:val="3"/>
                  <w:tcBorders>
                    <w:top w:val="single" w:sz="12" w:space="0" w:color="auto"/>
                    <w:bottom w:val="single" w:sz="4" w:space="0" w:color="auto"/>
                  </w:tcBorders>
                  <w:vAlign w:val="center"/>
                </w:tcPr>
                <w:p w14:paraId="0769C5AB" w14:textId="324688C7" w:rsidR="007109F2" w:rsidRPr="00A172D5" w:rsidRDefault="007109F2" w:rsidP="00354A3B">
                  <w:pPr>
                    <w:ind w:leftChars="-50" w:left="-120" w:rightChars="-50" w:right="-120"/>
                    <w:jc w:val="center"/>
                    <w:rPr>
                      <w:rFonts w:ascii="Times New Roman" w:hAnsi="Times New Roman" w:cs="Times New Roman"/>
                      <w:b/>
                      <w:color w:val="000000"/>
                      <w:sz w:val="21"/>
                      <w:szCs w:val="21"/>
                    </w:rPr>
                  </w:pPr>
                  <w:r w:rsidRPr="00A172D5">
                    <w:rPr>
                      <w:rFonts w:ascii="Times New Roman" w:hAnsi="Times New Roman" w:cs="Times New Roman"/>
                      <w:b/>
                      <w:color w:val="000000"/>
                      <w:sz w:val="21"/>
                      <w:szCs w:val="21"/>
                    </w:rPr>
                    <w:t>设计能力（万件</w:t>
                  </w:r>
                  <w:r w:rsidRPr="00A172D5">
                    <w:rPr>
                      <w:rFonts w:ascii="Times New Roman" w:hAnsi="Times New Roman" w:cs="Times New Roman"/>
                      <w:b/>
                      <w:color w:val="000000"/>
                      <w:sz w:val="21"/>
                      <w:szCs w:val="21"/>
                    </w:rPr>
                    <w:t>/</w:t>
                  </w:r>
                  <w:r w:rsidRPr="00A172D5">
                    <w:rPr>
                      <w:rFonts w:ascii="Times New Roman" w:hAnsi="Times New Roman" w:cs="Times New Roman"/>
                      <w:b/>
                      <w:color w:val="000000"/>
                      <w:sz w:val="21"/>
                      <w:szCs w:val="21"/>
                    </w:rPr>
                    <w:t>年）</w:t>
                  </w:r>
                </w:p>
              </w:tc>
              <w:tc>
                <w:tcPr>
                  <w:tcW w:w="570" w:type="pct"/>
                  <w:vMerge w:val="restart"/>
                  <w:tcBorders>
                    <w:top w:val="single" w:sz="12" w:space="0" w:color="auto"/>
                    <w:bottom w:val="single" w:sz="12" w:space="0" w:color="auto"/>
                  </w:tcBorders>
                  <w:vAlign w:val="center"/>
                </w:tcPr>
                <w:p w14:paraId="7FD0DEC0" w14:textId="4356D995" w:rsidR="007109F2" w:rsidRPr="00A172D5" w:rsidRDefault="007109F2" w:rsidP="00354A3B">
                  <w:pPr>
                    <w:snapToGrid w:val="0"/>
                    <w:ind w:leftChars="-50" w:left="-120" w:rightChars="-50" w:right="-120"/>
                    <w:jc w:val="center"/>
                    <w:rPr>
                      <w:rFonts w:ascii="Times New Roman" w:hAnsi="Times New Roman" w:cs="Times New Roman"/>
                      <w:b/>
                      <w:color w:val="000000"/>
                      <w:sz w:val="21"/>
                      <w:szCs w:val="21"/>
                    </w:rPr>
                  </w:pPr>
                  <w:r w:rsidRPr="00A172D5">
                    <w:rPr>
                      <w:rFonts w:ascii="Times New Roman" w:hAnsi="Times New Roman" w:cs="Times New Roman"/>
                      <w:b/>
                      <w:color w:val="000000"/>
                      <w:sz w:val="21"/>
                      <w:szCs w:val="21"/>
                    </w:rPr>
                    <w:t>年运行时数</w:t>
                  </w:r>
                </w:p>
              </w:tc>
            </w:tr>
            <w:tr w:rsidR="009B1734" w:rsidRPr="00A172D5" w14:paraId="08337E4E" w14:textId="77777777" w:rsidTr="00FB4185">
              <w:trPr>
                <w:cantSplit/>
                <w:trHeight w:val="428"/>
                <w:jc w:val="center"/>
              </w:trPr>
              <w:tc>
                <w:tcPr>
                  <w:tcW w:w="187" w:type="pct"/>
                  <w:vMerge/>
                  <w:tcBorders>
                    <w:top w:val="single" w:sz="4" w:space="0" w:color="auto"/>
                    <w:bottom w:val="single" w:sz="12" w:space="0" w:color="auto"/>
                  </w:tcBorders>
                  <w:vAlign w:val="center"/>
                </w:tcPr>
                <w:p w14:paraId="5B4FBA88" w14:textId="77777777" w:rsidR="007109F2" w:rsidRPr="00A172D5" w:rsidRDefault="007109F2" w:rsidP="00354A3B">
                  <w:pPr>
                    <w:pStyle w:val="a5"/>
                    <w:snapToGrid w:val="0"/>
                    <w:spacing w:line="240" w:lineRule="auto"/>
                    <w:ind w:leftChars="-50" w:left="-120" w:rightChars="-50" w:right="-120" w:firstLine="482"/>
                    <w:rPr>
                      <w:rFonts w:ascii="Times New Roman" w:eastAsia="宋体"/>
                      <w:b/>
                      <w:color w:val="000000"/>
                      <w:szCs w:val="21"/>
                    </w:rPr>
                  </w:pPr>
                </w:p>
              </w:tc>
              <w:tc>
                <w:tcPr>
                  <w:tcW w:w="1695" w:type="pct"/>
                  <w:vMerge/>
                  <w:tcBorders>
                    <w:top w:val="single" w:sz="4" w:space="0" w:color="auto"/>
                    <w:bottom w:val="single" w:sz="12" w:space="0" w:color="auto"/>
                  </w:tcBorders>
                  <w:vAlign w:val="center"/>
                </w:tcPr>
                <w:p w14:paraId="1CB3CAC6" w14:textId="77777777" w:rsidR="007109F2" w:rsidRPr="00A172D5" w:rsidRDefault="007109F2" w:rsidP="00354A3B">
                  <w:pPr>
                    <w:pStyle w:val="a5"/>
                    <w:snapToGrid w:val="0"/>
                    <w:spacing w:line="240" w:lineRule="auto"/>
                    <w:ind w:leftChars="-20" w:left="-48" w:rightChars="-20" w:right="-48" w:firstLine="482"/>
                    <w:rPr>
                      <w:rFonts w:ascii="Times New Roman" w:eastAsia="宋体"/>
                      <w:b/>
                      <w:color w:val="000000"/>
                      <w:szCs w:val="21"/>
                    </w:rPr>
                  </w:pPr>
                </w:p>
              </w:tc>
              <w:tc>
                <w:tcPr>
                  <w:tcW w:w="1453" w:type="pct"/>
                  <w:vMerge/>
                  <w:tcBorders>
                    <w:top w:val="single" w:sz="4" w:space="0" w:color="auto"/>
                    <w:bottom w:val="single" w:sz="12" w:space="0" w:color="auto"/>
                  </w:tcBorders>
                  <w:vAlign w:val="center"/>
                </w:tcPr>
                <w:p w14:paraId="3876DFD4" w14:textId="77777777" w:rsidR="007109F2" w:rsidRPr="00A172D5" w:rsidRDefault="007109F2" w:rsidP="00354A3B">
                  <w:pPr>
                    <w:snapToGrid w:val="0"/>
                    <w:ind w:leftChars="-50" w:left="-120" w:rightChars="-50" w:right="-120"/>
                    <w:jc w:val="center"/>
                    <w:rPr>
                      <w:rFonts w:ascii="Times New Roman" w:hAnsi="Times New Roman" w:cs="Times New Roman"/>
                      <w:b/>
                      <w:color w:val="000000"/>
                      <w:sz w:val="21"/>
                      <w:szCs w:val="21"/>
                    </w:rPr>
                  </w:pPr>
                </w:p>
              </w:tc>
              <w:tc>
                <w:tcPr>
                  <w:tcW w:w="353" w:type="pct"/>
                  <w:tcBorders>
                    <w:top w:val="single" w:sz="4" w:space="0" w:color="auto"/>
                    <w:bottom w:val="single" w:sz="12" w:space="0" w:color="auto"/>
                  </w:tcBorders>
                  <w:vAlign w:val="center"/>
                </w:tcPr>
                <w:p w14:paraId="43758FF2" w14:textId="77777777" w:rsidR="007109F2" w:rsidRPr="00A172D5" w:rsidRDefault="007109F2" w:rsidP="00354A3B">
                  <w:pPr>
                    <w:ind w:leftChars="-50" w:left="-120" w:rightChars="-50" w:right="-120"/>
                    <w:jc w:val="center"/>
                    <w:rPr>
                      <w:rFonts w:ascii="Times New Roman" w:hAnsi="Times New Roman" w:cs="Times New Roman"/>
                      <w:b/>
                      <w:color w:val="000000"/>
                      <w:sz w:val="21"/>
                      <w:szCs w:val="21"/>
                    </w:rPr>
                  </w:pPr>
                  <w:r w:rsidRPr="00A172D5">
                    <w:rPr>
                      <w:rFonts w:ascii="Times New Roman" w:hAnsi="Times New Roman" w:cs="Times New Roman"/>
                      <w:b/>
                      <w:color w:val="000000"/>
                      <w:sz w:val="21"/>
                      <w:szCs w:val="21"/>
                    </w:rPr>
                    <w:t>改建前</w:t>
                  </w:r>
                </w:p>
              </w:tc>
              <w:tc>
                <w:tcPr>
                  <w:tcW w:w="353" w:type="pct"/>
                  <w:tcBorders>
                    <w:top w:val="single" w:sz="4" w:space="0" w:color="auto"/>
                    <w:bottom w:val="single" w:sz="12" w:space="0" w:color="auto"/>
                  </w:tcBorders>
                  <w:vAlign w:val="center"/>
                </w:tcPr>
                <w:p w14:paraId="10201F24" w14:textId="77777777" w:rsidR="007109F2" w:rsidRPr="00A172D5" w:rsidRDefault="007109F2" w:rsidP="00354A3B">
                  <w:pPr>
                    <w:ind w:leftChars="-50" w:left="-120" w:rightChars="-50" w:right="-120"/>
                    <w:jc w:val="center"/>
                    <w:rPr>
                      <w:rFonts w:ascii="Times New Roman" w:hAnsi="Times New Roman" w:cs="Times New Roman"/>
                      <w:b/>
                      <w:color w:val="000000"/>
                      <w:sz w:val="21"/>
                      <w:szCs w:val="21"/>
                    </w:rPr>
                  </w:pPr>
                  <w:r w:rsidRPr="00A172D5">
                    <w:rPr>
                      <w:rFonts w:ascii="Times New Roman" w:hAnsi="Times New Roman" w:cs="Times New Roman"/>
                      <w:b/>
                      <w:color w:val="000000"/>
                      <w:sz w:val="21"/>
                      <w:szCs w:val="21"/>
                    </w:rPr>
                    <w:t>改建后</w:t>
                  </w:r>
                </w:p>
              </w:tc>
              <w:tc>
                <w:tcPr>
                  <w:tcW w:w="389" w:type="pct"/>
                  <w:tcBorders>
                    <w:top w:val="single" w:sz="4" w:space="0" w:color="auto"/>
                    <w:bottom w:val="single" w:sz="12" w:space="0" w:color="auto"/>
                  </w:tcBorders>
                  <w:vAlign w:val="center"/>
                </w:tcPr>
                <w:p w14:paraId="3B5774F5" w14:textId="77777777" w:rsidR="007109F2" w:rsidRPr="00A172D5" w:rsidRDefault="007109F2" w:rsidP="00354A3B">
                  <w:pPr>
                    <w:ind w:leftChars="-50" w:left="-120" w:rightChars="-50" w:right="-120"/>
                    <w:jc w:val="center"/>
                    <w:rPr>
                      <w:rFonts w:ascii="Times New Roman" w:hAnsi="Times New Roman" w:cs="Times New Roman"/>
                      <w:b/>
                      <w:color w:val="000000"/>
                      <w:sz w:val="21"/>
                      <w:szCs w:val="21"/>
                    </w:rPr>
                  </w:pPr>
                  <w:r w:rsidRPr="00A172D5">
                    <w:rPr>
                      <w:rFonts w:ascii="Times New Roman" w:hAnsi="Times New Roman" w:cs="Times New Roman"/>
                      <w:b/>
                      <w:color w:val="000000"/>
                      <w:sz w:val="21"/>
                      <w:szCs w:val="21"/>
                    </w:rPr>
                    <w:t>增减量</w:t>
                  </w:r>
                </w:p>
              </w:tc>
              <w:tc>
                <w:tcPr>
                  <w:tcW w:w="570" w:type="pct"/>
                  <w:vMerge/>
                  <w:tcBorders>
                    <w:top w:val="single" w:sz="4" w:space="0" w:color="auto"/>
                    <w:bottom w:val="single" w:sz="12" w:space="0" w:color="auto"/>
                  </w:tcBorders>
                  <w:vAlign w:val="center"/>
                </w:tcPr>
                <w:p w14:paraId="252E9C6B" w14:textId="12A845CE" w:rsidR="007109F2" w:rsidRPr="00A172D5" w:rsidRDefault="007109F2" w:rsidP="00354A3B">
                  <w:pPr>
                    <w:snapToGrid w:val="0"/>
                    <w:ind w:leftChars="-50" w:left="-120" w:rightChars="-50" w:right="-120"/>
                    <w:jc w:val="center"/>
                    <w:rPr>
                      <w:rFonts w:ascii="Times New Roman" w:hAnsi="Times New Roman" w:cs="Times New Roman"/>
                      <w:b/>
                      <w:color w:val="000000"/>
                      <w:sz w:val="21"/>
                      <w:szCs w:val="21"/>
                    </w:rPr>
                  </w:pPr>
                </w:p>
              </w:tc>
            </w:tr>
            <w:tr w:rsidR="007109F2" w:rsidRPr="00A172D5" w14:paraId="66AE7F29" w14:textId="77777777" w:rsidTr="00FB4185">
              <w:trPr>
                <w:cantSplit/>
                <w:trHeight w:val="399"/>
                <w:jc w:val="center"/>
              </w:trPr>
              <w:tc>
                <w:tcPr>
                  <w:tcW w:w="187" w:type="pct"/>
                  <w:tcBorders>
                    <w:top w:val="single" w:sz="12" w:space="0" w:color="auto"/>
                  </w:tcBorders>
                  <w:vAlign w:val="center"/>
                </w:tcPr>
                <w:p w14:paraId="3A812A1D" w14:textId="77777777" w:rsidR="007109F2" w:rsidRPr="00A172D5" w:rsidRDefault="007109F2" w:rsidP="00354A3B">
                  <w:pPr>
                    <w:pStyle w:val="a5"/>
                    <w:spacing w:line="240" w:lineRule="auto"/>
                    <w:ind w:leftChars="-50" w:left="-120" w:rightChars="-50" w:right="-120"/>
                    <w:rPr>
                      <w:rFonts w:ascii="Times New Roman" w:eastAsia="宋体"/>
                      <w:color w:val="000000"/>
                      <w:szCs w:val="21"/>
                    </w:rPr>
                  </w:pPr>
                  <w:r w:rsidRPr="00A172D5">
                    <w:rPr>
                      <w:rFonts w:ascii="Times New Roman" w:eastAsia="宋体"/>
                      <w:color w:val="000000"/>
                      <w:szCs w:val="21"/>
                    </w:rPr>
                    <w:t>1</w:t>
                  </w:r>
                </w:p>
              </w:tc>
              <w:tc>
                <w:tcPr>
                  <w:tcW w:w="1695" w:type="pct"/>
                  <w:tcBorders>
                    <w:top w:val="single" w:sz="12" w:space="0" w:color="auto"/>
                  </w:tcBorders>
                  <w:vAlign w:val="center"/>
                </w:tcPr>
                <w:p w14:paraId="083961B9" w14:textId="6BDC076F" w:rsidR="007109F2" w:rsidRPr="00A172D5" w:rsidRDefault="007109F2" w:rsidP="00354A3B">
                  <w:pPr>
                    <w:pStyle w:val="a5"/>
                    <w:spacing w:line="240" w:lineRule="auto"/>
                    <w:ind w:leftChars="-50" w:left="-120" w:rightChars="-50" w:right="-120"/>
                    <w:rPr>
                      <w:rFonts w:ascii="Times New Roman" w:eastAsia="宋体"/>
                      <w:color w:val="000000"/>
                      <w:szCs w:val="21"/>
                    </w:rPr>
                  </w:pPr>
                  <w:r w:rsidRPr="00A172D5">
                    <w:rPr>
                      <w:rFonts w:ascii="Times New Roman" w:eastAsia="宋体"/>
                      <w:color w:val="000000"/>
                      <w:szCs w:val="21"/>
                    </w:rPr>
                    <w:t>1</w:t>
                  </w:r>
                  <w:r w:rsidRPr="00A172D5">
                    <w:rPr>
                      <w:rFonts w:ascii="Times New Roman" w:eastAsia="宋体"/>
                      <w:color w:val="000000"/>
                      <w:szCs w:val="21"/>
                    </w:rPr>
                    <w:t>号</w:t>
                  </w:r>
                  <w:r w:rsidR="00770B74" w:rsidRPr="00A172D5">
                    <w:rPr>
                      <w:rFonts w:ascii="Times New Roman" w:eastAsia="宋体"/>
                      <w:color w:val="000000"/>
                      <w:szCs w:val="21"/>
                    </w:rPr>
                    <w:t>喷漆</w:t>
                  </w:r>
                  <w:r w:rsidRPr="00A172D5">
                    <w:rPr>
                      <w:rFonts w:ascii="Times New Roman" w:eastAsia="宋体"/>
                      <w:color w:val="000000"/>
                      <w:szCs w:val="21"/>
                    </w:rPr>
                    <w:t>线</w:t>
                  </w:r>
                </w:p>
              </w:tc>
              <w:tc>
                <w:tcPr>
                  <w:tcW w:w="1453" w:type="pct"/>
                  <w:tcBorders>
                    <w:top w:val="single" w:sz="12" w:space="0" w:color="auto"/>
                  </w:tcBorders>
                  <w:vAlign w:val="center"/>
                </w:tcPr>
                <w:p w14:paraId="1C6698C0" w14:textId="53010C67" w:rsidR="007109F2" w:rsidRPr="00A172D5" w:rsidRDefault="00415F5C" w:rsidP="00354A3B">
                  <w:pPr>
                    <w:jc w:val="center"/>
                    <w:rPr>
                      <w:rFonts w:ascii="Times New Roman" w:hAnsi="Times New Roman" w:cs="Times New Roman"/>
                      <w:color w:val="000000"/>
                      <w:sz w:val="21"/>
                      <w:szCs w:val="21"/>
                    </w:rPr>
                  </w:pPr>
                  <w:r w:rsidRPr="00A172D5">
                    <w:rPr>
                      <w:rFonts w:ascii="Times New Roman" w:hAnsi="Times New Roman" w:cs="Times New Roman"/>
                      <w:sz w:val="21"/>
                      <w:szCs w:val="21"/>
                    </w:rPr>
                    <w:t>高性能碳纤维复合材料制品</w:t>
                  </w:r>
                </w:p>
              </w:tc>
              <w:tc>
                <w:tcPr>
                  <w:tcW w:w="353" w:type="pct"/>
                  <w:tcBorders>
                    <w:top w:val="single" w:sz="12" w:space="0" w:color="auto"/>
                  </w:tcBorders>
                  <w:vAlign w:val="center"/>
                </w:tcPr>
                <w:p w14:paraId="26FECD7A" w14:textId="4253DDE7" w:rsidR="007109F2" w:rsidRPr="00A172D5" w:rsidRDefault="007109F2" w:rsidP="00354A3B">
                  <w:pPr>
                    <w:ind w:rightChars="-50" w:right="-120"/>
                    <w:jc w:val="center"/>
                    <w:rPr>
                      <w:rFonts w:ascii="Times New Roman" w:hAnsi="Times New Roman" w:cs="Times New Roman"/>
                      <w:color w:val="000000"/>
                      <w:sz w:val="21"/>
                      <w:szCs w:val="21"/>
                    </w:rPr>
                  </w:pPr>
                  <w:r w:rsidRPr="00A172D5">
                    <w:rPr>
                      <w:rFonts w:ascii="Times New Roman" w:hAnsi="Times New Roman" w:cs="Times New Roman"/>
                      <w:color w:val="000000"/>
                      <w:sz w:val="21"/>
                      <w:szCs w:val="21"/>
                    </w:rPr>
                    <w:t>20</w:t>
                  </w:r>
                </w:p>
              </w:tc>
              <w:tc>
                <w:tcPr>
                  <w:tcW w:w="353" w:type="pct"/>
                  <w:tcBorders>
                    <w:top w:val="single" w:sz="12" w:space="0" w:color="auto"/>
                  </w:tcBorders>
                  <w:vAlign w:val="center"/>
                </w:tcPr>
                <w:p w14:paraId="181D7EFD" w14:textId="4DD9A973" w:rsidR="007109F2" w:rsidRPr="00A172D5" w:rsidRDefault="007109F2" w:rsidP="00354A3B">
                  <w:pPr>
                    <w:ind w:rightChars="-50" w:right="-120"/>
                    <w:jc w:val="center"/>
                    <w:rPr>
                      <w:rFonts w:ascii="Times New Roman" w:hAnsi="Times New Roman" w:cs="Times New Roman"/>
                      <w:color w:val="000000"/>
                      <w:sz w:val="21"/>
                      <w:szCs w:val="21"/>
                    </w:rPr>
                  </w:pPr>
                  <w:r w:rsidRPr="00A172D5">
                    <w:rPr>
                      <w:rFonts w:ascii="Times New Roman" w:hAnsi="Times New Roman" w:cs="Times New Roman"/>
                      <w:color w:val="000000"/>
                      <w:sz w:val="21"/>
                      <w:szCs w:val="21"/>
                    </w:rPr>
                    <w:t>10</w:t>
                  </w:r>
                </w:p>
              </w:tc>
              <w:tc>
                <w:tcPr>
                  <w:tcW w:w="389" w:type="pct"/>
                  <w:tcBorders>
                    <w:top w:val="single" w:sz="12" w:space="0" w:color="auto"/>
                  </w:tcBorders>
                  <w:vAlign w:val="center"/>
                </w:tcPr>
                <w:p w14:paraId="3E9D7631" w14:textId="4A2FF9A2" w:rsidR="007109F2" w:rsidRPr="00A172D5" w:rsidRDefault="007109F2" w:rsidP="00354A3B">
                  <w:pPr>
                    <w:ind w:rightChars="-50" w:right="-120"/>
                    <w:jc w:val="center"/>
                    <w:rPr>
                      <w:rFonts w:ascii="Times New Roman" w:hAnsi="Times New Roman" w:cs="Times New Roman"/>
                      <w:color w:val="000000"/>
                      <w:sz w:val="21"/>
                      <w:szCs w:val="21"/>
                    </w:rPr>
                  </w:pPr>
                  <w:r w:rsidRPr="00A172D5">
                    <w:rPr>
                      <w:rFonts w:ascii="Times New Roman" w:hAnsi="Times New Roman" w:cs="Times New Roman"/>
                      <w:color w:val="000000"/>
                      <w:sz w:val="21"/>
                      <w:szCs w:val="21"/>
                    </w:rPr>
                    <w:t>-10</w:t>
                  </w:r>
                </w:p>
              </w:tc>
              <w:tc>
                <w:tcPr>
                  <w:tcW w:w="570" w:type="pct"/>
                  <w:vMerge w:val="restart"/>
                  <w:tcBorders>
                    <w:top w:val="single" w:sz="12" w:space="0" w:color="auto"/>
                  </w:tcBorders>
                  <w:vAlign w:val="center"/>
                </w:tcPr>
                <w:p w14:paraId="135E7638" w14:textId="3152A698" w:rsidR="007109F2" w:rsidRPr="00A172D5" w:rsidRDefault="007109F2" w:rsidP="00354A3B">
                  <w:pPr>
                    <w:ind w:leftChars="-50" w:left="-120" w:rightChars="-50" w:right="-120"/>
                    <w:jc w:val="center"/>
                    <w:rPr>
                      <w:rFonts w:ascii="Times New Roman" w:hAnsi="Times New Roman" w:cs="Times New Roman"/>
                      <w:color w:val="000000"/>
                      <w:sz w:val="21"/>
                      <w:szCs w:val="21"/>
                    </w:rPr>
                  </w:pPr>
                  <w:r w:rsidRPr="00A172D5">
                    <w:rPr>
                      <w:rFonts w:ascii="Times New Roman" w:hAnsi="Times New Roman" w:cs="Times New Roman"/>
                      <w:color w:val="000000"/>
                      <w:sz w:val="21"/>
                      <w:szCs w:val="21"/>
                    </w:rPr>
                    <w:t>*4800</w:t>
                  </w:r>
                  <w:r w:rsidRPr="00A172D5">
                    <w:rPr>
                      <w:rFonts w:ascii="Times New Roman" w:hAnsi="Times New Roman" w:cs="Times New Roman"/>
                      <w:color w:val="000000"/>
                      <w:sz w:val="21"/>
                      <w:szCs w:val="21"/>
                    </w:rPr>
                    <w:t>小时</w:t>
                  </w:r>
                </w:p>
                <w:p w14:paraId="39CC1E2D" w14:textId="2883750E" w:rsidR="007109F2" w:rsidRPr="00A172D5" w:rsidRDefault="007109F2" w:rsidP="00354A3B">
                  <w:pPr>
                    <w:ind w:leftChars="-50" w:left="-120" w:rightChars="-50" w:right="-120"/>
                    <w:jc w:val="center"/>
                    <w:rPr>
                      <w:rFonts w:ascii="Times New Roman" w:hAnsi="Times New Roman" w:cs="Times New Roman"/>
                      <w:color w:val="000000"/>
                      <w:sz w:val="21"/>
                      <w:szCs w:val="21"/>
                    </w:rPr>
                  </w:pPr>
                </w:p>
              </w:tc>
            </w:tr>
            <w:tr w:rsidR="007109F2" w:rsidRPr="00A172D5" w14:paraId="2E492381" w14:textId="77777777" w:rsidTr="00FB4185">
              <w:trPr>
                <w:cantSplit/>
                <w:trHeight w:val="399"/>
                <w:jc w:val="center"/>
              </w:trPr>
              <w:tc>
                <w:tcPr>
                  <w:tcW w:w="187" w:type="pct"/>
                  <w:vAlign w:val="center"/>
                </w:tcPr>
                <w:p w14:paraId="4F51276D" w14:textId="7F212B09" w:rsidR="007109F2" w:rsidRPr="00A172D5" w:rsidRDefault="007109F2" w:rsidP="00354A3B">
                  <w:pPr>
                    <w:pStyle w:val="a5"/>
                    <w:spacing w:line="240" w:lineRule="auto"/>
                    <w:ind w:leftChars="-50" w:left="-120" w:rightChars="-50" w:right="-120"/>
                    <w:rPr>
                      <w:rFonts w:ascii="Times New Roman" w:eastAsia="宋体"/>
                      <w:color w:val="000000"/>
                      <w:szCs w:val="21"/>
                    </w:rPr>
                  </w:pPr>
                  <w:r w:rsidRPr="00A172D5">
                    <w:rPr>
                      <w:rFonts w:ascii="Times New Roman" w:eastAsia="宋体"/>
                      <w:color w:val="000000"/>
                      <w:szCs w:val="21"/>
                    </w:rPr>
                    <w:t>2</w:t>
                  </w:r>
                </w:p>
              </w:tc>
              <w:tc>
                <w:tcPr>
                  <w:tcW w:w="1695" w:type="pct"/>
                  <w:vAlign w:val="center"/>
                </w:tcPr>
                <w:p w14:paraId="77627123" w14:textId="5E2C056B" w:rsidR="007109F2" w:rsidRPr="00A172D5" w:rsidRDefault="007109F2" w:rsidP="00354A3B">
                  <w:pPr>
                    <w:pStyle w:val="a5"/>
                    <w:spacing w:line="240" w:lineRule="auto"/>
                    <w:ind w:leftChars="-50" w:left="-120" w:rightChars="-50" w:right="-120"/>
                    <w:rPr>
                      <w:rFonts w:ascii="Times New Roman" w:eastAsia="宋体"/>
                      <w:color w:val="000000"/>
                      <w:szCs w:val="21"/>
                    </w:rPr>
                  </w:pPr>
                  <w:r w:rsidRPr="00A172D5">
                    <w:rPr>
                      <w:rFonts w:ascii="Times New Roman" w:eastAsia="宋体"/>
                      <w:color w:val="000000"/>
                      <w:szCs w:val="21"/>
                    </w:rPr>
                    <w:t>2</w:t>
                  </w:r>
                  <w:r w:rsidRPr="00A172D5">
                    <w:rPr>
                      <w:rFonts w:ascii="Times New Roman" w:eastAsia="宋体"/>
                      <w:color w:val="000000"/>
                      <w:szCs w:val="21"/>
                    </w:rPr>
                    <w:t>号</w:t>
                  </w:r>
                  <w:r w:rsidR="002A6FF0" w:rsidRPr="00A172D5">
                    <w:rPr>
                      <w:rFonts w:ascii="Times New Roman" w:eastAsia="宋体"/>
                      <w:color w:val="000000"/>
                      <w:szCs w:val="21"/>
                    </w:rPr>
                    <w:t>喷漆线</w:t>
                  </w:r>
                </w:p>
              </w:tc>
              <w:tc>
                <w:tcPr>
                  <w:tcW w:w="1453" w:type="pct"/>
                  <w:vAlign w:val="center"/>
                </w:tcPr>
                <w:p w14:paraId="169B452D" w14:textId="6A459FEF" w:rsidR="007109F2" w:rsidRPr="00A172D5" w:rsidRDefault="00415F5C" w:rsidP="00354A3B">
                  <w:pPr>
                    <w:jc w:val="center"/>
                    <w:rPr>
                      <w:rFonts w:ascii="Times New Roman" w:hAnsi="Times New Roman" w:cs="Times New Roman"/>
                      <w:color w:val="000000"/>
                      <w:sz w:val="21"/>
                      <w:szCs w:val="21"/>
                    </w:rPr>
                  </w:pPr>
                  <w:r w:rsidRPr="00A172D5">
                    <w:rPr>
                      <w:rFonts w:ascii="Times New Roman" w:hAnsi="Times New Roman" w:cs="Times New Roman"/>
                      <w:sz w:val="21"/>
                      <w:szCs w:val="21"/>
                    </w:rPr>
                    <w:t>高性能碳纤维复合材料制品</w:t>
                  </w:r>
                </w:p>
              </w:tc>
              <w:tc>
                <w:tcPr>
                  <w:tcW w:w="353" w:type="pct"/>
                  <w:vAlign w:val="center"/>
                </w:tcPr>
                <w:p w14:paraId="5DB993C1" w14:textId="4B060C1A" w:rsidR="007109F2" w:rsidRPr="00A172D5" w:rsidRDefault="007109F2" w:rsidP="00354A3B">
                  <w:pPr>
                    <w:ind w:rightChars="-50" w:right="-120"/>
                    <w:jc w:val="center"/>
                    <w:rPr>
                      <w:rFonts w:ascii="Times New Roman" w:hAnsi="Times New Roman" w:cs="Times New Roman"/>
                      <w:color w:val="000000"/>
                      <w:sz w:val="21"/>
                      <w:szCs w:val="21"/>
                    </w:rPr>
                  </w:pPr>
                  <w:r w:rsidRPr="00A172D5">
                    <w:rPr>
                      <w:rFonts w:ascii="Times New Roman" w:hAnsi="Times New Roman" w:cs="Times New Roman"/>
                      <w:color w:val="000000"/>
                      <w:sz w:val="21"/>
                      <w:szCs w:val="21"/>
                    </w:rPr>
                    <w:t>0</w:t>
                  </w:r>
                </w:p>
              </w:tc>
              <w:tc>
                <w:tcPr>
                  <w:tcW w:w="353" w:type="pct"/>
                  <w:vAlign w:val="center"/>
                </w:tcPr>
                <w:p w14:paraId="33664D19" w14:textId="48EA4702" w:rsidR="007109F2" w:rsidRPr="00A172D5" w:rsidRDefault="007109F2" w:rsidP="00354A3B">
                  <w:pPr>
                    <w:ind w:rightChars="-50" w:right="-120"/>
                    <w:jc w:val="center"/>
                    <w:rPr>
                      <w:rFonts w:ascii="Times New Roman" w:hAnsi="Times New Roman" w:cs="Times New Roman"/>
                      <w:color w:val="000000"/>
                      <w:sz w:val="21"/>
                      <w:szCs w:val="21"/>
                    </w:rPr>
                  </w:pPr>
                  <w:r w:rsidRPr="00A172D5">
                    <w:rPr>
                      <w:rFonts w:ascii="Times New Roman" w:hAnsi="Times New Roman" w:cs="Times New Roman"/>
                      <w:color w:val="000000"/>
                      <w:sz w:val="21"/>
                      <w:szCs w:val="21"/>
                    </w:rPr>
                    <w:t>10</w:t>
                  </w:r>
                </w:p>
              </w:tc>
              <w:tc>
                <w:tcPr>
                  <w:tcW w:w="389" w:type="pct"/>
                  <w:vAlign w:val="center"/>
                </w:tcPr>
                <w:p w14:paraId="76A886D4" w14:textId="7444E649" w:rsidR="007109F2" w:rsidRPr="00A172D5" w:rsidRDefault="007109F2" w:rsidP="00354A3B">
                  <w:pPr>
                    <w:ind w:rightChars="-50" w:right="-120"/>
                    <w:jc w:val="center"/>
                    <w:rPr>
                      <w:rFonts w:ascii="Times New Roman" w:hAnsi="Times New Roman" w:cs="Times New Roman"/>
                      <w:color w:val="000000"/>
                      <w:sz w:val="21"/>
                      <w:szCs w:val="21"/>
                    </w:rPr>
                  </w:pPr>
                  <w:r w:rsidRPr="00A172D5">
                    <w:rPr>
                      <w:rFonts w:ascii="Times New Roman" w:hAnsi="Times New Roman" w:cs="Times New Roman"/>
                      <w:color w:val="000000"/>
                      <w:sz w:val="21"/>
                      <w:szCs w:val="21"/>
                    </w:rPr>
                    <w:t>+10</w:t>
                  </w:r>
                </w:p>
              </w:tc>
              <w:tc>
                <w:tcPr>
                  <w:tcW w:w="570" w:type="pct"/>
                  <w:vMerge/>
                  <w:vAlign w:val="center"/>
                </w:tcPr>
                <w:p w14:paraId="3A496F8C" w14:textId="2A622CD3" w:rsidR="007109F2" w:rsidRPr="00A172D5" w:rsidRDefault="007109F2" w:rsidP="00354A3B">
                  <w:pPr>
                    <w:ind w:leftChars="-50" w:left="-120" w:rightChars="-50" w:right="-120"/>
                    <w:jc w:val="center"/>
                    <w:rPr>
                      <w:rFonts w:ascii="Times New Roman" w:hAnsi="Times New Roman" w:cs="Times New Roman"/>
                      <w:color w:val="000000"/>
                      <w:sz w:val="21"/>
                      <w:szCs w:val="21"/>
                    </w:rPr>
                  </w:pPr>
                </w:p>
              </w:tc>
            </w:tr>
            <w:tr w:rsidR="007109F2" w:rsidRPr="00A172D5" w14:paraId="46015340" w14:textId="77777777" w:rsidTr="00FB4185">
              <w:trPr>
                <w:cantSplit/>
                <w:trHeight w:val="399"/>
                <w:jc w:val="center"/>
              </w:trPr>
              <w:tc>
                <w:tcPr>
                  <w:tcW w:w="3335" w:type="pct"/>
                  <w:gridSpan w:val="3"/>
                  <w:vAlign w:val="center"/>
                </w:tcPr>
                <w:p w14:paraId="48764EBE" w14:textId="61D308C2" w:rsidR="007109F2" w:rsidRPr="00A172D5" w:rsidRDefault="007109F2" w:rsidP="007109F2">
                  <w:pPr>
                    <w:pStyle w:val="a5"/>
                    <w:spacing w:line="240" w:lineRule="auto"/>
                    <w:ind w:leftChars="-50" w:left="-120" w:rightChars="-50" w:right="-120"/>
                    <w:rPr>
                      <w:rFonts w:ascii="Times New Roman" w:eastAsia="宋体"/>
                      <w:color w:val="000000"/>
                      <w:szCs w:val="21"/>
                    </w:rPr>
                  </w:pPr>
                  <w:r w:rsidRPr="00A172D5">
                    <w:rPr>
                      <w:rFonts w:ascii="Times New Roman" w:eastAsia="宋体"/>
                      <w:color w:val="000000"/>
                      <w:szCs w:val="21"/>
                    </w:rPr>
                    <w:t>合计</w:t>
                  </w:r>
                </w:p>
              </w:tc>
              <w:tc>
                <w:tcPr>
                  <w:tcW w:w="353" w:type="pct"/>
                  <w:vAlign w:val="center"/>
                </w:tcPr>
                <w:p w14:paraId="7DB7A02B" w14:textId="5F116522" w:rsidR="007109F2" w:rsidRPr="00A172D5" w:rsidRDefault="007109F2" w:rsidP="00354A3B">
                  <w:pPr>
                    <w:ind w:rightChars="-50" w:right="-120"/>
                    <w:jc w:val="center"/>
                    <w:rPr>
                      <w:rFonts w:ascii="Times New Roman" w:hAnsi="Times New Roman" w:cs="Times New Roman"/>
                      <w:color w:val="000000"/>
                      <w:sz w:val="21"/>
                      <w:szCs w:val="21"/>
                    </w:rPr>
                  </w:pPr>
                  <w:r w:rsidRPr="00A172D5">
                    <w:rPr>
                      <w:rFonts w:ascii="Times New Roman" w:hAnsi="Times New Roman" w:cs="Times New Roman"/>
                      <w:color w:val="000000"/>
                      <w:sz w:val="21"/>
                      <w:szCs w:val="21"/>
                    </w:rPr>
                    <w:t>20</w:t>
                  </w:r>
                </w:p>
              </w:tc>
              <w:tc>
                <w:tcPr>
                  <w:tcW w:w="353" w:type="pct"/>
                  <w:vAlign w:val="center"/>
                </w:tcPr>
                <w:p w14:paraId="088886F6" w14:textId="5C9C98FD" w:rsidR="007109F2" w:rsidRPr="00A172D5" w:rsidRDefault="007109F2" w:rsidP="00354A3B">
                  <w:pPr>
                    <w:ind w:rightChars="-50" w:right="-120"/>
                    <w:jc w:val="center"/>
                    <w:rPr>
                      <w:rFonts w:ascii="Times New Roman" w:hAnsi="Times New Roman" w:cs="Times New Roman"/>
                      <w:color w:val="000000"/>
                      <w:sz w:val="21"/>
                      <w:szCs w:val="21"/>
                    </w:rPr>
                  </w:pPr>
                  <w:r w:rsidRPr="00A172D5">
                    <w:rPr>
                      <w:rFonts w:ascii="Times New Roman" w:hAnsi="Times New Roman" w:cs="Times New Roman"/>
                      <w:color w:val="000000"/>
                      <w:sz w:val="21"/>
                      <w:szCs w:val="21"/>
                    </w:rPr>
                    <w:t>20</w:t>
                  </w:r>
                </w:p>
              </w:tc>
              <w:tc>
                <w:tcPr>
                  <w:tcW w:w="389" w:type="pct"/>
                  <w:vAlign w:val="center"/>
                </w:tcPr>
                <w:p w14:paraId="78AE5039" w14:textId="3FC0AF37" w:rsidR="007109F2" w:rsidRPr="00A172D5" w:rsidRDefault="007109F2" w:rsidP="00354A3B">
                  <w:pPr>
                    <w:ind w:rightChars="-50" w:right="-120"/>
                    <w:jc w:val="center"/>
                    <w:rPr>
                      <w:rFonts w:ascii="Times New Roman" w:hAnsi="Times New Roman" w:cs="Times New Roman"/>
                      <w:color w:val="000000"/>
                      <w:sz w:val="21"/>
                      <w:szCs w:val="21"/>
                    </w:rPr>
                  </w:pPr>
                  <w:r w:rsidRPr="00A172D5">
                    <w:rPr>
                      <w:rFonts w:ascii="Times New Roman" w:hAnsi="Times New Roman" w:cs="Times New Roman"/>
                      <w:color w:val="000000"/>
                      <w:sz w:val="21"/>
                      <w:szCs w:val="21"/>
                    </w:rPr>
                    <w:t>0</w:t>
                  </w:r>
                </w:p>
              </w:tc>
              <w:tc>
                <w:tcPr>
                  <w:tcW w:w="570" w:type="pct"/>
                  <w:vMerge/>
                  <w:vAlign w:val="center"/>
                </w:tcPr>
                <w:p w14:paraId="52489823" w14:textId="403716EF" w:rsidR="007109F2" w:rsidRPr="00A172D5" w:rsidRDefault="007109F2" w:rsidP="00354A3B">
                  <w:pPr>
                    <w:ind w:leftChars="-50" w:left="-120" w:rightChars="-50" w:right="-120"/>
                    <w:jc w:val="center"/>
                    <w:rPr>
                      <w:rFonts w:ascii="Times New Roman" w:hAnsi="Times New Roman" w:cs="Times New Roman"/>
                      <w:color w:val="000000"/>
                      <w:sz w:val="21"/>
                      <w:szCs w:val="21"/>
                    </w:rPr>
                  </w:pPr>
                </w:p>
              </w:tc>
            </w:tr>
            <w:tr w:rsidR="007109F2" w:rsidRPr="00A172D5" w14:paraId="3E3599B6" w14:textId="77777777" w:rsidTr="00157236">
              <w:trPr>
                <w:cantSplit/>
                <w:trHeight w:val="399"/>
                <w:jc w:val="center"/>
              </w:trPr>
              <w:tc>
                <w:tcPr>
                  <w:tcW w:w="5000" w:type="pct"/>
                  <w:gridSpan w:val="7"/>
                  <w:vAlign w:val="center"/>
                </w:tcPr>
                <w:p w14:paraId="5003D600" w14:textId="00A67A37" w:rsidR="007109F2" w:rsidRPr="00A172D5" w:rsidRDefault="007109F2" w:rsidP="007B5A6B">
                  <w:pPr>
                    <w:ind w:rightChars="-50" w:right="-120"/>
                    <w:rPr>
                      <w:rFonts w:ascii="Times New Roman" w:hAnsi="Times New Roman" w:cs="Times New Roman"/>
                      <w:color w:val="000000"/>
                      <w:sz w:val="21"/>
                      <w:szCs w:val="21"/>
                    </w:rPr>
                  </w:pPr>
                  <w:r w:rsidRPr="00A172D5">
                    <w:rPr>
                      <w:rFonts w:ascii="Times New Roman" w:hAnsi="Times New Roman" w:cs="Times New Roman"/>
                      <w:color w:val="000000"/>
                      <w:sz w:val="21"/>
                      <w:szCs w:val="21"/>
                    </w:rPr>
                    <w:t xml:space="preserve"> </w:t>
                  </w:r>
                  <w:r w:rsidRPr="00A172D5">
                    <w:rPr>
                      <w:rFonts w:ascii="Times New Roman" w:hAnsi="Times New Roman" w:cs="Times New Roman"/>
                      <w:color w:val="000000"/>
                      <w:sz w:val="21"/>
                      <w:szCs w:val="21"/>
                    </w:rPr>
                    <w:t>注：</w:t>
                  </w:r>
                  <w:r w:rsidRPr="00A172D5">
                    <w:rPr>
                      <w:rFonts w:ascii="Times New Roman" w:hAnsi="Times New Roman" w:cs="Times New Roman"/>
                      <w:color w:val="000000"/>
                      <w:sz w:val="21"/>
                      <w:szCs w:val="21"/>
                    </w:rPr>
                    <w:t>4800</w:t>
                  </w:r>
                  <w:r w:rsidRPr="00A172D5">
                    <w:rPr>
                      <w:rFonts w:ascii="Times New Roman" w:hAnsi="Times New Roman" w:cs="Times New Roman"/>
                      <w:color w:val="000000"/>
                      <w:sz w:val="21"/>
                      <w:szCs w:val="21"/>
                    </w:rPr>
                    <w:t>小时为全厂工作时间，</w:t>
                  </w:r>
                  <w:r w:rsidR="007B5A6B" w:rsidRPr="00A172D5">
                    <w:rPr>
                      <w:rFonts w:ascii="Times New Roman" w:hAnsi="Times New Roman" w:cs="Times New Roman"/>
                      <w:color w:val="000000"/>
                      <w:sz w:val="21"/>
                      <w:szCs w:val="21"/>
                    </w:rPr>
                    <w:t>刷脱模剂、自然固化、</w:t>
                  </w:r>
                  <w:r w:rsidR="00770B74" w:rsidRPr="00A172D5">
                    <w:rPr>
                      <w:rFonts w:ascii="Times New Roman" w:hAnsi="Times New Roman" w:cs="Times New Roman"/>
                      <w:color w:val="000000"/>
                      <w:sz w:val="21"/>
                      <w:szCs w:val="21"/>
                    </w:rPr>
                    <w:t>喷漆工序的年有效运行时数为</w:t>
                  </w:r>
                  <w:r w:rsidR="007B5A6B" w:rsidRPr="00A172D5">
                    <w:rPr>
                      <w:rFonts w:ascii="Times New Roman" w:hAnsi="Times New Roman" w:cs="Times New Roman"/>
                      <w:color w:val="000000"/>
                      <w:sz w:val="21"/>
                      <w:szCs w:val="21"/>
                    </w:rPr>
                    <w:t>6</w:t>
                  </w:r>
                  <w:r w:rsidRPr="00A172D5">
                    <w:rPr>
                      <w:rFonts w:ascii="Times New Roman" w:hAnsi="Times New Roman" w:cs="Times New Roman"/>
                      <w:color w:val="000000"/>
                      <w:sz w:val="21"/>
                      <w:szCs w:val="21"/>
                    </w:rPr>
                    <w:t>00</w:t>
                  </w:r>
                  <w:r w:rsidRPr="00A172D5">
                    <w:rPr>
                      <w:rFonts w:ascii="Times New Roman" w:hAnsi="Times New Roman" w:cs="Times New Roman"/>
                      <w:color w:val="000000"/>
                      <w:sz w:val="21"/>
                      <w:szCs w:val="21"/>
                    </w:rPr>
                    <w:t>小时，打磨工段的年有效运行时数仍为</w:t>
                  </w:r>
                  <w:r w:rsidRPr="00A172D5">
                    <w:rPr>
                      <w:rFonts w:ascii="Times New Roman" w:hAnsi="Times New Roman" w:cs="Times New Roman"/>
                      <w:color w:val="000000"/>
                      <w:sz w:val="21"/>
                      <w:szCs w:val="21"/>
                    </w:rPr>
                    <w:t>1200</w:t>
                  </w:r>
                  <w:r w:rsidRPr="00A172D5">
                    <w:rPr>
                      <w:rFonts w:ascii="Times New Roman" w:hAnsi="Times New Roman" w:cs="Times New Roman"/>
                      <w:color w:val="000000"/>
                      <w:sz w:val="21"/>
                      <w:szCs w:val="21"/>
                    </w:rPr>
                    <w:t>小时。</w:t>
                  </w:r>
                </w:p>
              </w:tc>
            </w:tr>
          </w:tbl>
          <w:p w14:paraId="4C0C04FB" w14:textId="77777777" w:rsidR="009B1734" w:rsidRPr="00A172D5" w:rsidRDefault="009B1734" w:rsidP="009B1734">
            <w:pPr>
              <w:pStyle w:val="31"/>
              <w:spacing w:line="360" w:lineRule="auto"/>
              <w:ind w:firstLine="482"/>
              <w:contextualSpacing/>
              <w:rPr>
                <w:rFonts w:ascii="Times New Roman" w:eastAsiaTheme="minorEastAsia" w:hAnsi="Times New Roman"/>
                <w:b/>
              </w:rPr>
            </w:pPr>
          </w:p>
          <w:p w14:paraId="3D913C83" w14:textId="5388B1F8" w:rsidR="009B1734" w:rsidRPr="00A172D5" w:rsidRDefault="009B1734" w:rsidP="009B1734">
            <w:pPr>
              <w:pStyle w:val="31"/>
              <w:spacing w:line="360" w:lineRule="auto"/>
              <w:ind w:firstLine="482"/>
              <w:contextualSpacing/>
              <w:rPr>
                <w:rFonts w:ascii="Times New Roman" w:eastAsiaTheme="minorEastAsia" w:hAnsi="Times New Roman"/>
                <w:b/>
                <w:snapToGrid w:val="0"/>
                <w:kern w:val="0"/>
              </w:rPr>
            </w:pPr>
            <w:r w:rsidRPr="00A172D5">
              <w:rPr>
                <w:rFonts w:ascii="Times New Roman" w:eastAsiaTheme="minorEastAsia" w:hAnsi="Times New Roman"/>
                <w:b/>
              </w:rPr>
              <w:t>2</w:t>
            </w:r>
            <w:r w:rsidRPr="00A172D5">
              <w:rPr>
                <w:rFonts w:ascii="Times New Roman" w:eastAsiaTheme="minorEastAsia" w:hAnsi="Times New Roman"/>
                <w:b/>
              </w:rPr>
              <w:t>、</w:t>
            </w:r>
            <w:r w:rsidRPr="00A172D5">
              <w:rPr>
                <w:rFonts w:ascii="Times New Roman" w:eastAsiaTheme="minorEastAsia" w:hAnsi="Times New Roman"/>
                <w:b/>
                <w:snapToGrid w:val="0"/>
                <w:kern w:val="0"/>
              </w:rPr>
              <w:t>公辅工程</w:t>
            </w:r>
          </w:p>
          <w:p w14:paraId="622A7A23" w14:textId="2FB47F92" w:rsidR="004E6A1F" w:rsidRPr="00A172D5" w:rsidRDefault="009B1734" w:rsidP="002224F9">
            <w:pPr>
              <w:pStyle w:val="31"/>
              <w:adjustRightInd w:val="0"/>
              <w:snapToGrid w:val="0"/>
              <w:spacing w:line="360" w:lineRule="auto"/>
              <w:rPr>
                <w:rFonts w:ascii="Times New Roman" w:eastAsiaTheme="minorEastAsia" w:hAnsi="Times New Roman"/>
                <w:b/>
                <w:snapToGrid w:val="0"/>
                <w:kern w:val="0"/>
              </w:rPr>
            </w:pPr>
            <w:r w:rsidRPr="00A172D5">
              <w:rPr>
                <w:rFonts w:ascii="Times New Roman" w:hAnsi="Times New Roman"/>
                <w:color w:val="000000"/>
              </w:rPr>
              <w:t>拟建项目公用和辅助工程见表</w:t>
            </w:r>
            <w:r w:rsidRPr="00A172D5">
              <w:rPr>
                <w:rFonts w:ascii="Times New Roman" w:hAnsi="Times New Roman"/>
                <w:color w:val="000000"/>
              </w:rPr>
              <w:t>1.1-2</w:t>
            </w:r>
          </w:p>
          <w:p w14:paraId="3BE3A49A" w14:textId="24CE22C3" w:rsidR="00354A3B" w:rsidRPr="00A172D5" w:rsidRDefault="00354A3B" w:rsidP="002224F9">
            <w:pPr>
              <w:adjustRightInd w:val="0"/>
              <w:snapToGrid w:val="0"/>
              <w:jc w:val="center"/>
              <w:rPr>
                <w:rFonts w:ascii="Times New Roman" w:hAnsi="Times New Roman" w:cs="Times New Roman"/>
                <w:b/>
                <w:color w:val="000000"/>
              </w:rPr>
            </w:pPr>
            <w:r w:rsidRPr="00A172D5">
              <w:rPr>
                <w:rFonts w:ascii="Times New Roman" w:hAnsi="Times New Roman" w:cs="Times New Roman"/>
                <w:b/>
                <w:color w:val="000000"/>
              </w:rPr>
              <w:t>表</w:t>
            </w:r>
            <w:r w:rsidRPr="00A172D5">
              <w:rPr>
                <w:rFonts w:ascii="Times New Roman" w:hAnsi="Times New Roman" w:cs="Times New Roman"/>
                <w:b/>
                <w:color w:val="000000"/>
              </w:rPr>
              <w:t>1</w:t>
            </w:r>
            <w:r w:rsidR="00415F5C" w:rsidRPr="00A172D5">
              <w:rPr>
                <w:rFonts w:ascii="Times New Roman" w:hAnsi="Times New Roman" w:cs="Times New Roman"/>
                <w:b/>
                <w:color w:val="000000"/>
              </w:rPr>
              <w:t>.1</w:t>
            </w:r>
            <w:r w:rsidRPr="00A172D5">
              <w:rPr>
                <w:rFonts w:ascii="Times New Roman" w:hAnsi="Times New Roman" w:cs="Times New Roman"/>
                <w:b/>
                <w:color w:val="000000"/>
              </w:rPr>
              <w:t xml:space="preserve">-2  </w:t>
            </w:r>
            <w:r w:rsidRPr="00A172D5">
              <w:rPr>
                <w:rFonts w:ascii="Times New Roman" w:hAnsi="Times New Roman" w:cs="Times New Roman"/>
                <w:b/>
                <w:color w:val="000000"/>
              </w:rPr>
              <w:t>建设项目公用和辅助工程</w:t>
            </w:r>
          </w:p>
          <w:tbl>
            <w:tblPr>
              <w:tblW w:w="5000" w:type="pct"/>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8"/>
              <w:gridCol w:w="241"/>
              <w:gridCol w:w="478"/>
              <w:gridCol w:w="1635"/>
              <w:gridCol w:w="2409"/>
              <w:gridCol w:w="1762"/>
              <w:gridCol w:w="2825"/>
            </w:tblGrid>
            <w:tr w:rsidR="009B1734" w:rsidRPr="00A172D5" w14:paraId="64184BAC" w14:textId="77777777" w:rsidTr="00710D1B">
              <w:trPr>
                <w:cantSplit/>
                <w:trHeight w:val="364"/>
                <w:jc w:val="center"/>
              </w:trPr>
              <w:tc>
                <w:tcPr>
                  <w:tcW w:w="144" w:type="pct"/>
                  <w:vMerge w:val="restart"/>
                  <w:tcBorders>
                    <w:top w:val="single" w:sz="12" w:space="0" w:color="auto"/>
                    <w:bottom w:val="single" w:sz="4" w:space="0" w:color="auto"/>
                  </w:tcBorders>
                  <w:vAlign w:val="center"/>
                </w:tcPr>
                <w:p w14:paraId="272E866F" w14:textId="77777777" w:rsidR="00354A3B" w:rsidRPr="00A172D5" w:rsidRDefault="00354A3B" w:rsidP="00E615A7">
                  <w:pPr>
                    <w:snapToGrid w:val="0"/>
                    <w:jc w:val="center"/>
                    <w:rPr>
                      <w:rFonts w:ascii="Times New Roman" w:eastAsiaTheme="minorEastAsia" w:hAnsi="Times New Roman" w:cs="Times New Roman"/>
                      <w:b/>
                      <w:color w:val="000000"/>
                      <w:sz w:val="21"/>
                      <w:szCs w:val="21"/>
                    </w:rPr>
                  </w:pPr>
                  <w:r w:rsidRPr="00A172D5">
                    <w:rPr>
                      <w:rFonts w:ascii="Times New Roman" w:eastAsiaTheme="minorEastAsia" w:hAnsi="Times New Roman" w:cs="Times New Roman"/>
                      <w:b/>
                      <w:color w:val="000000"/>
                      <w:sz w:val="21"/>
                      <w:szCs w:val="21"/>
                    </w:rPr>
                    <w:t>类别</w:t>
                  </w:r>
                </w:p>
              </w:tc>
              <w:tc>
                <w:tcPr>
                  <w:tcW w:w="373" w:type="pct"/>
                  <w:gridSpan w:val="2"/>
                  <w:vMerge w:val="restart"/>
                  <w:tcBorders>
                    <w:top w:val="single" w:sz="12" w:space="0" w:color="auto"/>
                    <w:bottom w:val="single" w:sz="4" w:space="0" w:color="auto"/>
                  </w:tcBorders>
                  <w:vAlign w:val="center"/>
                </w:tcPr>
                <w:p w14:paraId="3EE805AC" w14:textId="77777777" w:rsidR="00354A3B" w:rsidRPr="00A172D5" w:rsidRDefault="00354A3B" w:rsidP="00E615A7">
                  <w:pPr>
                    <w:snapToGrid w:val="0"/>
                    <w:jc w:val="center"/>
                    <w:rPr>
                      <w:rFonts w:ascii="Times New Roman" w:eastAsiaTheme="minorEastAsia" w:hAnsi="Times New Roman" w:cs="Times New Roman"/>
                      <w:b/>
                      <w:color w:val="000000"/>
                      <w:sz w:val="21"/>
                      <w:szCs w:val="21"/>
                    </w:rPr>
                  </w:pPr>
                  <w:r w:rsidRPr="00A172D5">
                    <w:rPr>
                      <w:rFonts w:ascii="Times New Roman" w:eastAsiaTheme="minorEastAsia" w:hAnsi="Times New Roman" w:cs="Times New Roman"/>
                      <w:b/>
                      <w:color w:val="000000"/>
                      <w:sz w:val="21"/>
                      <w:szCs w:val="21"/>
                    </w:rPr>
                    <w:t>建设名称</w:t>
                  </w:r>
                </w:p>
              </w:tc>
              <w:tc>
                <w:tcPr>
                  <w:tcW w:w="3015" w:type="pct"/>
                  <w:gridSpan w:val="3"/>
                  <w:tcBorders>
                    <w:top w:val="single" w:sz="12" w:space="0" w:color="auto"/>
                    <w:bottom w:val="single" w:sz="4" w:space="0" w:color="auto"/>
                  </w:tcBorders>
                  <w:vAlign w:val="center"/>
                </w:tcPr>
                <w:p w14:paraId="662E7DE9" w14:textId="77777777" w:rsidR="00354A3B" w:rsidRPr="00A172D5" w:rsidRDefault="00354A3B" w:rsidP="00E615A7">
                  <w:pPr>
                    <w:snapToGrid w:val="0"/>
                    <w:jc w:val="center"/>
                    <w:rPr>
                      <w:rFonts w:ascii="Times New Roman" w:eastAsiaTheme="minorEastAsia" w:hAnsi="Times New Roman" w:cs="Times New Roman"/>
                      <w:b/>
                      <w:color w:val="000000"/>
                      <w:sz w:val="21"/>
                      <w:szCs w:val="21"/>
                    </w:rPr>
                  </w:pPr>
                  <w:r w:rsidRPr="00A172D5">
                    <w:rPr>
                      <w:rFonts w:ascii="Times New Roman" w:eastAsiaTheme="minorEastAsia" w:hAnsi="Times New Roman" w:cs="Times New Roman"/>
                      <w:b/>
                      <w:color w:val="000000"/>
                      <w:sz w:val="21"/>
                      <w:szCs w:val="21"/>
                    </w:rPr>
                    <w:t>设计能力</w:t>
                  </w:r>
                </w:p>
              </w:tc>
              <w:tc>
                <w:tcPr>
                  <w:tcW w:w="1467" w:type="pct"/>
                  <w:vMerge w:val="restart"/>
                  <w:tcBorders>
                    <w:top w:val="single" w:sz="12" w:space="0" w:color="auto"/>
                    <w:bottom w:val="single" w:sz="12" w:space="0" w:color="auto"/>
                  </w:tcBorders>
                  <w:vAlign w:val="center"/>
                </w:tcPr>
                <w:p w14:paraId="20A1391A" w14:textId="77777777" w:rsidR="00354A3B" w:rsidRPr="00A172D5" w:rsidRDefault="00354A3B" w:rsidP="00E615A7">
                  <w:pPr>
                    <w:snapToGrid w:val="0"/>
                    <w:jc w:val="center"/>
                    <w:rPr>
                      <w:rFonts w:ascii="Times New Roman" w:eastAsiaTheme="minorEastAsia" w:hAnsi="Times New Roman" w:cs="Times New Roman"/>
                      <w:b/>
                      <w:color w:val="000000"/>
                      <w:sz w:val="21"/>
                      <w:szCs w:val="21"/>
                    </w:rPr>
                  </w:pPr>
                  <w:r w:rsidRPr="00A172D5">
                    <w:rPr>
                      <w:rFonts w:ascii="Times New Roman" w:eastAsiaTheme="minorEastAsia" w:hAnsi="Times New Roman" w:cs="Times New Roman"/>
                      <w:b/>
                      <w:color w:val="000000"/>
                      <w:sz w:val="21"/>
                      <w:szCs w:val="21"/>
                    </w:rPr>
                    <w:t>备注</w:t>
                  </w:r>
                </w:p>
              </w:tc>
            </w:tr>
            <w:tr w:rsidR="009B1734" w:rsidRPr="00A172D5" w14:paraId="06242213" w14:textId="77777777" w:rsidTr="00710D1B">
              <w:trPr>
                <w:cantSplit/>
                <w:trHeight w:val="398"/>
                <w:jc w:val="center"/>
              </w:trPr>
              <w:tc>
                <w:tcPr>
                  <w:tcW w:w="144" w:type="pct"/>
                  <w:vMerge/>
                  <w:tcBorders>
                    <w:top w:val="single" w:sz="4" w:space="0" w:color="auto"/>
                    <w:bottom w:val="single" w:sz="12" w:space="0" w:color="auto"/>
                  </w:tcBorders>
                  <w:vAlign w:val="center"/>
                </w:tcPr>
                <w:p w14:paraId="131BEC4A" w14:textId="77777777" w:rsidR="00354A3B" w:rsidRPr="00A172D5" w:rsidRDefault="00354A3B" w:rsidP="00E615A7">
                  <w:pPr>
                    <w:snapToGrid w:val="0"/>
                    <w:jc w:val="center"/>
                    <w:rPr>
                      <w:rFonts w:ascii="Times New Roman" w:eastAsiaTheme="minorEastAsia" w:hAnsi="Times New Roman" w:cs="Times New Roman"/>
                      <w:b/>
                      <w:color w:val="000000"/>
                      <w:sz w:val="21"/>
                      <w:szCs w:val="21"/>
                    </w:rPr>
                  </w:pPr>
                </w:p>
              </w:tc>
              <w:tc>
                <w:tcPr>
                  <w:tcW w:w="373" w:type="pct"/>
                  <w:gridSpan w:val="2"/>
                  <w:vMerge/>
                  <w:tcBorders>
                    <w:top w:val="single" w:sz="4" w:space="0" w:color="auto"/>
                    <w:bottom w:val="single" w:sz="12" w:space="0" w:color="auto"/>
                  </w:tcBorders>
                  <w:vAlign w:val="center"/>
                </w:tcPr>
                <w:p w14:paraId="31448E74" w14:textId="77777777" w:rsidR="00354A3B" w:rsidRPr="00A172D5" w:rsidRDefault="00354A3B" w:rsidP="00E615A7">
                  <w:pPr>
                    <w:snapToGrid w:val="0"/>
                    <w:jc w:val="center"/>
                    <w:rPr>
                      <w:rFonts w:ascii="Times New Roman" w:eastAsiaTheme="minorEastAsia" w:hAnsi="Times New Roman" w:cs="Times New Roman"/>
                      <w:b/>
                      <w:color w:val="000000"/>
                      <w:sz w:val="21"/>
                      <w:szCs w:val="21"/>
                    </w:rPr>
                  </w:pPr>
                </w:p>
              </w:tc>
              <w:tc>
                <w:tcPr>
                  <w:tcW w:w="849" w:type="pct"/>
                  <w:tcBorders>
                    <w:top w:val="single" w:sz="4" w:space="0" w:color="auto"/>
                    <w:bottom w:val="single" w:sz="12" w:space="0" w:color="auto"/>
                  </w:tcBorders>
                  <w:vAlign w:val="center"/>
                </w:tcPr>
                <w:p w14:paraId="2E19BB21" w14:textId="77777777" w:rsidR="00354A3B" w:rsidRPr="00A172D5" w:rsidRDefault="00354A3B" w:rsidP="00E615A7">
                  <w:pPr>
                    <w:snapToGrid w:val="0"/>
                    <w:jc w:val="center"/>
                    <w:rPr>
                      <w:rFonts w:ascii="Times New Roman" w:eastAsiaTheme="minorEastAsia" w:hAnsi="Times New Roman" w:cs="Times New Roman"/>
                      <w:b/>
                      <w:color w:val="000000"/>
                      <w:sz w:val="21"/>
                      <w:szCs w:val="21"/>
                    </w:rPr>
                  </w:pPr>
                  <w:r w:rsidRPr="00A172D5">
                    <w:rPr>
                      <w:rFonts w:ascii="Times New Roman" w:eastAsiaTheme="minorEastAsia" w:hAnsi="Times New Roman" w:cs="Times New Roman"/>
                      <w:b/>
                      <w:color w:val="000000"/>
                      <w:sz w:val="21"/>
                      <w:szCs w:val="21"/>
                    </w:rPr>
                    <w:t>改建前</w:t>
                  </w:r>
                </w:p>
              </w:tc>
              <w:tc>
                <w:tcPr>
                  <w:tcW w:w="1251" w:type="pct"/>
                  <w:tcBorders>
                    <w:top w:val="single" w:sz="4" w:space="0" w:color="auto"/>
                    <w:bottom w:val="single" w:sz="12" w:space="0" w:color="auto"/>
                  </w:tcBorders>
                  <w:vAlign w:val="center"/>
                </w:tcPr>
                <w:p w14:paraId="2C2CA34D" w14:textId="77777777" w:rsidR="00354A3B" w:rsidRPr="00A172D5" w:rsidRDefault="00354A3B" w:rsidP="00E615A7">
                  <w:pPr>
                    <w:snapToGrid w:val="0"/>
                    <w:jc w:val="center"/>
                    <w:rPr>
                      <w:rFonts w:ascii="Times New Roman" w:eastAsiaTheme="minorEastAsia" w:hAnsi="Times New Roman" w:cs="Times New Roman"/>
                      <w:b/>
                      <w:color w:val="000000"/>
                      <w:sz w:val="21"/>
                      <w:szCs w:val="21"/>
                    </w:rPr>
                  </w:pPr>
                  <w:r w:rsidRPr="00A172D5">
                    <w:rPr>
                      <w:rFonts w:ascii="Times New Roman" w:eastAsiaTheme="minorEastAsia" w:hAnsi="Times New Roman" w:cs="Times New Roman"/>
                      <w:b/>
                      <w:color w:val="000000"/>
                      <w:sz w:val="21"/>
                      <w:szCs w:val="21"/>
                    </w:rPr>
                    <w:t>改建后</w:t>
                  </w:r>
                </w:p>
              </w:tc>
              <w:tc>
                <w:tcPr>
                  <w:tcW w:w="915" w:type="pct"/>
                  <w:tcBorders>
                    <w:top w:val="single" w:sz="4" w:space="0" w:color="auto"/>
                    <w:bottom w:val="single" w:sz="12" w:space="0" w:color="auto"/>
                  </w:tcBorders>
                  <w:vAlign w:val="center"/>
                </w:tcPr>
                <w:p w14:paraId="4781914C" w14:textId="77777777" w:rsidR="00354A3B" w:rsidRPr="00A172D5" w:rsidRDefault="00354A3B" w:rsidP="00E615A7">
                  <w:pPr>
                    <w:snapToGrid w:val="0"/>
                    <w:jc w:val="center"/>
                    <w:rPr>
                      <w:rFonts w:ascii="Times New Roman" w:eastAsiaTheme="minorEastAsia" w:hAnsi="Times New Roman" w:cs="Times New Roman"/>
                      <w:b/>
                      <w:color w:val="000000"/>
                      <w:sz w:val="21"/>
                      <w:szCs w:val="21"/>
                    </w:rPr>
                  </w:pPr>
                  <w:r w:rsidRPr="00A172D5">
                    <w:rPr>
                      <w:rFonts w:ascii="Times New Roman" w:eastAsiaTheme="minorEastAsia" w:hAnsi="Times New Roman" w:cs="Times New Roman"/>
                      <w:b/>
                      <w:color w:val="000000"/>
                      <w:sz w:val="21"/>
                      <w:szCs w:val="21"/>
                    </w:rPr>
                    <w:t>增减量</w:t>
                  </w:r>
                </w:p>
              </w:tc>
              <w:tc>
                <w:tcPr>
                  <w:tcW w:w="1467" w:type="pct"/>
                  <w:vMerge/>
                  <w:tcBorders>
                    <w:top w:val="single" w:sz="4" w:space="0" w:color="auto"/>
                    <w:bottom w:val="single" w:sz="12" w:space="0" w:color="auto"/>
                  </w:tcBorders>
                  <w:vAlign w:val="center"/>
                </w:tcPr>
                <w:p w14:paraId="50AFDFA8" w14:textId="77777777" w:rsidR="00354A3B" w:rsidRPr="00A172D5" w:rsidRDefault="00354A3B" w:rsidP="00E615A7">
                  <w:pPr>
                    <w:snapToGrid w:val="0"/>
                    <w:jc w:val="center"/>
                    <w:rPr>
                      <w:rFonts w:ascii="Times New Roman" w:eastAsiaTheme="minorEastAsia" w:hAnsi="Times New Roman" w:cs="Times New Roman"/>
                      <w:b/>
                      <w:color w:val="000000"/>
                      <w:sz w:val="21"/>
                      <w:szCs w:val="21"/>
                    </w:rPr>
                  </w:pPr>
                </w:p>
              </w:tc>
            </w:tr>
            <w:tr w:rsidR="009B1734" w:rsidRPr="00A172D5" w14:paraId="5537FBDC" w14:textId="77777777" w:rsidTr="00400E91">
              <w:trPr>
                <w:cantSplit/>
                <w:trHeight w:val="911"/>
                <w:jc w:val="center"/>
              </w:trPr>
              <w:tc>
                <w:tcPr>
                  <w:tcW w:w="144" w:type="pct"/>
                  <w:tcBorders>
                    <w:top w:val="single" w:sz="12" w:space="0" w:color="auto"/>
                  </w:tcBorders>
                  <w:vAlign w:val="center"/>
                </w:tcPr>
                <w:p w14:paraId="333BF7EA" w14:textId="77777777" w:rsidR="00354A3B" w:rsidRPr="00A172D5" w:rsidRDefault="00354A3B" w:rsidP="00E615A7">
                  <w:pPr>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贮运工程</w:t>
                  </w:r>
                </w:p>
              </w:tc>
              <w:tc>
                <w:tcPr>
                  <w:tcW w:w="373" w:type="pct"/>
                  <w:gridSpan w:val="2"/>
                  <w:tcBorders>
                    <w:top w:val="single" w:sz="12" w:space="0" w:color="auto"/>
                  </w:tcBorders>
                  <w:vAlign w:val="center"/>
                </w:tcPr>
                <w:p w14:paraId="1EA28AA6" w14:textId="601FA721" w:rsidR="00354A3B" w:rsidRPr="00A172D5" w:rsidRDefault="00415F5C" w:rsidP="00E615A7">
                  <w:pPr>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原料</w:t>
                  </w:r>
                  <w:r w:rsidR="00FE1490" w:rsidRPr="00A172D5">
                    <w:rPr>
                      <w:rFonts w:ascii="Times New Roman" w:eastAsiaTheme="minorEastAsia" w:hAnsi="Times New Roman" w:cs="Times New Roman"/>
                      <w:color w:val="000000"/>
                      <w:sz w:val="21"/>
                      <w:szCs w:val="21"/>
                    </w:rPr>
                    <w:t>及成品</w:t>
                  </w:r>
                  <w:r w:rsidRPr="00A172D5">
                    <w:rPr>
                      <w:rFonts w:ascii="Times New Roman" w:eastAsiaTheme="minorEastAsia" w:hAnsi="Times New Roman" w:cs="Times New Roman"/>
                      <w:color w:val="000000"/>
                      <w:sz w:val="21"/>
                      <w:szCs w:val="21"/>
                    </w:rPr>
                    <w:t>仓库</w:t>
                  </w:r>
                </w:p>
              </w:tc>
              <w:tc>
                <w:tcPr>
                  <w:tcW w:w="849" w:type="pct"/>
                  <w:tcBorders>
                    <w:top w:val="single" w:sz="12" w:space="0" w:color="auto"/>
                  </w:tcBorders>
                  <w:vAlign w:val="center"/>
                </w:tcPr>
                <w:p w14:paraId="5CADD673" w14:textId="2CA5F30F" w:rsidR="00354A3B" w:rsidRPr="00A172D5" w:rsidRDefault="00FE1490" w:rsidP="00E615A7">
                  <w:pPr>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500m</w:t>
                  </w:r>
                  <w:r w:rsidRPr="00A172D5">
                    <w:rPr>
                      <w:rFonts w:ascii="Times New Roman" w:eastAsiaTheme="minorEastAsia" w:hAnsi="Times New Roman" w:cs="Times New Roman"/>
                      <w:color w:val="000000"/>
                      <w:sz w:val="21"/>
                      <w:szCs w:val="21"/>
                      <w:vertAlign w:val="superscript"/>
                    </w:rPr>
                    <w:t>2</w:t>
                  </w:r>
                </w:p>
              </w:tc>
              <w:tc>
                <w:tcPr>
                  <w:tcW w:w="1251" w:type="pct"/>
                  <w:tcBorders>
                    <w:top w:val="single" w:sz="12" w:space="0" w:color="auto"/>
                  </w:tcBorders>
                  <w:vAlign w:val="center"/>
                </w:tcPr>
                <w:p w14:paraId="1408D2F2" w14:textId="4ED243CA" w:rsidR="00354A3B" w:rsidRPr="00A172D5" w:rsidRDefault="00FE1490" w:rsidP="00E615A7">
                  <w:pPr>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500m</w:t>
                  </w:r>
                  <w:r w:rsidRPr="00A172D5">
                    <w:rPr>
                      <w:rFonts w:ascii="Times New Roman" w:eastAsiaTheme="minorEastAsia" w:hAnsi="Times New Roman" w:cs="Times New Roman"/>
                      <w:color w:val="000000"/>
                      <w:sz w:val="21"/>
                      <w:szCs w:val="21"/>
                      <w:vertAlign w:val="superscript"/>
                    </w:rPr>
                    <w:t>2</w:t>
                  </w:r>
                </w:p>
              </w:tc>
              <w:tc>
                <w:tcPr>
                  <w:tcW w:w="915" w:type="pct"/>
                  <w:tcBorders>
                    <w:top w:val="single" w:sz="12" w:space="0" w:color="auto"/>
                  </w:tcBorders>
                  <w:vAlign w:val="center"/>
                </w:tcPr>
                <w:p w14:paraId="3191473C" w14:textId="737F7C10" w:rsidR="00354A3B" w:rsidRPr="00A172D5" w:rsidRDefault="00FE1490" w:rsidP="00E615A7">
                  <w:pPr>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0</w:t>
                  </w:r>
                </w:p>
              </w:tc>
              <w:tc>
                <w:tcPr>
                  <w:tcW w:w="1467" w:type="pct"/>
                  <w:tcBorders>
                    <w:top w:val="single" w:sz="12" w:space="0" w:color="auto"/>
                  </w:tcBorders>
                  <w:vAlign w:val="center"/>
                </w:tcPr>
                <w:p w14:paraId="2D66A0EA" w14:textId="4531040A" w:rsidR="00354A3B" w:rsidRPr="00A172D5" w:rsidRDefault="00FE1490" w:rsidP="00E615A7">
                  <w:pPr>
                    <w:pStyle w:val="a5"/>
                    <w:snapToGrid w:val="0"/>
                    <w:spacing w:line="240" w:lineRule="auto"/>
                    <w:rPr>
                      <w:rFonts w:ascii="Times New Roman" w:eastAsiaTheme="minorEastAsia"/>
                      <w:color w:val="000000"/>
                      <w:szCs w:val="21"/>
                    </w:rPr>
                  </w:pPr>
                  <w:r w:rsidRPr="00A172D5">
                    <w:rPr>
                      <w:rFonts w:ascii="Times New Roman" w:eastAsiaTheme="minorEastAsia"/>
                      <w:color w:val="000000"/>
                      <w:szCs w:val="21"/>
                    </w:rPr>
                    <w:t>不新增原辅料及产品，依托现有</w:t>
                  </w:r>
                </w:p>
              </w:tc>
            </w:tr>
            <w:tr w:rsidR="002224F9" w:rsidRPr="00A172D5" w14:paraId="1C4DC73F" w14:textId="77777777" w:rsidTr="004F3F0A">
              <w:trPr>
                <w:cantSplit/>
                <w:trHeight w:val="263"/>
                <w:jc w:val="center"/>
              </w:trPr>
              <w:tc>
                <w:tcPr>
                  <w:tcW w:w="144" w:type="pct"/>
                  <w:vMerge w:val="restart"/>
                  <w:vAlign w:val="center"/>
                </w:tcPr>
                <w:p w14:paraId="27A7012F" w14:textId="77777777" w:rsidR="002224F9" w:rsidRPr="00A172D5" w:rsidRDefault="002224F9" w:rsidP="00E615A7">
                  <w:pPr>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公用工程</w:t>
                  </w:r>
                </w:p>
              </w:tc>
              <w:tc>
                <w:tcPr>
                  <w:tcW w:w="373" w:type="pct"/>
                  <w:gridSpan w:val="2"/>
                  <w:vAlign w:val="center"/>
                </w:tcPr>
                <w:p w14:paraId="4CE53B05" w14:textId="77777777" w:rsidR="002224F9" w:rsidRPr="00A172D5" w:rsidRDefault="002224F9" w:rsidP="00E615A7">
                  <w:pPr>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供水</w:t>
                  </w:r>
                </w:p>
              </w:tc>
              <w:tc>
                <w:tcPr>
                  <w:tcW w:w="849" w:type="pct"/>
                  <w:vAlign w:val="center"/>
                </w:tcPr>
                <w:p w14:paraId="11160B95" w14:textId="77DC3AB2" w:rsidR="002224F9" w:rsidRPr="00A172D5" w:rsidRDefault="002224F9" w:rsidP="00E615A7">
                  <w:pPr>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10t/h</w:t>
                  </w:r>
                </w:p>
              </w:tc>
              <w:tc>
                <w:tcPr>
                  <w:tcW w:w="1251" w:type="pct"/>
                  <w:vAlign w:val="center"/>
                </w:tcPr>
                <w:p w14:paraId="15C701AA" w14:textId="4B972F59" w:rsidR="002224F9" w:rsidRPr="00A172D5" w:rsidRDefault="002224F9" w:rsidP="00E615A7">
                  <w:pPr>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10t/h</w:t>
                  </w:r>
                </w:p>
              </w:tc>
              <w:tc>
                <w:tcPr>
                  <w:tcW w:w="915" w:type="pct"/>
                  <w:vAlign w:val="center"/>
                </w:tcPr>
                <w:p w14:paraId="0E978285" w14:textId="77777777" w:rsidR="002224F9" w:rsidRPr="00A172D5" w:rsidRDefault="002224F9" w:rsidP="00E615A7">
                  <w:pPr>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0</w:t>
                  </w:r>
                </w:p>
              </w:tc>
              <w:tc>
                <w:tcPr>
                  <w:tcW w:w="1467" w:type="pct"/>
                  <w:vAlign w:val="center"/>
                </w:tcPr>
                <w:p w14:paraId="6576DECA" w14:textId="7CEFA9C1" w:rsidR="002224F9" w:rsidRPr="00A172D5" w:rsidRDefault="002224F9" w:rsidP="00E615A7">
                  <w:pPr>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由当地自来水管网提供，依托现有</w:t>
                  </w:r>
                </w:p>
              </w:tc>
            </w:tr>
            <w:tr w:rsidR="00FE1490" w:rsidRPr="00A172D5" w14:paraId="62F921E3" w14:textId="77777777" w:rsidTr="004F3F0A">
              <w:trPr>
                <w:cantSplit/>
                <w:trHeight w:val="340"/>
                <w:jc w:val="center"/>
              </w:trPr>
              <w:tc>
                <w:tcPr>
                  <w:tcW w:w="144" w:type="pct"/>
                  <w:vMerge/>
                  <w:vAlign w:val="center"/>
                </w:tcPr>
                <w:p w14:paraId="6EE189E2" w14:textId="77777777" w:rsidR="002224F9" w:rsidRPr="00A172D5" w:rsidRDefault="002224F9" w:rsidP="00E615A7">
                  <w:pPr>
                    <w:snapToGrid w:val="0"/>
                    <w:jc w:val="center"/>
                    <w:rPr>
                      <w:rFonts w:ascii="Times New Roman" w:eastAsiaTheme="minorEastAsia" w:hAnsi="Times New Roman" w:cs="Times New Roman"/>
                      <w:color w:val="000000"/>
                      <w:sz w:val="21"/>
                      <w:szCs w:val="21"/>
                    </w:rPr>
                  </w:pPr>
                </w:p>
              </w:tc>
              <w:tc>
                <w:tcPr>
                  <w:tcW w:w="125" w:type="pct"/>
                  <w:vMerge w:val="restart"/>
                  <w:vAlign w:val="center"/>
                </w:tcPr>
                <w:p w14:paraId="5D73A6AD" w14:textId="77777777" w:rsidR="002224F9" w:rsidRPr="00A172D5" w:rsidRDefault="002224F9" w:rsidP="00E615A7">
                  <w:pPr>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排水</w:t>
                  </w:r>
                </w:p>
              </w:tc>
              <w:tc>
                <w:tcPr>
                  <w:tcW w:w="248" w:type="pct"/>
                  <w:vAlign w:val="center"/>
                </w:tcPr>
                <w:p w14:paraId="38CE1330" w14:textId="77777777" w:rsidR="002224F9" w:rsidRPr="00A172D5" w:rsidRDefault="002224F9" w:rsidP="00E615A7">
                  <w:pPr>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雨水</w:t>
                  </w:r>
                </w:p>
              </w:tc>
              <w:tc>
                <w:tcPr>
                  <w:tcW w:w="849" w:type="pct"/>
                  <w:vAlign w:val="center"/>
                </w:tcPr>
                <w:p w14:paraId="54C2F832" w14:textId="3BC6522C" w:rsidR="002224F9" w:rsidRPr="00A172D5" w:rsidRDefault="002224F9" w:rsidP="00E615A7">
                  <w:pPr>
                    <w:pStyle w:val="a5"/>
                    <w:snapToGrid w:val="0"/>
                    <w:spacing w:line="240" w:lineRule="auto"/>
                    <w:rPr>
                      <w:rFonts w:ascii="Times New Roman" w:eastAsiaTheme="minorEastAsia"/>
                      <w:color w:val="000000"/>
                      <w:szCs w:val="21"/>
                    </w:rPr>
                  </w:pPr>
                  <w:r w:rsidRPr="00A172D5">
                    <w:rPr>
                      <w:rFonts w:ascii="Times New Roman" w:eastAsiaTheme="minorEastAsia"/>
                      <w:color w:val="000000"/>
                      <w:szCs w:val="21"/>
                    </w:rPr>
                    <w:t>20t/h</w:t>
                  </w:r>
                </w:p>
              </w:tc>
              <w:tc>
                <w:tcPr>
                  <w:tcW w:w="1251" w:type="pct"/>
                  <w:vAlign w:val="center"/>
                </w:tcPr>
                <w:p w14:paraId="56B8753F" w14:textId="30558FC1" w:rsidR="002224F9" w:rsidRPr="00A172D5" w:rsidRDefault="002224F9" w:rsidP="00E615A7">
                  <w:pPr>
                    <w:pStyle w:val="a5"/>
                    <w:snapToGrid w:val="0"/>
                    <w:spacing w:line="240" w:lineRule="auto"/>
                    <w:rPr>
                      <w:rFonts w:ascii="Times New Roman" w:eastAsiaTheme="minorEastAsia"/>
                      <w:color w:val="000000"/>
                      <w:szCs w:val="21"/>
                    </w:rPr>
                  </w:pPr>
                  <w:r w:rsidRPr="00A172D5">
                    <w:rPr>
                      <w:rFonts w:ascii="Times New Roman" w:eastAsiaTheme="minorEastAsia"/>
                      <w:color w:val="000000"/>
                      <w:szCs w:val="21"/>
                    </w:rPr>
                    <w:t>20t/h</w:t>
                  </w:r>
                </w:p>
              </w:tc>
              <w:tc>
                <w:tcPr>
                  <w:tcW w:w="915" w:type="pct"/>
                  <w:vAlign w:val="center"/>
                </w:tcPr>
                <w:p w14:paraId="7D76DEFB" w14:textId="77777777" w:rsidR="002224F9" w:rsidRPr="00A172D5" w:rsidRDefault="002224F9" w:rsidP="00E615A7">
                  <w:pPr>
                    <w:pStyle w:val="a5"/>
                    <w:snapToGrid w:val="0"/>
                    <w:spacing w:line="240" w:lineRule="auto"/>
                    <w:rPr>
                      <w:rFonts w:ascii="Times New Roman" w:eastAsiaTheme="minorEastAsia"/>
                      <w:color w:val="000000"/>
                      <w:szCs w:val="21"/>
                    </w:rPr>
                  </w:pPr>
                  <w:r w:rsidRPr="00A172D5">
                    <w:rPr>
                      <w:rFonts w:ascii="Times New Roman" w:eastAsiaTheme="minorEastAsia"/>
                      <w:color w:val="000000"/>
                      <w:szCs w:val="21"/>
                    </w:rPr>
                    <w:t>0</w:t>
                  </w:r>
                </w:p>
              </w:tc>
              <w:tc>
                <w:tcPr>
                  <w:tcW w:w="1467" w:type="pct"/>
                  <w:vAlign w:val="center"/>
                </w:tcPr>
                <w:p w14:paraId="54552F01" w14:textId="534652BC" w:rsidR="002224F9" w:rsidRPr="00A172D5" w:rsidRDefault="002224F9" w:rsidP="00E615A7">
                  <w:pPr>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依托现有雨水管网排入市政雨水管网</w:t>
                  </w:r>
                </w:p>
              </w:tc>
            </w:tr>
            <w:tr w:rsidR="00FE1490" w:rsidRPr="00A172D5" w14:paraId="7517A880" w14:textId="77777777" w:rsidTr="004F3F0A">
              <w:trPr>
                <w:cantSplit/>
                <w:trHeight w:val="340"/>
                <w:jc w:val="center"/>
              </w:trPr>
              <w:tc>
                <w:tcPr>
                  <w:tcW w:w="144" w:type="pct"/>
                  <w:vMerge/>
                  <w:vAlign w:val="center"/>
                </w:tcPr>
                <w:p w14:paraId="0A95EA38" w14:textId="77777777" w:rsidR="002224F9" w:rsidRPr="00A172D5" w:rsidRDefault="002224F9" w:rsidP="00E615A7">
                  <w:pPr>
                    <w:snapToGrid w:val="0"/>
                    <w:jc w:val="center"/>
                    <w:rPr>
                      <w:rFonts w:ascii="Times New Roman" w:eastAsiaTheme="minorEastAsia" w:hAnsi="Times New Roman" w:cs="Times New Roman"/>
                      <w:color w:val="000000"/>
                      <w:sz w:val="21"/>
                      <w:szCs w:val="21"/>
                    </w:rPr>
                  </w:pPr>
                </w:p>
              </w:tc>
              <w:tc>
                <w:tcPr>
                  <w:tcW w:w="125" w:type="pct"/>
                  <w:vMerge/>
                  <w:vAlign w:val="center"/>
                </w:tcPr>
                <w:p w14:paraId="34471746" w14:textId="77777777" w:rsidR="002224F9" w:rsidRPr="00A172D5" w:rsidRDefault="002224F9" w:rsidP="00E615A7">
                  <w:pPr>
                    <w:snapToGrid w:val="0"/>
                    <w:jc w:val="center"/>
                    <w:rPr>
                      <w:rFonts w:ascii="Times New Roman" w:eastAsiaTheme="minorEastAsia" w:hAnsi="Times New Roman" w:cs="Times New Roman"/>
                      <w:color w:val="000000"/>
                      <w:sz w:val="21"/>
                      <w:szCs w:val="21"/>
                    </w:rPr>
                  </w:pPr>
                </w:p>
              </w:tc>
              <w:tc>
                <w:tcPr>
                  <w:tcW w:w="248" w:type="pct"/>
                  <w:vAlign w:val="center"/>
                </w:tcPr>
                <w:p w14:paraId="2654A35C" w14:textId="77777777" w:rsidR="002224F9" w:rsidRPr="00A172D5" w:rsidRDefault="002224F9" w:rsidP="00E615A7">
                  <w:pPr>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生活污水</w:t>
                  </w:r>
                </w:p>
              </w:tc>
              <w:tc>
                <w:tcPr>
                  <w:tcW w:w="849" w:type="pct"/>
                  <w:vAlign w:val="center"/>
                </w:tcPr>
                <w:p w14:paraId="180BCC7A" w14:textId="6CE2B16D" w:rsidR="002224F9" w:rsidRPr="00A172D5" w:rsidRDefault="002224F9" w:rsidP="00E615A7">
                  <w:pPr>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10t/h</w:t>
                  </w:r>
                </w:p>
              </w:tc>
              <w:tc>
                <w:tcPr>
                  <w:tcW w:w="1251" w:type="pct"/>
                  <w:vAlign w:val="center"/>
                </w:tcPr>
                <w:p w14:paraId="17B025CF" w14:textId="39B97D2F" w:rsidR="002224F9" w:rsidRPr="00A172D5" w:rsidRDefault="002224F9" w:rsidP="00E615A7">
                  <w:pPr>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10t/h</w:t>
                  </w:r>
                </w:p>
              </w:tc>
              <w:tc>
                <w:tcPr>
                  <w:tcW w:w="915" w:type="pct"/>
                  <w:vAlign w:val="center"/>
                </w:tcPr>
                <w:p w14:paraId="5BA74699" w14:textId="77777777" w:rsidR="002224F9" w:rsidRPr="00A172D5" w:rsidRDefault="002224F9" w:rsidP="00E615A7">
                  <w:pPr>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0</w:t>
                  </w:r>
                </w:p>
              </w:tc>
              <w:tc>
                <w:tcPr>
                  <w:tcW w:w="1467" w:type="pct"/>
                  <w:tcMar>
                    <w:left w:w="28" w:type="dxa"/>
                    <w:right w:w="28" w:type="dxa"/>
                  </w:tcMar>
                  <w:vAlign w:val="center"/>
                </w:tcPr>
                <w:p w14:paraId="3B4C319A" w14:textId="18B139DC" w:rsidR="002224F9" w:rsidRPr="00A172D5" w:rsidRDefault="002224F9" w:rsidP="00E615A7">
                  <w:pPr>
                    <w:pStyle w:val="a5"/>
                    <w:snapToGrid w:val="0"/>
                    <w:spacing w:line="240" w:lineRule="auto"/>
                    <w:rPr>
                      <w:rFonts w:ascii="Times New Roman" w:eastAsiaTheme="minorEastAsia"/>
                      <w:bCs/>
                      <w:color w:val="000000"/>
                      <w:szCs w:val="21"/>
                    </w:rPr>
                  </w:pPr>
                  <w:r w:rsidRPr="00A172D5">
                    <w:rPr>
                      <w:rFonts w:ascii="Times New Roman" w:eastAsiaTheme="minorEastAsia"/>
                      <w:bCs/>
                      <w:color w:val="000000"/>
                      <w:szCs w:val="21"/>
                    </w:rPr>
                    <w:t>接入</w:t>
                  </w:r>
                  <w:r w:rsidR="00C92800" w:rsidRPr="00A172D5">
                    <w:rPr>
                      <w:rFonts w:ascii="Times New Roman" w:eastAsiaTheme="minorEastAsia"/>
                      <w:szCs w:val="21"/>
                    </w:rPr>
                    <w:t>光大水务（江阴）有限公司澄西污水处理厂</w:t>
                  </w:r>
                  <w:r w:rsidRPr="00A172D5">
                    <w:rPr>
                      <w:rFonts w:ascii="Times New Roman" w:eastAsiaTheme="minorEastAsia"/>
                      <w:szCs w:val="21"/>
                    </w:rPr>
                    <w:t>集中处理，依托现有污水管网</w:t>
                  </w:r>
                </w:p>
              </w:tc>
            </w:tr>
            <w:tr w:rsidR="002224F9" w:rsidRPr="00A172D5" w14:paraId="697ADBE0" w14:textId="77777777" w:rsidTr="004F3F0A">
              <w:trPr>
                <w:cantSplit/>
                <w:trHeight w:val="340"/>
                <w:jc w:val="center"/>
              </w:trPr>
              <w:tc>
                <w:tcPr>
                  <w:tcW w:w="144" w:type="pct"/>
                  <w:vMerge/>
                  <w:vAlign w:val="center"/>
                </w:tcPr>
                <w:p w14:paraId="27A82240" w14:textId="77777777" w:rsidR="002224F9" w:rsidRPr="00A172D5" w:rsidRDefault="002224F9" w:rsidP="00E615A7">
                  <w:pPr>
                    <w:snapToGrid w:val="0"/>
                    <w:jc w:val="center"/>
                    <w:rPr>
                      <w:rFonts w:ascii="Times New Roman" w:eastAsiaTheme="minorEastAsia" w:hAnsi="Times New Roman" w:cs="Times New Roman"/>
                      <w:color w:val="000000"/>
                      <w:sz w:val="21"/>
                      <w:szCs w:val="21"/>
                    </w:rPr>
                  </w:pPr>
                </w:p>
              </w:tc>
              <w:tc>
                <w:tcPr>
                  <w:tcW w:w="373" w:type="pct"/>
                  <w:gridSpan w:val="2"/>
                  <w:vAlign w:val="center"/>
                </w:tcPr>
                <w:p w14:paraId="7836AC84" w14:textId="77777777" w:rsidR="002224F9" w:rsidRPr="00A172D5" w:rsidRDefault="002224F9" w:rsidP="00E615A7">
                  <w:pPr>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供电</w:t>
                  </w:r>
                </w:p>
              </w:tc>
              <w:tc>
                <w:tcPr>
                  <w:tcW w:w="849" w:type="pct"/>
                  <w:vAlign w:val="center"/>
                </w:tcPr>
                <w:p w14:paraId="648537CA" w14:textId="146DE216" w:rsidR="002224F9" w:rsidRPr="00A172D5" w:rsidRDefault="002224F9" w:rsidP="00E615A7">
                  <w:pPr>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360KVA</w:t>
                  </w:r>
                </w:p>
              </w:tc>
              <w:tc>
                <w:tcPr>
                  <w:tcW w:w="1251" w:type="pct"/>
                  <w:vAlign w:val="center"/>
                </w:tcPr>
                <w:p w14:paraId="65BA39B1" w14:textId="104390D4" w:rsidR="002224F9" w:rsidRPr="00A172D5" w:rsidRDefault="002224F9" w:rsidP="00E615A7">
                  <w:pPr>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360KVA</w:t>
                  </w:r>
                </w:p>
              </w:tc>
              <w:tc>
                <w:tcPr>
                  <w:tcW w:w="915" w:type="pct"/>
                  <w:vAlign w:val="center"/>
                </w:tcPr>
                <w:p w14:paraId="34441810" w14:textId="77777777" w:rsidR="002224F9" w:rsidRPr="00A172D5" w:rsidRDefault="002224F9" w:rsidP="00E615A7">
                  <w:pPr>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0</w:t>
                  </w:r>
                </w:p>
              </w:tc>
              <w:tc>
                <w:tcPr>
                  <w:tcW w:w="1467" w:type="pct"/>
                  <w:vAlign w:val="center"/>
                </w:tcPr>
                <w:p w14:paraId="335BF2B5" w14:textId="7BBD1107" w:rsidR="002224F9" w:rsidRPr="00A172D5" w:rsidRDefault="002224F9" w:rsidP="00E615A7">
                  <w:pPr>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利用租赁厂家变压器</w:t>
                  </w:r>
                </w:p>
              </w:tc>
            </w:tr>
            <w:tr w:rsidR="002224F9" w:rsidRPr="00A172D5" w14:paraId="3AB5778C" w14:textId="77777777" w:rsidTr="004F3F0A">
              <w:trPr>
                <w:cantSplit/>
                <w:trHeight w:val="340"/>
                <w:jc w:val="center"/>
              </w:trPr>
              <w:tc>
                <w:tcPr>
                  <w:tcW w:w="144" w:type="pct"/>
                  <w:vMerge/>
                  <w:vAlign w:val="center"/>
                </w:tcPr>
                <w:p w14:paraId="7E29195C" w14:textId="77777777" w:rsidR="002224F9" w:rsidRPr="00A172D5" w:rsidRDefault="002224F9" w:rsidP="00E615A7">
                  <w:pPr>
                    <w:snapToGrid w:val="0"/>
                    <w:jc w:val="center"/>
                    <w:rPr>
                      <w:rFonts w:ascii="Times New Roman" w:eastAsiaTheme="minorEastAsia" w:hAnsi="Times New Roman" w:cs="Times New Roman"/>
                      <w:color w:val="000000"/>
                      <w:sz w:val="21"/>
                      <w:szCs w:val="21"/>
                    </w:rPr>
                  </w:pPr>
                </w:p>
              </w:tc>
              <w:tc>
                <w:tcPr>
                  <w:tcW w:w="373" w:type="pct"/>
                  <w:gridSpan w:val="2"/>
                  <w:vAlign w:val="center"/>
                </w:tcPr>
                <w:p w14:paraId="09BED6E9" w14:textId="79979FD7" w:rsidR="002224F9" w:rsidRPr="00A172D5" w:rsidRDefault="002224F9" w:rsidP="00E615A7">
                  <w:pPr>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供气</w:t>
                  </w:r>
                </w:p>
              </w:tc>
              <w:tc>
                <w:tcPr>
                  <w:tcW w:w="849" w:type="pct"/>
                  <w:vAlign w:val="center"/>
                </w:tcPr>
                <w:p w14:paraId="79475F1D" w14:textId="4D14F243" w:rsidR="002224F9" w:rsidRPr="00A172D5" w:rsidRDefault="002224F9" w:rsidP="00E615A7">
                  <w:pPr>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48</w:t>
                  </w:r>
                  <w:r w:rsidRPr="00A172D5">
                    <w:rPr>
                      <w:rFonts w:ascii="Times New Roman" w:eastAsiaTheme="minorEastAsia" w:hAnsi="Times New Roman" w:cs="Times New Roman"/>
                      <w:color w:val="000000"/>
                      <w:sz w:val="21"/>
                      <w:szCs w:val="21"/>
                    </w:rPr>
                    <w:t>万（标立方</w:t>
                  </w:r>
                  <w:r w:rsidRPr="00A172D5">
                    <w:rPr>
                      <w:rFonts w:ascii="Times New Roman" w:eastAsiaTheme="minorEastAsia" w:hAnsi="Times New Roman" w:cs="Times New Roman"/>
                      <w:color w:val="000000"/>
                      <w:sz w:val="21"/>
                      <w:szCs w:val="21"/>
                    </w:rPr>
                    <w:t>/</w:t>
                  </w:r>
                  <w:r w:rsidRPr="00A172D5">
                    <w:rPr>
                      <w:rFonts w:ascii="Times New Roman" w:eastAsiaTheme="minorEastAsia" w:hAnsi="Times New Roman" w:cs="Times New Roman"/>
                      <w:color w:val="000000"/>
                      <w:sz w:val="21"/>
                      <w:szCs w:val="21"/>
                    </w:rPr>
                    <w:t>年）</w:t>
                  </w:r>
                </w:p>
              </w:tc>
              <w:tc>
                <w:tcPr>
                  <w:tcW w:w="1251" w:type="pct"/>
                  <w:vAlign w:val="center"/>
                </w:tcPr>
                <w:p w14:paraId="4218DDC3" w14:textId="65DC43E7" w:rsidR="002224F9" w:rsidRPr="00A172D5" w:rsidRDefault="002224F9" w:rsidP="00E615A7">
                  <w:pPr>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48</w:t>
                  </w:r>
                  <w:r w:rsidRPr="00A172D5">
                    <w:rPr>
                      <w:rFonts w:ascii="Times New Roman" w:eastAsiaTheme="minorEastAsia" w:hAnsi="Times New Roman" w:cs="Times New Roman"/>
                      <w:color w:val="000000"/>
                      <w:sz w:val="21"/>
                      <w:szCs w:val="21"/>
                    </w:rPr>
                    <w:t>万（标立方</w:t>
                  </w:r>
                  <w:r w:rsidRPr="00A172D5">
                    <w:rPr>
                      <w:rFonts w:ascii="Times New Roman" w:eastAsiaTheme="minorEastAsia" w:hAnsi="Times New Roman" w:cs="Times New Roman"/>
                      <w:color w:val="000000"/>
                      <w:sz w:val="21"/>
                      <w:szCs w:val="21"/>
                    </w:rPr>
                    <w:t>/</w:t>
                  </w:r>
                  <w:r w:rsidRPr="00A172D5">
                    <w:rPr>
                      <w:rFonts w:ascii="Times New Roman" w:eastAsiaTheme="minorEastAsia" w:hAnsi="Times New Roman" w:cs="Times New Roman"/>
                      <w:color w:val="000000"/>
                      <w:sz w:val="21"/>
                      <w:szCs w:val="21"/>
                    </w:rPr>
                    <w:t>年）</w:t>
                  </w:r>
                </w:p>
              </w:tc>
              <w:tc>
                <w:tcPr>
                  <w:tcW w:w="915" w:type="pct"/>
                  <w:vAlign w:val="center"/>
                </w:tcPr>
                <w:p w14:paraId="4F004FFD" w14:textId="4E25DCC5" w:rsidR="002224F9" w:rsidRPr="00A172D5" w:rsidRDefault="002224F9" w:rsidP="00E615A7">
                  <w:pPr>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0</w:t>
                  </w:r>
                </w:p>
              </w:tc>
              <w:tc>
                <w:tcPr>
                  <w:tcW w:w="1467" w:type="pct"/>
                  <w:vAlign w:val="center"/>
                </w:tcPr>
                <w:p w14:paraId="5A09880E" w14:textId="08B4D5FC" w:rsidR="002224F9" w:rsidRPr="00A172D5" w:rsidRDefault="002224F9" w:rsidP="00E615A7">
                  <w:pPr>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天然气管网接入，依托现有</w:t>
                  </w:r>
                </w:p>
              </w:tc>
            </w:tr>
            <w:tr w:rsidR="002224F9" w:rsidRPr="00A172D5" w14:paraId="6B87500B" w14:textId="77777777" w:rsidTr="004F3F0A">
              <w:trPr>
                <w:cantSplit/>
                <w:trHeight w:val="340"/>
                <w:jc w:val="center"/>
              </w:trPr>
              <w:tc>
                <w:tcPr>
                  <w:tcW w:w="144" w:type="pct"/>
                  <w:vMerge/>
                  <w:vAlign w:val="center"/>
                </w:tcPr>
                <w:p w14:paraId="0EC3CE7A" w14:textId="77777777" w:rsidR="002224F9" w:rsidRPr="00A172D5" w:rsidRDefault="002224F9" w:rsidP="00E615A7">
                  <w:pPr>
                    <w:snapToGrid w:val="0"/>
                    <w:jc w:val="center"/>
                    <w:rPr>
                      <w:rFonts w:ascii="Times New Roman" w:eastAsiaTheme="minorEastAsia" w:hAnsi="Times New Roman" w:cs="Times New Roman"/>
                      <w:color w:val="000000"/>
                      <w:sz w:val="21"/>
                      <w:szCs w:val="21"/>
                    </w:rPr>
                  </w:pPr>
                </w:p>
              </w:tc>
              <w:tc>
                <w:tcPr>
                  <w:tcW w:w="373" w:type="pct"/>
                  <w:gridSpan w:val="2"/>
                  <w:vAlign w:val="center"/>
                </w:tcPr>
                <w:p w14:paraId="08D4D240" w14:textId="5044C71E" w:rsidR="002224F9" w:rsidRPr="00A172D5" w:rsidRDefault="002224F9" w:rsidP="00E615A7">
                  <w:pPr>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供热</w:t>
                  </w:r>
                </w:p>
              </w:tc>
              <w:tc>
                <w:tcPr>
                  <w:tcW w:w="849" w:type="pct"/>
                  <w:vAlign w:val="center"/>
                </w:tcPr>
                <w:p w14:paraId="67929001" w14:textId="6AA6476C" w:rsidR="002224F9" w:rsidRPr="00A172D5" w:rsidRDefault="003A7CE6" w:rsidP="00E615A7">
                  <w:pPr>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1</w:t>
                  </w:r>
                  <w:r w:rsidRPr="00A172D5">
                    <w:rPr>
                      <w:rFonts w:ascii="Times New Roman" w:eastAsiaTheme="minorEastAsia" w:hAnsi="Times New Roman" w:cs="Times New Roman"/>
                      <w:color w:val="000000"/>
                      <w:sz w:val="21"/>
                      <w:szCs w:val="21"/>
                    </w:rPr>
                    <w:t>台</w:t>
                  </w:r>
                  <w:r w:rsidRPr="00A172D5">
                    <w:rPr>
                      <w:rFonts w:ascii="Times New Roman" w:eastAsiaTheme="minorEastAsia" w:hAnsi="Times New Roman" w:cs="Times New Roman"/>
                      <w:color w:val="000000"/>
                      <w:sz w:val="21"/>
                      <w:szCs w:val="21"/>
                    </w:rPr>
                    <w:t>1.5t/h</w:t>
                  </w:r>
                  <w:r w:rsidRPr="00A172D5">
                    <w:rPr>
                      <w:rFonts w:ascii="Times New Roman" w:eastAsiaTheme="minorEastAsia" w:hAnsi="Times New Roman" w:cs="Times New Roman"/>
                      <w:color w:val="000000"/>
                      <w:sz w:val="21"/>
                      <w:szCs w:val="21"/>
                    </w:rPr>
                    <w:t>燃气蒸汽锅炉</w:t>
                  </w:r>
                </w:p>
              </w:tc>
              <w:tc>
                <w:tcPr>
                  <w:tcW w:w="1251" w:type="pct"/>
                  <w:vAlign w:val="center"/>
                </w:tcPr>
                <w:p w14:paraId="7CAB5D63" w14:textId="19032383" w:rsidR="002224F9" w:rsidRPr="00A172D5" w:rsidRDefault="003A7CE6" w:rsidP="00E615A7">
                  <w:pPr>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1</w:t>
                  </w:r>
                  <w:r w:rsidRPr="00A172D5">
                    <w:rPr>
                      <w:rFonts w:ascii="Times New Roman" w:eastAsiaTheme="minorEastAsia" w:hAnsi="Times New Roman" w:cs="Times New Roman"/>
                      <w:color w:val="000000"/>
                      <w:sz w:val="21"/>
                      <w:szCs w:val="21"/>
                    </w:rPr>
                    <w:t>台</w:t>
                  </w:r>
                  <w:r w:rsidRPr="00A172D5">
                    <w:rPr>
                      <w:rFonts w:ascii="Times New Roman" w:eastAsiaTheme="minorEastAsia" w:hAnsi="Times New Roman" w:cs="Times New Roman"/>
                      <w:color w:val="000000"/>
                      <w:sz w:val="21"/>
                      <w:szCs w:val="21"/>
                    </w:rPr>
                    <w:t>1.5t/h</w:t>
                  </w:r>
                  <w:r w:rsidRPr="00A172D5">
                    <w:rPr>
                      <w:rFonts w:ascii="Times New Roman" w:eastAsiaTheme="minorEastAsia" w:hAnsi="Times New Roman" w:cs="Times New Roman"/>
                      <w:color w:val="000000"/>
                      <w:sz w:val="21"/>
                      <w:szCs w:val="21"/>
                    </w:rPr>
                    <w:t>燃气蒸汽锅炉</w:t>
                  </w:r>
                </w:p>
              </w:tc>
              <w:tc>
                <w:tcPr>
                  <w:tcW w:w="915" w:type="pct"/>
                  <w:vAlign w:val="center"/>
                </w:tcPr>
                <w:p w14:paraId="552A95CD" w14:textId="28760D1E" w:rsidR="002224F9" w:rsidRPr="00A172D5" w:rsidRDefault="003A7CE6" w:rsidP="00E615A7">
                  <w:pPr>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0</w:t>
                  </w:r>
                </w:p>
              </w:tc>
              <w:tc>
                <w:tcPr>
                  <w:tcW w:w="1467" w:type="pct"/>
                  <w:vAlign w:val="center"/>
                </w:tcPr>
                <w:p w14:paraId="5DC1B69B" w14:textId="461822C5" w:rsidR="002224F9" w:rsidRPr="00A172D5" w:rsidRDefault="003A7CE6" w:rsidP="00E615A7">
                  <w:pPr>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依托企业现有</w:t>
                  </w:r>
                </w:p>
              </w:tc>
            </w:tr>
            <w:tr w:rsidR="00FE1490" w:rsidRPr="00A172D5" w14:paraId="2ED97196" w14:textId="77777777" w:rsidTr="004F3F0A">
              <w:trPr>
                <w:cantSplit/>
                <w:trHeight w:val="378"/>
                <w:jc w:val="center"/>
              </w:trPr>
              <w:tc>
                <w:tcPr>
                  <w:tcW w:w="144" w:type="pct"/>
                  <w:vMerge w:val="restart"/>
                  <w:vAlign w:val="center"/>
                </w:tcPr>
                <w:p w14:paraId="2951FD36" w14:textId="77777777" w:rsidR="004E6A1F" w:rsidRPr="00A172D5" w:rsidRDefault="004E6A1F" w:rsidP="00E615A7">
                  <w:pPr>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环保工程</w:t>
                  </w:r>
                </w:p>
              </w:tc>
              <w:tc>
                <w:tcPr>
                  <w:tcW w:w="125" w:type="pct"/>
                  <w:vAlign w:val="center"/>
                </w:tcPr>
                <w:p w14:paraId="496BDC7B" w14:textId="77777777" w:rsidR="004E6A1F" w:rsidRPr="00A172D5" w:rsidRDefault="004E6A1F" w:rsidP="00E615A7">
                  <w:pPr>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废水</w:t>
                  </w:r>
                </w:p>
              </w:tc>
              <w:tc>
                <w:tcPr>
                  <w:tcW w:w="248" w:type="pct"/>
                  <w:vAlign w:val="center"/>
                </w:tcPr>
                <w:p w14:paraId="49F628AF" w14:textId="77777777" w:rsidR="004E6A1F" w:rsidRPr="00A172D5" w:rsidRDefault="004E6A1F" w:rsidP="00E615A7">
                  <w:pPr>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化粪池</w:t>
                  </w:r>
                </w:p>
              </w:tc>
              <w:tc>
                <w:tcPr>
                  <w:tcW w:w="849" w:type="pct"/>
                  <w:vAlign w:val="center"/>
                </w:tcPr>
                <w:p w14:paraId="03839ECA" w14:textId="20DA3FC5" w:rsidR="004E6A1F" w:rsidRPr="00A172D5" w:rsidRDefault="004E6A1F" w:rsidP="00E615A7">
                  <w:pPr>
                    <w:pStyle w:val="a5"/>
                    <w:snapToGrid w:val="0"/>
                    <w:spacing w:line="240" w:lineRule="auto"/>
                    <w:rPr>
                      <w:rFonts w:ascii="Times New Roman" w:eastAsiaTheme="minorEastAsia"/>
                      <w:color w:val="000000"/>
                      <w:szCs w:val="21"/>
                    </w:rPr>
                  </w:pPr>
                  <w:r w:rsidRPr="00A172D5">
                    <w:rPr>
                      <w:rFonts w:ascii="Times New Roman" w:eastAsiaTheme="minorEastAsia"/>
                      <w:color w:val="000000"/>
                      <w:szCs w:val="21"/>
                    </w:rPr>
                    <w:t>90m</w:t>
                  </w:r>
                  <w:r w:rsidRPr="00A172D5">
                    <w:rPr>
                      <w:rFonts w:ascii="Times New Roman" w:eastAsiaTheme="minorEastAsia"/>
                      <w:color w:val="000000"/>
                      <w:szCs w:val="21"/>
                      <w:vertAlign w:val="superscript"/>
                    </w:rPr>
                    <w:t>3</w:t>
                  </w:r>
                </w:p>
              </w:tc>
              <w:tc>
                <w:tcPr>
                  <w:tcW w:w="1251" w:type="pct"/>
                  <w:vAlign w:val="center"/>
                </w:tcPr>
                <w:p w14:paraId="6B6F5D5C" w14:textId="30AF94BA" w:rsidR="004E6A1F" w:rsidRPr="00A172D5" w:rsidRDefault="004E6A1F" w:rsidP="00E615A7">
                  <w:pPr>
                    <w:pStyle w:val="a5"/>
                    <w:snapToGrid w:val="0"/>
                    <w:spacing w:line="240" w:lineRule="auto"/>
                    <w:rPr>
                      <w:rFonts w:ascii="Times New Roman" w:eastAsiaTheme="minorEastAsia"/>
                      <w:color w:val="000000"/>
                      <w:szCs w:val="21"/>
                    </w:rPr>
                  </w:pPr>
                  <w:r w:rsidRPr="00A172D5">
                    <w:rPr>
                      <w:rFonts w:ascii="Times New Roman" w:eastAsiaTheme="minorEastAsia"/>
                      <w:color w:val="000000"/>
                      <w:szCs w:val="21"/>
                    </w:rPr>
                    <w:t>90m</w:t>
                  </w:r>
                  <w:r w:rsidRPr="00A172D5">
                    <w:rPr>
                      <w:rFonts w:ascii="Times New Roman" w:eastAsiaTheme="minorEastAsia"/>
                      <w:color w:val="000000"/>
                      <w:szCs w:val="21"/>
                      <w:vertAlign w:val="superscript"/>
                    </w:rPr>
                    <w:t>3</w:t>
                  </w:r>
                </w:p>
              </w:tc>
              <w:tc>
                <w:tcPr>
                  <w:tcW w:w="915" w:type="pct"/>
                  <w:vAlign w:val="center"/>
                </w:tcPr>
                <w:p w14:paraId="2A5D722F" w14:textId="77777777" w:rsidR="004E6A1F" w:rsidRPr="00A172D5" w:rsidRDefault="004E6A1F" w:rsidP="00E615A7">
                  <w:pPr>
                    <w:pStyle w:val="a5"/>
                    <w:snapToGrid w:val="0"/>
                    <w:spacing w:line="240" w:lineRule="auto"/>
                    <w:rPr>
                      <w:rFonts w:ascii="Times New Roman" w:eastAsiaTheme="minorEastAsia"/>
                      <w:color w:val="000000"/>
                      <w:szCs w:val="21"/>
                    </w:rPr>
                  </w:pPr>
                  <w:r w:rsidRPr="00A172D5">
                    <w:rPr>
                      <w:rFonts w:ascii="Times New Roman" w:eastAsiaTheme="minorEastAsia"/>
                      <w:color w:val="000000"/>
                      <w:szCs w:val="21"/>
                    </w:rPr>
                    <w:t>0</w:t>
                  </w:r>
                </w:p>
              </w:tc>
              <w:tc>
                <w:tcPr>
                  <w:tcW w:w="1467" w:type="pct"/>
                  <w:vAlign w:val="center"/>
                </w:tcPr>
                <w:p w14:paraId="5DF22DF1" w14:textId="3D7F6ED9" w:rsidR="004E6A1F" w:rsidRPr="00A172D5" w:rsidRDefault="004E6A1F" w:rsidP="00E615A7">
                  <w:pPr>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用于生活污水简单生化处理，依托现有</w:t>
                  </w:r>
                </w:p>
              </w:tc>
            </w:tr>
            <w:tr w:rsidR="00FE1490" w:rsidRPr="00A172D5" w14:paraId="36ECD06F" w14:textId="77777777" w:rsidTr="004F3F0A">
              <w:trPr>
                <w:cantSplit/>
                <w:trHeight w:val="2259"/>
                <w:jc w:val="center"/>
              </w:trPr>
              <w:tc>
                <w:tcPr>
                  <w:tcW w:w="144" w:type="pct"/>
                  <w:vMerge/>
                  <w:vAlign w:val="center"/>
                </w:tcPr>
                <w:p w14:paraId="269CCC1D" w14:textId="77777777" w:rsidR="004E6A1F" w:rsidRPr="00A172D5" w:rsidRDefault="004E6A1F" w:rsidP="00E615A7">
                  <w:pPr>
                    <w:snapToGrid w:val="0"/>
                    <w:jc w:val="center"/>
                    <w:rPr>
                      <w:rFonts w:ascii="Times New Roman" w:eastAsiaTheme="minorEastAsia" w:hAnsi="Times New Roman" w:cs="Times New Roman"/>
                      <w:color w:val="000000"/>
                      <w:sz w:val="21"/>
                      <w:szCs w:val="21"/>
                    </w:rPr>
                  </w:pPr>
                </w:p>
              </w:tc>
              <w:tc>
                <w:tcPr>
                  <w:tcW w:w="125" w:type="pct"/>
                  <w:vMerge w:val="restart"/>
                  <w:vAlign w:val="center"/>
                </w:tcPr>
                <w:p w14:paraId="684F35A5" w14:textId="77777777" w:rsidR="004E6A1F" w:rsidRPr="00A172D5" w:rsidRDefault="004E6A1F" w:rsidP="00E615A7">
                  <w:pPr>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废气</w:t>
                  </w:r>
                </w:p>
              </w:tc>
              <w:tc>
                <w:tcPr>
                  <w:tcW w:w="248" w:type="pct"/>
                  <w:vAlign w:val="center"/>
                </w:tcPr>
                <w:p w14:paraId="41C9F539" w14:textId="44DF54BB" w:rsidR="004E6A1F" w:rsidRPr="00A172D5" w:rsidRDefault="00FE747E" w:rsidP="00E615A7">
                  <w:pPr>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布袋除尘</w:t>
                  </w:r>
                </w:p>
              </w:tc>
              <w:tc>
                <w:tcPr>
                  <w:tcW w:w="849" w:type="pct"/>
                  <w:vAlign w:val="center"/>
                </w:tcPr>
                <w:p w14:paraId="7BD17654" w14:textId="0D4E2282" w:rsidR="004E6A1F" w:rsidRPr="00A172D5" w:rsidRDefault="004E6A1F" w:rsidP="00E615A7">
                  <w:pPr>
                    <w:pStyle w:val="a5"/>
                    <w:snapToGrid w:val="0"/>
                    <w:spacing w:line="240" w:lineRule="auto"/>
                    <w:rPr>
                      <w:rFonts w:ascii="Times New Roman" w:eastAsiaTheme="minorEastAsia"/>
                      <w:color w:val="000000"/>
                      <w:szCs w:val="21"/>
                    </w:rPr>
                  </w:pPr>
                  <w:r w:rsidRPr="00A172D5">
                    <w:rPr>
                      <w:rFonts w:ascii="Times New Roman" w:eastAsiaTheme="minorEastAsia"/>
                      <w:color w:val="000000"/>
                      <w:szCs w:val="21"/>
                    </w:rPr>
                    <w:t>集气罩</w:t>
                  </w:r>
                  <w:r w:rsidRPr="00A172D5">
                    <w:rPr>
                      <w:rFonts w:ascii="Times New Roman" w:eastAsiaTheme="minorEastAsia"/>
                      <w:color w:val="000000"/>
                      <w:szCs w:val="21"/>
                    </w:rPr>
                    <w:t>+</w:t>
                  </w:r>
                  <w:r w:rsidRPr="00A172D5">
                    <w:rPr>
                      <w:rFonts w:ascii="Times New Roman" w:eastAsiaTheme="minorEastAsia"/>
                      <w:color w:val="000000"/>
                      <w:szCs w:val="21"/>
                    </w:rPr>
                    <w:t>布袋除尘装置（风量</w:t>
                  </w:r>
                  <w:r w:rsidRPr="00A172D5">
                    <w:rPr>
                      <w:rFonts w:ascii="Times New Roman" w:eastAsiaTheme="minorEastAsia"/>
                      <w:color w:val="000000"/>
                      <w:szCs w:val="21"/>
                    </w:rPr>
                    <w:t>17000m</w:t>
                  </w:r>
                  <w:r w:rsidRPr="00A172D5">
                    <w:rPr>
                      <w:rFonts w:ascii="Times New Roman" w:eastAsiaTheme="minorEastAsia"/>
                      <w:color w:val="000000"/>
                      <w:szCs w:val="21"/>
                      <w:vertAlign w:val="superscript"/>
                    </w:rPr>
                    <w:t>3</w:t>
                  </w:r>
                  <w:r w:rsidRPr="00A172D5">
                    <w:rPr>
                      <w:rFonts w:ascii="Times New Roman" w:eastAsiaTheme="minorEastAsia"/>
                      <w:color w:val="000000"/>
                      <w:szCs w:val="21"/>
                    </w:rPr>
                    <w:t>/h</w:t>
                  </w:r>
                  <w:r w:rsidRPr="00A172D5">
                    <w:rPr>
                      <w:rFonts w:ascii="Times New Roman" w:eastAsiaTheme="minorEastAsia"/>
                      <w:color w:val="000000"/>
                      <w:szCs w:val="21"/>
                    </w:rPr>
                    <w:t>），收集效率为</w:t>
                  </w:r>
                  <w:r w:rsidRPr="00A172D5">
                    <w:rPr>
                      <w:rFonts w:ascii="Times New Roman" w:eastAsiaTheme="minorEastAsia"/>
                      <w:color w:val="000000"/>
                      <w:szCs w:val="21"/>
                    </w:rPr>
                    <w:t>95%</w:t>
                  </w:r>
                  <w:r w:rsidRPr="00A172D5">
                    <w:rPr>
                      <w:rFonts w:ascii="Times New Roman" w:eastAsiaTheme="minorEastAsia"/>
                      <w:color w:val="000000"/>
                      <w:szCs w:val="21"/>
                    </w:rPr>
                    <w:t>，除尘效率为</w:t>
                  </w:r>
                  <w:r w:rsidRPr="00A172D5">
                    <w:rPr>
                      <w:rFonts w:ascii="Times New Roman" w:eastAsiaTheme="minorEastAsia"/>
                      <w:color w:val="000000"/>
                      <w:szCs w:val="21"/>
                    </w:rPr>
                    <w:t>95%</w:t>
                  </w:r>
                </w:p>
              </w:tc>
              <w:tc>
                <w:tcPr>
                  <w:tcW w:w="1251" w:type="pct"/>
                  <w:vAlign w:val="center"/>
                </w:tcPr>
                <w:p w14:paraId="2DB56090" w14:textId="7FEB3C4C" w:rsidR="004E6A1F" w:rsidRPr="00A172D5" w:rsidRDefault="00FE1490" w:rsidP="00E615A7">
                  <w:pPr>
                    <w:pStyle w:val="a5"/>
                    <w:snapToGrid w:val="0"/>
                    <w:spacing w:line="240" w:lineRule="auto"/>
                    <w:rPr>
                      <w:rFonts w:ascii="Times New Roman" w:eastAsiaTheme="minorEastAsia"/>
                      <w:color w:val="000000"/>
                      <w:szCs w:val="21"/>
                    </w:rPr>
                  </w:pPr>
                  <w:r w:rsidRPr="00A172D5">
                    <w:rPr>
                      <w:rFonts w:ascii="Times New Roman" w:eastAsiaTheme="minorEastAsia"/>
                      <w:color w:val="000000"/>
                      <w:szCs w:val="21"/>
                    </w:rPr>
                    <w:t>下吸风</w:t>
                  </w:r>
                  <w:r w:rsidRPr="00A172D5">
                    <w:rPr>
                      <w:rFonts w:ascii="Times New Roman" w:eastAsiaTheme="minorEastAsia"/>
                      <w:color w:val="000000"/>
                      <w:szCs w:val="21"/>
                    </w:rPr>
                    <w:t>+</w:t>
                  </w:r>
                  <w:r w:rsidRPr="00A172D5">
                    <w:rPr>
                      <w:rFonts w:ascii="Times New Roman" w:eastAsiaTheme="minorEastAsia"/>
                      <w:color w:val="000000"/>
                      <w:szCs w:val="21"/>
                    </w:rPr>
                    <w:t>侧吸风收集</w:t>
                  </w:r>
                  <w:r w:rsidR="006A1C67" w:rsidRPr="00A172D5">
                    <w:rPr>
                      <w:rFonts w:ascii="Times New Roman" w:eastAsiaTheme="minorEastAsia"/>
                      <w:color w:val="000000"/>
                      <w:szCs w:val="21"/>
                    </w:rPr>
                    <w:t>，</w:t>
                  </w:r>
                  <w:r w:rsidRPr="00A172D5">
                    <w:rPr>
                      <w:rFonts w:ascii="Times New Roman" w:eastAsiaTheme="minorEastAsia"/>
                      <w:color w:val="000000"/>
                      <w:szCs w:val="21"/>
                    </w:rPr>
                    <w:t>经布袋过滤除尘，布袋配套脉冲振打布袋，以维持除尘效率（</w:t>
                  </w:r>
                  <w:r w:rsidR="001840FE" w:rsidRPr="00A172D5">
                    <w:rPr>
                      <w:rFonts w:ascii="Times New Roman" w:eastAsiaTheme="minorEastAsia"/>
                      <w:color w:val="000000"/>
                      <w:szCs w:val="21"/>
                    </w:rPr>
                    <w:t>改建后，</w:t>
                  </w:r>
                  <w:r w:rsidRPr="00A172D5">
                    <w:rPr>
                      <w:rFonts w:ascii="Times New Roman" w:eastAsiaTheme="minorEastAsia"/>
                      <w:color w:val="000000"/>
                      <w:szCs w:val="21"/>
                    </w:rPr>
                    <w:t>2</w:t>
                  </w:r>
                  <w:r w:rsidRPr="00A172D5">
                    <w:rPr>
                      <w:rFonts w:ascii="Times New Roman" w:eastAsiaTheme="minorEastAsia"/>
                      <w:color w:val="000000"/>
                      <w:szCs w:val="21"/>
                    </w:rPr>
                    <w:t>个</w:t>
                  </w:r>
                  <w:r w:rsidR="001840FE" w:rsidRPr="00A172D5">
                    <w:rPr>
                      <w:rFonts w:ascii="Times New Roman" w:eastAsiaTheme="minorEastAsia"/>
                      <w:color w:val="000000"/>
                      <w:szCs w:val="21"/>
                    </w:rPr>
                    <w:t>打磨</w:t>
                  </w:r>
                  <w:r w:rsidRPr="00A172D5">
                    <w:rPr>
                      <w:rFonts w:ascii="Times New Roman" w:eastAsiaTheme="minorEastAsia"/>
                      <w:color w:val="000000"/>
                      <w:szCs w:val="21"/>
                    </w:rPr>
                    <w:t>工作</w:t>
                  </w:r>
                  <w:r w:rsidR="001840FE" w:rsidRPr="00A172D5">
                    <w:rPr>
                      <w:rFonts w:ascii="Times New Roman" w:eastAsiaTheme="minorEastAsia"/>
                      <w:color w:val="000000"/>
                      <w:szCs w:val="21"/>
                    </w:rPr>
                    <w:t>平台</w:t>
                  </w:r>
                  <w:r w:rsidRPr="00A172D5">
                    <w:rPr>
                      <w:rFonts w:ascii="Times New Roman" w:eastAsiaTheme="minorEastAsia"/>
                      <w:color w:val="000000"/>
                      <w:szCs w:val="21"/>
                    </w:rPr>
                    <w:t>上共设置</w:t>
                  </w:r>
                  <w:r w:rsidRPr="00A172D5">
                    <w:rPr>
                      <w:rFonts w:ascii="Times New Roman" w:eastAsiaTheme="minorEastAsia"/>
                      <w:color w:val="000000"/>
                      <w:szCs w:val="21"/>
                    </w:rPr>
                    <w:t>5</w:t>
                  </w:r>
                  <w:r w:rsidRPr="00A172D5">
                    <w:rPr>
                      <w:rFonts w:ascii="Times New Roman" w:eastAsiaTheme="minorEastAsia"/>
                      <w:color w:val="000000"/>
                      <w:szCs w:val="21"/>
                    </w:rPr>
                    <w:t>台风机，风机风量为</w:t>
                  </w:r>
                  <w:r w:rsidRPr="00A172D5">
                    <w:rPr>
                      <w:rFonts w:ascii="Times New Roman" w:eastAsiaTheme="minorEastAsia"/>
                      <w:color w:val="333333"/>
                      <w:szCs w:val="21"/>
                      <w:shd w:val="clear" w:color="auto" w:fill="FFFFFF"/>
                    </w:rPr>
                    <w:t>14000m</w:t>
                  </w:r>
                  <w:r w:rsidRPr="00A172D5">
                    <w:rPr>
                      <w:rFonts w:ascii="Times New Roman" w:eastAsiaTheme="minorEastAsia"/>
                      <w:color w:val="333333"/>
                      <w:szCs w:val="21"/>
                      <w:shd w:val="clear" w:color="auto" w:fill="FFFFFF"/>
                      <w:vertAlign w:val="superscript"/>
                    </w:rPr>
                    <w:t>3</w:t>
                  </w:r>
                  <w:r w:rsidRPr="00A172D5">
                    <w:rPr>
                      <w:rFonts w:ascii="Times New Roman" w:eastAsiaTheme="minorEastAsia"/>
                      <w:color w:val="333333"/>
                      <w:szCs w:val="21"/>
                      <w:shd w:val="clear" w:color="auto" w:fill="FFFFFF"/>
                    </w:rPr>
                    <w:t>/h*2+16000 m</w:t>
                  </w:r>
                  <w:r w:rsidRPr="00A172D5">
                    <w:rPr>
                      <w:rFonts w:ascii="Times New Roman" w:eastAsiaTheme="minorEastAsia"/>
                      <w:color w:val="333333"/>
                      <w:szCs w:val="21"/>
                      <w:shd w:val="clear" w:color="auto" w:fill="FFFFFF"/>
                      <w:vertAlign w:val="superscript"/>
                    </w:rPr>
                    <w:t>3</w:t>
                  </w:r>
                  <w:r w:rsidRPr="00A172D5">
                    <w:rPr>
                      <w:rFonts w:ascii="Times New Roman" w:eastAsiaTheme="minorEastAsia"/>
                      <w:color w:val="333333"/>
                      <w:szCs w:val="21"/>
                      <w:shd w:val="clear" w:color="auto" w:fill="FFFFFF"/>
                    </w:rPr>
                    <w:t>/h*3</w:t>
                  </w:r>
                  <w:r w:rsidRPr="00A172D5">
                    <w:rPr>
                      <w:rFonts w:ascii="Times New Roman" w:eastAsiaTheme="minorEastAsia"/>
                      <w:color w:val="000000"/>
                      <w:szCs w:val="21"/>
                    </w:rPr>
                    <w:t>）</w:t>
                  </w:r>
                  <w:r w:rsidR="006A1C67" w:rsidRPr="00A172D5">
                    <w:rPr>
                      <w:rFonts w:ascii="Times New Roman" w:eastAsiaTheme="minorEastAsia"/>
                      <w:color w:val="000000"/>
                      <w:szCs w:val="21"/>
                    </w:rPr>
                    <w:t>收集效率为</w:t>
                  </w:r>
                  <w:r w:rsidR="006A1C67" w:rsidRPr="00A172D5">
                    <w:rPr>
                      <w:rFonts w:ascii="Times New Roman" w:eastAsiaTheme="minorEastAsia"/>
                      <w:color w:val="000000"/>
                      <w:szCs w:val="21"/>
                    </w:rPr>
                    <w:t>95%</w:t>
                  </w:r>
                  <w:r w:rsidR="006A1C67" w:rsidRPr="00A172D5">
                    <w:rPr>
                      <w:rFonts w:ascii="Times New Roman" w:eastAsiaTheme="minorEastAsia"/>
                      <w:color w:val="000000"/>
                      <w:szCs w:val="21"/>
                    </w:rPr>
                    <w:t>，除尘效率为</w:t>
                  </w:r>
                  <w:r w:rsidR="006A1C67" w:rsidRPr="00A172D5">
                    <w:rPr>
                      <w:rFonts w:ascii="Times New Roman" w:eastAsiaTheme="minorEastAsia"/>
                      <w:color w:val="000000"/>
                      <w:szCs w:val="21"/>
                    </w:rPr>
                    <w:t>95%</w:t>
                  </w:r>
                </w:p>
              </w:tc>
              <w:tc>
                <w:tcPr>
                  <w:tcW w:w="915" w:type="pct"/>
                  <w:vAlign w:val="center"/>
                </w:tcPr>
                <w:p w14:paraId="22464B75" w14:textId="3FF42355" w:rsidR="004E6A1F" w:rsidRPr="00A172D5" w:rsidRDefault="004E6A1F" w:rsidP="00E615A7">
                  <w:pPr>
                    <w:pStyle w:val="a5"/>
                    <w:snapToGrid w:val="0"/>
                    <w:spacing w:line="240" w:lineRule="auto"/>
                    <w:rPr>
                      <w:rFonts w:ascii="Times New Roman" w:eastAsiaTheme="minorEastAsia"/>
                      <w:color w:val="000000"/>
                      <w:szCs w:val="21"/>
                    </w:rPr>
                  </w:pPr>
                  <w:r w:rsidRPr="00A172D5">
                    <w:rPr>
                      <w:rFonts w:ascii="Times New Roman" w:eastAsiaTheme="minorEastAsia"/>
                      <w:color w:val="000000"/>
                      <w:szCs w:val="21"/>
                    </w:rPr>
                    <w:t>/</w:t>
                  </w:r>
                </w:p>
              </w:tc>
              <w:tc>
                <w:tcPr>
                  <w:tcW w:w="1467" w:type="pct"/>
                  <w:vAlign w:val="center"/>
                </w:tcPr>
                <w:p w14:paraId="7DC9847E" w14:textId="4D0A7640" w:rsidR="004E6A1F" w:rsidRPr="00A172D5" w:rsidRDefault="002A6FF0" w:rsidP="00E615A7">
                  <w:pPr>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对打磨平台改造升级</w:t>
                  </w:r>
                  <w:r w:rsidR="004E6A1F" w:rsidRPr="00A172D5">
                    <w:rPr>
                      <w:rFonts w:ascii="Times New Roman" w:eastAsiaTheme="minorEastAsia" w:hAnsi="Times New Roman" w:cs="Times New Roman"/>
                      <w:color w:val="000000"/>
                      <w:sz w:val="21"/>
                      <w:szCs w:val="21"/>
                    </w:rPr>
                    <w:t>，采用</w:t>
                  </w:r>
                  <w:r w:rsidRPr="00A172D5">
                    <w:rPr>
                      <w:rFonts w:ascii="Times New Roman" w:eastAsiaTheme="minorEastAsia" w:hAnsi="Times New Roman" w:cs="Times New Roman"/>
                      <w:color w:val="000000"/>
                      <w:sz w:val="21"/>
                      <w:szCs w:val="21"/>
                    </w:rPr>
                    <w:t>下吸风与侧吸风相结合吸尘打磨台</w:t>
                  </w:r>
                  <w:r w:rsidR="004E6A1F" w:rsidRPr="00A172D5">
                    <w:rPr>
                      <w:rFonts w:ascii="Times New Roman" w:eastAsiaTheme="minorEastAsia" w:hAnsi="Times New Roman" w:cs="Times New Roman"/>
                      <w:color w:val="000000"/>
                      <w:sz w:val="21"/>
                      <w:szCs w:val="21"/>
                    </w:rPr>
                    <w:t>，</w:t>
                  </w:r>
                  <w:r w:rsidRPr="00A172D5">
                    <w:rPr>
                      <w:rFonts w:ascii="Times New Roman" w:eastAsiaTheme="minorEastAsia" w:hAnsi="Times New Roman" w:cs="Times New Roman"/>
                      <w:color w:val="000000"/>
                      <w:sz w:val="21"/>
                      <w:szCs w:val="21"/>
                    </w:rPr>
                    <w:t>内有布袋过滤粉尘，脉冲振打布袋，使布袋不会堵塞，吸尘效果佳，处理后</w:t>
                  </w:r>
                  <w:r w:rsidR="00400E91">
                    <w:rPr>
                      <w:rFonts w:ascii="Times New Roman" w:eastAsiaTheme="minorEastAsia" w:hAnsi="Times New Roman" w:cs="Times New Roman" w:hint="eastAsia"/>
                      <w:color w:val="000000"/>
                      <w:sz w:val="21"/>
                      <w:szCs w:val="21"/>
                    </w:rPr>
                    <w:t>通过</w:t>
                  </w:r>
                  <w:r w:rsidR="00400E91">
                    <w:rPr>
                      <w:rFonts w:ascii="Times New Roman" w:eastAsiaTheme="minorEastAsia" w:hAnsi="Times New Roman" w:cs="Times New Roman" w:hint="eastAsia"/>
                      <w:color w:val="000000"/>
                      <w:sz w:val="21"/>
                      <w:szCs w:val="21"/>
                    </w:rPr>
                    <w:t>15</w:t>
                  </w:r>
                  <w:r w:rsidR="00400E91">
                    <w:rPr>
                      <w:rFonts w:ascii="Times New Roman" w:eastAsiaTheme="minorEastAsia" w:hAnsi="Times New Roman" w:cs="Times New Roman" w:hint="eastAsia"/>
                      <w:color w:val="000000"/>
                      <w:sz w:val="21"/>
                      <w:szCs w:val="21"/>
                    </w:rPr>
                    <w:t>米高排气筒</w:t>
                  </w:r>
                  <w:r w:rsidR="00400E91">
                    <w:rPr>
                      <w:rFonts w:ascii="Times New Roman" w:eastAsiaTheme="minorEastAsia" w:hAnsi="Times New Roman" w:cs="Times New Roman" w:hint="eastAsia"/>
                      <w:color w:val="000000"/>
                      <w:sz w:val="21"/>
                      <w:szCs w:val="21"/>
                    </w:rPr>
                    <w:t>F</w:t>
                  </w:r>
                  <w:r w:rsidR="00400E91">
                    <w:rPr>
                      <w:rFonts w:ascii="Times New Roman" w:eastAsiaTheme="minorEastAsia" w:hAnsi="Times New Roman" w:cs="Times New Roman"/>
                      <w:color w:val="000000"/>
                      <w:sz w:val="21"/>
                      <w:szCs w:val="21"/>
                    </w:rPr>
                    <w:t>Q-001</w:t>
                  </w:r>
                  <w:r w:rsidR="00400E91">
                    <w:rPr>
                      <w:rFonts w:ascii="Times New Roman" w:eastAsiaTheme="minorEastAsia" w:hAnsi="Times New Roman" w:cs="Times New Roman" w:hint="eastAsia"/>
                      <w:color w:val="000000"/>
                      <w:sz w:val="21"/>
                      <w:szCs w:val="21"/>
                    </w:rPr>
                    <w:t>排放</w:t>
                  </w:r>
                </w:p>
              </w:tc>
            </w:tr>
            <w:tr w:rsidR="00FE1490" w:rsidRPr="00A172D5" w14:paraId="689961EA" w14:textId="77777777" w:rsidTr="004F3F0A">
              <w:trPr>
                <w:cantSplit/>
                <w:trHeight w:val="2236"/>
                <w:jc w:val="center"/>
              </w:trPr>
              <w:tc>
                <w:tcPr>
                  <w:tcW w:w="144" w:type="pct"/>
                  <w:vMerge/>
                  <w:vAlign w:val="center"/>
                </w:tcPr>
                <w:p w14:paraId="465CF69D" w14:textId="77777777" w:rsidR="004E6A1F" w:rsidRPr="00A172D5" w:rsidRDefault="004E6A1F" w:rsidP="00E615A7">
                  <w:pPr>
                    <w:snapToGrid w:val="0"/>
                    <w:jc w:val="center"/>
                    <w:rPr>
                      <w:rFonts w:ascii="Times New Roman" w:hAnsi="Times New Roman" w:cs="Times New Roman"/>
                      <w:color w:val="000000"/>
                      <w:sz w:val="21"/>
                      <w:szCs w:val="21"/>
                    </w:rPr>
                  </w:pPr>
                </w:p>
              </w:tc>
              <w:tc>
                <w:tcPr>
                  <w:tcW w:w="125" w:type="pct"/>
                  <w:vMerge/>
                  <w:vAlign w:val="center"/>
                </w:tcPr>
                <w:p w14:paraId="776DCDA2" w14:textId="77777777" w:rsidR="004E6A1F" w:rsidRPr="00A172D5" w:rsidRDefault="004E6A1F" w:rsidP="00E615A7">
                  <w:pPr>
                    <w:snapToGrid w:val="0"/>
                    <w:jc w:val="center"/>
                    <w:rPr>
                      <w:rFonts w:ascii="Times New Roman" w:hAnsi="Times New Roman" w:cs="Times New Roman"/>
                      <w:color w:val="000000"/>
                      <w:sz w:val="21"/>
                      <w:szCs w:val="21"/>
                    </w:rPr>
                  </w:pPr>
                </w:p>
              </w:tc>
              <w:tc>
                <w:tcPr>
                  <w:tcW w:w="248" w:type="pct"/>
                  <w:vAlign w:val="center"/>
                </w:tcPr>
                <w:p w14:paraId="4A76AF92" w14:textId="50920363" w:rsidR="004E6A1F" w:rsidRPr="00A172D5" w:rsidRDefault="00FE747E" w:rsidP="00E615A7">
                  <w:pPr>
                    <w:snapToGrid w:val="0"/>
                    <w:jc w:val="center"/>
                    <w:rPr>
                      <w:rFonts w:ascii="Times New Roman" w:hAnsi="Times New Roman" w:cs="Times New Roman"/>
                      <w:color w:val="000000"/>
                      <w:sz w:val="21"/>
                      <w:szCs w:val="21"/>
                    </w:rPr>
                  </w:pPr>
                  <w:r w:rsidRPr="00A172D5">
                    <w:rPr>
                      <w:rFonts w:ascii="Times New Roman" w:hAnsi="Times New Roman" w:cs="Times New Roman"/>
                      <w:color w:val="000000"/>
                      <w:sz w:val="21"/>
                      <w:szCs w:val="21"/>
                    </w:rPr>
                    <w:t>过滤棉</w:t>
                  </w:r>
                  <w:r w:rsidRPr="00A172D5">
                    <w:rPr>
                      <w:rFonts w:ascii="Times New Roman" w:hAnsi="Times New Roman" w:cs="Times New Roman"/>
                      <w:color w:val="000000"/>
                      <w:sz w:val="21"/>
                      <w:szCs w:val="21"/>
                    </w:rPr>
                    <w:t>+</w:t>
                  </w:r>
                  <w:r w:rsidRPr="00A172D5">
                    <w:rPr>
                      <w:rFonts w:ascii="Times New Roman" w:hAnsi="Times New Roman" w:cs="Times New Roman"/>
                      <w:color w:val="000000"/>
                      <w:sz w:val="21"/>
                      <w:szCs w:val="21"/>
                    </w:rPr>
                    <w:t>光氧催化</w:t>
                  </w:r>
                  <w:r w:rsidRPr="00A172D5">
                    <w:rPr>
                      <w:rFonts w:ascii="Times New Roman" w:hAnsi="Times New Roman" w:cs="Times New Roman"/>
                      <w:color w:val="000000"/>
                      <w:sz w:val="21"/>
                      <w:szCs w:val="21"/>
                    </w:rPr>
                    <w:t>+</w:t>
                  </w:r>
                  <w:r w:rsidRPr="00A172D5">
                    <w:rPr>
                      <w:rFonts w:ascii="Times New Roman" w:hAnsi="Times New Roman" w:cs="Times New Roman"/>
                      <w:color w:val="000000"/>
                      <w:sz w:val="21"/>
                      <w:szCs w:val="21"/>
                    </w:rPr>
                    <w:t>活性炭吸附</w:t>
                  </w:r>
                </w:p>
              </w:tc>
              <w:tc>
                <w:tcPr>
                  <w:tcW w:w="849" w:type="pct"/>
                  <w:vAlign w:val="center"/>
                </w:tcPr>
                <w:p w14:paraId="463A4749" w14:textId="608E274C" w:rsidR="004E6A1F" w:rsidRPr="00A172D5" w:rsidRDefault="00FE747E" w:rsidP="00E615A7">
                  <w:pPr>
                    <w:pStyle w:val="a5"/>
                    <w:snapToGrid w:val="0"/>
                    <w:spacing w:line="240" w:lineRule="auto"/>
                    <w:rPr>
                      <w:rFonts w:ascii="Times New Roman" w:eastAsia="宋体"/>
                      <w:color w:val="000000"/>
                      <w:szCs w:val="21"/>
                    </w:rPr>
                  </w:pPr>
                  <w:r w:rsidRPr="00A172D5">
                    <w:rPr>
                      <w:rFonts w:ascii="Times New Roman" w:eastAsia="宋体"/>
                      <w:color w:val="000000"/>
                      <w:szCs w:val="21"/>
                    </w:rPr>
                    <w:t>过滤棉</w:t>
                  </w:r>
                  <w:r w:rsidR="004E6A1F" w:rsidRPr="00A172D5">
                    <w:rPr>
                      <w:rFonts w:ascii="Times New Roman" w:eastAsia="宋体"/>
                      <w:color w:val="000000"/>
                      <w:szCs w:val="21"/>
                    </w:rPr>
                    <w:t>+</w:t>
                  </w:r>
                  <w:r w:rsidR="004E6A1F" w:rsidRPr="00A172D5">
                    <w:rPr>
                      <w:rFonts w:ascii="Times New Roman" w:eastAsia="宋体"/>
                      <w:color w:val="000000"/>
                      <w:szCs w:val="21"/>
                    </w:rPr>
                    <w:t>活性炭吸附装置（风量</w:t>
                  </w:r>
                  <w:r w:rsidR="00475583">
                    <w:rPr>
                      <w:rFonts w:ascii="Times New Roman" w:eastAsia="宋体" w:hint="eastAsia"/>
                      <w:color w:val="000000"/>
                      <w:szCs w:val="21"/>
                    </w:rPr>
                    <w:t>1320</w:t>
                  </w:r>
                  <w:r w:rsidR="004E6A1F" w:rsidRPr="00A172D5">
                    <w:rPr>
                      <w:rFonts w:ascii="Times New Roman" w:eastAsia="宋体"/>
                      <w:color w:val="000000"/>
                      <w:szCs w:val="21"/>
                    </w:rPr>
                    <w:t>m</w:t>
                  </w:r>
                  <w:r w:rsidR="004E6A1F" w:rsidRPr="00A172D5">
                    <w:rPr>
                      <w:rFonts w:ascii="Times New Roman" w:eastAsia="宋体"/>
                      <w:color w:val="000000"/>
                      <w:szCs w:val="21"/>
                      <w:vertAlign w:val="superscript"/>
                    </w:rPr>
                    <w:t>3</w:t>
                  </w:r>
                  <w:r w:rsidR="004E6A1F" w:rsidRPr="00A172D5">
                    <w:rPr>
                      <w:rFonts w:ascii="Times New Roman" w:eastAsia="宋体"/>
                      <w:color w:val="000000"/>
                      <w:szCs w:val="21"/>
                    </w:rPr>
                    <w:t>/h</w:t>
                  </w:r>
                  <w:r w:rsidR="004E6A1F" w:rsidRPr="00A172D5">
                    <w:rPr>
                      <w:rFonts w:ascii="Times New Roman" w:eastAsia="宋体"/>
                      <w:color w:val="000000"/>
                      <w:szCs w:val="21"/>
                    </w:rPr>
                    <w:t>），收集效率为</w:t>
                  </w:r>
                  <w:r w:rsidR="004E6A1F" w:rsidRPr="00A172D5">
                    <w:rPr>
                      <w:rFonts w:ascii="Times New Roman" w:eastAsia="宋体"/>
                      <w:color w:val="000000"/>
                      <w:szCs w:val="21"/>
                    </w:rPr>
                    <w:t>95%</w:t>
                  </w:r>
                  <w:r w:rsidR="004E6A1F" w:rsidRPr="00A172D5">
                    <w:rPr>
                      <w:rFonts w:ascii="Times New Roman" w:eastAsia="宋体"/>
                      <w:color w:val="000000"/>
                      <w:szCs w:val="21"/>
                    </w:rPr>
                    <w:t>，漆雾去除效率为</w:t>
                  </w:r>
                  <w:r w:rsidR="004E6A1F" w:rsidRPr="00A172D5">
                    <w:rPr>
                      <w:rFonts w:ascii="Times New Roman" w:eastAsia="宋体"/>
                      <w:color w:val="000000"/>
                      <w:szCs w:val="21"/>
                    </w:rPr>
                    <w:t>90%</w:t>
                  </w:r>
                  <w:r w:rsidR="004E6A1F" w:rsidRPr="00A172D5">
                    <w:rPr>
                      <w:rFonts w:ascii="Times New Roman" w:eastAsia="宋体"/>
                      <w:color w:val="000000"/>
                      <w:szCs w:val="21"/>
                    </w:rPr>
                    <w:t>，有机废气去除效率为</w:t>
                  </w:r>
                  <w:r w:rsidR="004E6A1F" w:rsidRPr="00A172D5">
                    <w:rPr>
                      <w:rFonts w:ascii="Times New Roman" w:eastAsia="宋体"/>
                      <w:color w:val="000000"/>
                      <w:szCs w:val="21"/>
                    </w:rPr>
                    <w:t>90%</w:t>
                  </w:r>
                </w:p>
              </w:tc>
              <w:tc>
                <w:tcPr>
                  <w:tcW w:w="1251" w:type="pct"/>
                  <w:vAlign w:val="center"/>
                </w:tcPr>
                <w:p w14:paraId="5EB0C922" w14:textId="6D146898" w:rsidR="00FE747E" w:rsidRPr="00A172D5" w:rsidRDefault="00FE747E" w:rsidP="00E615A7">
                  <w:pPr>
                    <w:pStyle w:val="a5"/>
                    <w:snapToGrid w:val="0"/>
                    <w:spacing w:line="240" w:lineRule="auto"/>
                    <w:rPr>
                      <w:rFonts w:ascii="Times New Roman" w:eastAsia="宋体"/>
                      <w:color w:val="000000"/>
                      <w:szCs w:val="21"/>
                    </w:rPr>
                  </w:pPr>
                  <w:r w:rsidRPr="00A172D5">
                    <w:rPr>
                      <w:rFonts w:ascii="Times New Roman" w:eastAsia="宋体"/>
                      <w:color w:val="000000"/>
                      <w:szCs w:val="21"/>
                    </w:rPr>
                    <w:t>过滤棉</w:t>
                  </w:r>
                  <w:r w:rsidRPr="00A172D5">
                    <w:rPr>
                      <w:rFonts w:ascii="Times New Roman" w:eastAsia="宋体"/>
                      <w:color w:val="000000"/>
                      <w:szCs w:val="21"/>
                    </w:rPr>
                    <w:t>+</w:t>
                  </w:r>
                  <w:r w:rsidRPr="00A172D5">
                    <w:rPr>
                      <w:rFonts w:ascii="Times New Roman" w:eastAsia="宋体"/>
                      <w:color w:val="000000"/>
                      <w:szCs w:val="21"/>
                    </w:rPr>
                    <w:t>光催化氧化</w:t>
                  </w:r>
                  <w:r w:rsidRPr="00A172D5">
                    <w:rPr>
                      <w:rFonts w:ascii="Times New Roman" w:eastAsia="宋体"/>
                      <w:color w:val="000000"/>
                      <w:szCs w:val="21"/>
                    </w:rPr>
                    <w:t>+</w:t>
                  </w:r>
                </w:p>
                <w:p w14:paraId="44CD8DCA" w14:textId="7D8F7189" w:rsidR="004E6A1F" w:rsidRPr="00A172D5" w:rsidRDefault="00FE747E" w:rsidP="00E615A7">
                  <w:pPr>
                    <w:pStyle w:val="a5"/>
                    <w:snapToGrid w:val="0"/>
                    <w:spacing w:line="240" w:lineRule="auto"/>
                    <w:rPr>
                      <w:rFonts w:ascii="Times New Roman" w:eastAsia="宋体"/>
                      <w:color w:val="000000"/>
                      <w:szCs w:val="21"/>
                    </w:rPr>
                  </w:pPr>
                  <w:r w:rsidRPr="00A172D5">
                    <w:rPr>
                      <w:rFonts w:ascii="Times New Roman" w:eastAsia="宋体"/>
                      <w:color w:val="000000"/>
                      <w:szCs w:val="21"/>
                    </w:rPr>
                    <w:t>活性炭吸附装置（风量</w:t>
                  </w:r>
                  <w:r w:rsidRPr="00A172D5">
                    <w:rPr>
                      <w:rFonts w:ascii="Times New Roman" w:eastAsia="宋体"/>
                      <w:color w:val="000000"/>
                      <w:szCs w:val="21"/>
                    </w:rPr>
                    <w:t>22000m</w:t>
                  </w:r>
                  <w:r w:rsidRPr="00A172D5">
                    <w:rPr>
                      <w:rFonts w:ascii="Times New Roman" w:eastAsia="宋体"/>
                      <w:color w:val="000000"/>
                      <w:szCs w:val="21"/>
                      <w:vertAlign w:val="superscript"/>
                    </w:rPr>
                    <w:t>3</w:t>
                  </w:r>
                  <w:r w:rsidRPr="00A172D5">
                    <w:rPr>
                      <w:rFonts w:ascii="Times New Roman" w:eastAsia="宋体"/>
                      <w:color w:val="000000"/>
                      <w:szCs w:val="21"/>
                    </w:rPr>
                    <w:t>/h</w:t>
                  </w:r>
                  <w:r w:rsidRPr="00A172D5">
                    <w:rPr>
                      <w:rFonts w:ascii="Times New Roman" w:eastAsia="宋体"/>
                      <w:color w:val="000000"/>
                      <w:szCs w:val="21"/>
                    </w:rPr>
                    <w:t>），收集效率为</w:t>
                  </w:r>
                  <w:r w:rsidRPr="00A172D5">
                    <w:rPr>
                      <w:rFonts w:ascii="Times New Roman" w:eastAsia="宋体"/>
                      <w:color w:val="000000"/>
                      <w:szCs w:val="21"/>
                    </w:rPr>
                    <w:t>95%</w:t>
                  </w:r>
                  <w:r w:rsidRPr="00A172D5">
                    <w:rPr>
                      <w:rFonts w:ascii="Times New Roman" w:eastAsia="宋体"/>
                      <w:color w:val="000000"/>
                      <w:szCs w:val="21"/>
                    </w:rPr>
                    <w:t>，漆雾去除效率为</w:t>
                  </w:r>
                  <w:r w:rsidRPr="00A172D5">
                    <w:rPr>
                      <w:rFonts w:ascii="Times New Roman" w:eastAsia="宋体"/>
                      <w:color w:val="000000"/>
                      <w:szCs w:val="21"/>
                    </w:rPr>
                    <w:t>90%</w:t>
                  </w:r>
                  <w:r w:rsidRPr="00A172D5">
                    <w:rPr>
                      <w:rFonts w:ascii="Times New Roman" w:eastAsia="宋体"/>
                      <w:color w:val="000000"/>
                      <w:szCs w:val="21"/>
                    </w:rPr>
                    <w:t>，有机废气去除效率为</w:t>
                  </w:r>
                  <w:r w:rsidRPr="00A172D5">
                    <w:rPr>
                      <w:rFonts w:ascii="Times New Roman" w:eastAsia="宋体"/>
                      <w:color w:val="000000"/>
                      <w:szCs w:val="21"/>
                    </w:rPr>
                    <w:t>90%</w:t>
                  </w:r>
                </w:p>
              </w:tc>
              <w:tc>
                <w:tcPr>
                  <w:tcW w:w="915" w:type="pct"/>
                  <w:vAlign w:val="center"/>
                </w:tcPr>
                <w:p w14:paraId="1CC56928" w14:textId="02F59ED2" w:rsidR="004E6A1F" w:rsidRPr="00A172D5" w:rsidRDefault="00FE747E" w:rsidP="00E615A7">
                  <w:pPr>
                    <w:pStyle w:val="a5"/>
                    <w:snapToGrid w:val="0"/>
                    <w:spacing w:line="240" w:lineRule="auto"/>
                    <w:rPr>
                      <w:rFonts w:ascii="Times New Roman" w:eastAsia="宋体"/>
                      <w:color w:val="000000"/>
                      <w:szCs w:val="21"/>
                    </w:rPr>
                  </w:pPr>
                  <w:r w:rsidRPr="00A172D5">
                    <w:rPr>
                      <w:rFonts w:ascii="Times New Roman" w:eastAsia="宋体"/>
                      <w:color w:val="000000"/>
                      <w:szCs w:val="21"/>
                    </w:rPr>
                    <w:t>/</w:t>
                  </w:r>
                </w:p>
              </w:tc>
              <w:tc>
                <w:tcPr>
                  <w:tcW w:w="1467" w:type="pct"/>
                  <w:vAlign w:val="center"/>
                </w:tcPr>
                <w:p w14:paraId="5C5FF726" w14:textId="03D0705F" w:rsidR="004E6A1F" w:rsidRPr="00A172D5" w:rsidRDefault="00FE747E" w:rsidP="00E615A7">
                  <w:pPr>
                    <w:snapToGrid w:val="0"/>
                    <w:jc w:val="center"/>
                    <w:rPr>
                      <w:rFonts w:ascii="Times New Roman" w:hAnsi="Times New Roman" w:cs="Times New Roman"/>
                      <w:color w:val="000000"/>
                      <w:sz w:val="21"/>
                      <w:szCs w:val="21"/>
                    </w:rPr>
                  </w:pPr>
                  <w:r w:rsidRPr="00A172D5">
                    <w:rPr>
                      <w:rFonts w:ascii="Times New Roman" w:hAnsi="Times New Roman" w:cs="Times New Roman"/>
                      <w:color w:val="000000"/>
                      <w:sz w:val="21"/>
                      <w:szCs w:val="21"/>
                    </w:rPr>
                    <w:t>在活性炭吸附装置前道增加一套光氧催化装置，</w:t>
                  </w:r>
                  <w:r w:rsidR="00475583" w:rsidRPr="00A172D5">
                    <w:rPr>
                      <w:rFonts w:ascii="Times New Roman" w:eastAsiaTheme="minorEastAsia" w:hAnsi="Times New Roman" w:cs="Times New Roman"/>
                      <w:color w:val="000000"/>
                      <w:sz w:val="21"/>
                      <w:szCs w:val="21"/>
                    </w:rPr>
                    <w:t>处理后</w:t>
                  </w:r>
                  <w:r w:rsidR="00475583">
                    <w:rPr>
                      <w:rFonts w:ascii="Times New Roman" w:eastAsiaTheme="minorEastAsia" w:hAnsi="Times New Roman" w:cs="Times New Roman" w:hint="eastAsia"/>
                      <w:color w:val="000000"/>
                      <w:sz w:val="21"/>
                      <w:szCs w:val="21"/>
                    </w:rPr>
                    <w:t>通过</w:t>
                  </w:r>
                  <w:r w:rsidR="00475583">
                    <w:rPr>
                      <w:rFonts w:ascii="Times New Roman" w:eastAsiaTheme="minorEastAsia" w:hAnsi="Times New Roman" w:cs="Times New Roman" w:hint="eastAsia"/>
                      <w:color w:val="000000"/>
                      <w:sz w:val="21"/>
                      <w:szCs w:val="21"/>
                    </w:rPr>
                    <w:t>15</w:t>
                  </w:r>
                  <w:r w:rsidR="00475583">
                    <w:rPr>
                      <w:rFonts w:ascii="Times New Roman" w:eastAsiaTheme="minorEastAsia" w:hAnsi="Times New Roman" w:cs="Times New Roman" w:hint="eastAsia"/>
                      <w:color w:val="000000"/>
                      <w:sz w:val="21"/>
                      <w:szCs w:val="21"/>
                    </w:rPr>
                    <w:t>米高排气筒</w:t>
                  </w:r>
                  <w:r w:rsidR="00475583">
                    <w:rPr>
                      <w:rFonts w:ascii="Times New Roman" w:eastAsiaTheme="minorEastAsia" w:hAnsi="Times New Roman" w:cs="Times New Roman" w:hint="eastAsia"/>
                      <w:color w:val="000000"/>
                      <w:sz w:val="21"/>
                      <w:szCs w:val="21"/>
                    </w:rPr>
                    <w:t>F</w:t>
                  </w:r>
                  <w:r w:rsidR="00475583">
                    <w:rPr>
                      <w:rFonts w:ascii="Times New Roman" w:eastAsiaTheme="minorEastAsia" w:hAnsi="Times New Roman" w:cs="Times New Roman"/>
                      <w:color w:val="000000"/>
                      <w:sz w:val="21"/>
                      <w:szCs w:val="21"/>
                    </w:rPr>
                    <w:t>Q-00</w:t>
                  </w:r>
                  <w:r w:rsidR="00475583">
                    <w:rPr>
                      <w:rFonts w:ascii="Times New Roman" w:eastAsiaTheme="minorEastAsia" w:hAnsi="Times New Roman" w:cs="Times New Roman" w:hint="eastAsia"/>
                      <w:color w:val="000000"/>
                      <w:sz w:val="21"/>
                      <w:szCs w:val="21"/>
                    </w:rPr>
                    <w:t>2</w:t>
                  </w:r>
                  <w:r w:rsidR="00475583">
                    <w:rPr>
                      <w:rFonts w:ascii="Times New Roman" w:eastAsiaTheme="minorEastAsia" w:hAnsi="Times New Roman" w:cs="Times New Roman" w:hint="eastAsia"/>
                      <w:color w:val="000000"/>
                      <w:sz w:val="21"/>
                      <w:szCs w:val="21"/>
                    </w:rPr>
                    <w:t>排放</w:t>
                  </w:r>
                </w:p>
              </w:tc>
            </w:tr>
            <w:tr w:rsidR="00FE1490" w:rsidRPr="00A172D5" w14:paraId="4194AE2E" w14:textId="77777777" w:rsidTr="004F3F0A">
              <w:trPr>
                <w:cantSplit/>
                <w:trHeight w:val="340"/>
                <w:jc w:val="center"/>
              </w:trPr>
              <w:tc>
                <w:tcPr>
                  <w:tcW w:w="144" w:type="pct"/>
                  <w:vMerge/>
                  <w:vAlign w:val="center"/>
                </w:tcPr>
                <w:p w14:paraId="3604F323" w14:textId="77777777" w:rsidR="004E6A1F" w:rsidRPr="00A172D5" w:rsidRDefault="004E6A1F" w:rsidP="00E615A7">
                  <w:pPr>
                    <w:snapToGrid w:val="0"/>
                    <w:jc w:val="center"/>
                    <w:rPr>
                      <w:rFonts w:ascii="Times New Roman" w:hAnsi="Times New Roman" w:cs="Times New Roman"/>
                      <w:color w:val="000000"/>
                      <w:sz w:val="21"/>
                      <w:szCs w:val="21"/>
                    </w:rPr>
                  </w:pPr>
                </w:p>
              </w:tc>
              <w:tc>
                <w:tcPr>
                  <w:tcW w:w="125" w:type="pct"/>
                  <w:vAlign w:val="center"/>
                </w:tcPr>
                <w:p w14:paraId="76F0641F" w14:textId="77777777" w:rsidR="004E6A1F" w:rsidRPr="00A172D5" w:rsidRDefault="004E6A1F" w:rsidP="00E615A7">
                  <w:pPr>
                    <w:snapToGrid w:val="0"/>
                    <w:jc w:val="center"/>
                    <w:rPr>
                      <w:rFonts w:ascii="Times New Roman" w:hAnsi="Times New Roman" w:cs="Times New Roman"/>
                      <w:color w:val="000000"/>
                      <w:sz w:val="21"/>
                      <w:szCs w:val="21"/>
                    </w:rPr>
                  </w:pPr>
                  <w:r w:rsidRPr="00A172D5">
                    <w:rPr>
                      <w:rFonts w:ascii="Times New Roman" w:hAnsi="Times New Roman" w:cs="Times New Roman"/>
                      <w:color w:val="000000"/>
                      <w:sz w:val="21"/>
                      <w:szCs w:val="21"/>
                    </w:rPr>
                    <w:t>噪声</w:t>
                  </w:r>
                </w:p>
              </w:tc>
              <w:tc>
                <w:tcPr>
                  <w:tcW w:w="248" w:type="pct"/>
                  <w:vAlign w:val="center"/>
                </w:tcPr>
                <w:p w14:paraId="7F3DF45E" w14:textId="77777777" w:rsidR="004E6A1F" w:rsidRPr="00A172D5" w:rsidRDefault="004E6A1F" w:rsidP="00E615A7">
                  <w:pPr>
                    <w:snapToGrid w:val="0"/>
                    <w:jc w:val="center"/>
                    <w:rPr>
                      <w:rFonts w:ascii="Times New Roman" w:hAnsi="Times New Roman" w:cs="Times New Roman"/>
                      <w:color w:val="000000"/>
                      <w:sz w:val="21"/>
                      <w:szCs w:val="21"/>
                    </w:rPr>
                  </w:pPr>
                  <w:r w:rsidRPr="00A172D5">
                    <w:rPr>
                      <w:rFonts w:ascii="Times New Roman" w:hAnsi="Times New Roman" w:cs="Times New Roman"/>
                      <w:color w:val="000000"/>
                      <w:sz w:val="21"/>
                      <w:szCs w:val="21"/>
                    </w:rPr>
                    <w:t>防治措施</w:t>
                  </w:r>
                </w:p>
              </w:tc>
              <w:tc>
                <w:tcPr>
                  <w:tcW w:w="849" w:type="pct"/>
                  <w:vAlign w:val="center"/>
                </w:tcPr>
                <w:p w14:paraId="06D4A4C6" w14:textId="294B3C76" w:rsidR="004E6A1F" w:rsidRPr="00A172D5" w:rsidRDefault="004E6A1F" w:rsidP="00E615A7">
                  <w:pPr>
                    <w:snapToGrid w:val="0"/>
                    <w:jc w:val="center"/>
                    <w:rPr>
                      <w:rFonts w:ascii="Times New Roman" w:hAnsi="Times New Roman" w:cs="Times New Roman"/>
                      <w:color w:val="000000"/>
                      <w:sz w:val="21"/>
                      <w:szCs w:val="21"/>
                    </w:rPr>
                  </w:pPr>
                  <w:r w:rsidRPr="00A172D5">
                    <w:rPr>
                      <w:rFonts w:ascii="Times New Roman" w:hAnsi="Times New Roman" w:cs="Times New Roman"/>
                      <w:color w:val="000000"/>
                      <w:sz w:val="21"/>
                      <w:szCs w:val="21"/>
                    </w:rPr>
                    <w:t>隔声量</w:t>
                  </w:r>
                  <w:r w:rsidRPr="00A172D5">
                    <w:rPr>
                      <w:rFonts w:ascii="Times New Roman" w:hAnsi="Times New Roman" w:cs="Times New Roman"/>
                      <w:color w:val="000000"/>
                      <w:sz w:val="21"/>
                      <w:szCs w:val="21"/>
                    </w:rPr>
                    <w:t>≥25dB</w:t>
                  </w:r>
                  <w:r w:rsidRPr="00A172D5">
                    <w:rPr>
                      <w:rFonts w:ascii="Times New Roman" w:hAnsi="Times New Roman" w:cs="Times New Roman"/>
                      <w:color w:val="000000"/>
                      <w:sz w:val="21"/>
                      <w:szCs w:val="21"/>
                    </w:rPr>
                    <w:t>（</w:t>
                  </w:r>
                  <w:r w:rsidRPr="00A172D5">
                    <w:rPr>
                      <w:rFonts w:ascii="Times New Roman" w:hAnsi="Times New Roman" w:cs="Times New Roman"/>
                      <w:color w:val="000000"/>
                      <w:sz w:val="21"/>
                      <w:szCs w:val="21"/>
                    </w:rPr>
                    <w:t>A</w:t>
                  </w:r>
                  <w:r w:rsidRPr="00A172D5">
                    <w:rPr>
                      <w:rFonts w:ascii="Times New Roman" w:hAnsi="Times New Roman" w:cs="Times New Roman"/>
                      <w:color w:val="000000"/>
                      <w:sz w:val="21"/>
                      <w:szCs w:val="21"/>
                    </w:rPr>
                    <w:t>）</w:t>
                  </w:r>
                </w:p>
              </w:tc>
              <w:tc>
                <w:tcPr>
                  <w:tcW w:w="1251" w:type="pct"/>
                  <w:vAlign w:val="center"/>
                </w:tcPr>
                <w:p w14:paraId="26C205B1" w14:textId="36916F2A" w:rsidR="004E6A1F" w:rsidRPr="00A172D5" w:rsidRDefault="004E6A1F" w:rsidP="00E615A7">
                  <w:pPr>
                    <w:snapToGrid w:val="0"/>
                    <w:jc w:val="center"/>
                    <w:rPr>
                      <w:rFonts w:ascii="Times New Roman" w:hAnsi="Times New Roman" w:cs="Times New Roman"/>
                      <w:color w:val="000000"/>
                      <w:sz w:val="21"/>
                      <w:szCs w:val="21"/>
                    </w:rPr>
                  </w:pPr>
                  <w:r w:rsidRPr="00A172D5">
                    <w:rPr>
                      <w:rFonts w:ascii="Times New Roman" w:hAnsi="Times New Roman" w:cs="Times New Roman"/>
                      <w:color w:val="000000"/>
                      <w:sz w:val="21"/>
                      <w:szCs w:val="21"/>
                    </w:rPr>
                    <w:t>隔声量</w:t>
                  </w:r>
                  <w:r w:rsidRPr="00A172D5">
                    <w:rPr>
                      <w:rFonts w:ascii="Times New Roman" w:hAnsi="Times New Roman" w:cs="Times New Roman"/>
                      <w:color w:val="000000"/>
                      <w:sz w:val="21"/>
                      <w:szCs w:val="21"/>
                    </w:rPr>
                    <w:t>≥25dB</w:t>
                  </w:r>
                  <w:r w:rsidRPr="00A172D5">
                    <w:rPr>
                      <w:rFonts w:ascii="Times New Roman" w:hAnsi="Times New Roman" w:cs="Times New Roman"/>
                      <w:color w:val="000000"/>
                      <w:sz w:val="21"/>
                      <w:szCs w:val="21"/>
                    </w:rPr>
                    <w:t>（</w:t>
                  </w:r>
                  <w:r w:rsidRPr="00A172D5">
                    <w:rPr>
                      <w:rFonts w:ascii="Times New Roman" w:hAnsi="Times New Roman" w:cs="Times New Roman"/>
                      <w:color w:val="000000"/>
                      <w:sz w:val="21"/>
                      <w:szCs w:val="21"/>
                    </w:rPr>
                    <w:t>A</w:t>
                  </w:r>
                  <w:r w:rsidRPr="00A172D5">
                    <w:rPr>
                      <w:rFonts w:ascii="Times New Roman" w:hAnsi="Times New Roman" w:cs="Times New Roman"/>
                      <w:color w:val="000000"/>
                      <w:sz w:val="21"/>
                      <w:szCs w:val="21"/>
                    </w:rPr>
                    <w:t>）</w:t>
                  </w:r>
                </w:p>
              </w:tc>
              <w:tc>
                <w:tcPr>
                  <w:tcW w:w="915" w:type="pct"/>
                  <w:vAlign w:val="center"/>
                </w:tcPr>
                <w:p w14:paraId="7C610EE5" w14:textId="77777777" w:rsidR="004E6A1F" w:rsidRPr="00A172D5" w:rsidRDefault="004E6A1F" w:rsidP="00E615A7">
                  <w:pPr>
                    <w:snapToGrid w:val="0"/>
                    <w:jc w:val="center"/>
                    <w:rPr>
                      <w:rFonts w:ascii="Times New Roman" w:hAnsi="Times New Roman" w:cs="Times New Roman"/>
                      <w:color w:val="000000"/>
                      <w:sz w:val="21"/>
                      <w:szCs w:val="21"/>
                    </w:rPr>
                  </w:pPr>
                  <w:r w:rsidRPr="00A172D5">
                    <w:rPr>
                      <w:rFonts w:ascii="Times New Roman" w:hAnsi="Times New Roman" w:cs="Times New Roman"/>
                      <w:color w:val="000000"/>
                      <w:sz w:val="21"/>
                      <w:szCs w:val="21"/>
                    </w:rPr>
                    <w:t>0</w:t>
                  </w:r>
                </w:p>
              </w:tc>
              <w:tc>
                <w:tcPr>
                  <w:tcW w:w="1467" w:type="pct"/>
                  <w:vAlign w:val="center"/>
                </w:tcPr>
                <w:p w14:paraId="32855EDA" w14:textId="661B5B67" w:rsidR="004E6A1F" w:rsidRPr="00A172D5" w:rsidRDefault="009B1734" w:rsidP="00E615A7">
                  <w:pPr>
                    <w:snapToGrid w:val="0"/>
                    <w:jc w:val="center"/>
                    <w:rPr>
                      <w:rFonts w:ascii="Times New Roman" w:hAnsi="Times New Roman" w:cs="Times New Roman"/>
                      <w:color w:val="000000"/>
                      <w:sz w:val="21"/>
                      <w:szCs w:val="21"/>
                    </w:rPr>
                  </w:pPr>
                  <w:r w:rsidRPr="00A172D5">
                    <w:rPr>
                      <w:rFonts w:ascii="Times New Roman" w:hAnsi="Times New Roman" w:cs="Times New Roman"/>
                      <w:color w:val="000000"/>
                      <w:sz w:val="21"/>
                      <w:szCs w:val="21"/>
                    </w:rPr>
                    <w:t>现有，</w:t>
                  </w:r>
                  <w:r w:rsidR="004E6A1F" w:rsidRPr="00A172D5">
                    <w:rPr>
                      <w:rFonts w:ascii="Times New Roman" w:hAnsi="Times New Roman" w:cs="Times New Roman"/>
                      <w:color w:val="000000"/>
                      <w:sz w:val="21"/>
                      <w:szCs w:val="21"/>
                    </w:rPr>
                    <w:t>厂界达标</w:t>
                  </w:r>
                </w:p>
              </w:tc>
            </w:tr>
            <w:tr w:rsidR="00FE1490" w:rsidRPr="00A172D5" w14:paraId="783FBADE" w14:textId="77777777" w:rsidTr="004F3F0A">
              <w:trPr>
                <w:cantSplit/>
                <w:trHeight w:val="434"/>
                <w:jc w:val="center"/>
              </w:trPr>
              <w:tc>
                <w:tcPr>
                  <w:tcW w:w="144" w:type="pct"/>
                  <w:vMerge/>
                  <w:vAlign w:val="center"/>
                </w:tcPr>
                <w:p w14:paraId="7FEB0482" w14:textId="77777777" w:rsidR="004E6A1F" w:rsidRPr="00A172D5" w:rsidRDefault="004E6A1F" w:rsidP="00E615A7">
                  <w:pPr>
                    <w:snapToGrid w:val="0"/>
                    <w:jc w:val="center"/>
                    <w:rPr>
                      <w:rFonts w:ascii="Times New Roman" w:hAnsi="Times New Roman" w:cs="Times New Roman"/>
                      <w:color w:val="000000"/>
                      <w:sz w:val="21"/>
                      <w:szCs w:val="21"/>
                    </w:rPr>
                  </w:pPr>
                </w:p>
              </w:tc>
              <w:tc>
                <w:tcPr>
                  <w:tcW w:w="125" w:type="pct"/>
                  <w:vMerge w:val="restart"/>
                  <w:vAlign w:val="center"/>
                </w:tcPr>
                <w:p w14:paraId="7618DB58" w14:textId="77777777" w:rsidR="004E6A1F" w:rsidRPr="00A172D5" w:rsidRDefault="004E6A1F" w:rsidP="00E615A7">
                  <w:pPr>
                    <w:snapToGrid w:val="0"/>
                    <w:jc w:val="center"/>
                    <w:rPr>
                      <w:rFonts w:ascii="Times New Roman" w:hAnsi="Times New Roman" w:cs="Times New Roman"/>
                      <w:color w:val="000000"/>
                      <w:sz w:val="21"/>
                      <w:szCs w:val="21"/>
                    </w:rPr>
                  </w:pPr>
                  <w:r w:rsidRPr="00A172D5">
                    <w:rPr>
                      <w:rFonts w:ascii="Times New Roman" w:hAnsi="Times New Roman" w:cs="Times New Roman"/>
                      <w:color w:val="000000"/>
                      <w:sz w:val="21"/>
                      <w:szCs w:val="21"/>
                    </w:rPr>
                    <w:t>固废</w:t>
                  </w:r>
                </w:p>
              </w:tc>
              <w:tc>
                <w:tcPr>
                  <w:tcW w:w="248" w:type="pct"/>
                  <w:vAlign w:val="center"/>
                </w:tcPr>
                <w:p w14:paraId="32A3C35E" w14:textId="6D3EB313" w:rsidR="004E6A1F" w:rsidRPr="00A172D5" w:rsidRDefault="004E6A1F" w:rsidP="00E615A7">
                  <w:pPr>
                    <w:snapToGrid w:val="0"/>
                    <w:jc w:val="center"/>
                    <w:rPr>
                      <w:rFonts w:ascii="Times New Roman" w:hAnsi="Times New Roman" w:cs="Times New Roman"/>
                      <w:color w:val="000000"/>
                      <w:sz w:val="21"/>
                      <w:szCs w:val="21"/>
                    </w:rPr>
                  </w:pPr>
                  <w:r w:rsidRPr="00A172D5">
                    <w:rPr>
                      <w:rFonts w:ascii="Times New Roman" w:hAnsi="Times New Roman" w:cs="Times New Roman"/>
                      <w:color w:val="000000"/>
                      <w:sz w:val="21"/>
                      <w:szCs w:val="21"/>
                    </w:rPr>
                    <w:t>危险</w:t>
                  </w:r>
                  <w:r w:rsidR="002A6FF0" w:rsidRPr="00A172D5">
                    <w:rPr>
                      <w:rFonts w:ascii="Times New Roman" w:hAnsi="Times New Roman" w:cs="Times New Roman"/>
                      <w:color w:val="000000"/>
                      <w:sz w:val="21"/>
                      <w:szCs w:val="21"/>
                    </w:rPr>
                    <w:t>仓库</w:t>
                  </w:r>
                </w:p>
              </w:tc>
              <w:tc>
                <w:tcPr>
                  <w:tcW w:w="849" w:type="pct"/>
                  <w:vAlign w:val="center"/>
                </w:tcPr>
                <w:p w14:paraId="4F8AC57D" w14:textId="6E40796D" w:rsidR="004E6A1F" w:rsidRPr="00A172D5" w:rsidRDefault="002A6FF0" w:rsidP="00E615A7">
                  <w:pPr>
                    <w:snapToGrid w:val="0"/>
                    <w:jc w:val="center"/>
                    <w:rPr>
                      <w:rFonts w:ascii="Times New Roman" w:hAnsi="Times New Roman" w:cs="Times New Roman"/>
                      <w:color w:val="000000"/>
                      <w:sz w:val="21"/>
                      <w:szCs w:val="21"/>
                    </w:rPr>
                  </w:pPr>
                  <w:r w:rsidRPr="00A172D5">
                    <w:rPr>
                      <w:rFonts w:ascii="Times New Roman" w:hAnsi="Times New Roman" w:cs="Times New Roman"/>
                      <w:color w:val="000000"/>
                      <w:sz w:val="21"/>
                      <w:szCs w:val="21"/>
                    </w:rPr>
                    <w:t>50</w:t>
                  </w:r>
                  <w:r w:rsidR="004E6A1F" w:rsidRPr="00A172D5">
                    <w:rPr>
                      <w:rFonts w:ascii="Times New Roman" w:hAnsi="Times New Roman" w:cs="Times New Roman"/>
                      <w:color w:val="000000"/>
                      <w:sz w:val="21"/>
                      <w:szCs w:val="21"/>
                    </w:rPr>
                    <w:t>m</w:t>
                  </w:r>
                  <w:r w:rsidR="004E6A1F" w:rsidRPr="00A172D5">
                    <w:rPr>
                      <w:rFonts w:ascii="Times New Roman" w:hAnsi="Times New Roman" w:cs="Times New Roman"/>
                      <w:color w:val="000000"/>
                      <w:sz w:val="21"/>
                      <w:szCs w:val="21"/>
                      <w:vertAlign w:val="superscript"/>
                    </w:rPr>
                    <w:t>2</w:t>
                  </w:r>
                </w:p>
              </w:tc>
              <w:tc>
                <w:tcPr>
                  <w:tcW w:w="1251" w:type="pct"/>
                  <w:vAlign w:val="center"/>
                </w:tcPr>
                <w:p w14:paraId="19C72C2C" w14:textId="15EB0F14" w:rsidR="004E6A1F" w:rsidRPr="00A172D5" w:rsidRDefault="001F722B" w:rsidP="00E615A7">
                  <w:pPr>
                    <w:snapToGrid w:val="0"/>
                    <w:jc w:val="center"/>
                    <w:rPr>
                      <w:rFonts w:ascii="Times New Roman" w:hAnsi="Times New Roman" w:cs="Times New Roman"/>
                      <w:color w:val="000000"/>
                      <w:sz w:val="21"/>
                      <w:szCs w:val="21"/>
                    </w:rPr>
                  </w:pPr>
                  <w:r w:rsidRPr="00A172D5">
                    <w:rPr>
                      <w:rFonts w:ascii="Times New Roman" w:hAnsi="Times New Roman" w:cs="Times New Roman"/>
                      <w:color w:val="000000"/>
                      <w:sz w:val="21"/>
                      <w:szCs w:val="21"/>
                    </w:rPr>
                    <w:t>50</w:t>
                  </w:r>
                  <w:r w:rsidR="004E6A1F" w:rsidRPr="00A172D5">
                    <w:rPr>
                      <w:rFonts w:ascii="Times New Roman" w:hAnsi="Times New Roman" w:cs="Times New Roman"/>
                      <w:color w:val="000000"/>
                      <w:sz w:val="21"/>
                      <w:szCs w:val="21"/>
                    </w:rPr>
                    <w:t>m</w:t>
                  </w:r>
                  <w:r w:rsidR="004E6A1F" w:rsidRPr="00A172D5">
                    <w:rPr>
                      <w:rFonts w:ascii="Times New Roman" w:hAnsi="Times New Roman" w:cs="Times New Roman"/>
                      <w:color w:val="000000"/>
                      <w:sz w:val="21"/>
                      <w:szCs w:val="21"/>
                      <w:vertAlign w:val="superscript"/>
                    </w:rPr>
                    <w:t>2</w:t>
                  </w:r>
                </w:p>
              </w:tc>
              <w:tc>
                <w:tcPr>
                  <w:tcW w:w="915" w:type="pct"/>
                  <w:vAlign w:val="center"/>
                </w:tcPr>
                <w:p w14:paraId="08F64CB5" w14:textId="6C32ADEC" w:rsidR="004E6A1F" w:rsidRPr="00A172D5" w:rsidRDefault="001F722B" w:rsidP="00E615A7">
                  <w:pPr>
                    <w:snapToGrid w:val="0"/>
                    <w:jc w:val="center"/>
                    <w:rPr>
                      <w:rFonts w:ascii="Times New Roman" w:hAnsi="Times New Roman" w:cs="Times New Roman"/>
                      <w:color w:val="000000"/>
                      <w:sz w:val="21"/>
                      <w:szCs w:val="21"/>
                    </w:rPr>
                  </w:pPr>
                  <w:r w:rsidRPr="00A172D5">
                    <w:rPr>
                      <w:rFonts w:ascii="Times New Roman" w:hAnsi="Times New Roman" w:cs="Times New Roman"/>
                      <w:color w:val="000000"/>
                      <w:sz w:val="21"/>
                      <w:szCs w:val="21"/>
                    </w:rPr>
                    <w:t>0</w:t>
                  </w:r>
                </w:p>
              </w:tc>
              <w:tc>
                <w:tcPr>
                  <w:tcW w:w="1467" w:type="pct"/>
                  <w:vAlign w:val="center"/>
                </w:tcPr>
                <w:p w14:paraId="6BE9827C" w14:textId="501CDD7E" w:rsidR="004E6A1F" w:rsidRPr="00A172D5" w:rsidRDefault="009B1734" w:rsidP="00E615A7">
                  <w:pPr>
                    <w:snapToGrid w:val="0"/>
                    <w:jc w:val="center"/>
                    <w:rPr>
                      <w:rFonts w:ascii="Times New Roman" w:hAnsi="Times New Roman" w:cs="Times New Roman"/>
                      <w:color w:val="000000"/>
                      <w:sz w:val="21"/>
                      <w:szCs w:val="21"/>
                    </w:rPr>
                  </w:pPr>
                  <w:r w:rsidRPr="00A172D5">
                    <w:rPr>
                      <w:rFonts w:ascii="Times New Roman" w:hAnsi="Times New Roman" w:cs="Times New Roman"/>
                      <w:color w:val="000000"/>
                      <w:sz w:val="21"/>
                      <w:szCs w:val="21"/>
                    </w:rPr>
                    <w:t>委托有资质的单位处置，不排放</w:t>
                  </w:r>
                </w:p>
              </w:tc>
            </w:tr>
            <w:tr w:rsidR="00FE1490" w:rsidRPr="00A172D5" w14:paraId="442F9132" w14:textId="77777777" w:rsidTr="004F3F0A">
              <w:trPr>
                <w:cantSplit/>
                <w:trHeight w:val="434"/>
                <w:jc w:val="center"/>
              </w:trPr>
              <w:tc>
                <w:tcPr>
                  <w:tcW w:w="144" w:type="pct"/>
                  <w:vMerge/>
                  <w:vAlign w:val="center"/>
                </w:tcPr>
                <w:p w14:paraId="37F4AB7D" w14:textId="77777777" w:rsidR="009B1734" w:rsidRPr="00A172D5" w:rsidRDefault="009B1734" w:rsidP="00E615A7">
                  <w:pPr>
                    <w:snapToGrid w:val="0"/>
                    <w:jc w:val="center"/>
                    <w:rPr>
                      <w:rFonts w:ascii="Times New Roman" w:hAnsi="Times New Roman" w:cs="Times New Roman"/>
                      <w:color w:val="000000"/>
                      <w:sz w:val="21"/>
                      <w:szCs w:val="21"/>
                    </w:rPr>
                  </w:pPr>
                </w:p>
              </w:tc>
              <w:tc>
                <w:tcPr>
                  <w:tcW w:w="125" w:type="pct"/>
                  <w:vMerge/>
                  <w:vAlign w:val="center"/>
                </w:tcPr>
                <w:p w14:paraId="4063ABDC" w14:textId="77777777" w:rsidR="009B1734" w:rsidRPr="00A172D5" w:rsidRDefault="009B1734" w:rsidP="00E615A7">
                  <w:pPr>
                    <w:snapToGrid w:val="0"/>
                    <w:jc w:val="center"/>
                    <w:rPr>
                      <w:rFonts w:ascii="Times New Roman" w:hAnsi="Times New Roman" w:cs="Times New Roman"/>
                      <w:color w:val="000000"/>
                      <w:sz w:val="21"/>
                      <w:szCs w:val="21"/>
                    </w:rPr>
                  </w:pPr>
                </w:p>
              </w:tc>
              <w:tc>
                <w:tcPr>
                  <w:tcW w:w="248" w:type="pct"/>
                  <w:vAlign w:val="center"/>
                </w:tcPr>
                <w:p w14:paraId="4AC4DB68" w14:textId="44CA3796" w:rsidR="009B1734" w:rsidRPr="00A172D5" w:rsidRDefault="009B1734" w:rsidP="00E615A7">
                  <w:pPr>
                    <w:snapToGrid w:val="0"/>
                    <w:jc w:val="center"/>
                    <w:rPr>
                      <w:rFonts w:ascii="Times New Roman" w:hAnsi="Times New Roman" w:cs="Times New Roman"/>
                      <w:color w:val="000000"/>
                      <w:sz w:val="21"/>
                      <w:szCs w:val="21"/>
                    </w:rPr>
                  </w:pPr>
                  <w:r w:rsidRPr="00A172D5">
                    <w:rPr>
                      <w:rFonts w:ascii="Times New Roman" w:hAnsi="Times New Roman" w:cs="Times New Roman"/>
                      <w:color w:val="000000"/>
                      <w:sz w:val="21"/>
                      <w:szCs w:val="21"/>
                    </w:rPr>
                    <w:t>一般固废堆场</w:t>
                  </w:r>
                </w:p>
              </w:tc>
              <w:tc>
                <w:tcPr>
                  <w:tcW w:w="849" w:type="pct"/>
                  <w:vAlign w:val="center"/>
                </w:tcPr>
                <w:p w14:paraId="7D21FF5E" w14:textId="592FCFB5" w:rsidR="009B1734" w:rsidRPr="00A172D5" w:rsidRDefault="009B1734" w:rsidP="00E615A7">
                  <w:pPr>
                    <w:snapToGrid w:val="0"/>
                    <w:jc w:val="center"/>
                    <w:rPr>
                      <w:rFonts w:ascii="Times New Roman" w:hAnsi="Times New Roman" w:cs="Times New Roman"/>
                      <w:color w:val="000000"/>
                      <w:sz w:val="21"/>
                      <w:szCs w:val="21"/>
                    </w:rPr>
                  </w:pPr>
                  <w:r w:rsidRPr="00A172D5">
                    <w:rPr>
                      <w:rFonts w:ascii="Times New Roman" w:hAnsi="Times New Roman" w:cs="Times New Roman"/>
                      <w:color w:val="000000"/>
                      <w:sz w:val="21"/>
                      <w:szCs w:val="21"/>
                    </w:rPr>
                    <w:t>50m</w:t>
                  </w:r>
                  <w:r w:rsidRPr="00A172D5">
                    <w:rPr>
                      <w:rFonts w:ascii="Times New Roman" w:hAnsi="Times New Roman" w:cs="Times New Roman"/>
                      <w:color w:val="000000"/>
                      <w:sz w:val="21"/>
                      <w:szCs w:val="21"/>
                      <w:vertAlign w:val="superscript"/>
                    </w:rPr>
                    <w:t>2</w:t>
                  </w:r>
                </w:p>
              </w:tc>
              <w:tc>
                <w:tcPr>
                  <w:tcW w:w="1251" w:type="pct"/>
                  <w:vAlign w:val="center"/>
                </w:tcPr>
                <w:p w14:paraId="1C4EAA25" w14:textId="202A8B37" w:rsidR="009B1734" w:rsidRPr="00A172D5" w:rsidRDefault="001F722B" w:rsidP="00E615A7">
                  <w:pPr>
                    <w:snapToGrid w:val="0"/>
                    <w:jc w:val="center"/>
                    <w:rPr>
                      <w:rFonts w:ascii="Times New Roman" w:hAnsi="Times New Roman" w:cs="Times New Roman"/>
                      <w:color w:val="000000"/>
                      <w:sz w:val="21"/>
                      <w:szCs w:val="21"/>
                    </w:rPr>
                  </w:pPr>
                  <w:r w:rsidRPr="00A172D5">
                    <w:rPr>
                      <w:rFonts w:ascii="Times New Roman" w:hAnsi="Times New Roman" w:cs="Times New Roman"/>
                      <w:color w:val="000000"/>
                      <w:sz w:val="21"/>
                      <w:szCs w:val="21"/>
                    </w:rPr>
                    <w:t>50</w:t>
                  </w:r>
                  <w:r w:rsidR="009B1734" w:rsidRPr="00A172D5">
                    <w:rPr>
                      <w:rFonts w:ascii="Times New Roman" w:hAnsi="Times New Roman" w:cs="Times New Roman"/>
                      <w:color w:val="000000"/>
                      <w:sz w:val="21"/>
                      <w:szCs w:val="21"/>
                    </w:rPr>
                    <w:t>m</w:t>
                  </w:r>
                  <w:r w:rsidR="009B1734" w:rsidRPr="00A172D5">
                    <w:rPr>
                      <w:rFonts w:ascii="Times New Roman" w:hAnsi="Times New Roman" w:cs="Times New Roman"/>
                      <w:color w:val="000000"/>
                      <w:sz w:val="21"/>
                      <w:szCs w:val="21"/>
                      <w:vertAlign w:val="superscript"/>
                    </w:rPr>
                    <w:t>2</w:t>
                  </w:r>
                </w:p>
              </w:tc>
              <w:tc>
                <w:tcPr>
                  <w:tcW w:w="915" w:type="pct"/>
                  <w:vAlign w:val="center"/>
                </w:tcPr>
                <w:p w14:paraId="10E1FDA0" w14:textId="2CC78033" w:rsidR="009B1734" w:rsidRPr="00A172D5" w:rsidRDefault="009B1734" w:rsidP="00E615A7">
                  <w:pPr>
                    <w:snapToGrid w:val="0"/>
                    <w:jc w:val="center"/>
                    <w:rPr>
                      <w:rFonts w:ascii="Times New Roman" w:hAnsi="Times New Roman" w:cs="Times New Roman"/>
                      <w:color w:val="000000"/>
                      <w:sz w:val="21"/>
                      <w:szCs w:val="21"/>
                    </w:rPr>
                  </w:pPr>
                  <w:r w:rsidRPr="00A172D5">
                    <w:rPr>
                      <w:rFonts w:ascii="Times New Roman" w:hAnsi="Times New Roman" w:cs="Times New Roman"/>
                      <w:color w:val="000000"/>
                      <w:sz w:val="21"/>
                      <w:szCs w:val="21"/>
                    </w:rPr>
                    <w:t>0</w:t>
                  </w:r>
                </w:p>
              </w:tc>
              <w:tc>
                <w:tcPr>
                  <w:tcW w:w="1467" w:type="pct"/>
                  <w:vAlign w:val="center"/>
                </w:tcPr>
                <w:p w14:paraId="48CB8EBC" w14:textId="243079D5" w:rsidR="009B1734" w:rsidRPr="00A172D5" w:rsidRDefault="009B1734" w:rsidP="00E615A7">
                  <w:pPr>
                    <w:snapToGrid w:val="0"/>
                    <w:jc w:val="center"/>
                    <w:rPr>
                      <w:rFonts w:ascii="Times New Roman" w:hAnsi="Times New Roman" w:cs="Times New Roman"/>
                      <w:color w:val="000000"/>
                      <w:sz w:val="21"/>
                      <w:szCs w:val="21"/>
                    </w:rPr>
                  </w:pPr>
                  <w:r w:rsidRPr="00A172D5">
                    <w:rPr>
                      <w:rFonts w:ascii="Times New Roman" w:hAnsi="Times New Roman" w:cs="Times New Roman"/>
                      <w:color w:val="000000"/>
                      <w:sz w:val="21"/>
                      <w:szCs w:val="21"/>
                    </w:rPr>
                    <w:t>综合利用或处置，不排放</w:t>
                  </w:r>
                </w:p>
              </w:tc>
            </w:tr>
          </w:tbl>
          <w:p w14:paraId="5D96ECCF" w14:textId="16614CB9" w:rsidR="009B1734" w:rsidRPr="00A172D5" w:rsidRDefault="009B1734" w:rsidP="009B1734">
            <w:pPr>
              <w:snapToGrid w:val="0"/>
              <w:spacing w:line="500" w:lineRule="exact"/>
              <w:ind w:firstLineChars="200" w:firstLine="482"/>
              <w:rPr>
                <w:rFonts w:ascii="Times New Roman" w:hAnsi="Times New Roman" w:cs="Times New Roman"/>
                <w:b/>
                <w:bCs/>
                <w:color w:val="000000"/>
                <w:szCs w:val="28"/>
              </w:rPr>
            </w:pPr>
            <w:r w:rsidRPr="00A172D5">
              <w:rPr>
                <w:rFonts w:ascii="Times New Roman" w:hAnsi="Times New Roman" w:cs="Times New Roman"/>
                <w:b/>
                <w:bCs/>
                <w:color w:val="000000"/>
                <w:szCs w:val="28"/>
              </w:rPr>
              <w:t>3</w:t>
            </w:r>
            <w:r w:rsidRPr="00A172D5">
              <w:rPr>
                <w:rFonts w:ascii="Times New Roman" w:hAnsi="Times New Roman" w:cs="Times New Roman"/>
                <w:b/>
                <w:bCs/>
                <w:color w:val="000000"/>
                <w:szCs w:val="28"/>
              </w:rPr>
              <w:t>、主要原辅材料及理化性质</w:t>
            </w:r>
          </w:p>
          <w:p w14:paraId="2BE1E955" w14:textId="417A8967" w:rsidR="00621301" w:rsidRPr="00710D1B" w:rsidRDefault="009B1734" w:rsidP="00710D1B">
            <w:pPr>
              <w:snapToGrid w:val="0"/>
              <w:spacing w:line="500" w:lineRule="exact"/>
              <w:ind w:firstLineChars="200" w:firstLine="480"/>
              <w:rPr>
                <w:rFonts w:ascii="Times New Roman" w:hAnsi="Times New Roman" w:cs="Times New Roman"/>
                <w:bCs/>
                <w:color w:val="000000"/>
                <w:szCs w:val="28"/>
              </w:rPr>
            </w:pPr>
            <w:r w:rsidRPr="00A172D5">
              <w:rPr>
                <w:rFonts w:ascii="Times New Roman" w:hAnsi="Times New Roman" w:cs="Times New Roman"/>
                <w:bCs/>
                <w:color w:val="000000"/>
                <w:szCs w:val="28"/>
              </w:rPr>
              <w:t>拟建项目主要原辅材料及理化性质见表</w:t>
            </w:r>
            <w:r w:rsidRPr="00A172D5">
              <w:rPr>
                <w:rFonts w:ascii="Times New Roman" w:hAnsi="Times New Roman" w:cs="Times New Roman"/>
                <w:bCs/>
                <w:color w:val="000000"/>
                <w:szCs w:val="28"/>
              </w:rPr>
              <w:t>1.1-3</w:t>
            </w:r>
            <w:r w:rsidR="00157236" w:rsidRPr="00A172D5">
              <w:rPr>
                <w:rFonts w:ascii="Times New Roman" w:hAnsi="Times New Roman" w:cs="Times New Roman"/>
                <w:bCs/>
                <w:color w:val="000000"/>
                <w:szCs w:val="28"/>
              </w:rPr>
              <w:t>、表</w:t>
            </w:r>
            <w:r w:rsidR="00157236" w:rsidRPr="00A172D5">
              <w:rPr>
                <w:rFonts w:ascii="Times New Roman" w:hAnsi="Times New Roman" w:cs="Times New Roman"/>
                <w:bCs/>
                <w:color w:val="000000"/>
                <w:szCs w:val="28"/>
              </w:rPr>
              <w:t>1.1-4</w:t>
            </w:r>
            <w:r w:rsidRPr="00A172D5">
              <w:rPr>
                <w:rFonts w:ascii="Times New Roman" w:hAnsi="Times New Roman" w:cs="Times New Roman"/>
                <w:bCs/>
                <w:color w:val="000000"/>
                <w:szCs w:val="28"/>
              </w:rPr>
              <w:t>。</w:t>
            </w:r>
          </w:p>
          <w:p w14:paraId="742567E5" w14:textId="6CA67B8A" w:rsidR="002224F9" w:rsidRPr="00A172D5" w:rsidRDefault="002224F9" w:rsidP="002224F9">
            <w:pPr>
              <w:adjustRightInd w:val="0"/>
              <w:snapToGrid w:val="0"/>
              <w:jc w:val="center"/>
              <w:rPr>
                <w:rFonts w:ascii="Times New Roman" w:hAnsi="Times New Roman" w:cs="Times New Roman"/>
                <w:b/>
                <w:color w:val="000000"/>
              </w:rPr>
            </w:pPr>
            <w:r w:rsidRPr="00A172D5">
              <w:rPr>
                <w:rFonts w:ascii="Times New Roman" w:hAnsi="Times New Roman" w:cs="Times New Roman"/>
                <w:b/>
                <w:color w:val="000000"/>
              </w:rPr>
              <w:t>表</w:t>
            </w:r>
            <w:r w:rsidRPr="00A172D5">
              <w:rPr>
                <w:rFonts w:ascii="Times New Roman" w:hAnsi="Times New Roman" w:cs="Times New Roman"/>
                <w:b/>
                <w:color w:val="000000"/>
              </w:rPr>
              <w:t xml:space="preserve">1.1-3  </w:t>
            </w:r>
            <w:r w:rsidRPr="00A172D5">
              <w:rPr>
                <w:rFonts w:ascii="Times New Roman" w:hAnsi="Times New Roman" w:cs="Times New Roman"/>
                <w:b/>
                <w:color w:val="000000"/>
              </w:rPr>
              <w:t>建设项目主要原辅材料消耗表</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428"/>
              <w:gridCol w:w="893"/>
              <w:gridCol w:w="591"/>
              <w:gridCol w:w="2578"/>
              <w:gridCol w:w="689"/>
              <w:gridCol w:w="709"/>
              <w:gridCol w:w="813"/>
              <w:gridCol w:w="1695"/>
              <w:gridCol w:w="1232"/>
            </w:tblGrid>
            <w:tr w:rsidR="00202381" w:rsidRPr="00A172D5" w14:paraId="3A270E82" w14:textId="77777777" w:rsidTr="00202381">
              <w:trPr>
                <w:trHeight w:hRule="exact" w:val="518"/>
                <w:jc w:val="center"/>
              </w:trPr>
              <w:tc>
                <w:tcPr>
                  <w:tcW w:w="222" w:type="pct"/>
                  <w:vMerge w:val="restart"/>
                  <w:tcBorders>
                    <w:top w:val="single" w:sz="12" w:space="0" w:color="auto"/>
                    <w:bottom w:val="single" w:sz="4" w:space="0" w:color="auto"/>
                  </w:tcBorders>
                  <w:vAlign w:val="center"/>
                </w:tcPr>
                <w:p w14:paraId="1574A9B7" w14:textId="77777777" w:rsidR="00FB695D" w:rsidRPr="00A172D5" w:rsidRDefault="00FB695D" w:rsidP="000B62D8">
                  <w:pPr>
                    <w:adjustRightInd w:val="0"/>
                    <w:snapToGrid w:val="0"/>
                    <w:jc w:val="center"/>
                    <w:rPr>
                      <w:rFonts w:ascii="Times New Roman" w:eastAsiaTheme="minorEastAsia" w:hAnsi="Times New Roman" w:cs="Times New Roman"/>
                      <w:b/>
                      <w:color w:val="000000"/>
                      <w:sz w:val="21"/>
                      <w:szCs w:val="21"/>
                    </w:rPr>
                  </w:pPr>
                  <w:r w:rsidRPr="00A172D5">
                    <w:rPr>
                      <w:rFonts w:ascii="Times New Roman" w:eastAsiaTheme="minorEastAsia" w:hAnsi="Times New Roman" w:cs="Times New Roman"/>
                      <w:b/>
                      <w:color w:val="000000"/>
                      <w:sz w:val="21"/>
                      <w:szCs w:val="21"/>
                    </w:rPr>
                    <w:t>序号</w:t>
                  </w:r>
                </w:p>
              </w:tc>
              <w:tc>
                <w:tcPr>
                  <w:tcW w:w="464" w:type="pct"/>
                  <w:vMerge w:val="restart"/>
                  <w:tcBorders>
                    <w:top w:val="single" w:sz="12" w:space="0" w:color="auto"/>
                    <w:bottom w:val="single" w:sz="4" w:space="0" w:color="auto"/>
                  </w:tcBorders>
                  <w:vAlign w:val="center"/>
                </w:tcPr>
                <w:p w14:paraId="379F8508" w14:textId="77777777" w:rsidR="00FB695D" w:rsidRPr="00A172D5" w:rsidRDefault="00FB695D" w:rsidP="000B62D8">
                  <w:pPr>
                    <w:adjustRightInd w:val="0"/>
                    <w:snapToGrid w:val="0"/>
                    <w:jc w:val="center"/>
                    <w:rPr>
                      <w:rFonts w:ascii="Times New Roman" w:eastAsiaTheme="minorEastAsia" w:hAnsi="Times New Roman" w:cs="Times New Roman"/>
                      <w:b/>
                      <w:color w:val="000000"/>
                      <w:sz w:val="21"/>
                      <w:szCs w:val="21"/>
                    </w:rPr>
                  </w:pPr>
                  <w:r w:rsidRPr="00A172D5">
                    <w:rPr>
                      <w:rFonts w:ascii="Times New Roman" w:eastAsiaTheme="minorEastAsia" w:hAnsi="Times New Roman" w:cs="Times New Roman"/>
                      <w:b/>
                      <w:color w:val="000000"/>
                      <w:sz w:val="21"/>
                      <w:szCs w:val="21"/>
                    </w:rPr>
                    <w:t>原料名称</w:t>
                  </w:r>
                </w:p>
              </w:tc>
              <w:tc>
                <w:tcPr>
                  <w:tcW w:w="307" w:type="pct"/>
                  <w:vMerge w:val="restart"/>
                  <w:tcBorders>
                    <w:top w:val="single" w:sz="12" w:space="0" w:color="auto"/>
                    <w:bottom w:val="single" w:sz="4" w:space="0" w:color="auto"/>
                  </w:tcBorders>
                  <w:vAlign w:val="center"/>
                </w:tcPr>
                <w:p w14:paraId="7DBF5C8B" w14:textId="77777777" w:rsidR="00FB695D" w:rsidRPr="00A172D5" w:rsidRDefault="00FB695D" w:rsidP="000B62D8">
                  <w:pPr>
                    <w:adjustRightInd w:val="0"/>
                    <w:snapToGrid w:val="0"/>
                    <w:jc w:val="center"/>
                    <w:rPr>
                      <w:rFonts w:ascii="Times New Roman" w:eastAsiaTheme="minorEastAsia" w:hAnsi="Times New Roman" w:cs="Times New Roman"/>
                      <w:b/>
                      <w:color w:val="000000"/>
                      <w:sz w:val="21"/>
                      <w:szCs w:val="21"/>
                    </w:rPr>
                  </w:pPr>
                  <w:r w:rsidRPr="00A172D5">
                    <w:rPr>
                      <w:rFonts w:ascii="Times New Roman" w:eastAsiaTheme="minorEastAsia" w:hAnsi="Times New Roman" w:cs="Times New Roman"/>
                      <w:b/>
                      <w:color w:val="000000"/>
                      <w:sz w:val="21"/>
                      <w:szCs w:val="21"/>
                    </w:rPr>
                    <w:t>状态</w:t>
                  </w:r>
                </w:p>
              </w:tc>
              <w:tc>
                <w:tcPr>
                  <w:tcW w:w="1339" w:type="pct"/>
                  <w:vMerge w:val="restart"/>
                  <w:tcBorders>
                    <w:top w:val="single" w:sz="12" w:space="0" w:color="auto"/>
                    <w:bottom w:val="single" w:sz="4" w:space="0" w:color="auto"/>
                  </w:tcBorders>
                  <w:vAlign w:val="center"/>
                </w:tcPr>
                <w:p w14:paraId="646D19D7" w14:textId="68BA20BA" w:rsidR="00FB695D" w:rsidRPr="00A172D5" w:rsidRDefault="00FB695D" w:rsidP="000B62D8">
                  <w:pPr>
                    <w:adjustRightInd w:val="0"/>
                    <w:snapToGrid w:val="0"/>
                    <w:jc w:val="center"/>
                    <w:rPr>
                      <w:rFonts w:ascii="Times New Roman" w:eastAsiaTheme="minorEastAsia" w:hAnsi="Times New Roman" w:cs="Times New Roman"/>
                      <w:b/>
                      <w:color w:val="000000"/>
                      <w:sz w:val="21"/>
                      <w:szCs w:val="21"/>
                    </w:rPr>
                  </w:pPr>
                  <w:r w:rsidRPr="00A172D5">
                    <w:rPr>
                      <w:rFonts w:ascii="Times New Roman" w:eastAsiaTheme="minorEastAsia" w:hAnsi="Times New Roman" w:cs="Times New Roman"/>
                      <w:b/>
                      <w:color w:val="000000"/>
                      <w:sz w:val="21"/>
                      <w:szCs w:val="21"/>
                    </w:rPr>
                    <w:t>组分</w:t>
                  </w:r>
                </w:p>
              </w:tc>
              <w:tc>
                <w:tcPr>
                  <w:tcW w:w="1148" w:type="pct"/>
                  <w:gridSpan w:val="3"/>
                  <w:tcBorders>
                    <w:top w:val="single" w:sz="12" w:space="0" w:color="auto"/>
                    <w:bottom w:val="single" w:sz="4" w:space="0" w:color="auto"/>
                  </w:tcBorders>
                  <w:vAlign w:val="center"/>
                </w:tcPr>
                <w:p w14:paraId="314E3C21" w14:textId="6A73ECEF" w:rsidR="00FB695D" w:rsidRPr="00A172D5" w:rsidRDefault="00FB695D" w:rsidP="000B62D8">
                  <w:pPr>
                    <w:adjustRightInd w:val="0"/>
                    <w:snapToGrid w:val="0"/>
                    <w:jc w:val="center"/>
                    <w:rPr>
                      <w:rFonts w:ascii="Times New Roman" w:eastAsiaTheme="minorEastAsia" w:hAnsi="Times New Roman" w:cs="Times New Roman"/>
                      <w:b/>
                      <w:color w:val="000000"/>
                      <w:sz w:val="21"/>
                      <w:szCs w:val="21"/>
                    </w:rPr>
                  </w:pPr>
                  <w:r w:rsidRPr="00A172D5">
                    <w:rPr>
                      <w:rFonts w:ascii="Times New Roman" w:eastAsiaTheme="minorEastAsia" w:hAnsi="Times New Roman" w:cs="Times New Roman"/>
                      <w:b/>
                      <w:color w:val="000000"/>
                      <w:sz w:val="21"/>
                      <w:szCs w:val="21"/>
                    </w:rPr>
                    <w:t>年耗量（</w:t>
                  </w:r>
                  <w:r w:rsidRPr="00A172D5">
                    <w:rPr>
                      <w:rFonts w:ascii="Times New Roman" w:eastAsiaTheme="minorEastAsia" w:hAnsi="Times New Roman" w:cs="Times New Roman"/>
                      <w:b/>
                      <w:color w:val="000000"/>
                      <w:sz w:val="21"/>
                      <w:szCs w:val="21"/>
                    </w:rPr>
                    <w:t>t/a</w:t>
                  </w:r>
                  <w:r w:rsidRPr="00A172D5">
                    <w:rPr>
                      <w:rFonts w:ascii="Times New Roman" w:eastAsiaTheme="minorEastAsia" w:hAnsi="Times New Roman" w:cs="Times New Roman"/>
                      <w:b/>
                      <w:color w:val="000000"/>
                      <w:sz w:val="21"/>
                      <w:szCs w:val="21"/>
                    </w:rPr>
                    <w:t>）</w:t>
                  </w:r>
                </w:p>
              </w:tc>
              <w:tc>
                <w:tcPr>
                  <w:tcW w:w="880" w:type="pct"/>
                  <w:vMerge w:val="restart"/>
                  <w:tcBorders>
                    <w:top w:val="single" w:sz="12" w:space="0" w:color="auto"/>
                    <w:bottom w:val="single" w:sz="12" w:space="0" w:color="auto"/>
                  </w:tcBorders>
                  <w:vAlign w:val="center"/>
                </w:tcPr>
                <w:p w14:paraId="21658CBD" w14:textId="75FA5483" w:rsidR="00FB695D" w:rsidRPr="00A172D5" w:rsidRDefault="00FB695D" w:rsidP="000B62D8">
                  <w:pPr>
                    <w:adjustRightInd w:val="0"/>
                    <w:snapToGrid w:val="0"/>
                    <w:ind w:leftChars="27" w:left="65"/>
                    <w:jc w:val="center"/>
                    <w:rPr>
                      <w:rFonts w:ascii="Times New Roman" w:eastAsiaTheme="minorEastAsia" w:hAnsi="Times New Roman" w:cs="Times New Roman"/>
                      <w:b/>
                      <w:color w:val="000000"/>
                      <w:sz w:val="21"/>
                      <w:szCs w:val="21"/>
                    </w:rPr>
                  </w:pPr>
                  <w:r w:rsidRPr="00A172D5">
                    <w:rPr>
                      <w:rFonts w:ascii="Times New Roman" w:eastAsiaTheme="minorEastAsia" w:hAnsi="Times New Roman" w:cs="Times New Roman"/>
                      <w:b/>
                      <w:color w:val="000000"/>
                      <w:sz w:val="21"/>
                      <w:szCs w:val="21"/>
                    </w:rPr>
                    <w:t>包装储存方式、规格</w:t>
                  </w:r>
                </w:p>
              </w:tc>
              <w:tc>
                <w:tcPr>
                  <w:tcW w:w="640" w:type="pct"/>
                  <w:vMerge w:val="restart"/>
                  <w:tcBorders>
                    <w:top w:val="single" w:sz="12" w:space="0" w:color="auto"/>
                    <w:bottom w:val="single" w:sz="12" w:space="0" w:color="auto"/>
                  </w:tcBorders>
                  <w:vAlign w:val="center"/>
                </w:tcPr>
                <w:p w14:paraId="77469518" w14:textId="54F51B80" w:rsidR="00FB695D" w:rsidRPr="00A172D5" w:rsidRDefault="00FB695D" w:rsidP="000B62D8">
                  <w:pPr>
                    <w:adjustRightInd w:val="0"/>
                    <w:snapToGrid w:val="0"/>
                    <w:ind w:leftChars="27" w:left="65"/>
                    <w:jc w:val="center"/>
                    <w:rPr>
                      <w:rFonts w:ascii="Times New Roman" w:eastAsiaTheme="minorEastAsia" w:hAnsi="Times New Roman" w:cs="Times New Roman"/>
                      <w:b/>
                      <w:color w:val="000000"/>
                      <w:sz w:val="21"/>
                      <w:szCs w:val="21"/>
                    </w:rPr>
                  </w:pPr>
                  <w:r w:rsidRPr="00A172D5">
                    <w:rPr>
                      <w:rFonts w:ascii="Times New Roman" w:eastAsiaTheme="minorEastAsia" w:hAnsi="Times New Roman" w:cs="Times New Roman"/>
                      <w:b/>
                      <w:color w:val="000000"/>
                      <w:sz w:val="21"/>
                      <w:szCs w:val="21"/>
                    </w:rPr>
                    <w:t>最大储存量（</w:t>
                  </w:r>
                  <w:r w:rsidRPr="00A172D5">
                    <w:rPr>
                      <w:rFonts w:ascii="Times New Roman" w:eastAsiaTheme="minorEastAsia" w:hAnsi="Times New Roman" w:cs="Times New Roman"/>
                      <w:b/>
                      <w:color w:val="000000"/>
                      <w:sz w:val="21"/>
                      <w:szCs w:val="21"/>
                    </w:rPr>
                    <w:t>t</w:t>
                  </w:r>
                  <w:r w:rsidRPr="00A172D5">
                    <w:rPr>
                      <w:rFonts w:ascii="Times New Roman" w:eastAsiaTheme="minorEastAsia" w:hAnsi="Times New Roman" w:cs="Times New Roman"/>
                      <w:b/>
                      <w:color w:val="000000"/>
                      <w:sz w:val="21"/>
                      <w:szCs w:val="21"/>
                    </w:rPr>
                    <w:t>）</w:t>
                  </w:r>
                </w:p>
              </w:tc>
            </w:tr>
            <w:tr w:rsidR="00710D1B" w:rsidRPr="00A172D5" w14:paraId="5D413E09" w14:textId="77777777" w:rsidTr="00202381">
              <w:trPr>
                <w:trHeight w:hRule="exact" w:val="568"/>
                <w:jc w:val="center"/>
              </w:trPr>
              <w:tc>
                <w:tcPr>
                  <w:tcW w:w="222" w:type="pct"/>
                  <w:vMerge/>
                  <w:tcBorders>
                    <w:top w:val="single" w:sz="4" w:space="0" w:color="auto"/>
                    <w:bottom w:val="single" w:sz="12" w:space="0" w:color="auto"/>
                  </w:tcBorders>
                  <w:vAlign w:val="center"/>
                </w:tcPr>
                <w:p w14:paraId="076474BC" w14:textId="77777777" w:rsidR="00FB695D" w:rsidRPr="00A172D5" w:rsidRDefault="00FB695D" w:rsidP="000B62D8">
                  <w:pPr>
                    <w:adjustRightInd w:val="0"/>
                    <w:snapToGrid w:val="0"/>
                    <w:jc w:val="center"/>
                    <w:rPr>
                      <w:rFonts w:ascii="Times New Roman" w:eastAsiaTheme="minorEastAsia" w:hAnsi="Times New Roman" w:cs="Times New Roman"/>
                      <w:b/>
                      <w:color w:val="000000"/>
                      <w:sz w:val="21"/>
                      <w:szCs w:val="21"/>
                    </w:rPr>
                  </w:pPr>
                </w:p>
              </w:tc>
              <w:tc>
                <w:tcPr>
                  <w:tcW w:w="464" w:type="pct"/>
                  <w:vMerge/>
                  <w:tcBorders>
                    <w:top w:val="single" w:sz="4" w:space="0" w:color="auto"/>
                    <w:bottom w:val="single" w:sz="12" w:space="0" w:color="auto"/>
                  </w:tcBorders>
                  <w:vAlign w:val="center"/>
                </w:tcPr>
                <w:p w14:paraId="33DF0C2A" w14:textId="77777777" w:rsidR="00FB695D" w:rsidRPr="00A172D5" w:rsidRDefault="00FB695D" w:rsidP="000B62D8">
                  <w:pPr>
                    <w:adjustRightInd w:val="0"/>
                    <w:snapToGrid w:val="0"/>
                    <w:jc w:val="center"/>
                    <w:rPr>
                      <w:rFonts w:ascii="Times New Roman" w:eastAsiaTheme="minorEastAsia" w:hAnsi="Times New Roman" w:cs="Times New Roman"/>
                      <w:b/>
                      <w:color w:val="000000"/>
                      <w:sz w:val="21"/>
                      <w:szCs w:val="21"/>
                    </w:rPr>
                  </w:pPr>
                </w:p>
              </w:tc>
              <w:tc>
                <w:tcPr>
                  <w:tcW w:w="307" w:type="pct"/>
                  <w:vMerge/>
                  <w:tcBorders>
                    <w:top w:val="single" w:sz="4" w:space="0" w:color="auto"/>
                    <w:bottom w:val="single" w:sz="12" w:space="0" w:color="auto"/>
                  </w:tcBorders>
                  <w:vAlign w:val="center"/>
                </w:tcPr>
                <w:p w14:paraId="0EE2861F" w14:textId="77777777" w:rsidR="00FB695D" w:rsidRPr="00A172D5" w:rsidRDefault="00FB695D" w:rsidP="000B62D8">
                  <w:pPr>
                    <w:adjustRightInd w:val="0"/>
                    <w:snapToGrid w:val="0"/>
                    <w:jc w:val="center"/>
                    <w:rPr>
                      <w:rFonts w:ascii="Times New Roman" w:eastAsiaTheme="minorEastAsia" w:hAnsi="Times New Roman" w:cs="Times New Roman"/>
                      <w:b/>
                      <w:color w:val="000000"/>
                      <w:sz w:val="21"/>
                      <w:szCs w:val="21"/>
                    </w:rPr>
                  </w:pPr>
                </w:p>
              </w:tc>
              <w:tc>
                <w:tcPr>
                  <w:tcW w:w="1339" w:type="pct"/>
                  <w:vMerge/>
                  <w:tcBorders>
                    <w:top w:val="single" w:sz="4" w:space="0" w:color="auto"/>
                    <w:bottom w:val="single" w:sz="12" w:space="0" w:color="auto"/>
                  </w:tcBorders>
                  <w:vAlign w:val="center"/>
                </w:tcPr>
                <w:p w14:paraId="3805BA25" w14:textId="77777777" w:rsidR="00FB695D" w:rsidRPr="00A172D5" w:rsidRDefault="00FB695D" w:rsidP="000B62D8">
                  <w:pPr>
                    <w:adjustRightInd w:val="0"/>
                    <w:snapToGrid w:val="0"/>
                    <w:jc w:val="center"/>
                    <w:rPr>
                      <w:rFonts w:ascii="Times New Roman" w:eastAsiaTheme="minorEastAsia" w:hAnsi="Times New Roman" w:cs="Times New Roman"/>
                      <w:b/>
                      <w:color w:val="000000"/>
                      <w:sz w:val="21"/>
                      <w:szCs w:val="21"/>
                    </w:rPr>
                  </w:pPr>
                </w:p>
              </w:tc>
              <w:tc>
                <w:tcPr>
                  <w:tcW w:w="358" w:type="pct"/>
                  <w:tcBorders>
                    <w:top w:val="single" w:sz="4" w:space="0" w:color="auto"/>
                    <w:bottom w:val="single" w:sz="12" w:space="0" w:color="auto"/>
                  </w:tcBorders>
                  <w:vAlign w:val="center"/>
                </w:tcPr>
                <w:p w14:paraId="23400517" w14:textId="48852C6A" w:rsidR="00FB695D" w:rsidRPr="00A172D5" w:rsidRDefault="00FB695D" w:rsidP="000B62D8">
                  <w:pPr>
                    <w:adjustRightInd w:val="0"/>
                    <w:snapToGrid w:val="0"/>
                    <w:jc w:val="center"/>
                    <w:rPr>
                      <w:rFonts w:ascii="Times New Roman" w:eastAsiaTheme="minorEastAsia" w:hAnsi="Times New Roman" w:cs="Times New Roman"/>
                      <w:b/>
                      <w:color w:val="000000"/>
                      <w:sz w:val="21"/>
                      <w:szCs w:val="21"/>
                    </w:rPr>
                  </w:pPr>
                  <w:r w:rsidRPr="00A172D5">
                    <w:rPr>
                      <w:rFonts w:ascii="Times New Roman" w:eastAsiaTheme="minorEastAsia" w:hAnsi="Times New Roman" w:cs="Times New Roman"/>
                      <w:b/>
                      <w:color w:val="000000"/>
                      <w:sz w:val="21"/>
                      <w:szCs w:val="21"/>
                    </w:rPr>
                    <w:t>改建前</w:t>
                  </w:r>
                </w:p>
              </w:tc>
              <w:tc>
                <w:tcPr>
                  <w:tcW w:w="368" w:type="pct"/>
                  <w:tcBorders>
                    <w:top w:val="single" w:sz="4" w:space="0" w:color="auto"/>
                    <w:bottom w:val="single" w:sz="12" w:space="0" w:color="auto"/>
                  </w:tcBorders>
                  <w:vAlign w:val="center"/>
                </w:tcPr>
                <w:p w14:paraId="6A10152D" w14:textId="77777777" w:rsidR="00FB695D" w:rsidRPr="00A172D5" w:rsidRDefault="00FB695D" w:rsidP="000B62D8">
                  <w:pPr>
                    <w:adjustRightInd w:val="0"/>
                    <w:snapToGrid w:val="0"/>
                    <w:jc w:val="center"/>
                    <w:rPr>
                      <w:rFonts w:ascii="Times New Roman" w:eastAsiaTheme="minorEastAsia" w:hAnsi="Times New Roman" w:cs="Times New Roman"/>
                      <w:b/>
                      <w:color w:val="000000"/>
                      <w:sz w:val="21"/>
                      <w:szCs w:val="21"/>
                    </w:rPr>
                  </w:pPr>
                  <w:r w:rsidRPr="00A172D5">
                    <w:rPr>
                      <w:rFonts w:ascii="Times New Roman" w:eastAsiaTheme="minorEastAsia" w:hAnsi="Times New Roman" w:cs="Times New Roman"/>
                      <w:b/>
                      <w:color w:val="000000"/>
                      <w:sz w:val="21"/>
                      <w:szCs w:val="21"/>
                    </w:rPr>
                    <w:t>改建后</w:t>
                  </w:r>
                </w:p>
              </w:tc>
              <w:tc>
                <w:tcPr>
                  <w:tcW w:w="422" w:type="pct"/>
                  <w:tcBorders>
                    <w:top w:val="single" w:sz="4" w:space="0" w:color="auto"/>
                    <w:bottom w:val="single" w:sz="12" w:space="0" w:color="auto"/>
                  </w:tcBorders>
                  <w:vAlign w:val="center"/>
                </w:tcPr>
                <w:p w14:paraId="060946AD" w14:textId="77777777" w:rsidR="00FB695D" w:rsidRPr="00A172D5" w:rsidRDefault="00FB695D" w:rsidP="000B62D8">
                  <w:pPr>
                    <w:adjustRightInd w:val="0"/>
                    <w:snapToGrid w:val="0"/>
                    <w:jc w:val="center"/>
                    <w:rPr>
                      <w:rFonts w:ascii="Times New Roman" w:eastAsiaTheme="minorEastAsia" w:hAnsi="Times New Roman" w:cs="Times New Roman"/>
                      <w:b/>
                      <w:color w:val="000000"/>
                      <w:sz w:val="21"/>
                      <w:szCs w:val="21"/>
                    </w:rPr>
                  </w:pPr>
                  <w:r w:rsidRPr="00A172D5">
                    <w:rPr>
                      <w:rFonts w:ascii="Times New Roman" w:eastAsiaTheme="minorEastAsia" w:hAnsi="Times New Roman" w:cs="Times New Roman"/>
                      <w:b/>
                      <w:color w:val="000000"/>
                      <w:sz w:val="21"/>
                      <w:szCs w:val="21"/>
                    </w:rPr>
                    <w:t>变化量</w:t>
                  </w:r>
                </w:p>
              </w:tc>
              <w:tc>
                <w:tcPr>
                  <w:tcW w:w="880" w:type="pct"/>
                  <w:vMerge/>
                  <w:tcBorders>
                    <w:top w:val="single" w:sz="4" w:space="0" w:color="auto"/>
                    <w:bottom w:val="single" w:sz="12" w:space="0" w:color="auto"/>
                  </w:tcBorders>
                  <w:vAlign w:val="center"/>
                </w:tcPr>
                <w:p w14:paraId="2CE920D5" w14:textId="77777777" w:rsidR="00FB695D" w:rsidRPr="00A172D5" w:rsidRDefault="00FB695D" w:rsidP="000B62D8">
                  <w:pPr>
                    <w:adjustRightInd w:val="0"/>
                    <w:snapToGrid w:val="0"/>
                    <w:ind w:leftChars="27" w:left="65"/>
                    <w:jc w:val="center"/>
                    <w:rPr>
                      <w:rFonts w:ascii="Times New Roman" w:eastAsiaTheme="minorEastAsia" w:hAnsi="Times New Roman" w:cs="Times New Roman"/>
                      <w:b/>
                      <w:color w:val="000000"/>
                      <w:sz w:val="21"/>
                      <w:szCs w:val="21"/>
                    </w:rPr>
                  </w:pPr>
                </w:p>
              </w:tc>
              <w:tc>
                <w:tcPr>
                  <w:tcW w:w="640" w:type="pct"/>
                  <w:vMerge/>
                  <w:tcBorders>
                    <w:top w:val="single" w:sz="4" w:space="0" w:color="auto"/>
                    <w:bottom w:val="single" w:sz="12" w:space="0" w:color="auto"/>
                  </w:tcBorders>
                  <w:vAlign w:val="center"/>
                </w:tcPr>
                <w:p w14:paraId="539B0B69" w14:textId="77777777" w:rsidR="00FB695D" w:rsidRPr="00A172D5" w:rsidRDefault="00FB695D" w:rsidP="000B62D8">
                  <w:pPr>
                    <w:adjustRightInd w:val="0"/>
                    <w:snapToGrid w:val="0"/>
                    <w:ind w:leftChars="27" w:left="65"/>
                    <w:jc w:val="center"/>
                    <w:rPr>
                      <w:rFonts w:ascii="Times New Roman" w:eastAsiaTheme="minorEastAsia" w:hAnsi="Times New Roman" w:cs="Times New Roman"/>
                      <w:b/>
                      <w:color w:val="000000"/>
                      <w:sz w:val="21"/>
                      <w:szCs w:val="21"/>
                    </w:rPr>
                  </w:pPr>
                </w:p>
              </w:tc>
            </w:tr>
            <w:tr w:rsidR="00710D1B" w:rsidRPr="00A172D5" w14:paraId="59D213B6" w14:textId="77777777" w:rsidTr="00FB4185">
              <w:trPr>
                <w:trHeight w:hRule="exact" w:val="1386"/>
                <w:jc w:val="center"/>
              </w:trPr>
              <w:tc>
                <w:tcPr>
                  <w:tcW w:w="222" w:type="pct"/>
                  <w:tcBorders>
                    <w:top w:val="single" w:sz="12" w:space="0" w:color="auto"/>
                  </w:tcBorders>
                  <w:vAlign w:val="center"/>
                </w:tcPr>
                <w:p w14:paraId="2AF5BD4E" w14:textId="77777777" w:rsidR="00FB695D" w:rsidRPr="00A172D5" w:rsidRDefault="00FB695D" w:rsidP="000B62D8">
                  <w:pPr>
                    <w:adjustRightInd w:val="0"/>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1</w:t>
                  </w:r>
                </w:p>
              </w:tc>
              <w:tc>
                <w:tcPr>
                  <w:tcW w:w="464" w:type="pct"/>
                  <w:tcBorders>
                    <w:top w:val="single" w:sz="12" w:space="0" w:color="auto"/>
                  </w:tcBorders>
                  <w:vAlign w:val="center"/>
                </w:tcPr>
                <w:p w14:paraId="306C319A" w14:textId="28E27977" w:rsidR="00FB695D" w:rsidRPr="00A172D5" w:rsidRDefault="00FB695D" w:rsidP="000B62D8">
                  <w:pPr>
                    <w:adjustRightInd w:val="0"/>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bCs/>
                      <w:color w:val="000000"/>
                      <w:sz w:val="21"/>
                      <w:szCs w:val="21"/>
                    </w:rPr>
                    <w:t>炭纤维</w:t>
                  </w:r>
                  <w:r w:rsidRPr="00A172D5">
                    <w:rPr>
                      <w:rFonts w:ascii="Times New Roman" w:eastAsiaTheme="minorEastAsia" w:hAnsi="Times New Roman" w:cs="Times New Roman"/>
                      <w:bCs/>
                      <w:color w:val="000000"/>
                      <w:sz w:val="21"/>
                      <w:szCs w:val="21"/>
                    </w:rPr>
                    <w:t>/</w:t>
                  </w:r>
                  <w:r w:rsidRPr="00A172D5">
                    <w:rPr>
                      <w:rFonts w:ascii="Times New Roman" w:eastAsiaTheme="minorEastAsia" w:hAnsi="Times New Roman" w:cs="Times New Roman"/>
                      <w:bCs/>
                      <w:color w:val="000000"/>
                      <w:sz w:val="21"/>
                      <w:szCs w:val="21"/>
                    </w:rPr>
                    <w:t>环氧树脂预浸料</w:t>
                  </w:r>
                </w:p>
              </w:tc>
              <w:tc>
                <w:tcPr>
                  <w:tcW w:w="307" w:type="pct"/>
                  <w:tcBorders>
                    <w:top w:val="single" w:sz="12" w:space="0" w:color="auto"/>
                  </w:tcBorders>
                  <w:vAlign w:val="center"/>
                </w:tcPr>
                <w:p w14:paraId="41B7B9BC" w14:textId="77777777" w:rsidR="00FB695D" w:rsidRPr="00A172D5" w:rsidRDefault="00FB695D" w:rsidP="000B62D8">
                  <w:pPr>
                    <w:adjustRightInd w:val="0"/>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固</w:t>
                  </w:r>
                </w:p>
              </w:tc>
              <w:tc>
                <w:tcPr>
                  <w:tcW w:w="1339" w:type="pct"/>
                  <w:tcBorders>
                    <w:top w:val="single" w:sz="12" w:space="0" w:color="auto"/>
                  </w:tcBorders>
                  <w:vAlign w:val="center"/>
                </w:tcPr>
                <w:p w14:paraId="296CED21" w14:textId="312641F4" w:rsidR="00FB695D" w:rsidRPr="00A172D5" w:rsidRDefault="00FB695D" w:rsidP="000B62D8">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碳纤维、环氧树脂</w:t>
                  </w:r>
                </w:p>
              </w:tc>
              <w:tc>
                <w:tcPr>
                  <w:tcW w:w="358" w:type="pct"/>
                  <w:tcBorders>
                    <w:top w:val="single" w:sz="12" w:space="0" w:color="auto"/>
                  </w:tcBorders>
                  <w:vAlign w:val="center"/>
                </w:tcPr>
                <w:p w14:paraId="405D4481" w14:textId="48E1E949" w:rsidR="00FB695D" w:rsidRPr="00A172D5" w:rsidRDefault="00FB695D" w:rsidP="000B62D8">
                  <w:pPr>
                    <w:adjustRightInd w:val="0"/>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40</w:t>
                  </w:r>
                </w:p>
              </w:tc>
              <w:tc>
                <w:tcPr>
                  <w:tcW w:w="368" w:type="pct"/>
                  <w:tcBorders>
                    <w:top w:val="single" w:sz="12" w:space="0" w:color="auto"/>
                  </w:tcBorders>
                  <w:vAlign w:val="center"/>
                </w:tcPr>
                <w:p w14:paraId="5519CF38" w14:textId="616FDF65" w:rsidR="00FB695D" w:rsidRPr="00A172D5" w:rsidRDefault="00FB695D" w:rsidP="000B62D8">
                  <w:pPr>
                    <w:adjustRightInd w:val="0"/>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40</w:t>
                  </w:r>
                </w:p>
              </w:tc>
              <w:tc>
                <w:tcPr>
                  <w:tcW w:w="422" w:type="pct"/>
                  <w:tcBorders>
                    <w:top w:val="single" w:sz="12" w:space="0" w:color="auto"/>
                  </w:tcBorders>
                  <w:vAlign w:val="center"/>
                </w:tcPr>
                <w:p w14:paraId="5A2F86B0" w14:textId="1BDA1496" w:rsidR="00FB695D" w:rsidRPr="00A172D5" w:rsidRDefault="00FB695D" w:rsidP="000B62D8">
                  <w:pPr>
                    <w:adjustRightInd w:val="0"/>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0</w:t>
                  </w:r>
                </w:p>
              </w:tc>
              <w:tc>
                <w:tcPr>
                  <w:tcW w:w="880" w:type="pct"/>
                  <w:tcBorders>
                    <w:top w:val="single" w:sz="12" w:space="0" w:color="auto"/>
                  </w:tcBorders>
                  <w:vAlign w:val="center"/>
                </w:tcPr>
                <w:p w14:paraId="6C4EE4A1" w14:textId="11F09DB8" w:rsidR="00FB695D" w:rsidRPr="00A172D5" w:rsidRDefault="00FB695D" w:rsidP="000B62D8">
                  <w:pPr>
                    <w:adjustRightInd w:val="0"/>
                    <w:snapToGrid w:val="0"/>
                    <w:jc w:val="center"/>
                    <w:rPr>
                      <w:rFonts w:ascii="Times New Roman" w:eastAsiaTheme="minorEastAsia" w:hAnsi="Times New Roman" w:cs="Times New Roman"/>
                      <w:bCs/>
                      <w:color w:val="000000"/>
                      <w:sz w:val="21"/>
                      <w:szCs w:val="21"/>
                    </w:rPr>
                  </w:pPr>
                  <w:r w:rsidRPr="00A172D5">
                    <w:rPr>
                      <w:rFonts w:ascii="Times New Roman" w:eastAsiaTheme="minorEastAsia" w:hAnsi="Times New Roman" w:cs="Times New Roman"/>
                      <w:bCs/>
                      <w:color w:val="000000"/>
                      <w:sz w:val="21"/>
                      <w:szCs w:val="21"/>
                    </w:rPr>
                    <w:t>冷藏</w:t>
                  </w:r>
                </w:p>
              </w:tc>
              <w:tc>
                <w:tcPr>
                  <w:tcW w:w="640" w:type="pct"/>
                  <w:tcBorders>
                    <w:top w:val="single" w:sz="12" w:space="0" w:color="auto"/>
                  </w:tcBorders>
                  <w:vAlign w:val="center"/>
                </w:tcPr>
                <w:p w14:paraId="03CF7640" w14:textId="36863407" w:rsidR="00FB695D" w:rsidRPr="00A172D5" w:rsidRDefault="00FB695D" w:rsidP="000B62D8">
                  <w:pPr>
                    <w:adjustRightInd w:val="0"/>
                    <w:snapToGrid w:val="0"/>
                    <w:jc w:val="center"/>
                    <w:rPr>
                      <w:rFonts w:ascii="Times New Roman" w:eastAsiaTheme="minorEastAsia" w:hAnsi="Times New Roman" w:cs="Times New Roman"/>
                      <w:bCs/>
                      <w:color w:val="000000"/>
                      <w:sz w:val="21"/>
                      <w:szCs w:val="21"/>
                    </w:rPr>
                  </w:pPr>
                  <w:r w:rsidRPr="00A172D5">
                    <w:rPr>
                      <w:rFonts w:ascii="Times New Roman" w:eastAsiaTheme="minorEastAsia" w:hAnsi="Times New Roman" w:cs="Times New Roman"/>
                      <w:bCs/>
                      <w:color w:val="000000"/>
                      <w:sz w:val="21"/>
                      <w:szCs w:val="21"/>
                    </w:rPr>
                    <w:t>5</w:t>
                  </w:r>
                </w:p>
              </w:tc>
            </w:tr>
            <w:tr w:rsidR="00710D1B" w:rsidRPr="00A172D5" w14:paraId="213F64BA" w14:textId="77777777" w:rsidTr="00202381">
              <w:trPr>
                <w:trHeight w:hRule="exact" w:val="680"/>
                <w:jc w:val="center"/>
              </w:trPr>
              <w:tc>
                <w:tcPr>
                  <w:tcW w:w="222" w:type="pct"/>
                  <w:vAlign w:val="center"/>
                </w:tcPr>
                <w:p w14:paraId="6B4B11F8" w14:textId="77777777" w:rsidR="00FB695D" w:rsidRPr="00A172D5" w:rsidRDefault="00FB695D" w:rsidP="000B62D8">
                  <w:pPr>
                    <w:adjustRightInd w:val="0"/>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2</w:t>
                  </w:r>
                </w:p>
              </w:tc>
              <w:tc>
                <w:tcPr>
                  <w:tcW w:w="464" w:type="pct"/>
                  <w:vAlign w:val="center"/>
                </w:tcPr>
                <w:p w14:paraId="39FD43AA" w14:textId="135A8EF1" w:rsidR="00FB695D" w:rsidRPr="00A172D5" w:rsidRDefault="00FB695D" w:rsidP="000B62D8">
                  <w:pPr>
                    <w:adjustRightInd w:val="0"/>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bCs/>
                      <w:color w:val="000000"/>
                      <w:sz w:val="21"/>
                      <w:szCs w:val="21"/>
                    </w:rPr>
                    <w:t>碳纤维布</w:t>
                  </w:r>
                </w:p>
              </w:tc>
              <w:tc>
                <w:tcPr>
                  <w:tcW w:w="307" w:type="pct"/>
                  <w:vAlign w:val="center"/>
                </w:tcPr>
                <w:p w14:paraId="4419B23D" w14:textId="77777777" w:rsidR="00FB695D" w:rsidRPr="00A172D5" w:rsidRDefault="00FB695D" w:rsidP="000B62D8">
                  <w:pPr>
                    <w:adjustRightInd w:val="0"/>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固</w:t>
                  </w:r>
                </w:p>
              </w:tc>
              <w:tc>
                <w:tcPr>
                  <w:tcW w:w="1339" w:type="pct"/>
                  <w:vAlign w:val="center"/>
                </w:tcPr>
                <w:p w14:paraId="58DFCF36" w14:textId="23BCEDB5" w:rsidR="00FB695D" w:rsidRPr="00A172D5" w:rsidRDefault="00FB695D" w:rsidP="000B62D8">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碳纤维</w:t>
                  </w:r>
                </w:p>
              </w:tc>
              <w:tc>
                <w:tcPr>
                  <w:tcW w:w="358" w:type="pct"/>
                  <w:vAlign w:val="center"/>
                </w:tcPr>
                <w:p w14:paraId="28D7B410" w14:textId="1DBF68D8" w:rsidR="00FB695D" w:rsidRPr="00A172D5" w:rsidRDefault="00FB695D" w:rsidP="000B62D8">
                  <w:pPr>
                    <w:adjustRightInd w:val="0"/>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1</w:t>
                  </w:r>
                </w:p>
              </w:tc>
              <w:tc>
                <w:tcPr>
                  <w:tcW w:w="368" w:type="pct"/>
                  <w:vAlign w:val="center"/>
                </w:tcPr>
                <w:p w14:paraId="7623A4D9" w14:textId="185491BE" w:rsidR="00FB695D" w:rsidRPr="00A172D5" w:rsidRDefault="00FB695D" w:rsidP="000B62D8">
                  <w:pPr>
                    <w:adjustRightInd w:val="0"/>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1</w:t>
                  </w:r>
                </w:p>
              </w:tc>
              <w:tc>
                <w:tcPr>
                  <w:tcW w:w="422" w:type="pct"/>
                  <w:vAlign w:val="center"/>
                </w:tcPr>
                <w:p w14:paraId="50780D45" w14:textId="7F67D1EE" w:rsidR="00FB695D" w:rsidRPr="00A172D5" w:rsidRDefault="00FB695D" w:rsidP="000B62D8">
                  <w:pPr>
                    <w:adjustRightInd w:val="0"/>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0</w:t>
                  </w:r>
                </w:p>
              </w:tc>
              <w:tc>
                <w:tcPr>
                  <w:tcW w:w="880" w:type="pct"/>
                  <w:vAlign w:val="center"/>
                </w:tcPr>
                <w:p w14:paraId="28A1F466" w14:textId="39E9909E" w:rsidR="00FB695D" w:rsidRPr="00A172D5" w:rsidRDefault="00FB695D" w:rsidP="000B62D8">
                  <w:pPr>
                    <w:adjustRightInd w:val="0"/>
                    <w:snapToGrid w:val="0"/>
                    <w:jc w:val="center"/>
                    <w:rPr>
                      <w:rFonts w:ascii="Times New Roman" w:eastAsiaTheme="minorEastAsia" w:hAnsi="Times New Roman" w:cs="Times New Roman"/>
                      <w:snapToGrid w:val="0"/>
                      <w:color w:val="000000"/>
                      <w:sz w:val="21"/>
                      <w:szCs w:val="21"/>
                    </w:rPr>
                  </w:pPr>
                  <w:r w:rsidRPr="00A172D5">
                    <w:rPr>
                      <w:rFonts w:ascii="Times New Roman" w:eastAsiaTheme="minorEastAsia" w:hAnsi="Times New Roman" w:cs="Times New Roman"/>
                      <w:color w:val="000000"/>
                      <w:sz w:val="21"/>
                      <w:szCs w:val="21"/>
                    </w:rPr>
                    <w:t>/</w:t>
                  </w:r>
                </w:p>
              </w:tc>
              <w:tc>
                <w:tcPr>
                  <w:tcW w:w="640" w:type="pct"/>
                  <w:vAlign w:val="center"/>
                </w:tcPr>
                <w:p w14:paraId="707C190E" w14:textId="5586BCAB" w:rsidR="00FB695D" w:rsidRPr="00A172D5" w:rsidRDefault="00FB695D" w:rsidP="000B62D8">
                  <w:pPr>
                    <w:adjustRightInd w:val="0"/>
                    <w:snapToGrid w:val="0"/>
                    <w:jc w:val="center"/>
                    <w:rPr>
                      <w:rFonts w:ascii="Times New Roman" w:eastAsiaTheme="minorEastAsia" w:hAnsi="Times New Roman" w:cs="Times New Roman"/>
                      <w:bCs/>
                      <w:color w:val="000000"/>
                      <w:sz w:val="21"/>
                      <w:szCs w:val="21"/>
                    </w:rPr>
                  </w:pPr>
                  <w:r w:rsidRPr="00A172D5">
                    <w:rPr>
                      <w:rFonts w:ascii="Times New Roman" w:eastAsiaTheme="minorEastAsia" w:hAnsi="Times New Roman" w:cs="Times New Roman"/>
                      <w:bCs/>
                      <w:color w:val="000000"/>
                      <w:sz w:val="21"/>
                      <w:szCs w:val="21"/>
                    </w:rPr>
                    <w:t>0.2</w:t>
                  </w:r>
                </w:p>
              </w:tc>
            </w:tr>
            <w:tr w:rsidR="00710D1B" w:rsidRPr="00A172D5" w14:paraId="13FD1896" w14:textId="77777777" w:rsidTr="00202381">
              <w:trPr>
                <w:trHeight w:hRule="exact" w:val="680"/>
                <w:jc w:val="center"/>
              </w:trPr>
              <w:tc>
                <w:tcPr>
                  <w:tcW w:w="222" w:type="pct"/>
                  <w:vAlign w:val="center"/>
                </w:tcPr>
                <w:p w14:paraId="1807E985" w14:textId="77777777" w:rsidR="00FB695D" w:rsidRPr="00A172D5" w:rsidRDefault="00FB695D" w:rsidP="000B62D8">
                  <w:pPr>
                    <w:adjustRightInd w:val="0"/>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lastRenderedPageBreak/>
                    <w:t>3</w:t>
                  </w:r>
                </w:p>
              </w:tc>
              <w:tc>
                <w:tcPr>
                  <w:tcW w:w="464" w:type="pct"/>
                  <w:vAlign w:val="center"/>
                </w:tcPr>
                <w:p w14:paraId="029664C4" w14:textId="142A7CAF" w:rsidR="00FB695D" w:rsidRPr="00A172D5" w:rsidRDefault="00FB695D" w:rsidP="000B62D8">
                  <w:pPr>
                    <w:adjustRightInd w:val="0"/>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bCs/>
                      <w:color w:val="000000"/>
                      <w:sz w:val="21"/>
                      <w:szCs w:val="21"/>
                    </w:rPr>
                    <w:t>脱模剂</w:t>
                  </w:r>
                </w:p>
              </w:tc>
              <w:tc>
                <w:tcPr>
                  <w:tcW w:w="307" w:type="pct"/>
                  <w:vAlign w:val="center"/>
                </w:tcPr>
                <w:p w14:paraId="5EA477B0" w14:textId="77D86AF8" w:rsidR="00FB695D" w:rsidRPr="00A172D5" w:rsidRDefault="003610E4" w:rsidP="000B62D8">
                  <w:pPr>
                    <w:adjustRightInd w:val="0"/>
                    <w:snapToGrid w:val="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液</w:t>
                  </w:r>
                </w:p>
              </w:tc>
              <w:tc>
                <w:tcPr>
                  <w:tcW w:w="1339" w:type="pct"/>
                  <w:vAlign w:val="center"/>
                </w:tcPr>
                <w:p w14:paraId="06595CA6" w14:textId="000A4033" w:rsidR="00FB695D" w:rsidRPr="00A172D5" w:rsidRDefault="00FB695D" w:rsidP="000B62D8">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轻烷基化石脑油（</w:t>
                  </w:r>
                  <w:r w:rsidRPr="00A172D5">
                    <w:rPr>
                      <w:rFonts w:ascii="Times New Roman" w:eastAsiaTheme="minorEastAsia" w:hAnsi="Times New Roman" w:cs="Times New Roman"/>
                      <w:sz w:val="21"/>
                      <w:szCs w:val="21"/>
                    </w:rPr>
                    <w:t>40%)</w:t>
                  </w:r>
                </w:p>
              </w:tc>
              <w:tc>
                <w:tcPr>
                  <w:tcW w:w="358" w:type="pct"/>
                  <w:vAlign w:val="center"/>
                </w:tcPr>
                <w:p w14:paraId="66907587" w14:textId="5325D958" w:rsidR="00FB695D" w:rsidRPr="00A172D5" w:rsidRDefault="00FB695D" w:rsidP="000B62D8">
                  <w:pPr>
                    <w:adjustRightInd w:val="0"/>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0.01</w:t>
                  </w:r>
                </w:p>
              </w:tc>
              <w:tc>
                <w:tcPr>
                  <w:tcW w:w="368" w:type="pct"/>
                  <w:vAlign w:val="center"/>
                </w:tcPr>
                <w:p w14:paraId="4EF99DAD" w14:textId="4CED823C" w:rsidR="00FB695D" w:rsidRPr="00A172D5" w:rsidRDefault="00FB695D" w:rsidP="000B62D8">
                  <w:pPr>
                    <w:adjustRightInd w:val="0"/>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0.01</w:t>
                  </w:r>
                </w:p>
              </w:tc>
              <w:tc>
                <w:tcPr>
                  <w:tcW w:w="422" w:type="pct"/>
                  <w:vAlign w:val="center"/>
                </w:tcPr>
                <w:p w14:paraId="5922C353" w14:textId="6FAAB389" w:rsidR="00FB695D" w:rsidRPr="00A172D5" w:rsidRDefault="00FB695D" w:rsidP="000B62D8">
                  <w:pPr>
                    <w:adjustRightInd w:val="0"/>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0</w:t>
                  </w:r>
                </w:p>
              </w:tc>
              <w:tc>
                <w:tcPr>
                  <w:tcW w:w="880" w:type="pct"/>
                  <w:vAlign w:val="center"/>
                </w:tcPr>
                <w:p w14:paraId="25AC19F3" w14:textId="6C3BADF2" w:rsidR="00FB695D" w:rsidRPr="00A172D5" w:rsidRDefault="00FB695D" w:rsidP="000B62D8">
                  <w:pPr>
                    <w:adjustRightInd w:val="0"/>
                    <w:snapToGrid w:val="0"/>
                    <w:jc w:val="center"/>
                    <w:rPr>
                      <w:rFonts w:ascii="Times New Roman" w:eastAsiaTheme="minorEastAsia" w:hAnsi="Times New Roman" w:cs="Times New Roman"/>
                      <w:snapToGrid w:val="0"/>
                      <w:color w:val="000000"/>
                      <w:sz w:val="21"/>
                      <w:szCs w:val="21"/>
                    </w:rPr>
                  </w:pPr>
                  <w:r w:rsidRPr="00A172D5">
                    <w:rPr>
                      <w:rFonts w:ascii="Times New Roman" w:eastAsiaTheme="minorEastAsia" w:hAnsi="Times New Roman" w:cs="Times New Roman"/>
                      <w:snapToGrid w:val="0"/>
                      <w:color w:val="000000"/>
                      <w:sz w:val="21"/>
                      <w:szCs w:val="21"/>
                    </w:rPr>
                    <w:t>桶装</w:t>
                  </w:r>
                </w:p>
              </w:tc>
              <w:tc>
                <w:tcPr>
                  <w:tcW w:w="640" w:type="pct"/>
                  <w:vAlign w:val="center"/>
                </w:tcPr>
                <w:p w14:paraId="40D0456D" w14:textId="2D00DAF1" w:rsidR="00FB695D" w:rsidRPr="00A172D5" w:rsidRDefault="00FB695D" w:rsidP="000B62D8">
                  <w:pPr>
                    <w:adjustRightInd w:val="0"/>
                    <w:snapToGrid w:val="0"/>
                    <w:jc w:val="center"/>
                    <w:rPr>
                      <w:rFonts w:ascii="Times New Roman" w:eastAsiaTheme="minorEastAsia" w:hAnsi="Times New Roman" w:cs="Times New Roman"/>
                      <w:bCs/>
                      <w:color w:val="000000"/>
                      <w:sz w:val="21"/>
                      <w:szCs w:val="21"/>
                    </w:rPr>
                  </w:pPr>
                  <w:r w:rsidRPr="00A172D5">
                    <w:rPr>
                      <w:rFonts w:ascii="Times New Roman" w:eastAsiaTheme="minorEastAsia" w:hAnsi="Times New Roman" w:cs="Times New Roman"/>
                      <w:bCs/>
                      <w:color w:val="000000"/>
                      <w:sz w:val="21"/>
                      <w:szCs w:val="21"/>
                    </w:rPr>
                    <w:t>0.01</w:t>
                  </w:r>
                </w:p>
              </w:tc>
            </w:tr>
            <w:tr w:rsidR="00710D1B" w:rsidRPr="00A172D5" w14:paraId="397012F3" w14:textId="77777777" w:rsidTr="00202381">
              <w:trPr>
                <w:trHeight w:hRule="exact" w:val="680"/>
                <w:jc w:val="center"/>
              </w:trPr>
              <w:tc>
                <w:tcPr>
                  <w:tcW w:w="222" w:type="pct"/>
                  <w:vAlign w:val="center"/>
                </w:tcPr>
                <w:p w14:paraId="701734ED" w14:textId="250BE085" w:rsidR="00E76A24" w:rsidRPr="00A172D5" w:rsidRDefault="00E76A24" w:rsidP="000B62D8">
                  <w:pPr>
                    <w:adjustRightInd w:val="0"/>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4</w:t>
                  </w:r>
                </w:p>
              </w:tc>
              <w:tc>
                <w:tcPr>
                  <w:tcW w:w="464" w:type="pct"/>
                  <w:vAlign w:val="center"/>
                </w:tcPr>
                <w:p w14:paraId="455658A4" w14:textId="53B1144C" w:rsidR="00E76A24" w:rsidRPr="00A172D5" w:rsidRDefault="00E76A24" w:rsidP="000B62D8">
                  <w:pPr>
                    <w:adjustRightInd w:val="0"/>
                    <w:snapToGrid w:val="0"/>
                    <w:jc w:val="center"/>
                    <w:rPr>
                      <w:rFonts w:ascii="Times New Roman" w:eastAsiaTheme="minorEastAsia" w:hAnsi="Times New Roman" w:cs="Times New Roman"/>
                      <w:bCs/>
                      <w:color w:val="000000"/>
                      <w:sz w:val="21"/>
                      <w:szCs w:val="21"/>
                    </w:rPr>
                  </w:pPr>
                  <w:r w:rsidRPr="00A172D5">
                    <w:rPr>
                      <w:rFonts w:ascii="Times New Roman" w:eastAsiaTheme="minorEastAsia" w:hAnsi="Times New Roman" w:cs="Times New Roman"/>
                      <w:bCs/>
                      <w:color w:val="000000"/>
                      <w:sz w:val="21"/>
                      <w:szCs w:val="21"/>
                    </w:rPr>
                    <w:t>胶衣</w:t>
                  </w:r>
                </w:p>
              </w:tc>
              <w:tc>
                <w:tcPr>
                  <w:tcW w:w="307" w:type="pct"/>
                  <w:vAlign w:val="center"/>
                </w:tcPr>
                <w:p w14:paraId="1C935ED3" w14:textId="28DC0D0E" w:rsidR="00E76A24" w:rsidRPr="00A172D5" w:rsidRDefault="00621301" w:rsidP="000B62D8">
                  <w:pPr>
                    <w:adjustRightInd w:val="0"/>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液</w:t>
                  </w:r>
                </w:p>
              </w:tc>
              <w:tc>
                <w:tcPr>
                  <w:tcW w:w="1339" w:type="pct"/>
                  <w:vAlign w:val="center"/>
                </w:tcPr>
                <w:p w14:paraId="5CA996EC" w14:textId="6D86FF40" w:rsidR="00E76A24" w:rsidRPr="00A172D5" w:rsidRDefault="00E76A24" w:rsidP="000B62D8">
                  <w:pPr>
                    <w:adjustRightInd w:val="0"/>
                    <w:snapToGrid w:val="0"/>
                    <w:jc w:val="center"/>
                    <w:rPr>
                      <w:rFonts w:ascii="Times New Roman" w:eastAsiaTheme="minorEastAsia" w:hAnsi="Times New Roman" w:cs="Times New Roman"/>
                      <w:color w:val="C45911" w:themeColor="accent2" w:themeShade="BF"/>
                      <w:sz w:val="21"/>
                      <w:szCs w:val="21"/>
                    </w:rPr>
                  </w:pPr>
                  <w:r w:rsidRPr="00A172D5">
                    <w:rPr>
                      <w:rFonts w:ascii="Times New Roman" w:eastAsiaTheme="minorEastAsia" w:hAnsi="Times New Roman" w:cs="Times New Roman"/>
                      <w:color w:val="000000"/>
                      <w:sz w:val="21"/>
                      <w:szCs w:val="21"/>
                    </w:rPr>
                    <w:t>不饱和树脂、苯乙烯（</w:t>
                  </w:r>
                  <w:r w:rsidRPr="00A172D5">
                    <w:rPr>
                      <w:rFonts w:ascii="Times New Roman" w:eastAsiaTheme="minorEastAsia" w:hAnsi="Times New Roman" w:cs="Times New Roman"/>
                      <w:color w:val="000000"/>
                      <w:sz w:val="21"/>
                      <w:szCs w:val="21"/>
                    </w:rPr>
                    <w:t>30%)</w:t>
                  </w:r>
                </w:p>
              </w:tc>
              <w:tc>
                <w:tcPr>
                  <w:tcW w:w="358" w:type="pct"/>
                  <w:vAlign w:val="center"/>
                </w:tcPr>
                <w:p w14:paraId="710FC681" w14:textId="6EFB3EA5" w:rsidR="00E76A24" w:rsidRPr="00A172D5" w:rsidRDefault="00E76A24" w:rsidP="000B62D8">
                  <w:pPr>
                    <w:adjustRightInd w:val="0"/>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0.08</w:t>
                  </w:r>
                </w:p>
              </w:tc>
              <w:tc>
                <w:tcPr>
                  <w:tcW w:w="368" w:type="pct"/>
                  <w:vAlign w:val="center"/>
                </w:tcPr>
                <w:p w14:paraId="053F3CDA" w14:textId="083BF449" w:rsidR="00E76A24" w:rsidRPr="00A172D5" w:rsidRDefault="00E76A24" w:rsidP="000B62D8">
                  <w:pPr>
                    <w:adjustRightInd w:val="0"/>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0</w:t>
                  </w:r>
                </w:p>
              </w:tc>
              <w:tc>
                <w:tcPr>
                  <w:tcW w:w="422" w:type="pct"/>
                  <w:vAlign w:val="center"/>
                </w:tcPr>
                <w:p w14:paraId="660E1F94" w14:textId="58E3A228" w:rsidR="00E76A24" w:rsidRPr="00A172D5" w:rsidRDefault="00E76A24" w:rsidP="000B62D8">
                  <w:pPr>
                    <w:adjustRightInd w:val="0"/>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-0.08</w:t>
                  </w:r>
                </w:p>
              </w:tc>
              <w:tc>
                <w:tcPr>
                  <w:tcW w:w="880" w:type="pct"/>
                  <w:vAlign w:val="center"/>
                </w:tcPr>
                <w:p w14:paraId="46DE6D4C" w14:textId="763AA274" w:rsidR="00E76A24" w:rsidRPr="00A172D5" w:rsidRDefault="00E76A24" w:rsidP="000B62D8">
                  <w:pPr>
                    <w:adjustRightInd w:val="0"/>
                    <w:snapToGrid w:val="0"/>
                    <w:jc w:val="center"/>
                    <w:rPr>
                      <w:rFonts w:ascii="Times New Roman" w:eastAsiaTheme="minorEastAsia" w:hAnsi="Times New Roman" w:cs="Times New Roman"/>
                      <w:snapToGrid w:val="0"/>
                      <w:color w:val="000000"/>
                      <w:sz w:val="21"/>
                      <w:szCs w:val="21"/>
                    </w:rPr>
                  </w:pPr>
                  <w:r w:rsidRPr="00A172D5">
                    <w:rPr>
                      <w:rFonts w:ascii="Times New Roman" w:eastAsiaTheme="minorEastAsia" w:hAnsi="Times New Roman" w:cs="Times New Roman"/>
                      <w:snapToGrid w:val="0"/>
                      <w:color w:val="000000"/>
                      <w:sz w:val="21"/>
                      <w:szCs w:val="21"/>
                    </w:rPr>
                    <w:t>/</w:t>
                  </w:r>
                </w:p>
              </w:tc>
              <w:tc>
                <w:tcPr>
                  <w:tcW w:w="640" w:type="pct"/>
                  <w:vAlign w:val="center"/>
                </w:tcPr>
                <w:p w14:paraId="5E13D21A" w14:textId="72FC9198" w:rsidR="00E76A24" w:rsidRPr="00A172D5" w:rsidRDefault="00E76A24" w:rsidP="000B62D8">
                  <w:pPr>
                    <w:adjustRightInd w:val="0"/>
                    <w:snapToGrid w:val="0"/>
                    <w:jc w:val="center"/>
                    <w:rPr>
                      <w:rFonts w:ascii="Times New Roman" w:eastAsiaTheme="minorEastAsia" w:hAnsi="Times New Roman" w:cs="Times New Roman"/>
                      <w:bCs/>
                      <w:color w:val="000000"/>
                      <w:sz w:val="21"/>
                      <w:szCs w:val="21"/>
                    </w:rPr>
                  </w:pPr>
                  <w:r w:rsidRPr="00A172D5">
                    <w:rPr>
                      <w:rFonts w:ascii="Times New Roman" w:eastAsiaTheme="minorEastAsia" w:hAnsi="Times New Roman" w:cs="Times New Roman"/>
                      <w:bCs/>
                      <w:color w:val="000000"/>
                      <w:sz w:val="21"/>
                      <w:szCs w:val="21"/>
                    </w:rPr>
                    <w:t>/</w:t>
                  </w:r>
                </w:p>
              </w:tc>
            </w:tr>
            <w:tr w:rsidR="00710D1B" w:rsidRPr="00A172D5" w14:paraId="715C43D9" w14:textId="77777777" w:rsidTr="00202381">
              <w:trPr>
                <w:trHeight w:hRule="exact" w:val="680"/>
                <w:jc w:val="center"/>
              </w:trPr>
              <w:tc>
                <w:tcPr>
                  <w:tcW w:w="222" w:type="pct"/>
                  <w:vAlign w:val="center"/>
                </w:tcPr>
                <w:p w14:paraId="24E049F9" w14:textId="0D4ABB5B" w:rsidR="00621301" w:rsidRPr="00A172D5" w:rsidRDefault="00621301" w:rsidP="000B62D8">
                  <w:pPr>
                    <w:adjustRightInd w:val="0"/>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5</w:t>
                  </w:r>
                </w:p>
              </w:tc>
              <w:tc>
                <w:tcPr>
                  <w:tcW w:w="464" w:type="pct"/>
                  <w:vAlign w:val="center"/>
                </w:tcPr>
                <w:p w14:paraId="4B82A1CF" w14:textId="77E626C5" w:rsidR="00621301" w:rsidRPr="00A172D5" w:rsidRDefault="00621301" w:rsidP="000B62D8">
                  <w:pPr>
                    <w:adjustRightInd w:val="0"/>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bCs/>
                      <w:color w:val="000000"/>
                      <w:sz w:val="21"/>
                      <w:szCs w:val="21"/>
                    </w:rPr>
                    <w:t>环氧树脂</w:t>
                  </w:r>
                </w:p>
              </w:tc>
              <w:tc>
                <w:tcPr>
                  <w:tcW w:w="307" w:type="pct"/>
                  <w:vAlign w:val="center"/>
                </w:tcPr>
                <w:p w14:paraId="6D865F8F" w14:textId="0B0E4DF3" w:rsidR="00621301" w:rsidRPr="00A172D5" w:rsidRDefault="003610E4" w:rsidP="000B62D8">
                  <w:pPr>
                    <w:adjustRightInd w:val="0"/>
                    <w:snapToGrid w:val="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液</w:t>
                  </w:r>
                </w:p>
              </w:tc>
              <w:tc>
                <w:tcPr>
                  <w:tcW w:w="1339" w:type="pct"/>
                  <w:vAlign w:val="center"/>
                </w:tcPr>
                <w:p w14:paraId="05A0BA7E" w14:textId="79A35A7C" w:rsidR="00621301" w:rsidRPr="00A172D5" w:rsidRDefault="00621301" w:rsidP="000B62D8">
                  <w:pPr>
                    <w:adjustRightInd w:val="0"/>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sz w:val="21"/>
                      <w:szCs w:val="21"/>
                    </w:rPr>
                    <w:t>环氧树脂</w:t>
                  </w:r>
                </w:p>
              </w:tc>
              <w:tc>
                <w:tcPr>
                  <w:tcW w:w="358" w:type="pct"/>
                  <w:vAlign w:val="center"/>
                </w:tcPr>
                <w:p w14:paraId="570CD73A" w14:textId="73CF06C1" w:rsidR="00621301" w:rsidRPr="00A172D5" w:rsidRDefault="00621301" w:rsidP="000B62D8">
                  <w:pPr>
                    <w:adjustRightInd w:val="0"/>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0.8</w:t>
                  </w:r>
                </w:p>
              </w:tc>
              <w:tc>
                <w:tcPr>
                  <w:tcW w:w="368" w:type="pct"/>
                  <w:vAlign w:val="center"/>
                </w:tcPr>
                <w:p w14:paraId="22A9A3AA" w14:textId="386D728A" w:rsidR="00621301" w:rsidRPr="00A172D5" w:rsidRDefault="00621301" w:rsidP="000B62D8">
                  <w:pPr>
                    <w:adjustRightInd w:val="0"/>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0.8</w:t>
                  </w:r>
                </w:p>
              </w:tc>
              <w:tc>
                <w:tcPr>
                  <w:tcW w:w="422" w:type="pct"/>
                  <w:vAlign w:val="center"/>
                </w:tcPr>
                <w:p w14:paraId="60F87132" w14:textId="0C0CD975" w:rsidR="00621301" w:rsidRPr="00A172D5" w:rsidRDefault="00621301" w:rsidP="000B62D8">
                  <w:pPr>
                    <w:adjustRightInd w:val="0"/>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0</w:t>
                  </w:r>
                </w:p>
              </w:tc>
              <w:tc>
                <w:tcPr>
                  <w:tcW w:w="880" w:type="pct"/>
                  <w:vAlign w:val="center"/>
                </w:tcPr>
                <w:p w14:paraId="361B6D19" w14:textId="3DC8B7AE" w:rsidR="00621301" w:rsidRPr="00A172D5" w:rsidRDefault="00621301" w:rsidP="000B62D8">
                  <w:pPr>
                    <w:adjustRightInd w:val="0"/>
                    <w:snapToGrid w:val="0"/>
                    <w:jc w:val="center"/>
                    <w:rPr>
                      <w:rFonts w:ascii="Times New Roman" w:eastAsiaTheme="minorEastAsia" w:hAnsi="Times New Roman" w:cs="Times New Roman"/>
                      <w:snapToGrid w:val="0"/>
                      <w:color w:val="000000"/>
                      <w:sz w:val="21"/>
                      <w:szCs w:val="21"/>
                    </w:rPr>
                  </w:pPr>
                  <w:r w:rsidRPr="00A172D5">
                    <w:rPr>
                      <w:rFonts w:ascii="Times New Roman" w:eastAsiaTheme="minorEastAsia" w:hAnsi="Times New Roman" w:cs="Times New Roman"/>
                      <w:snapToGrid w:val="0"/>
                      <w:color w:val="000000"/>
                      <w:sz w:val="21"/>
                      <w:szCs w:val="21"/>
                    </w:rPr>
                    <w:t>桶装</w:t>
                  </w:r>
                </w:p>
              </w:tc>
              <w:tc>
                <w:tcPr>
                  <w:tcW w:w="640" w:type="pct"/>
                  <w:vAlign w:val="center"/>
                </w:tcPr>
                <w:p w14:paraId="776D96F2" w14:textId="5B246A68" w:rsidR="00621301" w:rsidRPr="00A172D5" w:rsidRDefault="00621301" w:rsidP="000B62D8">
                  <w:pPr>
                    <w:adjustRightInd w:val="0"/>
                    <w:snapToGrid w:val="0"/>
                    <w:jc w:val="center"/>
                    <w:rPr>
                      <w:rFonts w:ascii="Times New Roman" w:eastAsiaTheme="minorEastAsia" w:hAnsi="Times New Roman" w:cs="Times New Roman"/>
                      <w:bCs/>
                      <w:color w:val="000000"/>
                      <w:sz w:val="21"/>
                      <w:szCs w:val="21"/>
                    </w:rPr>
                  </w:pPr>
                  <w:r w:rsidRPr="00A172D5">
                    <w:rPr>
                      <w:rFonts w:ascii="Times New Roman" w:eastAsiaTheme="minorEastAsia" w:hAnsi="Times New Roman" w:cs="Times New Roman"/>
                      <w:bCs/>
                      <w:color w:val="000000"/>
                      <w:sz w:val="21"/>
                      <w:szCs w:val="21"/>
                    </w:rPr>
                    <w:t>0.2</w:t>
                  </w:r>
                </w:p>
              </w:tc>
            </w:tr>
            <w:tr w:rsidR="00710D1B" w:rsidRPr="00A172D5" w14:paraId="0D9455FD" w14:textId="77777777" w:rsidTr="00202381">
              <w:trPr>
                <w:trHeight w:hRule="exact" w:val="961"/>
                <w:jc w:val="center"/>
              </w:trPr>
              <w:tc>
                <w:tcPr>
                  <w:tcW w:w="222" w:type="pct"/>
                  <w:vAlign w:val="center"/>
                </w:tcPr>
                <w:p w14:paraId="5D77C0CC" w14:textId="07024384" w:rsidR="00621301" w:rsidRPr="00A172D5" w:rsidRDefault="00621301" w:rsidP="000B62D8">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6</w:t>
                  </w:r>
                </w:p>
              </w:tc>
              <w:tc>
                <w:tcPr>
                  <w:tcW w:w="464" w:type="pct"/>
                  <w:vAlign w:val="center"/>
                </w:tcPr>
                <w:p w14:paraId="562C45F3" w14:textId="261E831D" w:rsidR="00621301" w:rsidRPr="00A172D5" w:rsidRDefault="00621301" w:rsidP="000B62D8">
                  <w:pPr>
                    <w:adjustRightInd w:val="0"/>
                    <w:snapToGrid w:val="0"/>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bCs/>
                      <w:sz w:val="21"/>
                      <w:szCs w:val="21"/>
                    </w:rPr>
                    <w:t>环氧树脂固化剂</w:t>
                  </w:r>
                </w:p>
              </w:tc>
              <w:tc>
                <w:tcPr>
                  <w:tcW w:w="307" w:type="pct"/>
                  <w:vAlign w:val="center"/>
                </w:tcPr>
                <w:p w14:paraId="7B844E12" w14:textId="11DE2D37" w:rsidR="00621301" w:rsidRPr="00A172D5" w:rsidRDefault="00621301" w:rsidP="000B62D8">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液</w:t>
                  </w:r>
                </w:p>
              </w:tc>
              <w:tc>
                <w:tcPr>
                  <w:tcW w:w="1339" w:type="pct"/>
                  <w:vAlign w:val="center"/>
                </w:tcPr>
                <w:p w14:paraId="1DB3FDBB" w14:textId="590EC98D" w:rsidR="00621301" w:rsidRPr="00A172D5" w:rsidRDefault="00621301" w:rsidP="000B62D8">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聚醚胺</w:t>
                  </w:r>
                  <w:r w:rsidR="000B62D8" w:rsidRPr="00A172D5">
                    <w:rPr>
                      <w:rFonts w:ascii="Times New Roman" w:eastAsiaTheme="minorEastAsia" w:hAnsi="Times New Roman" w:cs="Times New Roman"/>
                      <w:sz w:val="21"/>
                      <w:szCs w:val="21"/>
                    </w:rPr>
                    <w:t>5</w:t>
                  </w:r>
                  <w:r w:rsidRPr="00A172D5">
                    <w:rPr>
                      <w:rFonts w:ascii="Times New Roman" w:eastAsiaTheme="minorEastAsia" w:hAnsi="Times New Roman" w:cs="Times New Roman"/>
                      <w:sz w:val="21"/>
                      <w:szCs w:val="21"/>
                    </w:rPr>
                    <w:t>5%</w:t>
                  </w:r>
                </w:p>
              </w:tc>
              <w:tc>
                <w:tcPr>
                  <w:tcW w:w="358" w:type="pct"/>
                  <w:vAlign w:val="center"/>
                </w:tcPr>
                <w:p w14:paraId="1D19A5B5" w14:textId="7E0AC651" w:rsidR="00621301" w:rsidRPr="00A172D5" w:rsidRDefault="00621301" w:rsidP="000B62D8">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0.0</w:t>
                  </w:r>
                  <w:r w:rsidR="00FA2C78" w:rsidRPr="00A172D5">
                    <w:rPr>
                      <w:rFonts w:ascii="Times New Roman" w:eastAsiaTheme="minorEastAsia" w:hAnsi="Times New Roman" w:cs="Times New Roman"/>
                      <w:sz w:val="21"/>
                      <w:szCs w:val="21"/>
                    </w:rPr>
                    <w:t>8</w:t>
                  </w:r>
                </w:p>
              </w:tc>
              <w:tc>
                <w:tcPr>
                  <w:tcW w:w="368" w:type="pct"/>
                  <w:vAlign w:val="center"/>
                </w:tcPr>
                <w:p w14:paraId="7BF6E21F" w14:textId="72880E10" w:rsidR="00621301" w:rsidRPr="00A172D5" w:rsidRDefault="00621301" w:rsidP="000B62D8">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0.0</w:t>
                  </w:r>
                  <w:r w:rsidR="004B307B" w:rsidRPr="00A172D5">
                    <w:rPr>
                      <w:rFonts w:ascii="Times New Roman" w:eastAsiaTheme="minorEastAsia" w:hAnsi="Times New Roman" w:cs="Times New Roman"/>
                      <w:sz w:val="21"/>
                      <w:szCs w:val="21"/>
                    </w:rPr>
                    <w:t>4</w:t>
                  </w:r>
                </w:p>
              </w:tc>
              <w:tc>
                <w:tcPr>
                  <w:tcW w:w="422" w:type="pct"/>
                  <w:vAlign w:val="center"/>
                </w:tcPr>
                <w:p w14:paraId="494DC981" w14:textId="5C0E6E0C" w:rsidR="00621301" w:rsidRPr="00A172D5" w:rsidRDefault="00FA2C78" w:rsidP="000B62D8">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-0.04</w:t>
                  </w:r>
                </w:p>
              </w:tc>
              <w:tc>
                <w:tcPr>
                  <w:tcW w:w="880" w:type="pct"/>
                  <w:vAlign w:val="center"/>
                </w:tcPr>
                <w:p w14:paraId="483838A6" w14:textId="5A108D40" w:rsidR="00621301" w:rsidRPr="00A172D5" w:rsidRDefault="00621301" w:rsidP="000B62D8">
                  <w:pPr>
                    <w:adjustRightInd w:val="0"/>
                    <w:snapToGrid w:val="0"/>
                    <w:jc w:val="center"/>
                    <w:rPr>
                      <w:rFonts w:ascii="Times New Roman" w:eastAsiaTheme="minorEastAsia" w:hAnsi="Times New Roman" w:cs="Times New Roman"/>
                      <w:snapToGrid w:val="0"/>
                      <w:sz w:val="21"/>
                      <w:szCs w:val="21"/>
                    </w:rPr>
                  </w:pPr>
                  <w:r w:rsidRPr="00A172D5">
                    <w:rPr>
                      <w:rFonts w:ascii="Times New Roman" w:eastAsiaTheme="minorEastAsia" w:hAnsi="Times New Roman" w:cs="Times New Roman"/>
                      <w:snapToGrid w:val="0"/>
                      <w:sz w:val="21"/>
                      <w:szCs w:val="21"/>
                    </w:rPr>
                    <w:t>桶装</w:t>
                  </w:r>
                </w:p>
              </w:tc>
              <w:tc>
                <w:tcPr>
                  <w:tcW w:w="640" w:type="pct"/>
                  <w:vAlign w:val="center"/>
                </w:tcPr>
                <w:p w14:paraId="2FE20987" w14:textId="0A4E7311" w:rsidR="00621301" w:rsidRPr="00A172D5" w:rsidRDefault="00621301" w:rsidP="000B62D8">
                  <w:pPr>
                    <w:adjustRightInd w:val="0"/>
                    <w:snapToGrid w:val="0"/>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bCs/>
                      <w:sz w:val="21"/>
                      <w:szCs w:val="21"/>
                    </w:rPr>
                    <w:t>0.0</w:t>
                  </w:r>
                  <w:r w:rsidR="004B307B" w:rsidRPr="00A172D5">
                    <w:rPr>
                      <w:rFonts w:ascii="Times New Roman" w:eastAsiaTheme="minorEastAsia" w:hAnsi="Times New Roman" w:cs="Times New Roman"/>
                      <w:bCs/>
                      <w:sz w:val="21"/>
                      <w:szCs w:val="21"/>
                    </w:rPr>
                    <w:t>1</w:t>
                  </w:r>
                </w:p>
              </w:tc>
            </w:tr>
            <w:tr w:rsidR="00710D1B" w:rsidRPr="00A172D5" w14:paraId="57014EBB" w14:textId="77777777" w:rsidTr="00202381">
              <w:trPr>
                <w:trHeight w:hRule="exact" w:val="1696"/>
                <w:jc w:val="center"/>
              </w:trPr>
              <w:tc>
                <w:tcPr>
                  <w:tcW w:w="222" w:type="pct"/>
                  <w:vAlign w:val="center"/>
                </w:tcPr>
                <w:p w14:paraId="35EF551F" w14:textId="7CE4CDEE" w:rsidR="00621301" w:rsidRPr="00A172D5" w:rsidRDefault="00621301" w:rsidP="000B62D8">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7</w:t>
                  </w:r>
                </w:p>
              </w:tc>
              <w:tc>
                <w:tcPr>
                  <w:tcW w:w="464" w:type="pct"/>
                  <w:vAlign w:val="center"/>
                </w:tcPr>
                <w:p w14:paraId="39A14B32" w14:textId="758001D9" w:rsidR="00621301" w:rsidRPr="00A172D5" w:rsidRDefault="003222FF" w:rsidP="000B62D8">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bCs/>
                      <w:sz w:val="21"/>
                      <w:szCs w:val="21"/>
                    </w:rPr>
                    <w:t>合成树脂</w:t>
                  </w:r>
                  <w:r w:rsidR="00621301" w:rsidRPr="00A172D5">
                    <w:rPr>
                      <w:rFonts w:ascii="Times New Roman" w:eastAsiaTheme="minorEastAsia" w:hAnsi="Times New Roman" w:cs="Times New Roman"/>
                      <w:bCs/>
                      <w:sz w:val="21"/>
                      <w:szCs w:val="21"/>
                    </w:rPr>
                    <w:t>面漆</w:t>
                  </w:r>
                </w:p>
              </w:tc>
              <w:tc>
                <w:tcPr>
                  <w:tcW w:w="307" w:type="pct"/>
                  <w:vAlign w:val="center"/>
                </w:tcPr>
                <w:p w14:paraId="7BCE9B32" w14:textId="6B2FDF04" w:rsidR="00621301" w:rsidRPr="00A172D5" w:rsidRDefault="00621301" w:rsidP="000B62D8">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液</w:t>
                  </w:r>
                </w:p>
              </w:tc>
              <w:tc>
                <w:tcPr>
                  <w:tcW w:w="1339" w:type="pct"/>
                  <w:vAlign w:val="center"/>
                </w:tcPr>
                <w:p w14:paraId="6A529A66" w14:textId="3A893A17" w:rsidR="003222FF" w:rsidRPr="00A172D5" w:rsidRDefault="003222FF" w:rsidP="000B62D8">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合成</w:t>
                  </w:r>
                  <w:r w:rsidR="00621301" w:rsidRPr="00A172D5">
                    <w:rPr>
                      <w:rFonts w:ascii="Times New Roman" w:eastAsiaTheme="minorEastAsia" w:hAnsi="Times New Roman" w:cs="Times New Roman"/>
                      <w:sz w:val="21"/>
                      <w:szCs w:val="21"/>
                    </w:rPr>
                    <w:t>树脂、</w:t>
                  </w:r>
                  <w:r w:rsidRPr="00A172D5">
                    <w:rPr>
                      <w:rFonts w:ascii="Times New Roman" w:eastAsiaTheme="minorEastAsia" w:hAnsi="Times New Roman" w:cs="Times New Roman"/>
                      <w:sz w:val="21"/>
                      <w:szCs w:val="21"/>
                    </w:rPr>
                    <w:t>1,2,4-</w:t>
                  </w:r>
                  <w:r w:rsidRPr="00A172D5">
                    <w:rPr>
                      <w:rFonts w:ascii="Times New Roman" w:eastAsiaTheme="minorEastAsia" w:hAnsi="Times New Roman" w:cs="Times New Roman"/>
                      <w:sz w:val="21"/>
                      <w:szCs w:val="21"/>
                    </w:rPr>
                    <w:t>三甲基苯</w:t>
                  </w:r>
                  <w:r w:rsidRPr="00A172D5">
                    <w:rPr>
                      <w:rFonts w:ascii="Times New Roman" w:eastAsiaTheme="minorEastAsia" w:hAnsi="Times New Roman" w:cs="Times New Roman"/>
                      <w:sz w:val="21"/>
                      <w:szCs w:val="21"/>
                    </w:rPr>
                    <w:t>5%</w:t>
                  </w:r>
                  <w:r w:rsidRPr="00A172D5">
                    <w:rPr>
                      <w:rFonts w:ascii="Times New Roman" w:eastAsiaTheme="minorEastAsia" w:hAnsi="Times New Roman" w:cs="Times New Roman"/>
                      <w:sz w:val="21"/>
                      <w:szCs w:val="21"/>
                    </w:rPr>
                    <w:t>、二甲苯</w:t>
                  </w:r>
                  <w:r w:rsidRPr="00A172D5">
                    <w:rPr>
                      <w:rFonts w:ascii="Times New Roman" w:eastAsiaTheme="minorEastAsia" w:hAnsi="Times New Roman" w:cs="Times New Roman"/>
                      <w:sz w:val="21"/>
                      <w:szCs w:val="21"/>
                    </w:rPr>
                    <w:t>5%</w:t>
                  </w:r>
                  <w:r w:rsidRPr="00A172D5">
                    <w:rPr>
                      <w:rFonts w:ascii="Times New Roman" w:eastAsiaTheme="minorEastAsia" w:hAnsi="Times New Roman" w:cs="Times New Roman"/>
                      <w:sz w:val="21"/>
                      <w:szCs w:val="21"/>
                    </w:rPr>
                    <w:t>、醋酸正丁酯</w:t>
                  </w:r>
                  <w:r w:rsidRPr="00A172D5">
                    <w:rPr>
                      <w:rFonts w:ascii="Times New Roman" w:eastAsiaTheme="minorEastAsia" w:hAnsi="Times New Roman" w:cs="Times New Roman"/>
                      <w:sz w:val="21"/>
                      <w:szCs w:val="21"/>
                    </w:rPr>
                    <w:t>5%</w:t>
                  </w:r>
                  <w:r w:rsidRPr="00A172D5">
                    <w:rPr>
                      <w:rFonts w:ascii="Times New Roman" w:eastAsiaTheme="minorEastAsia" w:hAnsi="Times New Roman" w:cs="Times New Roman"/>
                      <w:sz w:val="21"/>
                      <w:szCs w:val="21"/>
                    </w:rPr>
                    <w:t>、乙二醇单丁醚醋酸酯</w:t>
                  </w:r>
                  <w:r w:rsidRPr="00A172D5">
                    <w:rPr>
                      <w:rFonts w:ascii="Times New Roman" w:eastAsiaTheme="minorEastAsia" w:hAnsi="Times New Roman" w:cs="Times New Roman"/>
                      <w:sz w:val="21"/>
                      <w:szCs w:val="21"/>
                    </w:rPr>
                    <w:t>3%</w:t>
                  </w:r>
                  <w:r w:rsidRPr="00A172D5">
                    <w:rPr>
                      <w:rFonts w:ascii="Times New Roman" w:eastAsiaTheme="minorEastAsia" w:hAnsi="Times New Roman" w:cs="Times New Roman"/>
                      <w:sz w:val="21"/>
                      <w:szCs w:val="21"/>
                    </w:rPr>
                    <w:t>、石油和煤焦馏分</w:t>
                  </w:r>
                  <w:r w:rsidRPr="00A172D5">
                    <w:rPr>
                      <w:rFonts w:ascii="Times New Roman" w:eastAsiaTheme="minorEastAsia" w:hAnsi="Times New Roman" w:cs="Times New Roman"/>
                      <w:sz w:val="21"/>
                      <w:szCs w:val="21"/>
                    </w:rPr>
                    <w:t>5%</w:t>
                  </w:r>
                  <w:r w:rsidRPr="00A172D5">
                    <w:rPr>
                      <w:rFonts w:ascii="Times New Roman" w:eastAsiaTheme="minorEastAsia" w:hAnsi="Times New Roman" w:cs="Times New Roman"/>
                      <w:sz w:val="21"/>
                      <w:szCs w:val="21"/>
                    </w:rPr>
                    <w:t>、乙苯</w:t>
                  </w:r>
                  <w:r w:rsidRPr="00A172D5">
                    <w:rPr>
                      <w:rFonts w:ascii="Times New Roman" w:eastAsiaTheme="minorEastAsia" w:hAnsi="Times New Roman" w:cs="Times New Roman"/>
                      <w:sz w:val="21"/>
                      <w:szCs w:val="21"/>
                    </w:rPr>
                    <w:t>5%</w:t>
                  </w:r>
                  <w:r w:rsidRPr="00A172D5">
                    <w:rPr>
                      <w:rFonts w:ascii="Times New Roman" w:eastAsiaTheme="minorEastAsia" w:hAnsi="Times New Roman" w:cs="Times New Roman"/>
                      <w:sz w:val="21"/>
                      <w:szCs w:val="21"/>
                    </w:rPr>
                    <w:t>、</w:t>
                  </w:r>
                  <w:r w:rsidRPr="00A172D5">
                    <w:rPr>
                      <w:rFonts w:ascii="Times New Roman" w:eastAsiaTheme="minorEastAsia" w:hAnsi="Times New Roman" w:cs="Times New Roman"/>
                      <w:sz w:val="21"/>
                      <w:szCs w:val="21"/>
                    </w:rPr>
                    <w:t>1-</w:t>
                  </w:r>
                  <w:r w:rsidRPr="00A172D5">
                    <w:rPr>
                      <w:rFonts w:ascii="Times New Roman" w:eastAsiaTheme="minorEastAsia" w:hAnsi="Times New Roman" w:cs="Times New Roman"/>
                      <w:sz w:val="21"/>
                      <w:szCs w:val="21"/>
                    </w:rPr>
                    <w:t>甲氧基</w:t>
                  </w:r>
                  <w:r w:rsidRPr="00A172D5">
                    <w:rPr>
                      <w:rFonts w:ascii="Times New Roman" w:eastAsiaTheme="minorEastAsia" w:hAnsi="Times New Roman" w:cs="Times New Roman"/>
                      <w:sz w:val="21"/>
                      <w:szCs w:val="21"/>
                    </w:rPr>
                    <w:t>-2-</w:t>
                  </w:r>
                  <w:r w:rsidRPr="00A172D5">
                    <w:rPr>
                      <w:rFonts w:ascii="Times New Roman" w:eastAsiaTheme="minorEastAsia" w:hAnsi="Times New Roman" w:cs="Times New Roman"/>
                      <w:sz w:val="21"/>
                      <w:szCs w:val="21"/>
                    </w:rPr>
                    <w:t>丙醇</w:t>
                  </w:r>
                  <w:r w:rsidRPr="00A172D5">
                    <w:rPr>
                      <w:rFonts w:ascii="Times New Roman" w:eastAsiaTheme="minorEastAsia" w:hAnsi="Times New Roman" w:cs="Times New Roman"/>
                      <w:sz w:val="21"/>
                      <w:szCs w:val="21"/>
                    </w:rPr>
                    <w:t>5%</w:t>
                  </w:r>
                </w:p>
                <w:p w14:paraId="013B9575" w14:textId="0AB20410" w:rsidR="003222FF" w:rsidRPr="00A172D5" w:rsidRDefault="003222FF" w:rsidP="000B62D8">
                  <w:pPr>
                    <w:adjustRightInd w:val="0"/>
                    <w:snapToGrid w:val="0"/>
                    <w:jc w:val="center"/>
                    <w:rPr>
                      <w:rFonts w:ascii="Times New Roman" w:eastAsiaTheme="minorEastAsia" w:hAnsi="Times New Roman" w:cs="Times New Roman"/>
                      <w:sz w:val="21"/>
                      <w:szCs w:val="21"/>
                    </w:rPr>
                  </w:pPr>
                </w:p>
                <w:p w14:paraId="4E9C9AF7" w14:textId="0EE53260" w:rsidR="00621301" w:rsidRPr="00A172D5" w:rsidRDefault="00621301" w:rsidP="000B62D8">
                  <w:pPr>
                    <w:adjustRightInd w:val="0"/>
                    <w:snapToGrid w:val="0"/>
                    <w:jc w:val="center"/>
                    <w:rPr>
                      <w:rFonts w:ascii="Times New Roman" w:eastAsiaTheme="minorEastAsia" w:hAnsi="Times New Roman" w:cs="Times New Roman"/>
                      <w:sz w:val="21"/>
                      <w:szCs w:val="21"/>
                    </w:rPr>
                  </w:pPr>
                </w:p>
              </w:tc>
              <w:tc>
                <w:tcPr>
                  <w:tcW w:w="358" w:type="pct"/>
                  <w:vAlign w:val="center"/>
                </w:tcPr>
                <w:p w14:paraId="4024CBCB" w14:textId="6F27C042" w:rsidR="00621301" w:rsidRPr="00A172D5" w:rsidRDefault="00621301" w:rsidP="000B62D8">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0.4</w:t>
                  </w:r>
                </w:p>
              </w:tc>
              <w:tc>
                <w:tcPr>
                  <w:tcW w:w="368" w:type="pct"/>
                  <w:vAlign w:val="center"/>
                </w:tcPr>
                <w:p w14:paraId="5EAB03AF" w14:textId="182B26B8" w:rsidR="00621301" w:rsidRPr="00A172D5" w:rsidRDefault="00621301" w:rsidP="000B62D8">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0.4</w:t>
                  </w:r>
                </w:p>
              </w:tc>
              <w:tc>
                <w:tcPr>
                  <w:tcW w:w="422" w:type="pct"/>
                  <w:vAlign w:val="center"/>
                </w:tcPr>
                <w:p w14:paraId="61B941B7" w14:textId="36968D1E" w:rsidR="00621301" w:rsidRPr="00A172D5" w:rsidRDefault="00621301" w:rsidP="000B62D8">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0</w:t>
                  </w:r>
                </w:p>
              </w:tc>
              <w:tc>
                <w:tcPr>
                  <w:tcW w:w="880" w:type="pct"/>
                  <w:vAlign w:val="center"/>
                </w:tcPr>
                <w:p w14:paraId="1B1AEDF6" w14:textId="00A96404" w:rsidR="00621301" w:rsidRPr="00A172D5" w:rsidRDefault="00621301" w:rsidP="000B62D8">
                  <w:pPr>
                    <w:adjustRightInd w:val="0"/>
                    <w:snapToGrid w:val="0"/>
                    <w:jc w:val="center"/>
                    <w:rPr>
                      <w:rFonts w:ascii="Times New Roman" w:eastAsiaTheme="minorEastAsia" w:hAnsi="Times New Roman" w:cs="Times New Roman"/>
                      <w:snapToGrid w:val="0"/>
                      <w:sz w:val="21"/>
                      <w:szCs w:val="21"/>
                    </w:rPr>
                  </w:pPr>
                  <w:r w:rsidRPr="00A172D5">
                    <w:rPr>
                      <w:rFonts w:ascii="Times New Roman" w:eastAsiaTheme="minorEastAsia" w:hAnsi="Times New Roman" w:cs="Times New Roman"/>
                      <w:snapToGrid w:val="0"/>
                      <w:sz w:val="21"/>
                      <w:szCs w:val="21"/>
                    </w:rPr>
                    <w:t>桶装</w:t>
                  </w:r>
                </w:p>
              </w:tc>
              <w:tc>
                <w:tcPr>
                  <w:tcW w:w="640" w:type="pct"/>
                  <w:vAlign w:val="center"/>
                </w:tcPr>
                <w:p w14:paraId="1926F9C4" w14:textId="374775DA" w:rsidR="00621301" w:rsidRPr="00A172D5" w:rsidRDefault="00621301" w:rsidP="000B62D8">
                  <w:pPr>
                    <w:adjustRightInd w:val="0"/>
                    <w:snapToGrid w:val="0"/>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bCs/>
                      <w:sz w:val="21"/>
                      <w:szCs w:val="21"/>
                    </w:rPr>
                    <w:t>0.2</w:t>
                  </w:r>
                </w:p>
              </w:tc>
            </w:tr>
            <w:tr w:rsidR="00710D1B" w:rsidRPr="00A172D5" w14:paraId="69AE037F" w14:textId="77777777" w:rsidTr="00202381">
              <w:trPr>
                <w:trHeight w:hRule="exact" w:val="911"/>
                <w:jc w:val="center"/>
              </w:trPr>
              <w:tc>
                <w:tcPr>
                  <w:tcW w:w="222" w:type="pct"/>
                  <w:vAlign w:val="center"/>
                </w:tcPr>
                <w:p w14:paraId="04316B57" w14:textId="70BD1F64" w:rsidR="00621301" w:rsidRPr="00A172D5" w:rsidRDefault="00621301" w:rsidP="000B62D8">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8</w:t>
                  </w:r>
                </w:p>
              </w:tc>
              <w:tc>
                <w:tcPr>
                  <w:tcW w:w="464" w:type="pct"/>
                  <w:vAlign w:val="center"/>
                </w:tcPr>
                <w:p w14:paraId="76EF9E8D" w14:textId="357CE251" w:rsidR="00621301" w:rsidRPr="00A172D5" w:rsidRDefault="00621301" w:rsidP="000B62D8">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bCs/>
                      <w:sz w:val="21"/>
                      <w:szCs w:val="21"/>
                    </w:rPr>
                    <w:t>环氧树脂底漆</w:t>
                  </w:r>
                </w:p>
              </w:tc>
              <w:tc>
                <w:tcPr>
                  <w:tcW w:w="307" w:type="pct"/>
                  <w:vAlign w:val="center"/>
                </w:tcPr>
                <w:p w14:paraId="61A27F08" w14:textId="4E9B6F81" w:rsidR="00621301" w:rsidRPr="00A172D5" w:rsidRDefault="00621301" w:rsidP="000B62D8">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液</w:t>
                  </w:r>
                </w:p>
              </w:tc>
              <w:tc>
                <w:tcPr>
                  <w:tcW w:w="1339" w:type="pct"/>
                  <w:vAlign w:val="center"/>
                </w:tcPr>
                <w:p w14:paraId="1FAC461A" w14:textId="2643BC73" w:rsidR="00621301" w:rsidRPr="00A172D5" w:rsidRDefault="00621301" w:rsidP="000B62D8">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环氧树脂、二甲苯</w:t>
                  </w:r>
                  <w:r w:rsidR="009E597A" w:rsidRPr="00A172D5">
                    <w:rPr>
                      <w:rFonts w:ascii="Times New Roman" w:eastAsiaTheme="minorEastAsia" w:hAnsi="Times New Roman" w:cs="Times New Roman"/>
                      <w:sz w:val="21"/>
                      <w:szCs w:val="21"/>
                    </w:rPr>
                    <w:t>2</w:t>
                  </w:r>
                  <w:r w:rsidR="0005709A" w:rsidRPr="00A172D5">
                    <w:rPr>
                      <w:rFonts w:ascii="Times New Roman" w:eastAsiaTheme="minorEastAsia" w:hAnsi="Times New Roman" w:cs="Times New Roman"/>
                      <w:sz w:val="21"/>
                      <w:szCs w:val="21"/>
                    </w:rPr>
                    <w:t>0</w:t>
                  </w:r>
                  <w:r w:rsidRPr="00A172D5">
                    <w:rPr>
                      <w:rFonts w:ascii="Times New Roman" w:eastAsiaTheme="minorEastAsia" w:hAnsi="Times New Roman" w:cs="Times New Roman"/>
                      <w:sz w:val="21"/>
                      <w:szCs w:val="21"/>
                    </w:rPr>
                    <w:t>、乙苯</w:t>
                  </w:r>
                  <w:r w:rsidR="0005709A" w:rsidRPr="00A172D5">
                    <w:rPr>
                      <w:rFonts w:ascii="Times New Roman" w:eastAsiaTheme="minorEastAsia" w:hAnsi="Times New Roman" w:cs="Times New Roman"/>
                      <w:sz w:val="21"/>
                      <w:szCs w:val="21"/>
                    </w:rPr>
                    <w:t>5</w:t>
                  </w:r>
                  <w:r w:rsidRPr="00A172D5">
                    <w:rPr>
                      <w:rFonts w:ascii="Times New Roman" w:eastAsiaTheme="minorEastAsia" w:hAnsi="Times New Roman" w:cs="Times New Roman"/>
                      <w:sz w:val="21"/>
                      <w:szCs w:val="21"/>
                    </w:rPr>
                    <w:t>%</w:t>
                  </w:r>
                  <w:r w:rsidRPr="00A172D5">
                    <w:rPr>
                      <w:rFonts w:ascii="Times New Roman" w:eastAsiaTheme="minorEastAsia" w:hAnsi="Times New Roman" w:cs="Times New Roman"/>
                      <w:sz w:val="21"/>
                      <w:szCs w:val="21"/>
                    </w:rPr>
                    <w:t>、乙酸丁酯</w:t>
                  </w:r>
                  <w:r w:rsidR="0005709A" w:rsidRPr="00A172D5">
                    <w:rPr>
                      <w:rFonts w:ascii="Times New Roman" w:eastAsiaTheme="minorEastAsia" w:hAnsi="Times New Roman" w:cs="Times New Roman"/>
                      <w:sz w:val="21"/>
                      <w:szCs w:val="21"/>
                    </w:rPr>
                    <w:t>5</w:t>
                  </w:r>
                  <w:r w:rsidRPr="00A172D5">
                    <w:rPr>
                      <w:rFonts w:ascii="Times New Roman" w:eastAsiaTheme="minorEastAsia" w:hAnsi="Times New Roman" w:cs="Times New Roman"/>
                      <w:sz w:val="21"/>
                      <w:szCs w:val="21"/>
                    </w:rPr>
                    <w:t>%</w:t>
                  </w:r>
                  <w:r w:rsidRPr="00A172D5">
                    <w:rPr>
                      <w:rFonts w:ascii="Times New Roman" w:eastAsiaTheme="minorEastAsia" w:hAnsi="Times New Roman" w:cs="Times New Roman"/>
                      <w:sz w:val="21"/>
                      <w:szCs w:val="21"/>
                    </w:rPr>
                    <w:t>、</w:t>
                  </w:r>
                  <w:r w:rsidRPr="00A172D5">
                    <w:rPr>
                      <w:rFonts w:ascii="Times New Roman" w:eastAsiaTheme="minorEastAsia" w:hAnsi="Times New Roman" w:cs="Times New Roman"/>
                      <w:sz w:val="21"/>
                      <w:szCs w:val="21"/>
                    </w:rPr>
                    <w:t>1-</w:t>
                  </w:r>
                  <w:r w:rsidRPr="00A172D5">
                    <w:rPr>
                      <w:rFonts w:ascii="Times New Roman" w:eastAsiaTheme="minorEastAsia" w:hAnsi="Times New Roman" w:cs="Times New Roman"/>
                      <w:sz w:val="21"/>
                      <w:szCs w:val="21"/>
                    </w:rPr>
                    <w:t>甲氧基</w:t>
                  </w:r>
                  <w:r w:rsidRPr="00A172D5">
                    <w:rPr>
                      <w:rFonts w:ascii="Times New Roman" w:eastAsiaTheme="minorEastAsia" w:hAnsi="Times New Roman" w:cs="Times New Roman"/>
                      <w:sz w:val="21"/>
                      <w:szCs w:val="21"/>
                    </w:rPr>
                    <w:t>-2</w:t>
                  </w:r>
                  <w:r w:rsidRPr="00A172D5">
                    <w:rPr>
                      <w:rFonts w:ascii="Times New Roman" w:eastAsiaTheme="minorEastAsia" w:hAnsi="Times New Roman" w:cs="Times New Roman"/>
                      <w:sz w:val="21"/>
                      <w:szCs w:val="21"/>
                    </w:rPr>
                    <w:t>丙醇</w:t>
                  </w:r>
                  <w:r w:rsidR="0005709A" w:rsidRPr="00A172D5">
                    <w:rPr>
                      <w:rFonts w:ascii="Times New Roman" w:eastAsiaTheme="minorEastAsia" w:hAnsi="Times New Roman" w:cs="Times New Roman"/>
                      <w:sz w:val="21"/>
                      <w:szCs w:val="21"/>
                    </w:rPr>
                    <w:t>5</w:t>
                  </w:r>
                  <w:r w:rsidRPr="00A172D5">
                    <w:rPr>
                      <w:rFonts w:ascii="Times New Roman" w:eastAsiaTheme="minorEastAsia" w:hAnsi="Times New Roman" w:cs="Times New Roman"/>
                      <w:sz w:val="21"/>
                      <w:szCs w:val="21"/>
                    </w:rPr>
                    <w:t>%</w:t>
                  </w:r>
                </w:p>
              </w:tc>
              <w:tc>
                <w:tcPr>
                  <w:tcW w:w="358" w:type="pct"/>
                  <w:vAlign w:val="center"/>
                </w:tcPr>
                <w:p w14:paraId="31F040D5" w14:textId="6307A48D" w:rsidR="00621301" w:rsidRPr="00A172D5" w:rsidRDefault="00621301" w:rsidP="000B62D8">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0.4</w:t>
                  </w:r>
                </w:p>
              </w:tc>
              <w:tc>
                <w:tcPr>
                  <w:tcW w:w="368" w:type="pct"/>
                  <w:vAlign w:val="center"/>
                </w:tcPr>
                <w:p w14:paraId="68F3E692" w14:textId="4A793297" w:rsidR="00621301" w:rsidRPr="00A172D5" w:rsidRDefault="00621301" w:rsidP="000B62D8">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0.4</w:t>
                  </w:r>
                </w:p>
              </w:tc>
              <w:tc>
                <w:tcPr>
                  <w:tcW w:w="422" w:type="pct"/>
                  <w:vAlign w:val="center"/>
                </w:tcPr>
                <w:p w14:paraId="6FE15BE8" w14:textId="48B09A94" w:rsidR="00621301" w:rsidRPr="00A172D5" w:rsidRDefault="00621301" w:rsidP="000B62D8">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0</w:t>
                  </w:r>
                </w:p>
              </w:tc>
              <w:tc>
                <w:tcPr>
                  <w:tcW w:w="880" w:type="pct"/>
                  <w:vAlign w:val="center"/>
                </w:tcPr>
                <w:p w14:paraId="338FD090" w14:textId="7D6EB109" w:rsidR="00621301" w:rsidRPr="00A172D5" w:rsidRDefault="00621301" w:rsidP="000B62D8">
                  <w:pPr>
                    <w:adjustRightInd w:val="0"/>
                    <w:snapToGrid w:val="0"/>
                    <w:jc w:val="center"/>
                    <w:rPr>
                      <w:rFonts w:ascii="Times New Roman" w:eastAsiaTheme="minorEastAsia" w:hAnsi="Times New Roman" w:cs="Times New Roman"/>
                      <w:snapToGrid w:val="0"/>
                      <w:sz w:val="21"/>
                      <w:szCs w:val="21"/>
                    </w:rPr>
                  </w:pPr>
                  <w:r w:rsidRPr="00A172D5">
                    <w:rPr>
                      <w:rFonts w:ascii="Times New Roman" w:eastAsiaTheme="minorEastAsia" w:hAnsi="Times New Roman" w:cs="Times New Roman"/>
                      <w:snapToGrid w:val="0"/>
                      <w:sz w:val="21"/>
                      <w:szCs w:val="21"/>
                    </w:rPr>
                    <w:t>桶装</w:t>
                  </w:r>
                </w:p>
              </w:tc>
              <w:tc>
                <w:tcPr>
                  <w:tcW w:w="640" w:type="pct"/>
                  <w:vAlign w:val="center"/>
                </w:tcPr>
                <w:p w14:paraId="08D11E9D" w14:textId="4B810F8D" w:rsidR="00621301" w:rsidRPr="00A172D5" w:rsidRDefault="00621301" w:rsidP="000B62D8">
                  <w:pPr>
                    <w:adjustRightInd w:val="0"/>
                    <w:snapToGrid w:val="0"/>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bCs/>
                      <w:sz w:val="21"/>
                      <w:szCs w:val="21"/>
                    </w:rPr>
                    <w:t>0.2</w:t>
                  </w:r>
                </w:p>
              </w:tc>
            </w:tr>
            <w:tr w:rsidR="00710D1B" w:rsidRPr="00A172D5" w14:paraId="01C3B3EB" w14:textId="77777777" w:rsidTr="00202381">
              <w:trPr>
                <w:trHeight w:hRule="exact" w:val="1111"/>
                <w:jc w:val="center"/>
              </w:trPr>
              <w:tc>
                <w:tcPr>
                  <w:tcW w:w="222" w:type="pct"/>
                  <w:vAlign w:val="center"/>
                </w:tcPr>
                <w:p w14:paraId="53C9051D" w14:textId="226A29F4" w:rsidR="00621301" w:rsidRPr="00A172D5" w:rsidRDefault="00621301" w:rsidP="000B62D8">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9</w:t>
                  </w:r>
                </w:p>
              </w:tc>
              <w:tc>
                <w:tcPr>
                  <w:tcW w:w="464" w:type="pct"/>
                  <w:vAlign w:val="center"/>
                </w:tcPr>
                <w:p w14:paraId="61D60B8A" w14:textId="291F1F94" w:rsidR="00621301" w:rsidRPr="00A172D5" w:rsidRDefault="00621301" w:rsidP="000B62D8">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bCs/>
                      <w:sz w:val="21"/>
                      <w:szCs w:val="21"/>
                    </w:rPr>
                    <w:t>固化剂</w:t>
                  </w:r>
                </w:p>
              </w:tc>
              <w:tc>
                <w:tcPr>
                  <w:tcW w:w="307" w:type="pct"/>
                  <w:vAlign w:val="center"/>
                </w:tcPr>
                <w:p w14:paraId="6B859D73" w14:textId="6B7FAF8F" w:rsidR="00621301" w:rsidRPr="00A172D5" w:rsidRDefault="00621301" w:rsidP="000B62D8">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液</w:t>
                  </w:r>
                </w:p>
              </w:tc>
              <w:tc>
                <w:tcPr>
                  <w:tcW w:w="1339" w:type="pct"/>
                  <w:vAlign w:val="center"/>
                </w:tcPr>
                <w:p w14:paraId="01E5FCF2" w14:textId="77777777" w:rsidR="00F2293C" w:rsidRPr="00A172D5" w:rsidRDefault="00F2293C" w:rsidP="000B62D8">
                  <w:pPr>
                    <w:snapToGrid w:val="0"/>
                    <w:jc w:val="center"/>
                    <w:rPr>
                      <w:rFonts w:ascii="Times New Roman" w:eastAsiaTheme="minorEastAsia" w:hAnsi="Times New Roman" w:cs="Times New Roman"/>
                      <w:sz w:val="21"/>
                      <w:szCs w:val="21"/>
                    </w:rPr>
                  </w:pPr>
                  <w:r w:rsidRPr="00A172D5">
                    <w:rPr>
                      <w:rStyle w:val="fontstyle01"/>
                      <w:rFonts w:ascii="Times New Roman" w:eastAsiaTheme="minorEastAsia" w:hAnsi="Times New Roman" w:cs="Times New Roman"/>
                      <w:sz w:val="21"/>
                      <w:szCs w:val="21"/>
                    </w:rPr>
                    <w:t>乙酸正丁酯</w:t>
                  </w:r>
                  <w:r w:rsidRPr="00A172D5">
                    <w:rPr>
                      <w:rStyle w:val="fontstyle01"/>
                      <w:rFonts w:ascii="Times New Roman" w:eastAsiaTheme="minorEastAsia" w:hAnsi="Times New Roman" w:cs="Times New Roman"/>
                      <w:sz w:val="21"/>
                      <w:szCs w:val="21"/>
                    </w:rPr>
                    <w:t>20%</w:t>
                  </w:r>
                  <w:r w:rsidRPr="00A172D5">
                    <w:rPr>
                      <w:rStyle w:val="fontstyle01"/>
                      <w:rFonts w:ascii="Times New Roman" w:eastAsiaTheme="minorEastAsia" w:hAnsi="Times New Roman" w:cs="Times New Roman"/>
                      <w:sz w:val="21"/>
                      <w:szCs w:val="21"/>
                    </w:rPr>
                    <w:t>、</w:t>
                  </w:r>
                </w:p>
                <w:p w14:paraId="12C54FB1" w14:textId="7EE58EB5" w:rsidR="003222FF" w:rsidRPr="00A172D5" w:rsidRDefault="00F2293C" w:rsidP="00AE598F">
                  <w:pPr>
                    <w:snapToGrid w:val="0"/>
                    <w:jc w:val="center"/>
                    <w:rPr>
                      <w:rFonts w:ascii="Times New Roman" w:eastAsiaTheme="minorEastAsia" w:hAnsi="Times New Roman" w:cs="Times New Roman"/>
                      <w:sz w:val="21"/>
                      <w:szCs w:val="21"/>
                    </w:rPr>
                  </w:pPr>
                  <w:r w:rsidRPr="00A172D5">
                    <w:rPr>
                      <w:rStyle w:val="fontstyle01"/>
                      <w:rFonts w:ascii="Times New Roman" w:eastAsiaTheme="minorEastAsia" w:hAnsi="Times New Roman" w:cs="Times New Roman"/>
                      <w:sz w:val="21"/>
                      <w:szCs w:val="21"/>
                    </w:rPr>
                    <w:t>轻芳烃溶剂石脑油</w:t>
                  </w:r>
                  <w:r w:rsidRPr="00A172D5">
                    <w:rPr>
                      <w:rStyle w:val="fontstyle01"/>
                      <w:rFonts w:ascii="Times New Roman" w:eastAsiaTheme="minorEastAsia" w:hAnsi="Times New Roman" w:cs="Times New Roman"/>
                      <w:sz w:val="21"/>
                      <w:szCs w:val="21"/>
                    </w:rPr>
                    <w:t>(</w:t>
                  </w:r>
                  <w:r w:rsidRPr="00A172D5">
                    <w:rPr>
                      <w:rStyle w:val="fontstyle01"/>
                      <w:rFonts w:ascii="Times New Roman" w:eastAsiaTheme="minorEastAsia" w:hAnsi="Times New Roman" w:cs="Times New Roman"/>
                      <w:sz w:val="21"/>
                      <w:szCs w:val="21"/>
                    </w:rPr>
                    <w:t>石油</w:t>
                  </w:r>
                  <w:r w:rsidRPr="00A172D5">
                    <w:rPr>
                      <w:rStyle w:val="fontstyle01"/>
                      <w:rFonts w:ascii="Times New Roman" w:eastAsiaTheme="minorEastAsia" w:hAnsi="Times New Roman" w:cs="Times New Roman"/>
                      <w:sz w:val="21"/>
                      <w:szCs w:val="21"/>
                    </w:rPr>
                    <w:t>)8%</w:t>
                  </w:r>
                  <w:r w:rsidRPr="00A172D5">
                    <w:rPr>
                      <w:rStyle w:val="fontstyle01"/>
                      <w:rFonts w:ascii="Times New Roman" w:eastAsiaTheme="minorEastAsia" w:hAnsi="Times New Roman" w:cs="Times New Roman"/>
                      <w:sz w:val="21"/>
                      <w:szCs w:val="21"/>
                    </w:rPr>
                    <w:t>、</w:t>
                  </w:r>
                  <w:r w:rsidRPr="00A172D5">
                    <w:rPr>
                      <w:rStyle w:val="fontstyle01"/>
                      <w:rFonts w:ascii="Times New Roman" w:eastAsiaTheme="minorEastAsia" w:hAnsi="Times New Roman" w:cs="Times New Roman"/>
                      <w:sz w:val="21"/>
                      <w:szCs w:val="21"/>
                    </w:rPr>
                    <w:t>1,2,4-</w:t>
                  </w:r>
                  <w:r w:rsidRPr="00A172D5">
                    <w:rPr>
                      <w:rStyle w:val="fontstyle01"/>
                      <w:rFonts w:ascii="Times New Roman" w:eastAsiaTheme="minorEastAsia" w:hAnsi="Times New Roman" w:cs="Times New Roman"/>
                      <w:sz w:val="21"/>
                      <w:szCs w:val="21"/>
                    </w:rPr>
                    <w:t>三甲基苯</w:t>
                  </w:r>
                  <w:r w:rsidRPr="00A172D5">
                    <w:rPr>
                      <w:rStyle w:val="fontstyle01"/>
                      <w:rFonts w:ascii="Times New Roman" w:eastAsiaTheme="minorEastAsia" w:hAnsi="Times New Roman" w:cs="Times New Roman"/>
                      <w:sz w:val="21"/>
                      <w:szCs w:val="21"/>
                    </w:rPr>
                    <w:t>3%</w:t>
                  </w:r>
                  <w:r w:rsidRPr="00A172D5">
                    <w:rPr>
                      <w:rStyle w:val="fontstyle01"/>
                      <w:rFonts w:ascii="Times New Roman" w:eastAsiaTheme="minorEastAsia" w:hAnsi="Times New Roman" w:cs="Times New Roman"/>
                      <w:sz w:val="21"/>
                      <w:szCs w:val="21"/>
                    </w:rPr>
                    <w:t>、</w:t>
                  </w:r>
                  <w:r w:rsidRPr="00A172D5">
                    <w:rPr>
                      <w:rStyle w:val="fontstyle01"/>
                      <w:rFonts w:ascii="Times New Roman" w:eastAsiaTheme="minorEastAsia" w:hAnsi="Times New Roman" w:cs="Times New Roman"/>
                      <w:sz w:val="21"/>
                      <w:szCs w:val="21"/>
                    </w:rPr>
                    <w:t>1,3,5-</w:t>
                  </w:r>
                  <w:r w:rsidRPr="00A172D5">
                    <w:rPr>
                      <w:rStyle w:val="fontstyle01"/>
                      <w:rFonts w:ascii="Times New Roman" w:eastAsiaTheme="minorEastAsia" w:hAnsi="Times New Roman" w:cs="Times New Roman"/>
                      <w:sz w:val="21"/>
                      <w:szCs w:val="21"/>
                    </w:rPr>
                    <w:t>三甲基苯</w:t>
                  </w:r>
                  <w:r w:rsidRPr="00A172D5">
                    <w:rPr>
                      <w:rStyle w:val="fontstyle01"/>
                      <w:rFonts w:ascii="Times New Roman" w:eastAsiaTheme="minorEastAsia" w:hAnsi="Times New Roman" w:cs="Times New Roman"/>
                      <w:sz w:val="21"/>
                      <w:szCs w:val="21"/>
                    </w:rPr>
                    <w:t>2.6%</w:t>
                  </w:r>
                </w:p>
                <w:p w14:paraId="308168D8" w14:textId="6558273B" w:rsidR="00621301" w:rsidRPr="00A172D5" w:rsidRDefault="00621301" w:rsidP="000B62D8">
                  <w:pPr>
                    <w:adjustRightInd w:val="0"/>
                    <w:snapToGrid w:val="0"/>
                    <w:jc w:val="center"/>
                    <w:rPr>
                      <w:rFonts w:ascii="Times New Roman" w:eastAsiaTheme="minorEastAsia" w:hAnsi="Times New Roman" w:cs="Times New Roman"/>
                      <w:sz w:val="21"/>
                      <w:szCs w:val="21"/>
                    </w:rPr>
                  </w:pPr>
                </w:p>
              </w:tc>
              <w:tc>
                <w:tcPr>
                  <w:tcW w:w="358" w:type="pct"/>
                  <w:vAlign w:val="center"/>
                </w:tcPr>
                <w:p w14:paraId="7FF62954" w14:textId="5C9CF116" w:rsidR="00621301" w:rsidRPr="00A172D5" w:rsidRDefault="00621301" w:rsidP="000B62D8">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0.1</w:t>
                  </w:r>
                </w:p>
              </w:tc>
              <w:tc>
                <w:tcPr>
                  <w:tcW w:w="368" w:type="pct"/>
                  <w:vAlign w:val="center"/>
                </w:tcPr>
                <w:p w14:paraId="219C72BB" w14:textId="0BD9B070" w:rsidR="00621301" w:rsidRPr="00A172D5" w:rsidRDefault="00621301" w:rsidP="000B62D8">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0.1</w:t>
                  </w:r>
                </w:p>
              </w:tc>
              <w:tc>
                <w:tcPr>
                  <w:tcW w:w="422" w:type="pct"/>
                  <w:vAlign w:val="center"/>
                </w:tcPr>
                <w:p w14:paraId="09EA231D" w14:textId="3E7283F0" w:rsidR="00621301" w:rsidRPr="00A172D5" w:rsidRDefault="00621301" w:rsidP="000B62D8">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0</w:t>
                  </w:r>
                </w:p>
              </w:tc>
              <w:tc>
                <w:tcPr>
                  <w:tcW w:w="880" w:type="pct"/>
                  <w:vAlign w:val="center"/>
                </w:tcPr>
                <w:p w14:paraId="7651C555" w14:textId="57D079A7" w:rsidR="00621301" w:rsidRPr="00A172D5" w:rsidRDefault="00621301" w:rsidP="000B62D8">
                  <w:pPr>
                    <w:adjustRightInd w:val="0"/>
                    <w:snapToGrid w:val="0"/>
                    <w:jc w:val="center"/>
                    <w:rPr>
                      <w:rFonts w:ascii="Times New Roman" w:eastAsiaTheme="minorEastAsia" w:hAnsi="Times New Roman" w:cs="Times New Roman"/>
                      <w:snapToGrid w:val="0"/>
                      <w:sz w:val="21"/>
                      <w:szCs w:val="21"/>
                    </w:rPr>
                  </w:pPr>
                  <w:r w:rsidRPr="00A172D5">
                    <w:rPr>
                      <w:rFonts w:ascii="Times New Roman" w:eastAsiaTheme="minorEastAsia" w:hAnsi="Times New Roman" w:cs="Times New Roman"/>
                      <w:snapToGrid w:val="0"/>
                      <w:sz w:val="21"/>
                      <w:szCs w:val="21"/>
                    </w:rPr>
                    <w:t>桶装</w:t>
                  </w:r>
                </w:p>
              </w:tc>
              <w:tc>
                <w:tcPr>
                  <w:tcW w:w="640" w:type="pct"/>
                  <w:vAlign w:val="center"/>
                </w:tcPr>
                <w:p w14:paraId="09952F42" w14:textId="313E6885" w:rsidR="00621301" w:rsidRPr="00A172D5" w:rsidRDefault="00621301" w:rsidP="000B62D8">
                  <w:pPr>
                    <w:adjustRightInd w:val="0"/>
                    <w:snapToGrid w:val="0"/>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bCs/>
                      <w:sz w:val="21"/>
                      <w:szCs w:val="21"/>
                    </w:rPr>
                    <w:t>0.1</w:t>
                  </w:r>
                </w:p>
              </w:tc>
            </w:tr>
            <w:tr w:rsidR="00710D1B" w:rsidRPr="00A172D5" w14:paraId="553DE083" w14:textId="77777777" w:rsidTr="00202381">
              <w:trPr>
                <w:trHeight w:hRule="exact" w:val="1694"/>
                <w:jc w:val="center"/>
              </w:trPr>
              <w:tc>
                <w:tcPr>
                  <w:tcW w:w="222" w:type="pct"/>
                  <w:vAlign w:val="center"/>
                </w:tcPr>
                <w:p w14:paraId="4BD9F8D1" w14:textId="249C6861" w:rsidR="00621301" w:rsidRPr="00A172D5" w:rsidRDefault="00621301" w:rsidP="000B62D8">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1</w:t>
                  </w:r>
                  <w:r w:rsidR="00363187">
                    <w:rPr>
                      <w:rFonts w:ascii="Times New Roman" w:eastAsiaTheme="minorEastAsia" w:hAnsi="Times New Roman" w:cs="Times New Roman" w:hint="eastAsia"/>
                      <w:sz w:val="21"/>
                      <w:szCs w:val="21"/>
                    </w:rPr>
                    <w:t>0</w:t>
                  </w:r>
                </w:p>
              </w:tc>
              <w:tc>
                <w:tcPr>
                  <w:tcW w:w="464" w:type="pct"/>
                  <w:vAlign w:val="center"/>
                </w:tcPr>
                <w:p w14:paraId="042B377C" w14:textId="79B450F5" w:rsidR="00621301" w:rsidRPr="00A172D5" w:rsidRDefault="00621301" w:rsidP="000B62D8">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bCs/>
                      <w:sz w:val="21"/>
                      <w:szCs w:val="21"/>
                    </w:rPr>
                    <w:t>稀释剂</w:t>
                  </w:r>
                </w:p>
              </w:tc>
              <w:tc>
                <w:tcPr>
                  <w:tcW w:w="307" w:type="pct"/>
                  <w:vAlign w:val="center"/>
                </w:tcPr>
                <w:p w14:paraId="08FC3417" w14:textId="39F645D5" w:rsidR="00621301" w:rsidRPr="00A172D5" w:rsidRDefault="00621301" w:rsidP="000B62D8">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液</w:t>
                  </w:r>
                </w:p>
              </w:tc>
              <w:tc>
                <w:tcPr>
                  <w:tcW w:w="1339" w:type="pct"/>
                  <w:vAlign w:val="center"/>
                </w:tcPr>
                <w:p w14:paraId="67B18E73" w14:textId="612E14F2" w:rsidR="00621301" w:rsidRPr="00A172D5" w:rsidRDefault="00621301" w:rsidP="000B62D8">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1-</w:t>
                  </w:r>
                  <w:r w:rsidRPr="00A172D5">
                    <w:rPr>
                      <w:rFonts w:ascii="Times New Roman" w:eastAsiaTheme="minorEastAsia" w:hAnsi="Times New Roman" w:cs="Times New Roman"/>
                      <w:sz w:val="21"/>
                      <w:szCs w:val="21"/>
                    </w:rPr>
                    <w:t>甲氧基</w:t>
                  </w:r>
                  <w:r w:rsidRPr="00A172D5">
                    <w:rPr>
                      <w:rFonts w:ascii="Times New Roman" w:eastAsiaTheme="minorEastAsia" w:hAnsi="Times New Roman" w:cs="Times New Roman"/>
                      <w:sz w:val="21"/>
                      <w:szCs w:val="21"/>
                    </w:rPr>
                    <w:t>-2-</w:t>
                  </w:r>
                  <w:r w:rsidRPr="00A172D5">
                    <w:rPr>
                      <w:rFonts w:ascii="Times New Roman" w:eastAsiaTheme="minorEastAsia" w:hAnsi="Times New Roman" w:cs="Times New Roman"/>
                      <w:sz w:val="21"/>
                      <w:szCs w:val="21"/>
                    </w:rPr>
                    <w:t>丙醇</w:t>
                  </w:r>
                  <w:r w:rsidRPr="00A172D5">
                    <w:rPr>
                      <w:rFonts w:ascii="Times New Roman" w:eastAsiaTheme="minorEastAsia" w:hAnsi="Times New Roman" w:cs="Times New Roman"/>
                      <w:sz w:val="21"/>
                      <w:szCs w:val="21"/>
                    </w:rPr>
                    <w:t>40%</w:t>
                  </w:r>
                  <w:r w:rsidRPr="00A172D5">
                    <w:rPr>
                      <w:rFonts w:ascii="Times New Roman" w:eastAsiaTheme="minorEastAsia" w:hAnsi="Times New Roman" w:cs="Times New Roman"/>
                      <w:sz w:val="21"/>
                      <w:szCs w:val="21"/>
                    </w:rPr>
                    <w:t>、轻芳烃溶剂石脑油</w:t>
                  </w:r>
                  <w:r w:rsidRPr="00A172D5">
                    <w:rPr>
                      <w:rFonts w:ascii="Times New Roman" w:eastAsiaTheme="minorEastAsia" w:hAnsi="Times New Roman" w:cs="Times New Roman"/>
                      <w:sz w:val="21"/>
                      <w:szCs w:val="21"/>
                    </w:rPr>
                    <w:t>20%</w:t>
                  </w:r>
                  <w:r w:rsidRPr="00A172D5">
                    <w:rPr>
                      <w:rFonts w:ascii="Times New Roman" w:eastAsiaTheme="minorEastAsia" w:hAnsi="Times New Roman" w:cs="Times New Roman"/>
                      <w:sz w:val="21"/>
                      <w:szCs w:val="21"/>
                    </w:rPr>
                    <w:t>、异丁醇</w:t>
                  </w:r>
                  <w:r w:rsidRPr="00A172D5">
                    <w:rPr>
                      <w:rFonts w:ascii="Times New Roman" w:eastAsiaTheme="minorEastAsia" w:hAnsi="Times New Roman" w:cs="Times New Roman"/>
                      <w:sz w:val="21"/>
                      <w:szCs w:val="21"/>
                    </w:rPr>
                    <w:t>20%</w:t>
                  </w:r>
                  <w:r w:rsidRPr="00A172D5">
                    <w:rPr>
                      <w:rFonts w:ascii="Times New Roman" w:eastAsiaTheme="minorEastAsia" w:hAnsi="Times New Roman" w:cs="Times New Roman"/>
                      <w:sz w:val="21"/>
                      <w:szCs w:val="21"/>
                    </w:rPr>
                    <w:t>、</w:t>
                  </w:r>
                  <w:r w:rsidRPr="00A172D5">
                    <w:rPr>
                      <w:rFonts w:ascii="Times New Roman" w:eastAsiaTheme="minorEastAsia" w:hAnsi="Times New Roman" w:cs="Times New Roman"/>
                      <w:sz w:val="21"/>
                      <w:szCs w:val="21"/>
                    </w:rPr>
                    <w:t>1,2,4-</w:t>
                  </w:r>
                  <w:r w:rsidRPr="00A172D5">
                    <w:rPr>
                      <w:rFonts w:ascii="Times New Roman" w:eastAsiaTheme="minorEastAsia" w:hAnsi="Times New Roman" w:cs="Times New Roman"/>
                      <w:sz w:val="21"/>
                      <w:szCs w:val="21"/>
                    </w:rPr>
                    <w:t>三甲苯</w:t>
                  </w:r>
                  <w:r w:rsidRPr="00A172D5">
                    <w:rPr>
                      <w:rFonts w:ascii="Times New Roman" w:eastAsiaTheme="minorEastAsia" w:hAnsi="Times New Roman" w:cs="Times New Roman"/>
                      <w:sz w:val="21"/>
                      <w:szCs w:val="21"/>
                    </w:rPr>
                    <w:t>5%</w:t>
                  </w:r>
                  <w:r w:rsidRPr="00A172D5">
                    <w:rPr>
                      <w:rFonts w:ascii="Times New Roman" w:eastAsiaTheme="minorEastAsia" w:hAnsi="Times New Roman" w:cs="Times New Roman"/>
                      <w:sz w:val="21"/>
                      <w:szCs w:val="21"/>
                    </w:rPr>
                    <w:t>、乙酸</w:t>
                  </w:r>
                  <w:r w:rsidRPr="00A172D5">
                    <w:rPr>
                      <w:rFonts w:ascii="Times New Roman" w:eastAsiaTheme="minorEastAsia" w:hAnsi="Times New Roman" w:cs="Times New Roman"/>
                      <w:sz w:val="21"/>
                      <w:szCs w:val="21"/>
                    </w:rPr>
                    <w:t>-2-</w:t>
                  </w:r>
                  <w:r w:rsidRPr="00A172D5">
                    <w:rPr>
                      <w:rFonts w:ascii="Times New Roman" w:eastAsiaTheme="minorEastAsia" w:hAnsi="Times New Roman" w:cs="Times New Roman"/>
                      <w:sz w:val="21"/>
                      <w:szCs w:val="21"/>
                    </w:rPr>
                    <w:t>丁氧基乙酯</w:t>
                  </w:r>
                  <w:r w:rsidR="00AE598F" w:rsidRPr="00A172D5">
                    <w:rPr>
                      <w:rFonts w:ascii="Times New Roman" w:eastAsiaTheme="minorEastAsia" w:hAnsi="Times New Roman" w:cs="Times New Roman"/>
                      <w:sz w:val="21"/>
                      <w:szCs w:val="21"/>
                    </w:rPr>
                    <w:t>4</w:t>
                  </w:r>
                  <w:r w:rsidRPr="00A172D5">
                    <w:rPr>
                      <w:rFonts w:ascii="Times New Roman" w:eastAsiaTheme="minorEastAsia" w:hAnsi="Times New Roman" w:cs="Times New Roman"/>
                      <w:sz w:val="21"/>
                      <w:szCs w:val="21"/>
                    </w:rPr>
                    <w:t>%</w:t>
                  </w:r>
                  <w:r w:rsidRPr="00A172D5">
                    <w:rPr>
                      <w:rFonts w:ascii="Times New Roman" w:eastAsiaTheme="minorEastAsia" w:hAnsi="Times New Roman" w:cs="Times New Roman"/>
                      <w:sz w:val="21"/>
                      <w:szCs w:val="21"/>
                    </w:rPr>
                    <w:t>、</w:t>
                  </w:r>
                  <w:r w:rsidR="00AE598F" w:rsidRPr="00A172D5">
                    <w:rPr>
                      <w:rFonts w:ascii="Times New Roman" w:eastAsiaTheme="minorEastAsia" w:hAnsi="Times New Roman" w:cs="Times New Roman"/>
                      <w:sz w:val="21"/>
                      <w:szCs w:val="21"/>
                    </w:rPr>
                    <w:t>萘</w:t>
                  </w:r>
                  <w:r w:rsidR="00AE598F" w:rsidRPr="00A172D5">
                    <w:rPr>
                      <w:rFonts w:ascii="Times New Roman" w:eastAsiaTheme="minorEastAsia" w:hAnsi="Times New Roman" w:cs="Times New Roman"/>
                      <w:sz w:val="21"/>
                      <w:szCs w:val="21"/>
                    </w:rPr>
                    <w:t>1%</w:t>
                  </w:r>
                  <w:r w:rsidR="00AE598F" w:rsidRPr="00A172D5">
                    <w:rPr>
                      <w:rFonts w:ascii="Times New Roman" w:eastAsiaTheme="minorEastAsia" w:hAnsi="Times New Roman" w:cs="Times New Roman"/>
                      <w:sz w:val="21"/>
                      <w:szCs w:val="21"/>
                    </w:rPr>
                    <w:t>、</w:t>
                  </w:r>
                  <w:r w:rsidRPr="00A172D5">
                    <w:rPr>
                      <w:rFonts w:ascii="Times New Roman" w:eastAsiaTheme="minorEastAsia" w:hAnsi="Times New Roman" w:cs="Times New Roman"/>
                      <w:sz w:val="21"/>
                      <w:szCs w:val="21"/>
                    </w:rPr>
                    <w:t>重芳烃溶剂石脑油</w:t>
                  </w:r>
                  <w:r w:rsidRPr="00A172D5">
                    <w:rPr>
                      <w:rFonts w:ascii="Times New Roman" w:eastAsiaTheme="minorEastAsia" w:hAnsi="Times New Roman" w:cs="Times New Roman"/>
                      <w:sz w:val="21"/>
                      <w:szCs w:val="21"/>
                    </w:rPr>
                    <w:t>5%</w:t>
                  </w:r>
                </w:p>
              </w:tc>
              <w:tc>
                <w:tcPr>
                  <w:tcW w:w="358" w:type="pct"/>
                  <w:vAlign w:val="center"/>
                </w:tcPr>
                <w:p w14:paraId="4E6717FE" w14:textId="46BC7C72" w:rsidR="00621301" w:rsidRPr="00A172D5" w:rsidRDefault="00621301" w:rsidP="000B62D8">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0.1</w:t>
                  </w:r>
                </w:p>
              </w:tc>
              <w:tc>
                <w:tcPr>
                  <w:tcW w:w="368" w:type="pct"/>
                  <w:vAlign w:val="center"/>
                </w:tcPr>
                <w:p w14:paraId="6410499B" w14:textId="7D332715" w:rsidR="00621301" w:rsidRPr="00A172D5" w:rsidRDefault="00621301" w:rsidP="000B62D8">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0.1</w:t>
                  </w:r>
                </w:p>
              </w:tc>
              <w:tc>
                <w:tcPr>
                  <w:tcW w:w="422" w:type="pct"/>
                  <w:vAlign w:val="center"/>
                </w:tcPr>
                <w:p w14:paraId="5FE4B372" w14:textId="4A3C65EE" w:rsidR="00621301" w:rsidRPr="00A172D5" w:rsidRDefault="00621301" w:rsidP="000B62D8">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0</w:t>
                  </w:r>
                </w:p>
              </w:tc>
              <w:tc>
                <w:tcPr>
                  <w:tcW w:w="880" w:type="pct"/>
                  <w:vAlign w:val="center"/>
                </w:tcPr>
                <w:p w14:paraId="63C50B15" w14:textId="73D7E6E3" w:rsidR="00621301" w:rsidRPr="00A172D5" w:rsidRDefault="00621301" w:rsidP="000B62D8">
                  <w:pPr>
                    <w:adjustRightInd w:val="0"/>
                    <w:snapToGrid w:val="0"/>
                    <w:jc w:val="center"/>
                    <w:rPr>
                      <w:rFonts w:ascii="Times New Roman" w:eastAsiaTheme="minorEastAsia" w:hAnsi="Times New Roman" w:cs="Times New Roman"/>
                      <w:snapToGrid w:val="0"/>
                      <w:sz w:val="21"/>
                      <w:szCs w:val="21"/>
                    </w:rPr>
                  </w:pPr>
                  <w:r w:rsidRPr="00A172D5">
                    <w:rPr>
                      <w:rFonts w:ascii="Times New Roman" w:eastAsiaTheme="minorEastAsia" w:hAnsi="Times New Roman" w:cs="Times New Roman"/>
                      <w:snapToGrid w:val="0"/>
                      <w:sz w:val="21"/>
                      <w:szCs w:val="21"/>
                    </w:rPr>
                    <w:t>桶装</w:t>
                  </w:r>
                </w:p>
              </w:tc>
              <w:tc>
                <w:tcPr>
                  <w:tcW w:w="640" w:type="pct"/>
                  <w:vAlign w:val="center"/>
                </w:tcPr>
                <w:p w14:paraId="059AEC73" w14:textId="423C770E" w:rsidR="00621301" w:rsidRPr="00A172D5" w:rsidRDefault="00621301" w:rsidP="000B62D8">
                  <w:pPr>
                    <w:adjustRightInd w:val="0"/>
                    <w:snapToGrid w:val="0"/>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bCs/>
                      <w:sz w:val="21"/>
                      <w:szCs w:val="21"/>
                    </w:rPr>
                    <w:t>0.1</w:t>
                  </w:r>
                </w:p>
              </w:tc>
            </w:tr>
            <w:tr w:rsidR="00710D1B" w:rsidRPr="00A172D5" w14:paraId="14C32888" w14:textId="77777777" w:rsidTr="00202381">
              <w:trPr>
                <w:trHeight w:hRule="exact" w:val="426"/>
                <w:jc w:val="center"/>
              </w:trPr>
              <w:tc>
                <w:tcPr>
                  <w:tcW w:w="222" w:type="pct"/>
                  <w:vAlign w:val="center"/>
                </w:tcPr>
                <w:p w14:paraId="22C18760" w14:textId="6DF81F69" w:rsidR="00621301" w:rsidRPr="00A172D5" w:rsidRDefault="00363187" w:rsidP="000B62D8">
                  <w:pPr>
                    <w:adjustRightInd w:val="0"/>
                    <w:snapToGrid w:val="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11</w:t>
                  </w:r>
                </w:p>
              </w:tc>
              <w:tc>
                <w:tcPr>
                  <w:tcW w:w="464" w:type="pct"/>
                  <w:vAlign w:val="center"/>
                </w:tcPr>
                <w:p w14:paraId="757335F4" w14:textId="6D91C41C" w:rsidR="00621301" w:rsidRPr="00A172D5" w:rsidRDefault="00621301" w:rsidP="000B62D8">
                  <w:pPr>
                    <w:adjustRightInd w:val="0"/>
                    <w:snapToGrid w:val="0"/>
                    <w:jc w:val="center"/>
                    <w:rPr>
                      <w:rFonts w:ascii="Times New Roman" w:eastAsiaTheme="minorEastAsia" w:hAnsi="Times New Roman" w:cs="Times New Roman"/>
                      <w:bCs/>
                      <w:color w:val="FF0000"/>
                      <w:sz w:val="21"/>
                      <w:szCs w:val="21"/>
                    </w:rPr>
                  </w:pPr>
                  <w:r w:rsidRPr="00A172D5">
                    <w:rPr>
                      <w:rFonts w:ascii="Times New Roman" w:eastAsiaTheme="minorEastAsia" w:hAnsi="Times New Roman" w:cs="Times New Roman"/>
                      <w:bCs/>
                      <w:color w:val="000000"/>
                      <w:sz w:val="21"/>
                      <w:szCs w:val="21"/>
                    </w:rPr>
                    <w:t>尼龙</w:t>
                  </w:r>
                </w:p>
              </w:tc>
              <w:tc>
                <w:tcPr>
                  <w:tcW w:w="307" w:type="pct"/>
                  <w:vAlign w:val="center"/>
                </w:tcPr>
                <w:p w14:paraId="5FE9C7CD" w14:textId="0C1D604F" w:rsidR="00621301" w:rsidRPr="00A172D5" w:rsidRDefault="00621301" w:rsidP="000B62D8">
                  <w:pPr>
                    <w:adjustRightInd w:val="0"/>
                    <w:snapToGrid w:val="0"/>
                    <w:jc w:val="center"/>
                    <w:rPr>
                      <w:rFonts w:ascii="Times New Roman" w:eastAsiaTheme="minorEastAsia" w:hAnsi="Times New Roman" w:cs="Times New Roman"/>
                      <w:color w:val="FF0000"/>
                      <w:sz w:val="21"/>
                      <w:szCs w:val="21"/>
                    </w:rPr>
                  </w:pPr>
                  <w:r w:rsidRPr="00A172D5">
                    <w:rPr>
                      <w:rFonts w:ascii="Times New Roman" w:eastAsiaTheme="minorEastAsia" w:hAnsi="Times New Roman" w:cs="Times New Roman"/>
                      <w:color w:val="000000"/>
                      <w:sz w:val="21"/>
                      <w:szCs w:val="21"/>
                    </w:rPr>
                    <w:t>固</w:t>
                  </w:r>
                </w:p>
              </w:tc>
              <w:tc>
                <w:tcPr>
                  <w:tcW w:w="1339" w:type="pct"/>
                  <w:vAlign w:val="center"/>
                </w:tcPr>
                <w:p w14:paraId="26A2EE8C" w14:textId="5E046D2C" w:rsidR="00621301" w:rsidRPr="00A172D5" w:rsidRDefault="00621301" w:rsidP="000B62D8">
                  <w:pPr>
                    <w:adjustRightInd w:val="0"/>
                    <w:snapToGrid w:val="0"/>
                    <w:jc w:val="center"/>
                    <w:rPr>
                      <w:rFonts w:ascii="Times New Roman" w:eastAsiaTheme="minorEastAsia" w:hAnsi="Times New Roman" w:cs="Times New Roman"/>
                      <w:color w:val="C45911" w:themeColor="accent2" w:themeShade="BF"/>
                      <w:sz w:val="21"/>
                      <w:szCs w:val="21"/>
                    </w:rPr>
                  </w:pPr>
                  <w:r w:rsidRPr="00A172D5">
                    <w:rPr>
                      <w:rFonts w:ascii="Times New Roman" w:eastAsiaTheme="minorEastAsia" w:hAnsi="Times New Roman" w:cs="Times New Roman"/>
                      <w:color w:val="000000"/>
                      <w:sz w:val="21"/>
                      <w:szCs w:val="21"/>
                    </w:rPr>
                    <w:t>/</w:t>
                  </w:r>
                </w:p>
              </w:tc>
              <w:tc>
                <w:tcPr>
                  <w:tcW w:w="358" w:type="pct"/>
                  <w:vAlign w:val="center"/>
                </w:tcPr>
                <w:p w14:paraId="53A639FD" w14:textId="6ADD0CD8" w:rsidR="00621301" w:rsidRPr="00A172D5" w:rsidRDefault="00621301" w:rsidP="000B62D8">
                  <w:pPr>
                    <w:adjustRightInd w:val="0"/>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1</w:t>
                  </w:r>
                </w:p>
              </w:tc>
              <w:tc>
                <w:tcPr>
                  <w:tcW w:w="368" w:type="pct"/>
                  <w:vAlign w:val="center"/>
                </w:tcPr>
                <w:p w14:paraId="2B0B838A" w14:textId="3BFC6D49" w:rsidR="00621301" w:rsidRPr="00A172D5" w:rsidRDefault="00621301" w:rsidP="000B62D8">
                  <w:pPr>
                    <w:adjustRightInd w:val="0"/>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0</w:t>
                  </w:r>
                </w:p>
              </w:tc>
              <w:tc>
                <w:tcPr>
                  <w:tcW w:w="422" w:type="pct"/>
                  <w:vAlign w:val="center"/>
                </w:tcPr>
                <w:p w14:paraId="73C21CCC" w14:textId="0A545043" w:rsidR="00621301" w:rsidRPr="00A172D5" w:rsidRDefault="00621301" w:rsidP="000B62D8">
                  <w:pPr>
                    <w:adjustRightInd w:val="0"/>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-1</w:t>
                  </w:r>
                </w:p>
              </w:tc>
              <w:tc>
                <w:tcPr>
                  <w:tcW w:w="880" w:type="pct"/>
                  <w:vAlign w:val="center"/>
                </w:tcPr>
                <w:p w14:paraId="78D7ABE0" w14:textId="270A86AC" w:rsidR="00621301" w:rsidRPr="00A172D5" w:rsidRDefault="00621301" w:rsidP="000B62D8">
                  <w:pPr>
                    <w:adjustRightInd w:val="0"/>
                    <w:snapToGrid w:val="0"/>
                    <w:jc w:val="center"/>
                    <w:rPr>
                      <w:rFonts w:ascii="Times New Roman" w:eastAsiaTheme="minorEastAsia" w:hAnsi="Times New Roman" w:cs="Times New Roman"/>
                      <w:snapToGrid w:val="0"/>
                      <w:color w:val="000000"/>
                      <w:sz w:val="21"/>
                      <w:szCs w:val="21"/>
                    </w:rPr>
                  </w:pPr>
                  <w:r w:rsidRPr="00A172D5">
                    <w:rPr>
                      <w:rFonts w:ascii="Times New Roman" w:eastAsiaTheme="minorEastAsia" w:hAnsi="Times New Roman" w:cs="Times New Roman"/>
                      <w:snapToGrid w:val="0"/>
                      <w:color w:val="000000"/>
                      <w:sz w:val="21"/>
                      <w:szCs w:val="21"/>
                    </w:rPr>
                    <w:t>/</w:t>
                  </w:r>
                </w:p>
              </w:tc>
              <w:tc>
                <w:tcPr>
                  <w:tcW w:w="640" w:type="pct"/>
                  <w:vAlign w:val="center"/>
                </w:tcPr>
                <w:p w14:paraId="04E9B4A1" w14:textId="155B4E25" w:rsidR="00621301" w:rsidRPr="00A172D5" w:rsidRDefault="00621301" w:rsidP="000B62D8">
                  <w:pPr>
                    <w:adjustRightInd w:val="0"/>
                    <w:snapToGrid w:val="0"/>
                    <w:jc w:val="center"/>
                    <w:rPr>
                      <w:rFonts w:ascii="Times New Roman" w:eastAsiaTheme="minorEastAsia" w:hAnsi="Times New Roman" w:cs="Times New Roman"/>
                      <w:bCs/>
                      <w:color w:val="000000"/>
                      <w:sz w:val="21"/>
                      <w:szCs w:val="21"/>
                    </w:rPr>
                  </w:pPr>
                  <w:r w:rsidRPr="00A172D5">
                    <w:rPr>
                      <w:rFonts w:ascii="Times New Roman" w:eastAsiaTheme="minorEastAsia" w:hAnsi="Times New Roman" w:cs="Times New Roman"/>
                      <w:bCs/>
                      <w:color w:val="000000"/>
                      <w:sz w:val="21"/>
                      <w:szCs w:val="21"/>
                    </w:rPr>
                    <w:t>/</w:t>
                  </w:r>
                </w:p>
              </w:tc>
            </w:tr>
          </w:tbl>
          <w:p w14:paraId="4DD87440" w14:textId="77777777" w:rsidR="00157236" w:rsidRPr="00A172D5" w:rsidRDefault="00157236" w:rsidP="00157236">
            <w:pPr>
              <w:adjustRightInd w:val="0"/>
              <w:snapToGrid w:val="0"/>
              <w:jc w:val="center"/>
              <w:rPr>
                <w:rFonts w:ascii="Times New Roman" w:hAnsi="Times New Roman" w:cs="Times New Roman"/>
                <w:b/>
                <w:color w:val="000000"/>
              </w:rPr>
            </w:pPr>
          </w:p>
          <w:p w14:paraId="00E7100C" w14:textId="3BA897E8" w:rsidR="00157236" w:rsidRPr="00A172D5" w:rsidRDefault="00157236" w:rsidP="00157236">
            <w:pPr>
              <w:adjustRightInd w:val="0"/>
              <w:snapToGrid w:val="0"/>
              <w:jc w:val="center"/>
              <w:rPr>
                <w:rFonts w:ascii="Times New Roman" w:hAnsi="Times New Roman" w:cs="Times New Roman"/>
                <w:b/>
                <w:color w:val="000000"/>
              </w:rPr>
            </w:pPr>
            <w:r w:rsidRPr="00A172D5">
              <w:rPr>
                <w:rFonts w:ascii="Times New Roman" w:hAnsi="Times New Roman" w:cs="Times New Roman"/>
                <w:b/>
                <w:color w:val="000000"/>
              </w:rPr>
              <w:t>表</w:t>
            </w:r>
            <w:r w:rsidRPr="00A172D5">
              <w:rPr>
                <w:rFonts w:ascii="Times New Roman" w:hAnsi="Times New Roman" w:cs="Times New Roman"/>
                <w:b/>
                <w:color w:val="000000"/>
              </w:rPr>
              <w:t xml:space="preserve">1.1-4  </w:t>
            </w:r>
            <w:r w:rsidRPr="00A172D5">
              <w:rPr>
                <w:rFonts w:ascii="Times New Roman" w:hAnsi="Times New Roman" w:cs="Times New Roman"/>
                <w:b/>
                <w:color w:val="000000"/>
              </w:rPr>
              <w:t>建设项目主要原辅料理化特性</w:t>
            </w:r>
          </w:p>
          <w:tbl>
            <w:tblPr>
              <w:tblStyle w:val="aff3"/>
              <w:tblW w:w="5000" w:type="pct"/>
              <w:tblBorders>
                <w:top w:val="single" w:sz="12" w:space="0" w:color="auto"/>
                <w:bottom w:val="single" w:sz="12" w:space="0" w:color="auto"/>
              </w:tblBorders>
              <w:tblCellMar>
                <w:left w:w="0" w:type="dxa"/>
                <w:right w:w="0" w:type="dxa"/>
              </w:tblCellMar>
              <w:tblLook w:val="04A0" w:firstRow="1" w:lastRow="0" w:firstColumn="1" w:lastColumn="0" w:noHBand="0" w:noVBand="1"/>
            </w:tblPr>
            <w:tblGrid>
              <w:gridCol w:w="239"/>
              <w:gridCol w:w="1309"/>
              <w:gridCol w:w="4951"/>
              <w:gridCol w:w="1286"/>
              <w:gridCol w:w="1843"/>
            </w:tblGrid>
            <w:tr w:rsidR="00610A46" w:rsidRPr="00EB5493" w14:paraId="2EE8F181" w14:textId="77777777" w:rsidTr="00EB5493">
              <w:trPr>
                <w:trHeight w:val="514"/>
              </w:trPr>
              <w:tc>
                <w:tcPr>
                  <w:tcW w:w="124" w:type="pct"/>
                  <w:tcBorders>
                    <w:top w:val="single" w:sz="12" w:space="0" w:color="auto"/>
                    <w:left w:val="nil"/>
                    <w:bottom w:val="single" w:sz="12" w:space="0" w:color="auto"/>
                  </w:tcBorders>
                  <w:vAlign w:val="center"/>
                </w:tcPr>
                <w:p w14:paraId="512884A4" w14:textId="08C441F3" w:rsidR="00157236" w:rsidRPr="00EB5493" w:rsidRDefault="00D31A1A" w:rsidP="00EB5493">
                  <w:pPr>
                    <w:adjustRightInd w:val="0"/>
                    <w:snapToGrid w:val="0"/>
                    <w:jc w:val="center"/>
                    <w:rPr>
                      <w:rFonts w:ascii="Times New Roman" w:eastAsiaTheme="minorEastAsia" w:hAnsi="Times New Roman" w:cs="Times New Roman"/>
                      <w:b/>
                      <w:bCs/>
                      <w:sz w:val="21"/>
                      <w:szCs w:val="21"/>
                    </w:rPr>
                  </w:pPr>
                  <w:r w:rsidRPr="00EB5493">
                    <w:rPr>
                      <w:rFonts w:ascii="Times New Roman" w:eastAsiaTheme="minorEastAsia" w:hAnsi="Times New Roman" w:cs="Times New Roman"/>
                      <w:b/>
                      <w:bCs/>
                      <w:sz w:val="21"/>
                      <w:szCs w:val="21"/>
                    </w:rPr>
                    <w:t>序号</w:t>
                  </w:r>
                </w:p>
              </w:tc>
              <w:tc>
                <w:tcPr>
                  <w:tcW w:w="680" w:type="pct"/>
                  <w:tcBorders>
                    <w:top w:val="single" w:sz="12" w:space="0" w:color="auto"/>
                    <w:bottom w:val="single" w:sz="12" w:space="0" w:color="auto"/>
                  </w:tcBorders>
                  <w:vAlign w:val="center"/>
                </w:tcPr>
                <w:p w14:paraId="1A757979" w14:textId="6C22C4DE" w:rsidR="00157236" w:rsidRPr="00EB5493" w:rsidRDefault="00D31A1A" w:rsidP="00EB5493">
                  <w:pPr>
                    <w:adjustRightInd w:val="0"/>
                    <w:snapToGrid w:val="0"/>
                    <w:jc w:val="center"/>
                    <w:rPr>
                      <w:rFonts w:ascii="Times New Roman" w:eastAsiaTheme="minorEastAsia" w:hAnsi="Times New Roman" w:cs="Times New Roman"/>
                      <w:b/>
                      <w:bCs/>
                      <w:sz w:val="21"/>
                      <w:szCs w:val="21"/>
                    </w:rPr>
                  </w:pPr>
                  <w:r w:rsidRPr="00EB5493">
                    <w:rPr>
                      <w:rFonts w:ascii="Times New Roman" w:eastAsiaTheme="minorEastAsia" w:hAnsi="Times New Roman" w:cs="Times New Roman"/>
                      <w:b/>
                      <w:bCs/>
                      <w:sz w:val="21"/>
                      <w:szCs w:val="21"/>
                    </w:rPr>
                    <w:t>名称</w:t>
                  </w:r>
                </w:p>
              </w:tc>
              <w:tc>
                <w:tcPr>
                  <w:tcW w:w="2571" w:type="pct"/>
                  <w:tcBorders>
                    <w:top w:val="single" w:sz="12" w:space="0" w:color="auto"/>
                    <w:bottom w:val="single" w:sz="12" w:space="0" w:color="auto"/>
                  </w:tcBorders>
                  <w:vAlign w:val="center"/>
                </w:tcPr>
                <w:p w14:paraId="27C1CE08" w14:textId="0CE75E54" w:rsidR="00157236" w:rsidRPr="00EB5493" w:rsidRDefault="00D31A1A" w:rsidP="00EB5493">
                  <w:pPr>
                    <w:adjustRightInd w:val="0"/>
                    <w:snapToGrid w:val="0"/>
                    <w:jc w:val="center"/>
                    <w:rPr>
                      <w:rFonts w:ascii="Times New Roman" w:eastAsiaTheme="minorEastAsia" w:hAnsi="Times New Roman" w:cs="Times New Roman"/>
                      <w:b/>
                      <w:bCs/>
                      <w:sz w:val="21"/>
                      <w:szCs w:val="21"/>
                    </w:rPr>
                  </w:pPr>
                  <w:r w:rsidRPr="00EB5493">
                    <w:rPr>
                      <w:rFonts w:ascii="Times New Roman" w:eastAsiaTheme="minorEastAsia" w:hAnsi="Times New Roman" w:cs="Times New Roman"/>
                      <w:b/>
                      <w:bCs/>
                      <w:sz w:val="21"/>
                      <w:szCs w:val="21"/>
                    </w:rPr>
                    <w:t>理化特性</w:t>
                  </w:r>
                </w:p>
              </w:tc>
              <w:tc>
                <w:tcPr>
                  <w:tcW w:w="668" w:type="pct"/>
                  <w:tcBorders>
                    <w:top w:val="single" w:sz="12" w:space="0" w:color="auto"/>
                    <w:bottom w:val="single" w:sz="12" w:space="0" w:color="auto"/>
                  </w:tcBorders>
                  <w:vAlign w:val="center"/>
                </w:tcPr>
                <w:p w14:paraId="5109CFCA" w14:textId="1F8A69F9" w:rsidR="00157236" w:rsidRPr="00EB5493" w:rsidRDefault="00D31A1A" w:rsidP="00EB5493">
                  <w:pPr>
                    <w:adjustRightInd w:val="0"/>
                    <w:snapToGrid w:val="0"/>
                    <w:jc w:val="center"/>
                    <w:rPr>
                      <w:rFonts w:ascii="Times New Roman" w:eastAsiaTheme="minorEastAsia" w:hAnsi="Times New Roman" w:cs="Times New Roman"/>
                      <w:b/>
                      <w:bCs/>
                      <w:sz w:val="21"/>
                      <w:szCs w:val="21"/>
                    </w:rPr>
                  </w:pPr>
                  <w:r w:rsidRPr="00EB5493">
                    <w:rPr>
                      <w:rFonts w:ascii="Times New Roman" w:eastAsiaTheme="minorEastAsia" w:hAnsi="Times New Roman" w:cs="Times New Roman"/>
                      <w:b/>
                      <w:bCs/>
                      <w:sz w:val="21"/>
                      <w:szCs w:val="21"/>
                    </w:rPr>
                    <w:t>燃烧爆炸性</w:t>
                  </w:r>
                </w:p>
              </w:tc>
              <w:tc>
                <w:tcPr>
                  <w:tcW w:w="957" w:type="pct"/>
                  <w:tcBorders>
                    <w:top w:val="single" w:sz="12" w:space="0" w:color="auto"/>
                    <w:bottom w:val="single" w:sz="12" w:space="0" w:color="auto"/>
                    <w:right w:val="nil"/>
                  </w:tcBorders>
                  <w:vAlign w:val="center"/>
                </w:tcPr>
                <w:p w14:paraId="00754BC8" w14:textId="47640E19" w:rsidR="00157236" w:rsidRPr="00EB5493" w:rsidRDefault="00610A46" w:rsidP="00EB5493">
                  <w:pPr>
                    <w:adjustRightInd w:val="0"/>
                    <w:snapToGrid w:val="0"/>
                    <w:jc w:val="center"/>
                    <w:rPr>
                      <w:rFonts w:ascii="Times New Roman" w:eastAsiaTheme="minorEastAsia" w:hAnsi="Times New Roman" w:cs="Times New Roman"/>
                      <w:b/>
                      <w:bCs/>
                      <w:sz w:val="21"/>
                      <w:szCs w:val="21"/>
                    </w:rPr>
                  </w:pPr>
                  <w:r w:rsidRPr="00EB5493">
                    <w:rPr>
                      <w:rFonts w:ascii="Times New Roman" w:eastAsiaTheme="minorEastAsia" w:hAnsi="Times New Roman" w:cs="Times New Roman"/>
                      <w:b/>
                      <w:bCs/>
                      <w:sz w:val="21"/>
                      <w:szCs w:val="21"/>
                    </w:rPr>
                    <w:t>毒理毒性</w:t>
                  </w:r>
                </w:p>
              </w:tc>
            </w:tr>
            <w:tr w:rsidR="00610A46" w:rsidRPr="00EB5493" w14:paraId="55F666BC" w14:textId="77777777" w:rsidTr="00EB5493">
              <w:tc>
                <w:tcPr>
                  <w:tcW w:w="124" w:type="pct"/>
                  <w:tcBorders>
                    <w:top w:val="single" w:sz="12" w:space="0" w:color="auto"/>
                    <w:left w:val="nil"/>
                  </w:tcBorders>
                  <w:vAlign w:val="center"/>
                </w:tcPr>
                <w:p w14:paraId="39859E08" w14:textId="312990F9" w:rsidR="00157236" w:rsidRPr="00EB5493" w:rsidRDefault="00D31A1A" w:rsidP="00EB5493">
                  <w:pPr>
                    <w:adjustRightInd w:val="0"/>
                    <w:snapToGrid w:val="0"/>
                    <w:jc w:val="center"/>
                    <w:rPr>
                      <w:rFonts w:ascii="Times New Roman" w:eastAsiaTheme="minorEastAsia" w:hAnsi="Times New Roman" w:cs="Times New Roman"/>
                      <w:bCs/>
                      <w:sz w:val="21"/>
                      <w:szCs w:val="21"/>
                    </w:rPr>
                  </w:pPr>
                  <w:r w:rsidRPr="00EB5493">
                    <w:rPr>
                      <w:rFonts w:ascii="Times New Roman" w:eastAsiaTheme="minorEastAsia" w:hAnsi="Times New Roman" w:cs="Times New Roman"/>
                      <w:bCs/>
                      <w:sz w:val="21"/>
                      <w:szCs w:val="21"/>
                    </w:rPr>
                    <w:t>1</w:t>
                  </w:r>
                </w:p>
              </w:tc>
              <w:tc>
                <w:tcPr>
                  <w:tcW w:w="680" w:type="pct"/>
                  <w:tcBorders>
                    <w:top w:val="single" w:sz="12" w:space="0" w:color="auto"/>
                  </w:tcBorders>
                  <w:vAlign w:val="center"/>
                </w:tcPr>
                <w:p w14:paraId="560C78C7" w14:textId="4C2FECA0" w:rsidR="00157236" w:rsidRPr="00EB5493" w:rsidRDefault="00D31A1A" w:rsidP="00EB5493">
                  <w:pPr>
                    <w:adjustRightInd w:val="0"/>
                    <w:snapToGrid w:val="0"/>
                    <w:jc w:val="center"/>
                    <w:rPr>
                      <w:rFonts w:ascii="Times New Roman" w:eastAsiaTheme="minorEastAsia" w:hAnsi="Times New Roman" w:cs="Times New Roman"/>
                      <w:bCs/>
                      <w:sz w:val="21"/>
                      <w:szCs w:val="21"/>
                    </w:rPr>
                  </w:pPr>
                  <w:r w:rsidRPr="00EB5493">
                    <w:rPr>
                      <w:rFonts w:ascii="Times New Roman" w:eastAsiaTheme="minorEastAsia" w:hAnsi="Times New Roman" w:cs="Times New Roman"/>
                      <w:sz w:val="21"/>
                      <w:szCs w:val="21"/>
                    </w:rPr>
                    <w:t>碳纤维</w:t>
                  </w:r>
                </w:p>
              </w:tc>
              <w:tc>
                <w:tcPr>
                  <w:tcW w:w="2571" w:type="pct"/>
                  <w:tcBorders>
                    <w:top w:val="single" w:sz="12" w:space="0" w:color="auto"/>
                  </w:tcBorders>
                  <w:vAlign w:val="center"/>
                </w:tcPr>
                <w:p w14:paraId="3782409C" w14:textId="79B05D5E" w:rsidR="00157236" w:rsidRPr="00EB5493" w:rsidRDefault="00D31A1A" w:rsidP="00EB5493">
                  <w:pPr>
                    <w:adjustRightInd w:val="0"/>
                    <w:snapToGrid w:val="0"/>
                    <w:rPr>
                      <w:rFonts w:ascii="Times New Roman" w:eastAsiaTheme="minorEastAsia" w:hAnsi="Times New Roman" w:cs="Times New Roman"/>
                      <w:bCs/>
                      <w:sz w:val="21"/>
                      <w:szCs w:val="21"/>
                    </w:rPr>
                  </w:pPr>
                  <w:r w:rsidRPr="00EB5493">
                    <w:rPr>
                      <w:rFonts w:ascii="Times New Roman" w:eastAsiaTheme="minorEastAsia" w:hAnsi="Times New Roman" w:cs="Times New Roman"/>
                      <w:sz w:val="21"/>
                      <w:szCs w:val="21"/>
                    </w:rPr>
                    <w:t>碳纤维是含碳量</w:t>
                  </w:r>
                  <w:r w:rsidR="00B52740" w:rsidRPr="00EB5493">
                    <w:rPr>
                      <w:rFonts w:ascii="Times New Roman" w:eastAsiaTheme="minorEastAsia" w:hAnsi="Times New Roman" w:cs="Times New Roman"/>
                      <w:sz w:val="21"/>
                      <w:szCs w:val="21"/>
                    </w:rPr>
                    <w:t>高</w:t>
                  </w:r>
                  <w:r w:rsidRPr="00EB5493">
                    <w:rPr>
                      <w:rFonts w:ascii="Times New Roman" w:eastAsiaTheme="minorEastAsia" w:hAnsi="Times New Roman" w:cs="Times New Roman"/>
                      <w:sz w:val="21"/>
                      <w:szCs w:val="21"/>
                    </w:rPr>
                    <w:t>于</w:t>
                  </w:r>
                  <w:r w:rsidRPr="00EB5493">
                    <w:rPr>
                      <w:rFonts w:ascii="Times New Roman" w:eastAsiaTheme="minorEastAsia" w:hAnsi="Times New Roman" w:cs="Times New Roman"/>
                      <w:sz w:val="21"/>
                      <w:szCs w:val="21"/>
                    </w:rPr>
                    <w:t>90%</w:t>
                  </w:r>
                  <w:r w:rsidRPr="00EB5493">
                    <w:rPr>
                      <w:rFonts w:ascii="Times New Roman" w:eastAsiaTheme="minorEastAsia" w:hAnsi="Times New Roman" w:cs="Times New Roman"/>
                      <w:sz w:val="21"/>
                      <w:szCs w:val="21"/>
                    </w:rPr>
                    <w:t>的无机高分子纤维，其微观结构类似人造石墨，是乱层石墨结构。碳纤维兼具碳材料强抗拉力和纤维柔软可加工性两大特征，</w:t>
                  </w:r>
                  <w:r w:rsidR="00B52740" w:rsidRPr="00EB5493">
                    <w:rPr>
                      <w:rFonts w:ascii="Times New Roman" w:eastAsiaTheme="minorEastAsia" w:hAnsi="Times New Roman" w:cs="Times New Roman"/>
                      <w:sz w:val="21"/>
                      <w:szCs w:val="21"/>
                    </w:rPr>
                    <w:t>化</w:t>
                  </w:r>
                  <w:r w:rsidRPr="00EB5493">
                    <w:rPr>
                      <w:rFonts w:ascii="Times New Roman" w:eastAsiaTheme="minorEastAsia" w:hAnsi="Times New Roman" w:cs="Times New Roman"/>
                      <w:sz w:val="21"/>
                      <w:szCs w:val="21"/>
                    </w:rPr>
                    <w:t>学性质与碳</w:t>
                  </w:r>
                  <w:r w:rsidR="00B52740" w:rsidRPr="00EB5493">
                    <w:rPr>
                      <w:rFonts w:ascii="Times New Roman" w:eastAsiaTheme="minorEastAsia" w:hAnsi="Times New Roman" w:cs="Times New Roman"/>
                      <w:sz w:val="21"/>
                      <w:szCs w:val="21"/>
                    </w:rPr>
                    <w:t>相似</w:t>
                  </w:r>
                  <w:r w:rsidRPr="00EB5493">
                    <w:rPr>
                      <w:rFonts w:ascii="Times New Roman" w:eastAsiaTheme="minorEastAsia" w:hAnsi="Times New Roman" w:cs="Times New Roman"/>
                      <w:sz w:val="21"/>
                      <w:szCs w:val="21"/>
                    </w:rPr>
                    <w:t>。</w:t>
                  </w:r>
                </w:p>
              </w:tc>
              <w:tc>
                <w:tcPr>
                  <w:tcW w:w="668" w:type="pct"/>
                  <w:tcBorders>
                    <w:top w:val="single" w:sz="12" w:space="0" w:color="auto"/>
                  </w:tcBorders>
                  <w:vAlign w:val="center"/>
                </w:tcPr>
                <w:p w14:paraId="1AF5841B" w14:textId="7F4F8EA7" w:rsidR="00157236" w:rsidRPr="00EB5493" w:rsidRDefault="00610A46" w:rsidP="00EB5493">
                  <w:pPr>
                    <w:adjustRightInd w:val="0"/>
                    <w:snapToGrid w:val="0"/>
                    <w:jc w:val="center"/>
                    <w:rPr>
                      <w:rFonts w:ascii="Times New Roman" w:eastAsiaTheme="minorEastAsia" w:hAnsi="Times New Roman" w:cs="Times New Roman"/>
                      <w:bCs/>
                      <w:sz w:val="21"/>
                      <w:szCs w:val="21"/>
                    </w:rPr>
                  </w:pPr>
                  <w:r w:rsidRPr="00EB5493">
                    <w:rPr>
                      <w:rFonts w:ascii="Times New Roman" w:eastAsiaTheme="minorEastAsia" w:hAnsi="Times New Roman" w:cs="Times New Roman"/>
                      <w:bCs/>
                      <w:sz w:val="21"/>
                      <w:szCs w:val="21"/>
                    </w:rPr>
                    <w:t>/</w:t>
                  </w:r>
                </w:p>
              </w:tc>
              <w:tc>
                <w:tcPr>
                  <w:tcW w:w="957" w:type="pct"/>
                  <w:tcBorders>
                    <w:top w:val="single" w:sz="12" w:space="0" w:color="auto"/>
                    <w:right w:val="nil"/>
                  </w:tcBorders>
                  <w:vAlign w:val="center"/>
                </w:tcPr>
                <w:p w14:paraId="57D9B4B5" w14:textId="2A20A7D0" w:rsidR="00157236" w:rsidRPr="00EB5493" w:rsidRDefault="00610A46" w:rsidP="00EB5493">
                  <w:pPr>
                    <w:adjustRightInd w:val="0"/>
                    <w:snapToGrid w:val="0"/>
                    <w:jc w:val="center"/>
                    <w:rPr>
                      <w:rFonts w:ascii="Times New Roman" w:eastAsiaTheme="minorEastAsia" w:hAnsi="Times New Roman" w:cs="Times New Roman"/>
                      <w:bCs/>
                      <w:sz w:val="21"/>
                      <w:szCs w:val="21"/>
                    </w:rPr>
                  </w:pPr>
                  <w:r w:rsidRPr="00EB5493">
                    <w:rPr>
                      <w:rFonts w:ascii="Times New Roman" w:eastAsiaTheme="minorEastAsia" w:hAnsi="Times New Roman" w:cs="Times New Roman"/>
                      <w:bCs/>
                      <w:sz w:val="21"/>
                      <w:szCs w:val="21"/>
                    </w:rPr>
                    <w:t>/</w:t>
                  </w:r>
                </w:p>
              </w:tc>
            </w:tr>
            <w:tr w:rsidR="00610A46" w:rsidRPr="00EB5493" w14:paraId="24C93EEF" w14:textId="77777777" w:rsidTr="00EB5493">
              <w:tc>
                <w:tcPr>
                  <w:tcW w:w="124" w:type="pct"/>
                  <w:tcBorders>
                    <w:left w:val="nil"/>
                  </w:tcBorders>
                  <w:vAlign w:val="center"/>
                </w:tcPr>
                <w:p w14:paraId="68D0121C" w14:textId="271B21E6" w:rsidR="00157236" w:rsidRPr="00EB5493" w:rsidRDefault="00B52740" w:rsidP="00EB5493">
                  <w:pPr>
                    <w:adjustRightInd w:val="0"/>
                    <w:snapToGrid w:val="0"/>
                    <w:jc w:val="center"/>
                    <w:rPr>
                      <w:rFonts w:ascii="Times New Roman" w:eastAsiaTheme="minorEastAsia" w:hAnsi="Times New Roman" w:cs="Times New Roman"/>
                      <w:bCs/>
                      <w:sz w:val="21"/>
                      <w:szCs w:val="21"/>
                    </w:rPr>
                  </w:pPr>
                  <w:r w:rsidRPr="00EB5493">
                    <w:rPr>
                      <w:rFonts w:ascii="Times New Roman" w:eastAsiaTheme="minorEastAsia" w:hAnsi="Times New Roman" w:cs="Times New Roman"/>
                      <w:bCs/>
                      <w:sz w:val="21"/>
                      <w:szCs w:val="21"/>
                    </w:rPr>
                    <w:t>2</w:t>
                  </w:r>
                </w:p>
              </w:tc>
              <w:tc>
                <w:tcPr>
                  <w:tcW w:w="680" w:type="pct"/>
                  <w:vAlign w:val="center"/>
                </w:tcPr>
                <w:p w14:paraId="1153B7E2" w14:textId="5BC7EA4D" w:rsidR="00157236" w:rsidRPr="00EB5493" w:rsidRDefault="00B52740" w:rsidP="00EB5493">
                  <w:pPr>
                    <w:adjustRightInd w:val="0"/>
                    <w:snapToGrid w:val="0"/>
                    <w:jc w:val="center"/>
                    <w:rPr>
                      <w:rFonts w:ascii="Times New Roman" w:eastAsiaTheme="minorEastAsia" w:hAnsi="Times New Roman" w:cs="Times New Roman"/>
                      <w:bCs/>
                      <w:sz w:val="21"/>
                      <w:szCs w:val="21"/>
                    </w:rPr>
                  </w:pPr>
                  <w:r w:rsidRPr="00EB5493">
                    <w:rPr>
                      <w:rFonts w:ascii="Times New Roman" w:eastAsiaTheme="minorEastAsia" w:hAnsi="Times New Roman" w:cs="Times New Roman"/>
                      <w:sz w:val="21"/>
                      <w:szCs w:val="21"/>
                    </w:rPr>
                    <w:t>环氧树脂</w:t>
                  </w:r>
                </w:p>
              </w:tc>
              <w:tc>
                <w:tcPr>
                  <w:tcW w:w="2571" w:type="pct"/>
                  <w:vAlign w:val="center"/>
                </w:tcPr>
                <w:p w14:paraId="53C2084E" w14:textId="7DFAC81F" w:rsidR="00157236" w:rsidRPr="00EB5493" w:rsidRDefault="00B52740" w:rsidP="00EB5493">
                  <w:pPr>
                    <w:adjustRightInd w:val="0"/>
                    <w:snapToGrid w:val="0"/>
                    <w:rPr>
                      <w:rFonts w:ascii="Times New Roman" w:eastAsiaTheme="minorEastAsia" w:hAnsi="Times New Roman" w:cs="Times New Roman"/>
                      <w:bCs/>
                      <w:sz w:val="21"/>
                      <w:szCs w:val="21"/>
                    </w:rPr>
                  </w:pPr>
                  <w:r w:rsidRPr="00EB5493">
                    <w:rPr>
                      <w:rFonts w:ascii="Times New Roman" w:eastAsiaTheme="minorEastAsia" w:hAnsi="Times New Roman" w:cs="Times New Roman"/>
                      <w:sz w:val="21"/>
                      <w:szCs w:val="21"/>
                    </w:rPr>
                    <w:t>凡分子结构中含有环氧基团的高分子化合物统称为环氧树脂。固化后的环氧树脂具有良好的物理、化学性能，因而广泛应用于国防、国民经</w:t>
                  </w:r>
                  <w:r w:rsidR="00610A46" w:rsidRPr="00EB5493">
                    <w:rPr>
                      <w:rFonts w:ascii="Times New Roman" w:eastAsiaTheme="minorEastAsia" w:hAnsi="Times New Roman" w:cs="Times New Roman"/>
                      <w:sz w:val="21"/>
                      <w:szCs w:val="21"/>
                    </w:rPr>
                    <w:t>济各部门，作烧注、浸渍</w:t>
                  </w:r>
                  <w:r w:rsidRPr="00EB5493">
                    <w:rPr>
                      <w:rFonts w:ascii="Times New Roman" w:eastAsiaTheme="minorEastAsia" w:hAnsi="Times New Roman" w:cs="Times New Roman"/>
                      <w:sz w:val="21"/>
                      <w:szCs w:val="21"/>
                    </w:rPr>
                    <w:t>层压料、粘接剂、涂料等用途</w:t>
                  </w:r>
                </w:p>
              </w:tc>
              <w:tc>
                <w:tcPr>
                  <w:tcW w:w="668" w:type="pct"/>
                  <w:vAlign w:val="center"/>
                </w:tcPr>
                <w:p w14:paraId="55C582CF" w14:textId="41D295E1" w:rsidR="00157236" w:rsidRPr="00EB5493" w:rsidRDefault="00610A46" w:rsidP="00EB5493">
                  <w:pPr>
                    <w:adjustRightInd w:val="0"/>
                    <w:snapToGrid w:val="0"/>
                    <w:jc w:val="center"/>
                    <w:rPr>
                      <w:rFonts w:ascii="Times New Roman" w:eastAsiaTheme="minorEastAsia" w:hAnsi="Times New Roman" w:cs="Times New Roman"/>
                      <w:bCs/>
                      <w:sz w:val="21"/>
                      <w:szCs w:val="21"/>
                    </w:rPr>
                  </w:pPr>
                  <w:r w:rsidRPr="00EB5493">
                    <w:rPr>
                      <w:rFonts w:ascii="Times New Roman" w:eastAsiaTheme="minorEastAsia" w:hAnsi="Times New Roman" w:cs="Times New Roman"/>
                      <w:bCs/>
                      <w:sz w:val="21"/>
                      <w:szCs w:val="21"/>
                    </w:rPr>
                    <w:t>/</w:t>
                  </w:r>
                </w:p>
              </w:tc>
              <w:tc>
                <w:tcPr>
                  <w:tcW w:w="957" w:type="pct"/>
                  <w:tcBorders>
                    <w:right w:val="nil"/>
                  </w:tcBorders>
                  <w:vAlign w:val="center"/>
                </w:tcPr>
                <w:p w14:paraId="15381D50" w14:textId="46CC9EDF" w:rsidR="00157236" w:rsidRPr="00EB5493" w:rsidRDefault="00610A46" w:rsidP="00EB5493">
                  <w:pPr>
                    <w:adjustRightInd w:val="0"/>
                    <w:snapToGrid w:val="0"/>
                    <w:jc w:val="center"/>
                    <w:rPr>
                      <w:rFonts w:ascii="Times New Roman" w:eastAsiaTheme="minorEastAsia" w:hAnsi="Times New Roman" w:cs="Times New Roman"/>
                      <w:bCs/>
                      <w:sz w:val="21"/>
                      <w:szCs w:val="21"/>
                    </w:rPr>
                  </w:pPr>
                  <w:r w:rsidRPr="00EB5493">
                    <w:rPr>
                      <w:rFonts w:ascii="Times New Roman" w:eastAsiaTheme="minorEastAsia" w:hAnsi="Times New Roman" w:cs="Times New Roman"/>
                      <w:bCs/>
                      <w:sz w:val="21"/>
                      <w:szCs w:val="21"/>
                    </w:rPr>
                    <w:t>/</w:t>
                  </w:r>
                </w:p>
              </w:tc>
            </w:tr>
            <w:tr w:rsidR="00610A46" w:rsidRPr="00EB5493" w14:paraId="3CC1D1D8" w14:textId="77777777" w:rsidTr="00EB5493">
              <w:tc>
                <w:tcPr>
                  <w:tcW w:w="124" w:type="pct"/>
                  <w:tcBorders>
                    <w:left w:val="nil"/>
                  </w:tcBorders>
                  <w:vAlign w:val="center"/>
                </w:tcPr>
                <w:p w14:paraId="57802B7E" w14:textId="5E94A7CA" w:rsidR="00157236" w:rsidRPr="00EB5493" w:rsidRDefault="00B52740" w:rsidP="00EB5493">
                  <w:pPr>
                    <w:adjustRightInd w:val="0"/>
                    <w:snapToGrid w:val="0"/>
                    <w:jc w:val="center"/>
                    <w:rPr>
                      <w:rFonts w:ascii="Times New Roman" w:eastAsiaTheme="minorEastAsia" w:hAnsi="Times New Roman" w:cs="Times New Roman"/>
                      <w:bCs/>
                      <w:sz w:val="21"/>
                      <w:szCs w:val="21"/>
                    </w:rPr>
                  </w:pPr>
                  <w:r w:rsidRPr="00EB5493">
                    <w:rPr>
                      <w:rFonts w:ascii="Times New Roman" w:eastAsiaTheme="minorEastAsia" w:hAnsi="Times New Roman" w:cs="Times New Roman"/>
                      <w:bCs/>
                      <w:sz w:val="21"/>
                      <w:szCs w:val="21"/>
                    </w:rPr>
                    <w:t>3</w:t>
                  </w:r>
                </w:p>
              </w:tc>
              <w:tc>
                <w:tcPr>
                  <w:tcW w:w="680" w:type="pct"/>
                  <w:vAlign w:val="center"/>
                </w:tcPr>
                <w:p w14:paraId="6B11645A" w14:textId="7C62A4DA" w:rsidR="00157236" w:rsidRPr="00EB5493" w:rsidRDefault="003B19E6" w:rsidP="00EB5493">
                  <w:pPr>
                    <w:adjustRightInd w:val="0"/>
                    <w:snapToGrid w:val="0"/>
                    <w:jc w:val="center"/>
                    <w:rPr>
                      <w:rFonts w:ascii="Times New Roman" w:eastAsiaTheme="minorEastAsia" w:hAnsi="Times New Roman" w:cs="Times New Roman"/>
                      <w:bCs/>
                      <w:sz w:val="21"/>
                      <w:szCs w:val="21"/>
                    </w:rPr>
                  </w:pPr>
                  <w:r w:rsidRPr="00EB5493">
                    <w:rPr>
                      <w:rFonts w:ascii="Times New Roman" w:eastAsiaTheme="minorEastAsia" w:hAnsi="Times New Roman" w:cs="Times New Roman"/>
                      <w:sz w:val="21"/>
                      <w:szCs w:val="21"/>
                    </w:rPr>
                    <w:t>石脑油</w:t>
                  </w:r>
                </w:p>
              </w:tc>
              <w:tc>
                <w:tcPr>
                  <w:tcW w:w="2571" w:type="pct"/>
                  <w:vAlign w:val="center"/>
                </w:tcPr>
                <w:p w14:paraId="1543B9E6" w14:textId="45EF9E3B" w:rsidR="00157236" w:rsidRPr="00EB5493" w:rsidRDefault="00B52740" w:rsidP="00EB5493">
                  <w:pPr>
                    <w:adjustRightInd w:val="0"/>
                    <w:snapToGrid w:val="0"/>
                    <w:rPr>
                      <w:rFonts w:ascii="Times New Roman" w:eastAsiaTheme="minorEastAsia" w:hAnsi="Times New Roman" w:cs="Times New Roman"/>
                      <w:bCs/>
                      <w:sz w:val="21"/>
                      <w:szCs w:val="21"/>
                    </w:rPr>
                  </w:pPr>
                  <w:r w:rsidRPr="00EB5493">
                    <w:rPr>
                      <w:rFonts w:ascii="Times New Roman" w:eastAsiaTheme="minorEastAsia" w:hAnsi="Times New Roman" w:cs="Times New Roman"/>
                      <w:sz w:val="21"/>
                      <w:szCs w:val="21"/>
                    </w:rPr>
                    <w:t>石脑油在常温、常压下为无色透明或微黄色液体，有特殊气味，不溶于水。</w:t>
                  </w:r>
                  <w:r w:rsidR="00610A46" w:rsidRPr="00EB5493">
                    <w:rPr>
                      <w:rFonts w:ascii="Times New Roman" w:eastAsiaTheme="minorEastAsia" w:hAnsi="Times New Roman" w:cs="Times New Roman"/>
                      <w:sz w:val="21"/>
                      <w:szCs w:val="21"/>
                    </w:rPr>
                    <w:t>密度</w:t>
                  </w:r>
                  <w:r w:rsidRPr="00EB5493">
                    <w:rPr>
                      <w:rFonts w:ascii="Times New Roman" w:eastAsiaTheme="minorEastAsia" w:hAnsi="Times New Roman" w:cs="Times New Roman"/>
                      <w:sz w:val="21"/>
                      <w:szCs w:val="21"/>
                    </w:rPr>
                    <w:t>650-750kg/m</w:t>
                  </w:r>
                  <w:r w:rsidRPr="00EB5493">
                    <w:rPr>
                      <w:rFonts w:ascii="Times New Roman" w:eastAsiaTheme="minorEastAsia" w:hAnsi="Times New Roman" w:cs="Times New Roman"/>
                      <w:sz w:val="21"/>
                      <w:szCs w:val="21"/>
                      <w:vertAlign w:val="superscript"/>
                    </w:rPr>
                    <w:t>3</w:t>
                  </w:r>
                  <w:r w:rsidRPr="00EB5493">
                    <w:rPr>
                      <w:rFonts w:ascii="Times New Roman" w:eastAsiaTheme="minorEastAsia" w:hAnsi="Times New Roman" w:cs="Times New Roman"/>
                      <w:sz w:val="21"/>
                      <w:szCs w:val="21"/>
                    </w:rPr>
                    <w:t>，沸点（</w:t>
                  </w:r>
                  <w:r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20~160</w:t>
                  </w:r>
                  <w:r w:rsidR="005F1314"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相对密度（水</w:t>
                  </w:r>
                  <w:r w:rsidRPr="00EB5493">
                    <w:rPr>
                      <w:rFonts w:ascii="Times New Roman" w:eastAsiaTheme="minorEastAsia" w:hAnsi="Times New Roman" w:cs="Times New Roman"/>
                      <w:sz w:val="21"/>
                      <w:szCs w:val="21"/>
                    </w:rPr>
                    <w:t>=1</w:t>
                  </w:r>
                  <w:r w:rsidRPr="00EB5493">
                    <w:rPr>
                      <w:rFonts w:ascii="Times New Roman" w:eastAsiaTheme="minorEastAsia" w:hAnsi="Times New Roman" w:cs="Times New Roman"/>
                      <w:sz w:val="21"/>
                      <w:szCs w:val="21"/>
                    </w:rPr>
                    <w:t>）：</w:t>
                  </w:r>
                  <w:r w:rsidR="00610A46" w:rsidRPr="00EB5493">
                    <w:rPr>
                      <w:rFonts w:ascii="Times New Roman" w:eastAsiaTheme="minorEastAsia" w:hAnsi="Times New Roman" w:cs="Times New Roman"/>
                      <w:sz w:val="21"/>
                      <w:szCs w:val="21"/>
                    </w:rPr>
                    <w:t>0.78~0.97,</w:t>
                  </w:r>
                  <w:r w:rsidRPr="00EB5493">
                    <w:rPr>
                      <w:rFonts w:ascii="Times New Roman" w:eastAsiaTheme="minorEastAsia" w:hAnsi="Times New Roman" w:cs="Times New Roman"/>
                      <w:sz w:val="21"/>
                      <w:szCs w:val="21"/>
                    </w:rPr>
                    <w:t>闪点：</w:t>
                  </w:r>
                  <w:r w:rsidRPr="00EB5493">
                    <w:rPr>
                      <w:rFonts w:ascii="Times New Roman" w:eastAsiaTheme="minorEastAsia" w:hAnsi="Times New Roman" w:cs="Times New Roman"/>
                      <w:sz w:val="21"/>
                      <w:szCs w:val="21"/>
                    </w:rPr>
                    <w:t>-2</w:t>
                  </w:r>
                  <w:r w:rsidR="005F1314"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引燃</w:t>
                  </w:r>
                  <w:r w:rsidRPr="00EB5493">
                    <w:rPr>
                      <w:rFonts w:ascii="Times New Roman" w:eastAsiaTheme="minorEastAsia" w:hAnsi="Times New Roman" w:cs="Times New Roman"/>
                      <w:sz w:val="21"/>
                      <w:szCs w:val="21"/>
                    </w:rPr>
                    <w:lastRenderedPageBreak/>
                    <w:t>温度（</w:t>
                  </w:r>
                  <w:r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350</w:t>
                  </w:r>
                  <w:r w:rsidRPr="00EB5493">
                    <w:rPr>
                      <w:rFonts w:ascii="Times New Roman" w:eastAsiaTheme="minorEastAsia" w:hAnsi="Times New Roman" w:cs="Times New Roman"/>
                      <w:sz w:val="21"/>
                      <w:szCs w:val="21"/>
                    </w:rPr>
                    <w:t>。</w:t>
                  </w:r>
                </w:p>
              </w:tc>
              <w:tc>
                <w:tcPr>
                  <w:tcW w:w="668" w:type="pct"/>
                  <w:vAlign w:val="center"/>
                </w:tcPr>
                <w:p w14:paraId="623F60EE" w14:textId="6E7CE6AD" w:rsidR="00157236" w:rsidRPr="00EB5493" w:rsidRDefault="005F1314" w:rsidP="00EB5493">
                  <w:pPr>
                    <w:adjustRightInd w:val="0"/>
                    <w:snapToGrid w:val="0"/>
                    <w:jc w:val="center"/>
                    <w:rPr>
                      <w:rFonts w:ascii="Times New Roman" w:eastAsiaTheme="minorEastAsia" w:hAnsi="Times New Roman" w:cs="Times New Roman"/>
                      <w:bCs/>
                      <w:sz w:val="21"/>
                      <w:szCs w:val="21"/>
                    </w:rPr>
                  </w:pPr>
                  <w:r w:rsidRPr="00EB5493">
                    <w:rPr>
                      <w:rFonts w:ascii="Times New Roman" w:eastAsiaTheme="minorEastAsia" w:hAnsi="Times New Roman" w:cs="Times New Roman"/>
                      <w:sz w:val="21"/>
                      <w:szCs w:val="21"/>
                    </w:rPr>
                    <w:lastRenderedPageBreak/>
                    <w:t>爆炸极限：</w:t>
                  </w:r>
                  <w:r w:rsidRPr="00EB5493">
                    <w:rPr>
                      <w:rFonts w:ascii="Times New Roman" w:eastAsiaTheme="minorEastAsia" w:hAnsi="Times New Roman" w:cs="Times New Roman"/>
                      <w:sz w:val="21"/>
                      <w:szCs w:val="21"/>
                    </w:rPr>
                    <w:t>1.1%~8.7%</w:t>
                  </w:r>
                </w:p>
              </w:tc>
              <w:tc>
                <w:tcPr>
                  <w:tcW w:w="957" w:type="pct"/>
                  <w:tcBorders>
                    <w:right w:val="nil"/>
                  </w:tcBorders>
                  <w:vAlign w:val="center"/>
                </w:tcPr>
                <w:p w14:paraId="34766307" w14:textId="32F7AB74" w:rsidR="00157236" w:rsidRPr="00EB5493" w:rsidRDefault="00610A46" w:rsidP="00EB5493">
                  <w:pPr>
                    <w:adjustRightInd w:val="0"/>
                    <w:snapToGrid w:val="0"/>
                    <w:jc w:val="center"/>
                    <w:rPr>
                      <w:rFonts w:ascii="Times New Roman" w:eastAsiaTheme="minorEastAsia" w:hAnsi="Times New Roman" w:cs="Times New Roman"/>
                      <w:bCs/>
                      <w:sz w:val="21"/>
                      <w:szCs w:val="21"/>
                    </w:rPr>
                  </w:pPr>
                  <w:r w:rsidRPr="00EB5493">
                    <w:rPr>
                      <w:rFonts w:ascii="Times New Roman" w:eastAsiaTheme="minorEastAsia" w:hAnsi="Times New Roman" w:cs="Times New Roman"/>
                      <w:bCs/>
                      <w:sz w:val="21"/>
                      <w:szCs w:val="21"/>
                    </w:rPr>
                    <w:t>/</w:t>
                  </w:r>
                </w:p>
              </w:tc>
            </w:tr>
            <w:tr w:rsidR="00610A46" w:rsidRPr="00EB5493" w14:paraId="2CCE9E36" w14:textId="77777777" w:rsidTr="00EB5493">
              <w:tc>
                <w:tcPr>
                  <w:tcW w:w="124" w:type="pct"/>
                  <w:tcBorders>
                    <w:left w:val="nil"/>
                  </w:tcBorders>
                  <w:vAlign w:val="center"/>
                </w:tcPr>
                <w:p w14:paraId="04152239" w14:textId="681ECF74" w:rsidR="005F1314" w:rsidRPr="00EB5493" w:rsidRDefault="006D0302" w:rsidP="00EB5493">
                  <w:pPr>
                    <w:adjustRightInd w:val="0"/>
                    <w:snapToGrid w:val="0"/>
                    <w:jc w:val="center"/>
                    <w:rPr>
                      <w:rFonts w:ascii="Times New Roman" w:eastAsiaTheme="minorEastAsia" w:hAnsi="Times New Roman" w:cs="Times New Roman"/>
                      <w:bCs/>
                      <w:sz w:val="21"/>
                      <w:szCs w:val="21"/>
                    </w:rPr>
                  </w:pPr>
                  <w:r w:rsidRPr="00EB5493">
                    <w:rPr>
                      <w:rFonts w:ascii="Times New Roman" w:eastAsiaTheme="minorEastAsia" w:hAnsi="Times New Roman" w:cs="Times New Roman"/>
                      <w:bCs/>
                      <w:sz w:val="21"/>
                      <w:szCs w:val="21"/>
                    </w:rPr>
                    <w:t>4</w:t>
                  </w:r>
                </w:p>
              </w:tc>
              <w:tc>
                <w:tcPr>
                  <w:tcW w:w="680" w:type="pct"/>
                  <w:vAlign w:val="center"/>
                </w:tcPr>
                <w:p w14:paraId="39CE8EAB" w14:textId="1C292104" w:rsidR="005F1314" w:rsidRPr="00EB5493" w:rsidRDefault="000F6606" w:rsidP="00EB5493">
                  <w:pPr>
                    <w:adjustRightInd w:val="0"/>
                    <w:snapToGrid w:val="0"/>
                    <w:jc w:val="center"/>
                    <w:rPr>
                      <w:rFonts w:ascii="Times New Roman" w:eastAsiaTheme="minorEastAsia" w:hAnsi="Times New Roman" w:cs="Times New Roman"/>
                      <w:bCs/>
                      <w:sz w:val="21"/>
                      <w:szCs w:val="21"/>
                    </w:rPr>
                  </w:pPr>
                  <w:r w:rsidRPr="00EB5493">
                    <w:rPr>
                      <w:rFonts w:ascii="Times New Roman" w:eastAsiaTheme="minorEastAsia" w:hAnsi="Times New Roman" w:cs="Times New Roman"/>
                      <w:sz w:val="21"/>
                      <w:szCs w:val="21"/>
                    </w:rPr>
                    <w:t>二甲苯</w:t>
                  </w:r>
                  <w:r w:rsidRPr="00EB5493">
                    <w:rPr>
                      <w:rFonts w:ascii="Times New Roman" w:eastAsiaTheme="minorEastAsia" w:hAnsi="Times New Roman" w:cs="Times New Roman"/>
                      <w:sz w:val="21"/>
                      <w:szCs w:val="21"/>
                    </w:rPr>
                    <w:br/>
                    <w:t>(C</w:t>
                  </w:r>
                  <w:r w:rsidRPr="00EB5493">
                    <w:rPr>
                      <w:rFonts w:ascii="Times New Roman" w:eastAsiaTheme="minorEastAsia" w:hAnsi="Times New Roman" w:cs="Times New Roman"/>
                      <w:sz w:val="21"/>
                      <w:szCs w:val="21"/>
                      <w:vertAlign w:val="subscript"/>
                    </w:rPr>
                    <w:t>8</w:t>
                  </w:r>
                  <w:r w:rsidRPr="00EB5493">
                    <w:rPr>
                      <w:rFonts w:ascii="Times New Roman" w:eastAsiaTheme="minorEastAsia" w:hAnsi="Times New Roman" w:cs="Times New Roman"/>
                      <w:sz w:val="21"/>
                      <w:szCs w:val="21"/>
                    </w:rPr>
                    <w:t>H</w:t>
                  </w:r>
                  <w:r w:rsidRPr="00EB5493">
                    <w:rPr>
                      <w:rFonts w:ascii="Times New Roman" w:eastAsiaTheme="minorEastAsia" w:hAnsi="Times New Roman" w:cs="Times New Roman"/>
                      <w:sz w:val="21"/>
                      <w:szCs w:val="21"/>
                      <w:vertAlign w:val="subscript"/>
                    </w:rPr>
                    <w:t>10</w:t>
                  </w:r>
                  <w:r w:rsidRPr="00EB5493">
                    <w:rPr>
                      <w:rFonts w:ascii="Times New Roman" w:eastAsiaTheme="minorEastAsia" w:hAnsi="Times New Roman" w:cs="Times New Roman"/>
                      <w:sz w:val="21"/>
                      <w:szCs w:val="21"/>
                    </w:rPr>
                    <w:t>)</w:t>
                  </w:r>
                </w:p>
              </w:tc>
              <w:tc>
                <w:tcPr>
                  <w:tcW w:w="2571" w:type="pct"/>
                  <w:vAlign w:val="center"/>
                </w:tcPr>
                <w:p w14:paraId="4444052C" w14:textId="0B64F9FA" w:rsidR="005F1314" w:rsidRPr="00EB5493" w:rsidRDefault="000F6606" w:rsidP="00EB5493">
                  <w:pPr>
                    <w:adjustRightInd w:val="0"/>
                    <w:snapToGrid w:val="0"/>
                    <w:rPr>
                      <w:rFonts w:ascii="Times New Roman" w:eastAsiaTheme="minorEastAsia" w:hAnsi="Times New Roman" w:cs="Times New Roman"/>
                      <w:bCs/>
                      <w:sz w:val="21"/>
                      <w:szCs w:val="21"/>
                    </w:rPr>
                  </w:pPr>
                  <w:r w:rsidRPr="00EB5493">
                    <w:rPr>
                      <w:rFonts w:ascii="Times New Roman" w:eastAsiaTheme="minorEastAsia" w:hAnsi="Times New Roman" w:cs="Times New Roman"/>
                      <w:sz w:val="21"/>
                      <w:szCs w:val="21"/>
                    </w:rPr>
                    <w:t>无色透明液体，有芳香烃的特殊气味，易流动，能与无水乙醇、乙醚和其他许多有机溶剂混溶。熔点</w:t>
                  </w:r>
                  <w:r w:rsidRPr="00EB5493">
                    <w:rPr>
                      <w:rFonts w:ascii="Times New Roman" w:eastAsiaTheme="minorEastAsia" w:hAnsi="Times New Roman" w:cs="Times New Roman"/>
                      <w:sz w:val="21"/>
                      <w:szCs w:val="21"/>
                    </w:rPr>
                    <w:t>13.31</w:t>
                  </w:r>
                  <w:r w:rsidR="00836C9D"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，沸点</w:t>
                  </w:r>
                  <w:r w:rsidRPr="00EB5493">
                    <w:rPr>
                      <w:rFonts w:ascii="Times New Roman" w:eastAsiaTheme="minorEastAsia" w:hAnsi="Times New Roman" w:cs="Times New Roman"/>
                      <w:sz w:val="21"/>
                      <w:szCs w:val="21"/>
                    </w:rPr>
                    <w:t xml:space="preserve">138.4°C, </w:t>
                  </w:r>
                  <w:r w:rsidRPr="00EB5493">
                    <w:rPr>
                      <w:rFonts w:ascii="Times New Roman" w:eastAsiaTheme="minorEastAsia" w:hAnsi="Times New Roman" w:cs="Times New Roman"/>
                      <w:sz w:val="21"/>
                      <w:szCs w:val="21"/>
                    </w:rPr>
                    <w:t>闪点</w:t>
                  </w:r>
                  <w:r w:rsidRPr="00EB5493">
                    <w:rPr>
                      <w:rFonts w:ascii="Times New Roman" w:eastAsiaTheme="minorEastAsia" w:hAnsi="Times New Roman" w:cs="Times New Roman"/>
                      <w:sz w:val="21"/>
                      <w:szCs w:val="21"/>
                    </w:rPr>
                    <w:t>25</w:t>
                  </w:r>
                  <w:r w:rsidR="00836C9D" w:rsidRPr="00EB5493">
                    <w:rPr>
                      <w:rFonts w:ascii="Times New Roman" w:eastAsiaTheme="minorEastAsia" w:hAnsi="Times New Roman" w:cs="Times New Roman"/>
                      <w:sz w:val="21"/>
                      <w:szCs w:val="21"/>
                    </w:rPr>
                    <w:t>℃</w:t>
                  </w:r>
                  <w:r w:rsidR="00475583"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自燃温度</w:t>
                  </w:r>
                  <w:r w:rsidRPr="00EB5493">
                    <w:rPr>
                      <w:rFonts w:ascii="Times New Roman" w:eastAsiaTheme="minorEastAsia" w:hAnsi="Times New Roman" w:cs="Times New Roman"/>
                      <w:sz w:val="21"/>
                      <w:szCs w:val="21"/>
                    </w:rPr>
                    <w:t>525</w:t>
                  </w:r>
                  <w:r w:rsidR="00836C9D" w:rsidRPr="00EB5493">
                    <w:rPr>
                      <w:rFonts w:ascii="Times New Roman" w:eastAsiaTheme="minorEastAsia" w:hAnsi="Times New Roman" w:cs="Times New Roman"/>
                      <w:sz w:val="21"/>
                      <w:szCs w:val="21"/>
                    </w:rPr>
                    <w:t>℃</w:t>
                  </w:r>
                  <w:r w:rsidR="00836C9D"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相对密度</w:t>
                  </w:r>
                  <w:r w:rsidR="00475583" w:rsidRPr="00EB5493">
                    <w:rPr>
                      <w:rFonts w:ascii="Times New Roman" w:eastAsiaTheme="minorEastAsia" w:hAnsi="Times New Roman" w:cs="Times New Roman"/>
                      <w:sz w:val="21"/>
                      <w:szCs w:val="21"/>
                    </w:rPr>
                    <w:t>（水</w:t>
                  </w:r>
                  <w:r w:rsidR="00475583" w:rsidRPr="00EB5493">
                    <w:rPr>
                      <w:rFonts w:ascii="Times New Roman" w:eastAsiaTheme="minorEastAsia" w:hAnsi="Times New Roman" w:cs="Times New Roman"/>
                      <w:sz w:val="21"/>
                      <w:szCs w:val="21"/>
                    </w:rPr>
                    <w:t>=1</w:t>
                  </w:r>
                  <w:r w:rsidR="00475583"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0.86</w:t>
                  </w:r>
                  <w:r w:rsidRPr="00EB5493">
                    <w:rPr>
                      <w:rFonts w:ascii="Times New Roman" w:eastAsiaTheme="minorEastAsia" w:hAnsi="Times New Roman" w:cs="Times New Roman"/>
                      <w:sz w:val="21"/>
                      <w:szCs w:val="21"/>
                    </w:rPr>
                    <w:t>。</w:t>
                  </w:r>
                </w:p>
              </w:tc>
              <w:tc>
                <w:tcPr>
                  <w:tcW w:w="668" w:type="pct"/>
                  <w:vAlign w:val="center"/>
                </w:tcPr>
                <w:p w14:paraId="008734AB" w14:textId="0B70C93C" w:rsidR="005F1314" w:rsidRPr="00EB5493" w:rsidRDefault="000F6606" w:rsidP="00EB5493">
                  <w:pPr>
                    <w:adjustRightInd w:val="0"/>
                    <w:snapToGrid w:val="0"/>
                    <w:jc w:val="center"/>
                    <w:rPr>
                      <w:rFonts w:ascii="Times New Roman" w:eastAsiaTheme="minorEastAsia" w:hAnsi="Times New Roman" w:cs="Times New Roman"/>
                      <w:bCs/>
                      <w:sz w:val="21"/>
                      <w:szCs w:val="21"/>
                    </w:rPr>
                  </w:pPr>
                  <w:r w:rsidRPr="00EB5493">
                    <w:rPr>
                      <w:rFonts w:ascii="Times New Roman" w:eastAsiaTheme="minorEastAsia" w:hAnsi="Times New Roman" w:cs="Times New Roman"/>
                      <w:sz w:val="21"/>
                      <w:szCs w:val="21"/>
                    </w:rPr>
                    <w:t>易燃；爆炸极限</w:t>
                  </w:r>
                  <w:r w:rsidR="00475583" w:rsidRPr="00EB5493">
                    <w:rPr>
                      <w:rFonts w:ascii="Times New Roman" w:eastAsiaTheme="minorEastAsia" w:hAnsi="Times New Roman" w:cs="Times New Roman"/>
                      <w:sz w:val="21"/>
                      <w:szCs w:val="21"/>
                    </w:rPr>
                    <w:t>：</w:t>
                  </w:r>
                  <w:r w:rsidR="00D91816" w:rsidRPr="00EB5493">
                    <w:rPr>
                      <w:rFonts w:ascii="Times New Roman" w:eastAsiaTheme="minorEastAsia" w:hAnsi="Times New Roman" w:cs="Times New Roman"/>
                      <w:sz w:val="21"/>
                      <w:szCs w:val="21"/>
                    </w:rPr>
                    <w:t>1.1%</w:t>
                  </w:r>
                  <w:r w:rsidRPr="00EB5493">
                    <w:rPr>
                      <w:rFonts w:ascii="Times New Roman" w:eastAsiaTheme="minorEastAsia" w:hAnsi="Times New Roman" w:cs="Times New Roman"/>
                      <w:sz w:val="21"/>
                      <w:szCs w:val="21"/>
                    </w:rPr>
                    <w:t>~7.0%</w:t>
                  </w:r>
                </w:p>
              </w:tc>
              <w:tc>
                <w:tcPr>
                  <w:tcW w:w="957" w:type="pct"/>
                  <w:tcBorders>
                    <w:right w:val="nil"/>
                  </w:tcBorders>
                  <w:vAlign w:val="center"/>
                </w:tcPr>
                <w:p w14:paraId="5DFC22C4" w14:textId="67E318BE" w:rsidR="005F1314" w:rsidRPr="00EB5493" w:rsidRDefault="000F6606" w:rsidP="00EB5493">
                  <w:pPr>
                    <w:adjustRightInd w:val="0"/>
                    <w:snapToGrid w:val="0"/>
                    <w:jc w:val="center"/>
                    <w:rPr>
                      <w:rFonts w:ascii="Times New Roman" w:eastAsiaTheme="minorEastAsia" w:hAnsi="Times New Roman" w:cs="Times New Roman"/>
                      <w:bCs/>
                      <w:sz w:val="21"/>
                      <w:szCs w:val="21"/>
                    </w:rPr>
                  </w:pPr>
                  <w:r w:rsidRPr="00EB5493">
                    <w:rPr>
                      <w:rFonts w:ascii="Times New Roman" w:eastAsiaTheme="minorEastAsia" w:hAnsi="Times New Roman" w:cs="Times New Roman"/>
                      <w:sz w:val="21"/>
                      <w:szCs w:val="21"/>
                    </w:rPr>
                    <w:t>LD50</w:t>
                  </w:r>
                  <w:r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5000</w:t>
                  </w:r>
                  <w:r w:rsidRPr="00EB5493">
                    <w:rPr>
                      <w:rFonts w:ascii="Times New Roman" w:eastAsiaTheme="minorEastAsia" w:hAnsi="Times New Roman" w:cs="Times New Roman"/>
                      <w:sz w:val="21"/>
                      <w:szCs w:val="21"/>
                    </w:rPr>
                    <w:br/>
                    <w:t>mg/kg</w:t>
                  </w:r>
                  <w:r w:rsidR="00475583" w:rsidRPr="00EB5493">
                    <w:rPr>
                      <w:rFonts w:ascii="Times New Roman" w:eastAsiaTheme="minorEastAsia" w:hAnsi="Times New Roman" w:cs="Times New Roman"/>
                      <w:sz w:val="21"/>
                      <w:szCs w:val="21"/>
                    </w:rPr>
                    <w:t>（大鼠经口）</w:t>
                  </w:r>
                  <w:r w:rsidR="00836C9D"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LC</w:t>
                  </w:r>
                  <w:r w:rsidR="00836C9D" w:rsidRPr="00EB5493">
                    <w:rPr>
                      <w:rFonts w:ascii="Times New Roman" w:eastAsiaTheme="minorEastAsia" w:hAnsi="Times New Roman" w:cs="Times New Roman"/>
                      <w:sz w:val="21"/>
                      <w:szCs w:val="21"/>
                    </w:rPr>
                    <w:t>50</w:t>
                  </w:r>
                  <w:r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br/>
                    <w:t>19747mg/m</w:t>
                  </w:r>
                  <w:r w:rsidRPr="00EB5493">
                    <w:rPr>
                      <w:rFonts w:ascii="Times New Roman" w:eastAsiaTheme="minorEastAsia" w:hAnsi="Times New Roman" w:cs="Times New Roman"/>
                      <w:sz w:val="21"/>
                      <w:szCs w:val="21"/>
                      <w:vertAlign w:val="superscript"/>
                    </w:rPr>
                    <w:t>3</w:t>
                  </w:r>
                  <w:r w:rsidRPr="00EB5493">
                    <w:rPr>
                      <w:rFonts w:ascii="Times New Roman" w:eastAsiaTheme="minorEastAsia" w:hAnsi="Times New Roman" w:cs="Times New Roman"/>
                      <w:sz w:val="21"/>
                      <w:szCs w:val="21"/>
                    </w:rPr>
                    <w:br/>
                  </w:r>
                  <w:r w:rsidR="00836C9D" w:rsidRPr="00EB5493">
                    <w:rPr>
                      <w:rFonts w:ascii="Times New Roman" w:eastAsiaTheme="minorEastAsia" w:hAnsi="Times New Roman" w:cs="Times New Roman"/>
                      <w:b/>
                      <w:bCs/>
                      <w:iCs/>
                      <w:sz w:val="21"/>
                      <w:szCs w:val="21"/>
                    </w:rPr>
                    <w:t>，</w:t>
                  </w:r>
                  <w:r w:rsidR="00836C9D" w:rsidRPr="00EB5493">
                    <w:rPr>
                      <w:rFonts w:ascii="Times New Roman" w:eastAsiaTheme="minorEastAsia" w:hAnsi="Times New Roman" w:cs="Times New Roman"/>
                      <w:iCs/>
                      <w:sz w:val="21"/>
                      <w:szCs w:val="21"/>
                    </w:rPr>
                    <w:t>4</w:t>
                  </w:r>
                  <w:r w:rsidRPr="00EB5493">
                    <w:rPr>
                      <w:rFonts w:ascii="Times New Roman" w:eastAsiaTheme="minorEastAsia" w:hAnsi="Times New Roman" w:cs="Times New Roman"/>
                      <w:sz w:val="21"/>
                      <w:szCs w:val="21"/>
                    </w:rPr>
                    <w:t>小时</w:t>
                  </w:r>
                  <w:r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大鼠</w:t>
                  </w:r>
                  <w:r w:rsidRPr="00EB5493">
                    <w:rPr>
                      <w:rFonts w:ascii="Times New Roman" w:eastAsiaTheme="minorEastAsia" w:hAnsi="Times New Roman" w:cs="Times New Roman"/>
                      <w:sz w:val="21"/>
                      <w:szCs w:val="21"/>
                    </w:rPr>
                    <w:br/>
                  </w:r>
                  <w:r w:rsidRPr="00EB5493">
                    <w:rPr>
                      <w:rFonts w:ascii="Times New Roman" w:eastAsiaTheme="minorEastAsia" w:hAnsi="Times New Roman" w:cs="Times New Roman"/>
                      <w:sz w:val="21"/>
                      <w:szCs w:val="21"/>
                    </w:rPr>
                    <w:t>吸入）</w:t>
                  </w:r>
                </w:p>
              </w:tc>
            </w:tr>
            <w:tr w:rsidR="00610A46" w:rsidRPr="00EB5493" w14:paraId="05F39B90" w14:textId="77777777" w:rsidTr="00EB5493">
              <w:tc>
                <w:tcPr>
                  <w:tcW w:w="124" w:type="pct"/>
                  <w:tcBorders>
                    <w:left w:val="nil"/>
                  </w:tcBorders>
                  <w:vAlign w:val="center"/>
                </w:tcPr>
                <w:p w14:paraId="74612804" w14:textId="65A51A4E" w:rsidR="005F1314" w:rsidRPr="00EB5493" w:rsidRDefault="006D0302" w:rsidP="00EB5493">
                  <w:pPr>
                    <w:adjustRightInd w:val="0"/>
                    <w:snapToGrid w:val="0"/>
                    <w:jc w:val="center"/>
                    <w:rPr>
                      <w:rFonts w:ascii="Times New Roman" w:eastAsiaTheme="minorEastAsia" w:hAnsi="Times New Roman" w:cs="Times New Roman"/>
                      <w:bCs/>
                      <w:sz w:val="21"/>
                      <w:szCs w:val="21"/>
                    </w:rPr>
                  </w:pPr>
                  <w:r w:rsidRPr="00EB5493">
                    <w:rPr>
                      <w:rFonts w:ascii="Times New Roman" w:eastAsiaTheme="minorEastAsia" w:hAnsi="Times New Roman" w:cs="Times New Roman"/>
                      <w:bCs/>
                      <w:sz w:val="21"/>
                      <w:szCs w:val="21"/>
                    </w:rPr>
                    <w:t>5</w:t>
                  </w:r>
                </w:p>
              </w:tc>
              <w:tc>
                <w:tcPr>
                  <w:tcW w:w="680" w:type="pct"/>
                  <w:vAlign w:val="center"/>
                </w:tcPr>
                <w:p w14:paraId="4E491F7B" w14:textId="71144B80" w:rsidR="005F1314" w:rsidRPr="00EB5493" w:rsidRDefault="000F6606" w:rsidP="00EB5493">
                  <w:pPr>
                    <w:adjustRightInd w:val="0"/>
                    <w:snapToGrid w:val="0"/>
                    <w:jc w:val="center"/>
                    <w:rPr>
                      <w:rFonts w:ascii="Times New Roman" w:eastAsiaTheme="minorEastAsia" w:hAnsi="Times New Roman" w:cs="Times New Roman"/>
                      <w:bCs/>
                      <w:sz w:val="21"/>
                      <w:szCs w:val="21"/>
                    </w:rPr>
                  </w:pPr>
                  <w:r w:rsidRPr="00EB5493">
                    <w:rPr>
                      <w:rFonts w:ascii="Times New Roman" w:eastAsiaTheme="minorEastAsia" w:hAnsi="Times New Roman" w:cs="Times New Roman"/>
                      <w:sz w:val="21"/>
                      <w:szCs w:val="21"/>
                    </w:rPr>
                    <w:t>乙苯</w:t>
                  </w:r>
                  <w:r w:rsidRPr="00EB5493">
                    <w:rPr>
                      <w:rFonts w:ascii="Times New Roman" w:eastAsiaTheme="minorEastAsia" w:hAnsi="Times New Roman" w:cs="Times New Roman"/>
                      <w:sz w:val="21"/>
                      <w:szCs w:val="21"/>
                    </w:rPr>
                    <w:br/>
                    <w:t>(C</w:t>
                  </w:r>
                  <w:r w:rsidR="00836C9D" w:rsidRPr="00EB5493">
                    <w:rPr>
                      <w:rFonts w:ascii="Times New Roman" w:eastAsiaTheme="minorEastAsia" w:hAnsi="Times New Roman" w:cs="Times New Roman"/>
                      <w:sz w:val="21"/>
                      <w:szCs w:val="21"/>
                      <w:vertAlign w:val="subscript"/>
                    </w:rPr>
                    <w:t>8</w:t>
                  </w:r>
                  <w:r w:rsidRPr="00EB5493">
                    <w:rPr>
                      <w:rFonts w:ascii="Times New Roman" w:eastAsiaTheme="minorEastAsia" w:hAnsi="Times New Roman" w:cs="Times New Roman"/>
                      <w:sz w:val="21"/>
                      <w:szCs w:val="21"/>
                    </w:rPr>
                    <w:t>H</w:t>
                  </w:r>
                  <w:r w:rsidR="00836C9D" w:rsidRPr="00EB5493">
                    <w:rPr>
                      <w:rFonts w:ascii="Times New Roman" w:eastAsiaTheme="minorEastAsia" w:hAnsi="Times New Roman" w:cs="Times New Roman"/>
                      <w:sz w:val="21"/>
                      <w:szCs w:val="21"/>
                      <w:vertAlign w:val="subscript"/>
                    </w:rPr>
                    <w:t>1</w:t>
                  </w:r>
                  <w:r w:rsidRPr="00EB5493">
                    <w:rPr>
                      <w:rFonts w:ascii="Times New Roman" w:eastAsiaTheme="minorEastAsia" w:hAnsi="Times New Roman" w:cs="Times New Roman"/>
                      <w:sz w:val="21"/>
                      <w:szCs w:val="21"/>
                      <w:vertAlign w:val="subscript"/>
                    </w:rPr>
                    <w:t>0</w:t>
                  </w:r>
                  <w:r w:rsidRPr="00EB5493">
                    <w:rPr>
                      <w:rFonts w:ascii="Times New Roman" w:eastAsiaTheme="minorEastAsia" w:hAnsi="Times New Roman" w:cs="Times New Roman"/>
                      <w:sz w:val="21"/>
                      <w:szCs w:val="21"/>
                    </w:rPr>
                    <w:t>)</w:t>
                  </w:r>
                </w:p>
              </w:tc>
              <w:tc>
                <w:tcPr>
                  <w:tcW w:w="2571" w:type="pct"/>
                  <w:vAlign w:val="center"/>
                </w:tcPr>
                <w:p w14:paraId="66499F9A" w14:textId="02F3389B" w:rsidR="005F1314" w:rsidRPr="00EB5493" w:rsidRDefault="000F6606" w:rsidP="00EB5493">
                  <w:pPr>
                    <w:adjustRightInd w:val="0"/>
                    <w:snapToGrid w:val="0"/>
                    <w:rPr>
                      <w:rFonts w:ascii="Times New Roman" w:eastAsiaTheme="minorEastAsia" w:hAnsi="Times New Roman" w:cs="Times New Roman"/>
                      <w:bCs/>
                      <w:sz w:val="21"/>
                      <w:szCs w:val="21"/>
                    </w:rPr>
                  </w:pPr>
                  <w:r w:rsidRPr="00EB5493">
                    <w:rPr>
                      <w:rFonts w:ascii="Times New Roman" w:eastAsiaTheme="minorEastAsia" w:hAnsi="Times New Roman" w:cs="Times New Roman"/>
                      <w:sz w:val="21"/>
                      <w:szCs w:val="21"/>
                    </w:rPr>
                    <w:t>无色液体，有芳香气味，熔点</w:t>
                  </w:r>
                  <w:r w:rsidRPr="00EB5493">
                    <w:rPr>
                      <w:rFonts w:ascii="Times New Roman" w:eastAsiaTheme="minorEastAsia" w:hAnsi="Times New Roman" w:cs="Times New Roman"/>
                      <w:sz w:val="21"/>
                      <w:szCs w:val="21"/>
                    </w:rPr>
                    <w:t>-94.9°C</w:t>
                  </w:r>
                  <w:r w:rsidR="00836C9D"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沸点</w:t>
                  </w:r>
                  <w:r w:rsidRPr="00EB5493">
                    <w:rPr>
                      <w:rFonts w:ascii="Times New Roman" w:eastAsiaTheme="minorEastAsia" w:hAnsi="Times New Roman" w:cs="Times New Roman"/>
                      <w:sz w:val="21"/>
                      <w:szCs w:val="21"/>
                    </w:rPr>
                    <w:t>136.2°C</w:t>
                  </w:r>
                  <w:r w:rsidR="00836C9D"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闪点</w:t>
                  </w:r>
                  <w:r w:rsidRPr="00EB5493">
                    <w:rPr>
                      <w:rFonts w:ascii="Times New Roman" w:eastAsiaTheme="minorEastAsia" w:hAnsi="Times New Roman" w:cs="Times New Roman"/>
                      <w:sz w:val="21"/>
                      <w:szCs w:val="21"/>
                    </w:rPr>
                    <w:t>15</w:t>
                  </w:r>
                  <w:r w:rsidR="00836C9D"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，引燃温度</w:t>
                  </w:r>
                  <w:r w:rsidRPr="00EB5493">
                    <w:rPr>
                      <w:rFonts w:ascii="Times New Roman" w:eastAsiaTheme="minorEastAsia" w:hAnsi="Times New Roman" w:cs="Times New Roman"/>
                      <w:sz w:val="21"/>
                      <w:szCs w:val="21"/>
                    </w:rPr>
                    <w:t>432°C</w:t>
                  </w:r>
                  <w:r w:rsidR="00836C9D"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相对密度</w:t>
                  </w:r>
                  <w:r w:rsidR="00475583" w:rsidRPr="00EB5493">
                    <w:rPr>
                      <w:rFonts w:ascii="Times New Roman" w:eastAsiaTheme="minorEastAsia" w:hAnsi="Times New Roman" w:cs="Times New Roman"/>
                      <w:sz w:val="21"/>
                      <w:szCs w:val="21"/>
                    </w:rPr>
                    <w:t>（水</w:t>
                  </w:r>
                  <w:r w:rsidR="00475583" w:rsidRPr="00EB5493">
                    <w:rPr>
                      <w:rFonts w:ascii="Times New Roman" w:eastAsiaTheme="minorEastAsia" w:hAnsi="Times New Roman" w:cs="Times New Roman"/>
                      <w:sz w:val="21"/>
                      <w:szCs w:val="21"/>
                    </w:rPr>
                    <w:t>=1</w:t>
                  </w:r>
                  <w:r w:rsidR="00475583"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0.87</w:t>
                  </w:r>
                  <w:r w:rsidRPr="00EB5493">
                    <w:rPr>
                      <w:rFonts w:ascii="Times New Roman" w:eastAsiaTheme="minorEastAsia" w:hAnsi="Times New Roman" w:cs="Times New Roman"/>
                      <w:sz w:val="21"/>
                      <w:szCs w:val="21"/>
                    </w:rPr>
                    <w:t>。</w:t>
                  </w:r>
                </w:p>
              </w:tc>
              <w:tc>
                <w:tcPr>
                  <w:tcW w:w="668" w:type="pct"/>
                  <w:vAlign w:val="center"/>
                </w:tcPr>
                <w:p w14:paraId="317CC2B2" w14:textId="141F2F93" w:rsidR="005F1314" w:rsidRPr="00EB5493" w:rsidRDefault="000F6606" w:rsidP="00EB5493">
                  <w:pPr>
                    <w:adjustRightInd w:val="0"/>
                    <w:snapToGrid w:val="0"/>
                    <w:jc w:val="center"/>
                    <w:rPr>
                      <w:rFonts w:ascii="Times New Roman" w:eastAsiaTheme="minorEastAsia" w:hAnsi="Times New Roman" w:cs="Times New Roman"/>
                      <w:bCs/>
                      <w:sz w:val="21"/>
                      <w:szCs w:val="21"/>
                    </w:rPr>
                  </w:pPr>
                  <w:r w:rsidRPr="00EB5493">
                    <w:rPr>
                      <w:rFonts w:ascii="Times New Roman" w:eastAsiaTheme="minorEastAsia" w:hAnsi="Times New Roman" w:cs="Times New Roman"/>
                      <w:sz w:val="21"/>
                      <w:szCs w:val="21"/>
                    </w:rPr>
                    <w:t>易燃；爆炸极限</w:t>
                  </w:r>
                  <w:r w:rsidR="00475583" w:rsidRPr="00EB5493">
                    <w:rPr>
                      <w:rFonts w:ascii="Times New Roman" w:eastAsiaTheme="minorEastAsia" w:hAnsi="Times New Roman" w:cs="Times New Roman"/>
                      <w:sz w:val="21"/>
                      <w:szCs w:val="21"/>
                    </w:rPr>
                    <w:t>：</w:t>
                  </w:r>
                  <w:r w:rsidR="00D91816" w:rsidRPr="00EB5493">
                    <w:rPr>
                      <w:rFonts w:ascii="Times New Roman" w:eastAsiaTheme="minorEastAsia" w:hAnsi="Times New Roman" w:cs="Times New Roman"/>
                      <w:sz w:val="21"/>
                      <w:szCs w:val="21"/>
                    </w:rPr>
                    <w:t>3.7%</w:t>
                  </w:r>
                  <w:r w:rsidRPr="00EB5493">
                    <w:rPr>
                      <w:rFonts w:ascii="Times New Roman" w:eastAsiaTheme="minorEastAsia" w:hAnsi="Times New Roman" w:cs="Times New Roman"/>
                      <w:sz w:val="21"/>
                      <w:szCs w:val="21"/>
                    </w:rPr>
                    <w:t>~6.7%</w:t>
                  </w:r>
                </w:p>
              </w:tc>
              <w:tc>
                <w:tcPr>
                  <w:tcW w:w="957" w:type="pct"/>
                  <w:tcBorders>
                    <w:right w:val="nil"/>
                  </w:tcBorders>
                  <w:vAlign w:val="center"/>
                </w:tcPr>
                <w:p w14:paraId="1A45E1C9" w14:textId="6F40BAAE" w:rsidR="005F1314" w:rsidRPr="00EB5493" w:rsidRDefault="00836C9D" w:rsidP="00EB5493">
                  <w:pPr>
                    <w:adjustRightInd w:val="0"/>
                    <w:snapToGrid w:val="0"/>
                    <w:jc w:val="center"/>
                    <w:rPr>
                      <w:rFonts w:ascii="Times New Roman" w:eastAsiaTheme="minorEastAsia" w:hAnsi="Times New Roman" w:cs="Times New Roman"/>
                      <w:bCs/>
                      <w:sz w:val="21"/>
                      <w:szCs w:val="21"/>
                    </w:rPr>
                  </w:pPr>
                  <w:r w:rsidRPr="00EB5493">
                    <w:rPr>
                      <w:rFonts w:ascii="Times New Roman" w:eastAsiaTheme="minorEastAsia" w:hAnsi="Times New Roman" w:cs="Times New Roman"/>
                      <w:sz w:val="21"/>
                      <w:szCs w:val="21"/>
                    </w:rPr>
                    <w:t>LD50</w:t>
                  </w:r>
                  <w:r w:rsidRPr="00EB5493">
                    <w:rPr>
                      <w:rFonts w:ascii="Times New Roman" w:eastAsiaTheme="minorEastAsia" w:hAnsi="Times New Roman" w:cs="Times New Roman"/>
                      <w:sz w:val="21"/>
                      <w:szCs w:val="21"/>
                    </w:rPr>
                    <w:t>：</w:t>
                  </w:r>
                  <w:r w:rsidR="000F6606" w:rsidRPr="00EB5493">
                    <w:rPr>
                      <w:rFonts w:ascii="Times New Roman" w:eastAsiaTheme="minorEastAsia" w:hAnsi="Times New Roman" w:cs="Times New Roman"/>
                      <w:sz w:val="21"/>
                      <w:szCs w:val="21"/>
                    </w:rPr>
                    <w:t>3500</w:t>
                  </w:r>
                  <w:r w:rsidR="000F6606" w:rsidRPr="00EB5493">
                    <w:rPr>
                      <w:rFonts w:ascii="Times New Roman" w:eastAsiaTheme="minorEastAsia" w:hAnsi="Times New Roman" w:cs="Times New Roman"/>
                      <w:sz w:val="21"/>
                      <w:szCs w:val="21"/>
                    </w:rPr>
                    <w:br/>
                    <w:t>mg/kg</w:t>
                  </w:r>
                  <w:r w:rsidR="00EB5493" w:rsidRPr="00EB5493">
                    <w:rPr>
                      <w:rFonts w:ascii="Times New Roman" w:eastAsiaTheme="minorEastAsia" w:hAnsi="Times New Roman" w:cs="Times New Roman"/>
                      <w:sz w:val="21"/>
                      <w:szCs w:val="21"/>
                    </w:rPr>
                    <w:t>（大鼠经口）；</w:t>
                  </w:r>
                  <w:r w:rsidR="000F6606" w:rsidRPr="00EB5493">
                    <w:rPr>
                      <w:rFonts w:ascii="Times New Roman" w:eastAsiaTheme="minorEastAsia" w:hAnsi="Times New Roman" w:cs="Times New Roman"/>
                      <w:sz w:val="21"/>
                      <w:szCs w:val="21"/>
                    </w:rPr>
                    <w:t>17800</w:t>
                  </w:r>
                  <w:r w:rsidR="000F6606" w:rsidRPr="00EB5493">
                    <w:rPr>
                      <w:rFonts w:ascii="Times New Roman" w:eastAsiaTheme="minorEastAsia" w:hAnsi="Times New Roman" w:cs="Times New Roman"/>
                      <w:sz w:val="21"/>
                      <w:szCs w:val="21"/>
                    </w:rPr>
                    <w:br/>
                    <w:t>mg/</w:t>
                  </w:r>
                  <w:r w:rsidRPr="00EB5493">
                    <w:rPr>
                      <w:rFonts w:ascii="Times New Roman" w:eastAsiaTheme="minorEastAsia" w:hAnsi="Times New Roman" w:cs="Times New Roman"/>
                      <w:sz w:val="21"/>
                      <w:szCs w:val="21"/>
                    </w:rPr>
                    <w:t>kg</w:t>
                  </w:r>
                  <w:r w:rsidR="00475583" w:rsidRPr="00EB5493">
                    <w:rPr>
                      <w:rFonts w:ascii="Times New Roman" w:eastAsiaTheme="minorEastAsia" w:hAnsi="Times New Roman" w:cs="Times New Roman"/>
                      <w:sz w:val="21"/>
                      <w:szCs w:val="21"/>
                    </w:rPr>
                    <w:t>（兔经皮）</w:t>
                  </w:r>
                </w:p>
              </w:tc>
            </w:tr>
            <w:tr w:rsidR="00610A46" w:rsidRPr="00EB5493" w14:paraId="7D8E9150" w14:textId="77777777" w:rsidTr="00EB5493">
              <w:tc>
                <w:tcPr>
                  <w:tcW w:w="124" w:type="pct"/>
                  <w:tcBorders>
                    <w:left w:val="nil"/>
                  </w:tcBorders>
                  <w:vAlign w:val="center"/>
                </w:tcPr>
                <w:p w14:paraId="2AD1356E" w14:textId="34049CAD" w:rsidR="005F1314" w:rsidRPr="00EB5493" w:rsidRDefault="006D0302" w:rsidP="00EB5493">
                  <w:pPr>
                    <w:adjustRightInd w:val="0"/>
                    <w:snapToGrid w:val="0"/>
                    <w:jc w:val="center"/>
                    <w:rPr>
                      <w:rFonts w:ascii="Times New Roman" w:eastAsiaTheme="minorEastAsia" w:hAnsi="Times New Roman" w:cs="Times New Roman"/>
                      <w:bCs/>
                      <w:sz w:val="21"/>
                      <w:szCs w:val="21"/>
                    </w:rPr>
                  </w:pPr>
                  <w:r w:rsidRPr="00EB5493">
                    <w:rPr>
                      <w:rFonts w:ascii="Times New Roman" w:eastAsiaTheme="minorEastAsia" w:hAnsi="Times New Roman" w:cs="Times New Roman"/>
                      <w:bCs/>
                      <w:sz w:val="21"/>
                      <w:szCs w:val="21"/>
                    </w:rPr>
                    <w:t>6</w:t>
                  </w:r>
                </w:p>
              </w:tc>
              <w:tc>
                <w:tcPr>
                  <w:tcW w:w="680" w:type="pct"/>
                  <w:vAlign w:val="center"/>
                </w:tcPr>
                <w:p w14:paraId="36FB8EEF" w14:textId="1EF2F033" w:rsidR="005F1314" w:rsidRPr="00EB5493" w:rsidRDefault="000F6606" w:rsidP="00EB5493">
                  <w:pPr>
                    <w:adjustRightInd w:val="0"/>
                    <w:snapToGrid w:val="0"/>
                    <w:jc w:val="center"/>
                    <w:rPr>
                      <w:rFonts w:ascii="Times New Roman" w:eastAsiaTheme="minorEastAsia" w:hAnsi="Times New Roman" w:cs="Times New Roman"/>
                      <w:bCs/>
                      <w:sz w:val="21"/>
                      <w:szCs w:val="21"/>
                    </w:rPr>
                  </w:pPr>
                  <w:r w:rsidRPr="00EB5493">
                    <w:rPr>
                      <w:rFonts w:ascii="Times New Roman" w:eastAsiaTheme="minorEastAsia" w:hAnsi="Times New Roman" w:cs="Times New Roman"/>
                      <w:sz w:val="21"/>
                      <w:szCs w:val="21"/>
                    </w:rPr>
                    <w:t>乙酸丁酯</w:t>
                  </w:r>
                  <w:r w:rsidR="00AE7AFD" w:rsidRPr="00EB5493">
                    <w:rPr>
                      <w:rFonts w:ascii="Times New Roman" w:eastAsiaTheme="minorEastAsia" w:hAnsi="Times New Roman" w:cs="Times New Roman"/>
                      <w:sz w:val="21"/>
                      <w:szCs w:val="21"/>
                    </w:rPr>
                    <w:t>（醋酸丁酯）</w:t>
                  </w:r>
                  <w:r w:rsidRPr="00EB5493">
                    <w:rPr>
                      <w:rFonts w:ascii="Times New Roman" w:eastAsiaTheme="minorEastAsia" w:hAnsi="Times New Roman" w:cs="Times New Roman"/>
                      <w:sz w:val="21"/>
                      <w:szCs w:val="21"/>
                    </w:rPr>
                    <w:br/>
                    <w:t>(C</w:t>
                  </w:r>
                  <w:r w:rsidRPr="00EB5493">
                    <w:rPr>
                      <w:rFonts w:ascii="Times New Roman" w:eastAsiaTheme="minorEastAsia" w:hAnsi="Times New Roman" w:cs="Times New Roman"/>
                      <w:sz w:val="21"/>
                      <w:szCs w:val="21"/>
                      <w:vertAlign w:val="subscript"/>
                    </w:rPr>
                    <w:t>6</w:t>
                  </w:r>
                  <w:r w:rsidRPr="00EB5493">
                    <w:rPr>
                      <w:rFonts w:ascii="Times New Roman" w:eastAsiaTheme="minorEastAsia" w:hAnsi="Times New Roman" w:cs="Times New Roman"/>
                      <w:sz w:val="21"/>
                      <w:szCs w:val="21"/>
                    </w:rPr>
                    <w:t>H</w:t>
                  </w:r>
                  <w:r w:rsidRPr="00EB5493">
                    <w:rPr>
                      <w:rFonts w:ascii="Times New Roman" w:eastAsiaTheme="minorEastAsia" w:hAnsi="Times New Roman" w:cs="Times New Roman"/>
                      <w:sz w:val="21"/>
                      <w:szCs w:val="21"/>
                      <w:vertAlign w:val="subscript"/>
                    </w:rPr>
                    <w:t>12</w:t>
                  </w:r>
                  <w:r w:rsidR="00836C9D" w:rsidRPr="00EB5493">
                    <w:rPr>
                      <w:rFonts w:ascii="Times New Roman" w:eastAsiaTheme="minorEastAsia" w:hAnsi="Times New Roman" w:cs="Times New Roman"/>
                      <w:sz w:val="21"/>
                      <w:szCs w:val="21"/>
                    </w:rPr>
                    <w:t>O</w:t>
                  </w:r>
                  <w:r w:rsidRPr="00EB5493">
                    <w:rPr>
                      <w:rFonts w:ascii="Times New Roman" w:eastAsiaTheme="minorEastAsia" w:hAnsi="Times New Roman" w:cs="Times New Roman"/>
                      <w:sz w:val="21"/>
                      <w:szCs w:val="21"/>
                      <w:vertAlign w:val="subscript"/>
                    </w:rPr>
                    <w:t>2</w:t>
                  </w:r>
                  <w:r w:rsidRPr="00EB5493">
                    <w:rPr>
                      <w:rFonts w:ascii="Times New Roman" w:eastAsiaTheme="minorEastAsia" w:hAnsi="Times New Roman" w:cs="Times New Roman"/>
                      <w:sz w:val="21"/>
                      <w:szCs w:val="21"/>
                    </w:rPr>
                    <w:t>)</w:t>
                  </w:r>
                </w:p>
              </w:tc>
              <w:tc>
                <w:tcPr>
                  <w:tcW w:w="2571" w:type="pct"/>
                  <w:vAlign w:val="center"/>
                </w:tcPr>
                <w:p w14:paraId="6BA735B9" w14:textId="5DE73F70" w:rsidR="005F1314" w:rsidRPr="00EB5493" w:rsidRDefault="000F6606" w:rsidP="00EB5493">
                  <w:pPr>
                    <w:adjustRightInd w:val="0"/>
                    <w:snapToGrid w:val="0"/>
                    <w:rPr>
                      <w:rFonts w:ascii="Times New Roman" w:eastAsiaTheme="minorEastAsia" w:hAnsi="Times New Roman" w:cs="Times New Roman"/>
                      <w:bCs/>
                      <w:sz w:val="21"/>
                      <w:szCs w:val="21"/>
                    </w:rPr>
                  </w:pPr>
                  <w:r w:rsidRPr="00EB5493">
                    <w:rPr>
                      <w:rFonts w:ascii="Times New Roman" w:eastAsiaTheme="minorEastAsia" w:hAnsi="Times New Roman" w:cs="Times New Roman"/>
                      <w:sz w:val="21"/>
                      <w:szCs w:val="21"/>
                    </w:rPr>
                    <w:t>无色透明液体，有果子香味，熔点</w:t>
                  </w:r>
                  <w:r w:rsidRPr="00EB5493">
                    <w:rPr>
                      <w:rFonts w:ascii="Times New Roman" w:eastAsiaTheme="minorEastAsia" w:hAnsi="Times New Roman" w:cs="Times New Roman"/>
                      <w:sz w:val="21"/>
                      <w:szCs w:val="21"/>
                    </w:rPr>
                    <w:t>-</w:t>
                  </w:r>
                  <w:r w:rsidR="00D67442" w:rsidRPr="00EB5493">
                    <w:rPr>
                      <w:rFonts w:ascii="Times New Roman" w:eastAsiaTheme="minorEastAsia" w:hAnsi="Times New Roman" w:cs="Times New Roman"/>
                      <w:sz w:val="21"/>
                      <w:szCs w:val="21"/>
                    </w:rPr>
                    <w:t>73.5</w:t>
                  </w:r>
                  <w:r w:rsidRPr="00EB5493">
                    <w:rPr>
                      <w:rFonts w:ascii="Times New Roman" w:eastAsiaTheme="minorEastAsia" w:hAnsi="Times New Roman" w:cs="Times New Roman"/>
                      <w:sz w:val="21"/>
                      <w:szCs w:val="21"/>
                    </w:rPr>
                    <w:t>°C</w:t>
                  </w:r>
                  <w:r w:rsidR="00D67442"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沸点</w:t>
                  </w:r>
                  <w:r w:rsidRPr="00EB5493">
                    <w:rPr>
                      <w:rFonts w:ascii="Times New Roman" w:eastAsiaTheme="minorEastAsia" w:hAnsi="Times New Roman" w:cs="Times New Roman"/>
                      <w:sz w:val="21"/>
                      <w:szCs w:val="21"/>
                    </w:rPr>
                    <w:t>126.1</w:t>
                  </w:r>
                  <w:r w:rsidR="00D67442" w:rsidRPr="00EB5493">
                    <w:rPr>
                      <w:rFonts w:ascii="Times New Roman" w:eastAsiaTheme="minorEastAsia" w:hAnsi="Times New Roman" w:cs="Times New Roman"/>
                      <w:sz w:val="21"/>
                      <w:szCs w:val="21"/>
                    </w:rPr>
                    <w:t>°C</w:t>
                  </w:r>
                  <w:r w:rsidR="00D67442"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闪点</w:t>
                  </w:r>
                  <w:r w:rsidRPr="00EB5493">
                    <w:rPr>
                      <w:rFonts w:ascii="Times New Roman" w:eastAsiaTheme="minorEastAsia" w:hAnsi="Times New Roman" w:cs="Times New Roman"/>
                      <w:sz w:val="21"/>
                      <w:szCs w:val="21"/>
                    </w:rPr>
                    <w:t>22°C</w:t>
                  </w:r>
                  <w:r w:rsidR="00D67442"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引燃温度</w:t>
                  </w:r>
                  <w:r w:rsidR="00D67442" w:rsidRPr="00EB5493">
                    <w:rPr>
                      <w:rFonts w:ascii="Times New Roman" w:eastAsiaTheme="minorEastAsia" w:hAnsi="Times New Roman" w:cs="Times New Roman"/>
                      <w:sz w:val="21"/>
                      <w:szCs w:val="21"/>
                    </w:rPr>
                    <w:t>370°C</w:t>
                  </w:r>
                  <w:r w:rsidR="00D67442"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相对密度</w:t>
                  </w:r>
                  <w:r w:rsidR="00475583" w:rsidRPr="00EB5493">
                    <w:rPr>
                      <w:rFonts w:ascii="Times New Roman" w:eastAsiaTheme="minorEastAsia" w:hAnsi="Times New Roman" w:cs="Times New Roman"/>
                      <w:sz w:val="21"/>
                      <w:szCs w:val="21"/>
                    </w:rPr>
                    <w:t>（水</w:t>
                  </w:r>
                  <w:r w:rsidR="00475583" w:rsidRPr="00EB5493">
                    <w:rPr>
                      <w:rFonts w:ascii="Times New Roman" w:eastAsiaTheme="minorEastAsia" w:hAnsi="Times New Roman" w:cs="Times New Roman"/>
                      <w:sz w:val="21"/>
                      <w:szCs w:val="21"/>
                    </w:rPr>
                    <w:t>=1</w:t>
                  </w:r>
                  <w:r w:rsidR="00475583"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0.88</w:t>
                  </w:r>
                  <w:r w:rsidRPr="00EB5493">
                    <w:rPr>
                      <w:rFonts w:ascii="Times New Roman" w:eastAsiaTheme="minorEastAsia" w:hAnsi="Times New Roman" w:cs="Times New Roman"/>
                      <w:sz w:val="21"/>
                      <w:szCs w:val="21"/>
                    </w:rPr>
                    <w:t>，微溶于水，溶于醇、醚等多数有机溶剂。</w:t>
                  </w:r>
                </w:p>
              </w:tc>
              <w:tc>
                <w:tcPr>
                  <w:tcW w:w="668" w:type="pct"/>
                  <w:vAlign w:val="center"/>
                </w:tcPr>
                <w:p w14:paraId="08C4DE51" w14:textId="7E72C5E7" w:rsidR="005F1314" w:rsidRPr="00EB5493" w:rsidRDefault="00D67442" w:rsidP="00EB5493">
                  <w:pPr>
                    <w:adjustRightInd w:val="0"/>
                    <w:snapToGrid w:val="0"/>
                    <w:jc w:val="center"/>
                    <w:rPr>
                      <w:rFonts w:ascii="Times New Roman" w:eastAsiaTheme="minorEastAsia" w:hAnsi="Times New Roman" w:cs="Times New Roman"/>
                      <w:bCs/>
                      <w:sz w:val="21"/>
                      <w:szCs w:val="21"/>
                    </w:rPr>
                  </w:pPr>
                  <w:r w:rsidRPr="00EB5493">
                    <w:rPr>
                      <w:rFonts w:ascii="Times New Roman" w:eastAsiaTheme="minorEastAsia" w:hAnsi="Times New Roman" w:cs="Times New Roman"/>
                      <w:sz w:val="21"/>
                      <w:szCs w:val="21"/>
                    </w:rPr>
                    <w:t>易燃；爆炸极限</w:t>
                  </w:r>
                  <w:r w:rsidR="00475583" w:rsidRPr="00EB5493">
                    <w:rPr>
                      <w:rFonts w:ascii="Times New Roman" w:eastAsiaTheme="minorEastAsia" w:hAnsi="Times New Roman" w:cs="Times New Roman"/>
                      <w:sz w:val="21"/>
                      <w:szCs w:val="21"/>
                    </w:rPr>
                    <w:t>：</w:t>
                  </w:r>
                  <w:r w:rsidR="00D91816" w:rsidRPr="00EB5493">
                    <w:rPr>
                      <w:rFonts w:ascii="Times New Roman" w:eastAsiaTheme="minorEastAsia" w:hAnsi="Times New Roman" w:cs="Times New Roman"/>
                      <w:sz w:val="21"/>
                      <w:szCs w:val="21"/>
                    </w:rPr>
                    <w:t>1.2%</w:t>
                  </w:r>
                  <w:r w:rsidRPr="00EB5493">
                    <w:rPr>
                      <w:rFonts w:ascii="Times New Roman" w:eastAsiaTheme="minorEastAsia" w:hAnsi="Times New Roman" w:cs="Times New Roman"/>
                      <w:sz w:val="21"/>
                      <w:szCs w:val="21"/>
                    </w:rPr>
                    <w:t>~7.5%</w:t>
                  </w:r>
                </w:p>
              </w:tc>
              <w:tc>
                <w:tcPr>
                  <w:tcW w:w="957" w:type="pct"/>
                  <w:tcBorders>
                    <w:right w:val="nil"/>
                  </w:tcBorders>
                  <w:vAlign w:val="center"/>
                </w:tcPr>
                <w:p w14:paraId="03917051" w14:textId="670EED93" w:rsidR="005F1314" w:rsidRPr="00EB5493" w:rsidRDefault="00D67442" w:rsidP="00EB5493">
                  <w:pPr>
                    <w:adjustRightInd w:val="0"/>
                    <w:snapToGrid w:val="0"/>
                    <w:jc w:val="center"/>
                    <w:rPr>
                      <w:rFonts w:ascii="Times New Roman" w:eastAsiaTheme="minorEastAsia" w:hAnsi="Times New Roman" w:cs="Times New Roman"/>
                      <w:bCs/>
                      <w:sz w:val="21"/>
                      <w:szCs w:val="21"/>
                    </w:rPr>
                  </w:pPr>
                  <w:r w:rsidRPr="00EB5493">
                    <w:rPr>
                      <w:rFonts w:ascii="Times New Roman" w:eastAsiaTheme="minorEastAsia" w:hAnsi="Times New Roman" w:cs="Times New Roman"/>
                      <w:sz w:val="21"/>
                      <w:szCs w:val="21"/>
                    </w:rPr>
                    <w:t>LD50</w:t>
                  </w:r>
                  <w:r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13100</w:t>
                  </w:r>
                  <w:r w:rsidRPr="00EB5493">
                    <w:rPr>
                      <w:rFonts w:ascii="Times New Roman" w:eastAsiaTheme="minorEastAsia" w:hAnsi="Times New Roman" w:cs="Times New Roman"/>
                      <w:sz w:val="21"/>
                      <w:szCs w:val="21"/>
                    </w:rPr>
                    <w:br/>
                    <w:t>mg/kg(</w:t>
                  </w:r>
                  <w:r w:rsidRPr="00EB5493">
                    <w:rPr>
                      <w:rFonts w:ascii="Times New Roman" w:eastAsiaTheme="minorEastAsia" w:hAnsi="Times New Roman" w:cs="Times New Roman"/>
                      <w:sz w:val="21"/>
                      <w:szCs w:val="21"/>
                    </w:rPr>
                    <w:t>大鼠</w:t>
                  </w:r>
                  <w:r w:rsidRPr="00EB5493">
                    <w:rPr>
                      <w:rFonts w:ascii="Times New Roman" w:eastAsiaTheme="minorEastAsia" w:hAnsi="Times New Roman" w:cs="Times New Roman"/>
                      <w:sz w:val="21"/>
                      <w:szCs w:val="21"/>
                    </w:rPr>
                    <w:br/>
                  </w:r>
                  <w:r w:rsidRPr="00EB5493">
                    <w:rPr>
                      <w:rFonts w:ascii="Times New Roman" w:eastAsiaTheme="minorEastAsia" w:hAnsi="Times New Roman" w:cs="Times New Roman"/>
                      <w:sz w:val="21"/>
                      <w:szCs w:val="21"/>
                    </w:rPr>
                    <w:t>经口</w:t>
                  </w:r>
                  <w:r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LC50:</w:t>
                  </w:r>
                  <w:r w:rsidRPr="00EB5493">
                    <w:rPr>
                      <w:rFonts w:ascii="Times New Roman" w:eastAsiaTheme="minorEastAsia" w:hAnsi="Times New Roman" w:cs="Times New Roman"/>
                      <w:sz w:val="21"/>
                      <w:szCs w:val="21"/>
                    </w:rPr>
                    <w:br/>
                    <w:t>9480</w:t>
                  </w:r>
                  <w:r w:rsidRPr="00EB5493">
                    <w:rPr>
                      <w:rFonts w:ascii="Times New Roman" w:eastAsiaTheme="minorEastAsia" w:hAnsi="Times New Roman" w:cs="Times New Roman"/>
                      <w:sz w:val="21"/>
                      <w:szCs w:val="21"/>
                    </w:rPr>
                    <w:br/>
                    <w:t>mg/kg</w:t>
                  </w:r>
                  <w:r w:rsidR="00475583" w:rsidRPr="00EB5493">
                    <w:rPr>
                      <w:rFonts w:ascii="Times New Roman" w:eastAsiaTheme="minorEastAsia" w:hAnsi="Times New Roman" w:cs="Times New Roman"/>
                      <w:sz w:val="21"/>
                      <w:szCs w:val="21"/>
                    </w:rPr>
                    <w:t>（大鼠经口）</w:t>
                  </w:r>
                </w:p>
              </w:tc>
            </w:tr>
            <w:tr w:rsidR="00610A46" w:rsidRPr="00EB5493" w14:paraId="018C95BF" w14:textId="77777777" w:rsidTr="00EB5493">
              <w:tc>
                <w:tcPr>
                  <w:tcW w:w="124" w:type="pct"/>
                  <w:tcBorders>
                    <w:left w:val="nil"/>
                  </w:tcBorders>
                  <w:vAlign w:val="center"/>
                </w:tcPr>
                <w:p w14:paraId="4144F197" w14:textId="5DB34CDD" w:rsidR="005F1314" w:rsidRPr="00EB5493" w:rsidRDefault="006D0302" w:rsidP="00EB5493">
                  <w:pPr>
                    <w:adjustRightInd w:val="0"/>
                    <w:snapToGrid w:val="0"/>
                    <w:jc w:val="center"/>
                    <w:rPr>
                      <w:rFonts w:ascii="Times New Roman" w:eastAsiaTheme="minorEastAsia" w:hAnsi="Times New Roman" w:cs="Times New Roman"/>
                      <w:bCs/>
                      <w:sz w:val="21"/>
                      <w:szCs w:val="21"/>
                    </w:rPr>
                  </w:pPr>
                  <w:r w:rsidRPr="00EB5493">
                    <w:rPr>
                      <w:rFonts w:ascii="Times New Roman" w:eastAsiaTheme="minorEastAsia" w:hAnsi="Times New Roman" w:cs="Times New Roman"/>
                      <w:bCs/>
                      <w:sz w:val="21"/>
                      <w:szCs w:val="21"/>
                    </w:rPr>
                    <w:t>7</w:t>
                  </w:r>
                </w:p>
              </w:tc>
              <w:tc>
                <w:tcPr>
                  <w:tcW w:w="680" w:type="pct"/>
                  <w:vAlign w:val="center"/>
                </w:tcPr>
                <w:p w14:paraId="0CF4F86A" w14:textId="4E7581D9" w:rsidR="005F1314" w:rsidRPr="00EB5493" w:rsidRDefault="00306A6F" w:rsidP="00EB5493">
                  <w:pPr>
                    <w:adjustRightInd w:val="0"/>
                    <w:snapToGrid w:val="0"/>
                    <w:jc w:val="center"/>
                    <w:rPr>
                      <w:rFonts w:ascii="Times New Roman" w:eastAsiaTheme="minorEastAsia" w:hAnsi="Times New Roman" w:cs="Times New Roman"/>
                      <w:bCs/>
                      <w:sz w:val="21"/>
                      <w:szCs w:val="21"/>
                    </w:rPr>
                  </w:pPr>
                  <w:r w:rsidRPr="00EB5493">
                    <w:rPr>
                      <w:rFonts w:ascii="Times New Roman" w:eastAsiaTheme="minorEastAsia" w:hAnsi="Times New Roman" w:cs="Times New Roman"/>
                      <w:sz w:val="21"/>
                      <w:szCs w:val="21"/>
                    </w:rPr>
                    <w:t>1-</w:t>
                  </w:r>
                  <w:r w:rsidRPr="00EB5493">
                    <w:rPr>
                      <w:rFonts w:ascii="Times New Roman" w:eastAsiaTheme="minorEastAsia" w:hAnsi="Times New Roman" w:cs="Times New Roman"/>
                      <w:sz w:val="21"/>
                      <w:szCs w:val="21"/>
                    </w:rPr>
                    <w:t>甲氧基</w:t>
                  </w:r>
                  <w:r w:rsidRPr="00EB5493">
                    <w:rPr>
                      <w:rFonts w:ascii="Times New Roman" w:eastAsiaTheme="minorEastAsia" w:hAnsi="Times New Roman" w:cs="Times New Roman"/>
                      <w:sz w:val="21"/>
                      <w:szCs w:val="21"/>
                    </w:rPr>
                    <w:t>-2</w:t>
                  </w:r>
                  <w:r w:rsidRPr="00EB5493">
                    <w:rPr>
                      <w:rFonts w:ascii="Times New Roman" w:eastAsiaTheme="minorEastAsia" w:hAnsi="Times New Roman" w:cs="Times New Roman"/>
                      <w:sz w:val="21"/>
                      <w:szCs w:val="21"/>
                    </w:rPr>
                    <w:t>丙醇（</w:t>
                  </w:r>
                  <w:r w:rsidRPr="00EB5493">
                    <w:rPr>
                      <w:rFonts w:ascii="Times New Roman" w:eastAsiaTheme="minorEastAsia" w:hAnsi="Times New Roman" w:cs="Times New Roman"/>
                      <w:sz w:val="21"/>
                      <w:szCs w:val="21"/>
                    </w:rPr>
                    <w:t>C</w:t>
                  </w:r>
                  <w:r w:rsidRPr="00EB5493">
                    <w:rPr>
                      <w:rFonts w:ascii="Times New Roman" w:eastAsiaTheme="minorEastAsia" w:hAnsi="Times New Roman" w:cs="Times New Roman"/>
                      <w:sz w:val="21"/>
                      <w:szCs w:val="21"/>
                      <w:vertAlign w:val="subscript"/>
                    </w:rPr>
                    <w:t>4</w:t>
                  </w:r>
                  <w:r w:rsidRPr="00EB5493">
                    <w:rPr>
                      <w:rFonts w:ascii="Times New Roman" w:eastAsiaTheme="minorEastAsia" w:hAnsi="Times New Roman" w:cs="Times New Roman"/>
                      <w:sz w:val="21"/>
                      <w:szCs w:val="21"/>
                    </w:rPr>
                    <w:t>H</w:t>
                  </w:r>
                  <w:r w:rsidRPr="00EB5493">
                    <w:rPr>
                      <w:rFonts w:ascii="Times New Roman" w:eastAsiaTheme="minorEastAsia" w:hAnsi="Times New Roman" w:cs="Times New Roman"/>
                      <w:sz w:val="21"/>
                      <w:szCs w:val="21"/>
                      <w:vertAlign w:val="subscript"/>
                    </w:rPr>
                    <w:t>10</w:t>
                  </w:r>
                  <w:r w:rsidRPr="00EB5493">
                    <w:rPr>
                      <w:rFonts w:ascii="Times New Roman" w:eastAsiaTheme="minorEastAsia" w:hAnsi="Times New Roman" w:cs="Times New Roman"/>
                      <w:sz w:val="21"/>
                      <w:szCs w:val="21"/>
                    </w:rPr>
                    <w:t>O</w:t>
                  </w:r>
                  <w:r w:rsidRPr="00EB5493">
                    <w:rPr>
                      <w:rFonts w:ascii="Times New Roman" w:eastAsiaTheme="minorEastAsia" w:hAnsi="Times New Roman" w:cs="Times New Roman"/>
                      <w:sz w:val="21"/>
                      <w:szCs w:val="21"/>
                      <w:vertAlign w:val="subscript"/>
                    </w:rPr>
                    <w:t>2</w:t>
                  </w:r>
                  <w:r w:rsidRPr="00EB5493">
                    <w:rPr>
                      <w:rFonts w:ascii="Times New Roman" w:eastAsiaTheme="minorEastAsia" w:hAnsi="Times New Roman" w:cs="Times New Roman"/>
                      <w:sz w:val="21"/>
                      <w:szCs w:val="21"/>
                    </w:rPr>
                    <w:t>）</w:t>
                  </w:r>
                </w:p>
              </w:tc>
              <w:tc>
                <w:tcPr>
                  <w:tcW w:w="2571" w:type="pct"/>
                  <w:vAlign w:val="center"/>
                </w:tcPr>
                <w:p w14:paraId="2CEAA3B8" w14:textId="75D464BF" w:rsidR="005F1314" w:rsidRPr="00EB5493" w:rsidRDefault="00306A6F" w:rsidP="00EB5493">
                  <w:pPr>
                    <w:adjustRightInd w:val="0"/>
                    <w:snapToGrid w:val="0"/>
                    <w:rPr>
                      <w:rFonts w:ascii="Times New Roman" w:eastAsiaTheme="minorEastAsia" w:hAnsi="Times New Roman" w:cs="Times New Roman"/>
                      <w:bCs/>
                      <w:sz w:val="21"/>
                      <w:szCs w:val="21"/>
                    </w:rPr>
                  </w:pPr>
                  <w:r w:rsidRPr="00EB5493">
                    <w:rPr>
                      <w:rFonts w:ascii="Times New Roman" w:eastAsiaTheme="minorEastAsia" w:hAnsi="Times New Roman" w:cs="Times New Roman"/>
                      <w:sz w:val="21"/>
                      <w:szCs w:val="21"/>
                    </w:rPr>
                    <w:t>无色透明液体，密度（</w:t>
                  </w:r>
                  <w:r w:rsidRPr="00EB5493">
                    <w:rPr>
                      <w:rFonts w:ascii="Times New Roman" w:eastAsiaTheme="minorEastAsia" w:hAnsi="Times New Roman" w:cs="Times New Roman"/>
                      <w:sz w:val="21"/>
                      <w:szCs w:val="21"/>
                    </w:rPr>
                    <w:t>g/mL</w:t>
                  </w:r>
                  <w:r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 xml:space="preserve">0.922, </w:t>
                  </w:r>
                  <w:r w:rsidRPr="00EB5493">
                    <w:rPr>
                      <w:rFonts w:ascii="Times New Roman" w:eastAsiaTheme="minorEastAsia" w:hAnsi="Times New Roman" w:cs="Times New Roman"/>
                      <w:sz w:val="21"/>
                      <w:szCs w:val="21"/>
                    </w:rPr>
                    <w:t>相对蒸汽密度</w:t>
                  </w:r>
                  <w:r w:rsidR="00475583" w:rsidRPr="00EB5493">
                    <w:rPr>
                      <w:rFonts w:ascii="Times New Roman" w:eastAsiaTheme="minorEastAsia" w:hAnsi="Times New Roman" w:cs="Times New Roman"/>
                      <w:sz w:val="21"/>
                      <w:szCs w:val="21"/>
                    </w:rPr>
                    <w:t>（</w:t>
                  </w:r>
                  <w:r w:rsidR="00475583" w:rsidRPr="00EB5493">
                    <w:rPr>
                      <w:rFonts w:ascii="Times New Roman" w:eastAsiaTheme="minorEastAsia" w:hAnsi="Times New Roman" w:cs="Times New Roman"/>
                      <w:sz w:val="21"/>
                      <w:szCs w:val="21"/>
                    </w:rPr>
                    <w:t>g/mL</w:t>
                  </w:r>
                  <w:r w:rsidR="00475583" w:rsidRPr="00EB5493">
                    <w:rPr>
                      <w:rFonts w:ascii="Times New Roman" w:eastAsiaTheme="minorEastAsia" w:hAnsi="Times New Roman" w:cs="Times New Roman"/>
                      <w:sz w:val="21"/>
                      <w:szCs w:val="21"/>
                    </w:rPr>
                    <w:t>，空气</w:t>
                  </w:r>
                  <w:r w:rsidR="00475583" w:rsidRPr="00EB5493">
                    <w:rPr>
                      <w:rFonts w:ascii="Times New Roman" w:eastAsiaTheme="minorEastAsia" w:hAnsi="Times New Roman" w:cs="Times New Roman"/>
                      <w:sz w:val="21"/>
                      <w:szCs w:val="21"/>
                    </w:rPr>
                    <w:t>=1</w:t>
                  </w:r>
                  <w:r w:rsidR="00475583"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3.12</w:t>
                  </w:r>
                  <w:r w:rsidRPr="00EB5493">
                    <w:rPr>
                      <w:rFonts w:ascii="Times New Roman" w:eastAsiaTheme="minorEastAsia" w:hAnsi="Times New Roman" w:cs="Times New Roman"/>
                      <w:sz w:val="21"/>
                      <w:szCs w:val="21"/>
                    </w:rPr>
                    <w:t>，熔点（</w:t>
                  </w:r>
                  <w:r w:rsidRPr="00EB5493">
                    <w:rPr>
                      <w:rFonts w:ascii="Times New Roman" w:eastAsiaTheme="minorEastAsia" w:hAnsi="Times New Roman" w:cs="Times New Roman"/>
                      <w:sz w:val="21"/>
                      <w:szCs w:val="21"/>
                    </w:rPr>
                    <w:t>°C</w:t>
                  </w:r>
                  <w:r w:rsidRPr="00EB5493">
                    <w:rPr>
                      <w:rFonts w:ascii="Times New Roman" w:eastAsiaTheme="minorEastAsia" w:hAnsi="Times New Roman" w:cs="Times New Roman"/>
                      <w:sz w:val="21"/>
                      <w:szCs w:val="21"/>
                    </w:rPr>
                    <w:t>，流动点</w:t>
                  </w:r>
                  <w:r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-97</w:t>
                  </w:r>
                  <w:r w:rsidRPr="00EB5493">
                    <w:rPr>
                      <w:rFonts w:ascii="Times New Roman" w:eastAsiaTheme="minorEastAsia" w:hAnsi="Times New Roman" w:cs="Times New Roman"/>
                      <w:sz w:val="21"/>
                      <w:szCs w:val="21"/>
                    </w:rPr>
                    <w:t>，沸点（</w:t>
                  </w:r>
                  <w:r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，常压）：</w:t>
                  </w:r>
                  <w:r w:rsidRPr="00EB5493">
                    <w:rPr>
                      <w:rFonts w:ascii="Times New Roman" w:eastAsiaTheme="minorEastAsia" w:hAnsi="Times New Roman" w:cs="Times New Roman"/>
                      <w:sz w:val="21"/>
                      <w:szCs w:val="21"/>
                    </w:rPr>
                    <w:t>118</w:t>
                  </w:r>
                  <w:r w:rsidRPr="00EB5493">
                    <w:rPr>
                      <w:rFonts w:ascii="Times New Roman" w:eastAsiaTheme="minorEastAsia" w:hAnsi="Times New Roman" w:cs="Times New Roman"/>
                      <w:sz w:val="21"/>
                      <w:szCs w:val="21"/>
                    </w:rPr>
                    <w:t>，闪点（</w:t>
                  </w:r>
                  <w:r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，开口）：</w:t>
                  </w:r>
                  <w:r w:rsidRPr="00EB5493">
                    <w:rPr>
                      <w:rFonts w:ascii="Times New Roman" w:eastAsiaTheme="minorEastAsia" w:hAnsi="Times New Roman" w:cs="Times New Roman"/>
                      <w:sz w:val="21"/>
                      <w:szCs w:val="21"/>
                    </w:rPr>
                    <w:t>39</w:t>
                  </w:r>
                  <w:r w:rsidRPr="00EB5493">
                    <w:rPr>
                      <w:rFonts w:ascii="Times New Roman" w:eastAsiaTheme="minorEastAsia" w:hAnsi="Times New Roman" w:cs="Times New Roman"/>
                      <w:sz w:val="21"/>
                      <w:szCs w:val="21"/>
                    </w:rPr>
                    <w:t>，与水混溶。</w:t>
                  </w:r>
                </w:p>
              </w:tc>
              <w:tc>
                <w:tcPr>
                  <w:tcW w:w="668" w:type="pct"/>
                  <w:vAlign w:val="center"/>
                </w:tcPr>
                <w:p w14:paraId="40979FF0" w14:textId="3B56C91E" w:rsidR="005F1314" w:rsidRPr="00EB5493" w:rsidRDefault="00306A6F" w:rsidP="00EB5493">
                  <w:pPr>
                    <w:adjustRightInd w:val="0"/>
                    <w:snapToGrid w:val="0"/>
                    <w:jc w:val="center"/>
                    <w:rPr>
                      <w:rFonts w:ascii="Times New Roman" w:eastAsiaTheme="minorEastAsia" w:hAnsi="Times New Roman" w:cs="Times New Roman"/>
                      <w:bCs/>
                      <w:sz w:val="21"/>
                      <w:szCs w:val="21"/>
                    </w:rPr>
                  </w:pPr>
                  <w:r w:rsidRPr="00EB5493">
                    <w:rPr>
                      <w:rFonts w:ascii="Times New Roman" w:eastAsiaTheme="minorEastAsia" w:hAnsi="Times New Roman" w:cs="Times New Roman"/>
                      <w:bCs/>
                      <w:sz w:val="21"/>
                      <w:szCs w:val="21"/>
                    </w:rPr>
                    <w:t>/</w:t>
                  </w:r>
                </w:p>
              </w:tc>
              <w:tc>
                <w:tcPr>
                  <w:tcW w:w="957" w:type="pct"/>
                  <w:tcBorders>
                    <w:right w:val="nil"/>
                  </w:tcBorders>
                  <w:vAlign w:val="center"/>
                </w:tcPr>
                <w:p w14:paraId="13DF88B7" w14:textId="00E4CA6F" w:rsidR="005F1314" w:rsidRPr="00EB5493" w:rsidRDefault="00306A6F" w:rsidP="00EB5493">
                  <w:pPr>
                    <w:adjustRightInd w:val="0"/>
                    <w:snapToGrid w:val="0"/>
                    <w:jc w:val="center"/>
                    <w:rPr>
                      <w:rFonts w:ascii="Times New Roman" w:eastAsiaTheme="minorEastAsia" w:hAnsi="Times New Roman" w:cs="Times New Roman"/>
                      <w:bCs/>
                      <w:sz w:val="21"/>
                      <w:szCs w:val="21"/>
                    </w:rPr>
                  </w:pPr>
                  <w:r w:rsidRPr="00EB5493">
                    <w:rPr>
                      <w:rFonts w:ascii="Times New Roman" w:eastAsiaTheme="minorEastAsia" w:hAnsi="Times New Roman" w:cs="Times New Roman"/>
                      <w:sz w:val="21"/>
                      <w:szCs w:val="21"/>
                    </w:rPr>
                    <w:t>大鼠经口</w:t>
                  </w:r>
                  <w:r w:rsidRPr="00EB5493">
                    <w:rPr>
                      <w:rFonts w:ascii="Times New Roman" w:eastAsiaTheme="minorEastAsia" w:hAnsi="Times New Roman" w:cs="Times New Roman"/>
                      <w:sz w:val="21"/>
                      <w:szCs w:val="21"/>
                    </w:rPr>
                    <w:t>LD50</w:t>
                  </w:r>
                  <w:r w:rsidRPr="00EB5493">
                    <w:rPr>
                      <w:rFonts w:ascii="Times New Roman" w:eastAsiaTheme="minorEastAsia" w:hAnsi="Times New Roman" w:cs="Times New Roman"/>
                      <w:sz w:val="21"/>
                      <w:szCs w:val="21"/>
                    </w:rPr>
                    <w:t>为</w:t>
                  </w:r>
                  <w:r w:rsidRPr="00EB5493">
                    <w:rPr>
                      <w:rFonts w:ascii="Times New Roman" w:eastAsiaTheme="minorEastAsia" w:hAnsi="Times New Roman" w:cs="Times New Roman"/>
                      <w:sz w:val="21"/>
                      <w:szCs w:val="21"/>
                    </w:rPr>
                    <w:br/>
                    <w:t>6.6g/kg</w:t>
                  </w:r>
                </w:p>
              </w:tc>
            </w:tr>
            <w:tr w:rsidR="00610A46" w:rsidRPr="00EB5493" w14:paraId="58A0479A" w14:textId="77777777" w:rsidTr="00EB5493">
              <w:tc>
                <w:tcPr>
                  <w:tcW w:w="124" w:type="pct"/>
                  <w:tcBorders>
                    <w:left w:val="nil"/>
                  </w:tcBorders>
                  <w:vAlign w:val="center"/>
                </w:tcPr>
                <w:p w14:paraId="4CECB94D" w14:textId="63B66D7C" w:rsidR="005F1314" w:rsidRPr="00EB5493" w:rsidRDefault="00F2293C" w:rsidP="00EB5493">
                  <w:pPr>
                    <w:adjustRightInd w:val="0"/>
                    <w:snapToGrid w:val="0"/>
                    <w:jc w:val="center"/>
                    <w:rPr>
                      <w:rFonts w:ascii="Times New Roman" w:eastAsiaTheme="minorEastAsia" w:hAnsi="Times New Roman" w:cs="Times New Roman"/>
                      <w:bCs/>
                      <w:sz w:val="21"/>
                      <w:szCs w:val="21"/>
                    </w:rPr>
                  </w:pPr>
                  <w:r w:rsidRPr="00EB5493">
                    <w:rPr>
                      <w:rFonts w:ascii="Times New Roman" w:eastAsiaTheme="minorEastAsia" w:hAnsi="Times New Roman" w:cs="Times New Roman"/>
                      <w:bCs/>
                      <w:sz w:val="21"/>
                      <w:szCs w:val="21"/>
                    </w:rPr>
                    <w:t>8</w:t>
                  </w:r>
                </w:p>
              </w:tc>
              <w:tc>
                <w:tcPr>
                  <w:tcW w:w="680" w:type="pct"/>
                  <w:vAlign w:val="center"/>
                </w:tcPr>
                <w:p w14:paraId="308DABEB" w14:textId="243B531D" w:rsidR="005F1314" w:rsidRPr="00EB5493" w:rsidRDefault="00E95713" w:rsidP="00EB5493">
                  <w:pPr>
                    <w:adjustRightInd w:val="0"/>
                    <w:snapToGrid w:val="0"/>
                    <w:jc w:val="center"/>
                    <w:rPr>
                      <w:rFonts w:ascii="Times New Roman" w:eastAsiaTheme="minorEastAsia" w:hAnsi="Times New Roman" w:cs="Times New Roman"/>
                      <w:bCs/>
                      <w:sz w:val="21"/>
                      <w:szCs w:val="21"/>
                    </w:rPr>
                  </w:pPr>
                  <w:r w:rsidRPr="00EB5493">
                    <w:rPr>
                      <w:rFonts w:ascii="Times New Roman" w:eastAsiaTheme="minorEastAsia" w:hAnsi="Times New Roman" w:cs="Times New Roman"/>
                      <w:sz w:val="21"/>
                      <w:szCs w:val="21"/>
                    </w:rPr>
                    <w:t>异丁醇</w:t>
                  </w:r>
                  <w:r w:rsidRPr="00EB5493">
                    <w:rPr>
                      <w:rFonts w:ascii="Times New Roman" w:eastAsiaTheme="minorEastAsia" w:hAnsi="Times New Roman" w:cs="Times New Roman"/>
                      <w:sz w:val="21"/>
                      <w:szCs w:val="21"/>
                    </w:rPr>
                    <w:br/>
                    <w:t>(C</w:t>
                  </w:r>
                  <w:r w:rsidRPr="00EB5493">
                    <w:rPr>
                      <w:rFonts w:ascii="Times New Roman" w:eastAsiaTheme="minorEastAsia" w:hAnsi="Times New Roman" w:cs="Times New Roman"/>
                      <w:sz w:val="21"/>
                      <w:szCs w:val="21"/>
                      <w:vertAlign w:val="subscript"/>
                    </w:rPr>
                    <w:t>4</w:t>
                  </w:r>
                  <w:r w:rsidRPr="00EB5493">
                    <w:rPr>
                      <w:rFonts w:ascii="Times New Roman" w:eastAsiaTheme="minorEastAsia" w:hAnsi="Times New Roman" w:cs="Times New Roman"/>
                      <w:sz w:val="21"/>
                      <w:szCs w:val="21"/>
                    </w:rPr>
                    <w:t>H</w:t>
                  </w:r>
                  <w:r w:rsidRPr="00EB5493">
                    <w:rPr>
                      <w:rFonts w:ascii="Times New Roman" w:eastAsiaTheme="minorEastAsia" w:hAnsi="Times New Roman" w:cs="Times New Roman"/>
                      <w:sz w:val="21"/>
                      <w:szCs w:val="21"/>
                      <w:vertAlign w:val="subscript"/>
                    </w:rPr>
                    <w:t>10</w:t>
                  </w:r>
                  <w:r w:rsidRPr="00EB5493">
                    <w:rPr>
                      <w:rFonts w:ascii="Times New Roman" w:eastAsiaTheme="minorEastAsia" w:hAnsi="Times New Roman" w:cs="Times New Roman"/>
                      <w:sz w:val="21"/>
                      <w:szCs w:val="21"/>
                    </w:rPr>
                    <w:t>O)</w:t>
                  </w:r>
                </w:p>
              </w:tc>
              <w:tc>
                <w:tcPr>
                  <w:tcW w:w="2571" w:type="pct"/>
                  <w:vAlign w:val="center"/>
                </w:tcPr>
                <w:p w14:paraId="46093442" w14:textId="4014870B" w:rsidR="005F1314" w:rsidRPr="00EB5493" w:rsidRDefault="00E95713" w:rsidP="00EB5493">
                  <w:pPr>
                    <w:adjustRightInd w:val="0"/>
                    <w:snapToGrid w:val="0"/>
                    <w:rPr>
                      <w:rFonts w:ascii="Times New Roman" w:eastAsiaTheme="minorEastAsia" w:hAnsi="Times New Roman" w:cs="Times New Roman"/>
                      <w:bCs/>
                      <w:sz w:val="21"/>
                      <w:szCs w:val="21"/>
                    </w:rPr>
                  </w:pPr>
                  <w:r w:rsidRPr="00EB5493">
                    <w:rPr>
                      <w:rFonts w:ascii="Times New Roman" w:eastAsiaTheme="minorEastAsia" w:hAnsi="Times New Roman" w:cs="Times New Roman"/>
                      <w:sz w:val="21"/>
                      <w:szCs w:val="21"/>
                    </w:rPr>
                    <w:t>无色透明液体，微有戊醇味，熔点</w:t>
                  </w:r>
                  <w:r w:rsidR="00D91816" w:rsidRPr="00EB5493">
                    <w:rPr>
                      <w:rFonts w:ascii="Times New Roman" w:eastAsiaTheme="minorEastAsia" w:hAnsi="Times New Roman" w:cs="Times New Roman"/>
                      <w:iCs/>
                      <w:sz w:val="21"/>
                      <w:szCs w:val="21"/>
                    </w:rPr>
                    <w:t>-108</w:t>
                  </w:r>
                  <w:r w:rsidR="00D91816" w:rsidRPr="00EB5493">
                    <w:rPr>
                      <w:rFonts w:ascii="Times New Roman" w:eastAsiaTheme="minorEastAsia" w:hAnsi="Times New Roman" w:cs="Times New Roman"/>
                      <w:sz w:val="21"/>
                      <w:szCs w:val="21"/>
                    </w:rPr>
                    <w:t>°C</w:t>
                  </w:r>
                  <w:r w:rsidR="00D91816"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沸点</w:t>
                  </w:r>
                  <w:r w:rsidRPr="00EB5493">
                    <w:rPr>
                      <w:rFonts w:ascii="Times New Roman" w:eastAsiaTheme="minorEastAsia" w:hAnsi="Times New Roman" w:cs="Times New Roman"/>
                      <w:sz w:val="21"/>
                      <w:szCs w:val="21"/>
                    </w:rPr>
                    <w:t>107.9°C</w:t>
                  </w:r>
                  <w:r w:rsidR="00D91816"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闪点</w:t>
                  </w:r>
                  <w:r w:rsidRPr="00EB5493">
                    <w:rPr>
                      <w:rFonts w:ascii="Times New Roman" w:eastAsiaTheme="minorEastAsia" w:hAnsi="Times New Roman" w:cs="Times New Roman"/>
                      <w:sz w:val="21"/>
                      <w:szCs w:val="21"/>
                    </w:rPr>
                    <w:t>27°C</w:t>
                  </w:r>
                  <w:r w:rsidR="00D91816" w:rsidRPr="00EB5493">
                    <w:rPr>
                      <w:rFonts w:ascii="Times New Roman" w:eastAsiaTheme="minorEastAsia" w:hAnsi="Times New Roman" w:cs="Times New Roman"/>
                      <w:sz w:val="21"/>
                      <w:szCs w:val="21"/>
                    </w:rPr>
                    <w:t>煤，</w:t>
                  </w:r>
                  <w:r w:rsidRPr="00EB5493">
                    <w:rPr>
                      <w:rFonts w:ascii="Times New Roman" w:eastAsiaTheme="minorEastAsia" w:hAnsi="Times New Roman" w:cs="Times New Roman"/>
                      <w:sz w:val="21"/>
                      <w:szCs w:val="21"/>
                    </w:rPr>
                    <w:t>引燃</w:t>
                  </w:r>
                  <w:r w:rsidR="00D91816" w:rsidRPr="00EB5493">
                    <w:rPr>
                      <w:rFonts w:ascii="Times New Roman" w:eastAsiaTheme="minorEastAsia" w:hAnsi="Times New Roman" w:cs="Times New Roman"/>
                      <w:sz w:val="21"/>
                      <w:szCs w:val="21"/>
                    </w:rPr>
                    <w:t>温度</w:t>
                  </w:r>
                  <w:r w:rsidRPr="00EB5493">
                    <w:rPr>
                      <w:rFonts w:ascii="Times New Roman" w:eastAsiaTheme="minorEastAsia" w:hAnsi="Times New Roman" w:cs="Times New Roman"/>
                      <w:sz w:val="21"/>
                      <w:szCs w:val="21"/>
                    </w:rPr>
                    <w:t>415</w:t>
                  </w:r>
                  <w:r w:rsidR="00D91816" w:rsidRPr="00EB5493">
                    <w:rPr>
                      <w:rFonts w:ascii="Times New Roman" w:eastAsiaTheme="minorEastAsia" w:hAnsi="Times New Roman" w:cs="Times New Roman"/>
                      <w:sz w:val="21"/>
                      <w:szCs w:val="21"/>
                    </w:rPr>
                    <w:t>°C</w:t>
                  </w:r>
                  <w:r w:rsidR="00D91816"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相对密度</w:t>
                  </w:r>
                  <w:r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水</w:t>
                  </w:r>
                  <w:r w:rsidRPr="00EB5493">
                    <w:rPr>
                      <w:rFonts w:ascii="Times New Roman" w:eastAsiaTheme="minorEastAsia" w:hAnsi="Times New Roman" w:cs="Times New Roman"/>
                      <w:sz w:val="21"/>
                      <w:szCs w:val="21"/>
                    </w:rPr>
                    <w:t>=1) 0.81</w:t>
                  </w:r>
                  <w:r w:rsidRPr="00EB5493">
                    <w:rPr>
                      <w:rFonts w:ascii="Times New Roman" w:eastAsiaTheme="minorEastAsia" w:hAnsi="Times New Roman" w:cs="Times New Roman"/>
                      <w:sz w:val="21"/>
                      <w:szCs w:val="21"/>
                    </w:rPr>
                    <w:t>，溶干水</w:t>
                  </w:r>
                  <w:r w:rsidR="00D91816"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易溶</w:t>
                  </w:r>
                  <w:r w:rsidR="00D91816" w:rsidRPr="00EB5493">
                    <w:rPr>
                      <w:rFonts w:ascii="Times New Roman" w:eastAsiaTheme="minorEastAsia" w:hAnsi="Times New Roman" w:cs="Times New Roman"/>
                      <w:sz w:val="21"/>
                      <w:szCs w:val="21"/>
                    </w:rPr>
                    <w:t>于</w:t>
                  </w:r>
                  <w:r w:rsidRPr="00EB5493">
                    <w:rPr>
                      <w:rFonts w:ascii="Times New Roman" w:eastAsiaTheme="minorEastAsia" w:hAnsi="Times New Roman" w:cs="Times New Roman"/>
                      <w:sz w:val="21"/>
                      <w:szCs w:val="21"/>
                    </w:rPr>
                    <w:t>醇、醚。</w:t>
                  </w:r>
                </w:p>
              </w:tc>
              <w:tc>
                <w:tcPr>
                  <w:tcW w:w="668" w:type="pct"/>
                  <w:vAlign w:val="center"/>
                </w:tcPr>
                <w:p w14:paraId="6A26924E" w14:textId="0BE44787" w:rsidR="005F1314" w:rsidRPr="00EB5493" w:rsidRDefault="00E95713" w:rsidP="00EB5493">
                  <w:pPr>
                    <w:adjustRightInd w:val="0"/>
                    <w:snapToGrid w:val="0"/>
                    <w:jc w:val="center"/>
                    <w:rPr>
                      <w:rFonts w:ascii="Times New Roman" w:eastAsiaTheme="minorEastAsia" w:hAnsi="Times New Roman" w:cs="Times New Roman"/>
                      <w:bCs/>
                      <w:sz w:val="21"/>
                      <w:szCs w:val="21"/>
                    </w:rPr>
                  </w:pPr>
                  <w:r w:rsidRPr="00EB5493">
                    <w:rPr>
                      <w:rFonts w:ascii="Times New Roman" w:eastAsiaTheme="minorEastAsia" w:hAnsi="Times New Roman" w:cs="Times New Roman"/>
                      <w:sz w:val="21"/>
                      <w:szCs w:val="21"/>
                    </w:rPr>
                    <w:t>易燃；</w:t>
                  </w:r>
                  <w:r w:rsidRPr="00EB5493">
                    <w:rPr>
                      <w:rFonts w:ascii="Times New Roman" w:eastAsiaTheme="minorEastAsia" w:hAnsi="Times New Roman" w:cs="Times New Roman"/>
                      <w:sz w:val="21"/>
                      <w:szCs w:val="21"/>
                    </w:rPr>
                    <w:br/>
                  </w:r>
                  <w:r w:rsidRPr="00EB5493">
                    <w:rPr>
                      <w:rFonts w:ascii="Times New Roman" w:eastAsiaTheme="minorEastAsia" w:hAnsi="Times New Roman" w:cs="Times New Roman"/>
                      <w:sz w:val="21"/>
                      <w:szCs w:val="21"/>
                    </w:rPr>
                    <w:t>爆炸极限：</w:t>
                  </w:r>
                  <w:r w:rsidR="00D91816" w:rsidRPr="00EB5493">
                    <w:rPr>
                      <w:rFonts w:ascii="Times New Roman" w:eastAsiaTheme="minorEastAsia" w:hAnsi="Times New Roman" w:cs="Times New Roman"/>
                      <w:sz w:val="21"/>
                      <w:szCs w:val="21"/>
                    </w:rPr>
                    <w:t>1.7%~</w:t>
                  </w:r>
                  <w:r w:rsidRPr="00EB5493">
                    <w:rPr>
                      <w:rFonts w:ascii="Times New Roman" w:eastAsiaTheme="minorEastAsia" w:hAnsi="Times New Roman" w:cs="Times New Roman"/>
                      <w:sz w:val="21"/>
                      <w:szCs w:val="21"/>
                    </w:rPr>
                    <w:t>10.6%</w:t>
                  </w:r>
                </w:p>
              </w:tc>
              <w:tc>
                <w:tcPr>
                  <w:tcW w:w="957" w:type="pct"/>
                  <w:tcBorders>
                    <w:right w:val="nil"/>
                  </w:tcBorders>
                  <w:vAlign w:val="center"/>
                </w:tcPr>
                <w:p w14:paraId="64C79B5E" w14:textId="54A8072F" w:rsidR="005F1314" w:rsidRPr="00EB5493" w:rsidRDefault="00E95713" w:rsidP="00EB5493">
                  <w:pPr>
                    <w:adjustRightInd w:val="0"/>
                    <w:snapToGrid w:val="0"/>
                    <w:jc w:val="center"/>
                    <w:rPr>
                      <w:rFonts w:ascii="Times New Roman" w:eastAsiaTheme="minorEastAsia" w:hAnsi="Times New Roman" w:cs="Times New Roman"/>
                      <w:bCs/>
                      <w:sz w:val="21"/>
                      <w:szCs w:val="21"/>
                    </w:rPr>
                  </w:pPr>
                  <w:r w:rsidRPr="00EB5493">
                    <w:rPr>
                      <w:rFonts w:ascii="Times New Roman" w:eastAsiaTheme="minorEastAsia" w:hAnsi="Times New Roman" w:cs="Times New Roman"/>
                      <w:sz w:val="21"/>
                      <w:szCs w:val="21"/>
                    </w:rPr>
                    <w:t>LD50:2460mg/kg</w:t>
                  </w:r>
                  <w:r w:rsidR="00475583" w:rsidRPr="00EB5493">
                    <w:rPr>
                      <w:rFonts w:ascii="Times New Roman" w:eastAsiaTheme="minorEastAsia" w:hAnsi="Times New Roman" w:cs="Times New Roman"/>
                      <w:sz w:val="21"/>
                      <w:szCs w:val="21"/>
                    </w:rPr>
                    <w:t>（大鼠经口）；</w:t>
                  </w:r>
                  <w:r w:rsidRPr="00EB5493">
                    <w:rPr>
                      <w:rFonts w:ascii="Times New Roman" w:eastAsiaTheme="minorEastAsia" w:hAnsi="Times New Roman" w:cs="Times New Roman"/>
                      <w:sz w:val="21"/>
                      <w:szCs w:val="21"/>
                    </w:rPr>
                    <w:t>3400mg/kg</w:t>
                  </w:r>
                  <w:r w:rsidR="00475583" w:rsidRPr="00EB5493">
                    <w:rPr>
                      <w:rFonts w:ascii="Times New Roman" w:eastAsiaTheme="minorEastAsia" w:hAnsi="Times New Roman" w:cs="Times New Roman"/>
                      <w:sz w:val="21"/>
                      <w:szCs w:val="21"/>
                    </w:rPr>
                    <w:t>（兔经皮）</w:t>
                  </w:r>
                  <w:r w:rsidRPr="00EB5493">
                    <w:rPr>
                      <w:rFonts w:ascii="Times New Roman" w:eastAsiaTheme="minorEastAsia" w:hAnsi="Times New Roman" w:cs="Times New Roman"/>
                      <w:sz w:val="21"/>
                      <w:szCs w:val="21"/>
                    </w:rPr>
                    <w:br/>
                  </w:r>
                </w:p>
              </w:tc>
            </w:tr>
            <w:tr w:rsidR="00610A46" w:rsidRPr="00EB5493" w14:paraId="2617FBB6" w14:textId="77777777" w:rsidTr="00EB5493">
              <w:tc>
                <w:tcPr>
                  <w:tcW w:w="124" w:type="pct"/>
                  <w:tcBorders>
                    <w:left w:val="nil"/>
                  </w:tcBorders>
                  <w:vAlign w:val="center"/>
                </w:tcPr>
                <w:p w14:paraId="5A8FE063" w14:textId="28DB15F3" w:rsidR="00E95713" w:rsidRPr="00EB5493" w:rsidRDefault="00F2293C" w:rsidP="00EB5493">
                  <w:pPr>
                    <w:adjustRightInd w:val="0"/>
                    <w:snapToGrid w:val="0"/>
                    <w:jc w:val="center"/>
                    <w:rPr>
                      <w:rFonts w:ascii="Times New Roman" w:eastAsiaTheme="minorEastAsia" w:hAnsi="Times New Roman" w:cs="Times New Roman"/>
                      <w:bCs/>
                      <w:sz w:val="21"/>
                      <w:szCs w:val="21"/>
                    </w:rPr>
                  </w:pPr>
                  <w:r w:rsidRPr="00EB5493">
                    <w:rPr>
                      <w:rFonts w:ascii="Times New Roman" w:eastAsiaTheme="minorEastAsia" w:hAnsi="Times New Roman" w:cs="Times New Roman"/>
                      <w:bCs/>
                      <w:sz w:val="21"/>
                      <w:szCs w:val="21"/>
                    </w:rPr>
                    <w:t>9</w:t>
                  </w:r>
                </w:p>
              </w:tc>
              <w:tc>
                <w:tcPr>
                  <w:tcW w:w="680" w:type="pct"/>
                  <w:vAlign w:val="center"/>
                </w:tcPr>
                <w:p w14:paraId="5CA0150C" w14:textId="0197E7C8" w:rsidR="00E95713" w:rsidRPr="00EB5493" w:rsidRDefault="00E95713" w:rsidP="00EB5493">
                  <w:pPr>
                    <w:adjustRightInd w:val="0"/>
                    <w:snapToGrid w:val="0"/>
                    <w:jc w:val="center"/>
                    <w:rPr>
                      <w:rFonts w:ascii="Times New Roman" w:eastAsiaTheme="minorEastAsia" w:hAnsi="Times New Roman" w:cs="Times New Roman"/>
                      <w:bCs/>
                      <w:sz w:val="21"/>
                      <w:szCs w:val="21"/>
                    </w:rPr>
                  </w:pPr>
                  <w:r w:rsidRPr="00EB5493">
                    <w:rPr>
                      <w:rFonts w:ascii="Times New Roman" w:eastAsiaTheme="minorEastAsia" w:hAnsi="Times New Roman" w:cs="Times New Roman"/>
                      <w:sz w:val="21"/>
                      <w:szCs w:val="21"/>
                    </w:rPr>
                    <w:t>1</w:t>
                  </w:r>
                  <w:r w:rsidR="00610A46"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2</w:t>
                  </w:r>
                  <w:r w:rsidR="00610A46"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4-</w:t>
                  </w:r>
                  <w:r w:rsidRPr="00EB5493">
                    <w:rPr>
                      <w:rFonts w:ascii="Times New Roman" w:eastAsiaTheme="minorEastAsia" w:hAnsi="Times New Roman" w:cs="Times New Roman"/>
                      <w:sz w:val="21"/>
                      <w:szCs w:val="21"/>
                    </w:rPr>
                    <w:t>三甲苯</w:t>
                  </w:r>
                  <w:r w:rsidRPr="00EB5493">
                    <w:rPr>
                      <w:rFonts w:ascii="Times New Roman" w:eastAsiaTheme="minorEastAsia" w:hAnsi="Times New Roman" w:cs="Times New Roman"/>
                      <w:sz w:val="21"/>
                      <w:szCs w:val="21"/>
                    </w:rPr>
                    <w:br/>
                    <w:t>(C</w:t>
                  </w:r>
                  <w:r w:rsidRPr="00EB5493">
                    <w:rPr>
                      <w:rFonts w:ascii="Times New Roman" w:eastAsiaTheme="minorEastAsia" w:hAnsi="Times New Roman" w:cs="Times New Roman"/>
                      <w:sz w:val="21"/>
                      <w:szCs w:val="21"/>
                      <w:vertAlign w:val="subscript"/>
                    </w:rPr>
                    <w:t>9</w:t>
                  </w:r>
                  <w:r w:rsidRPr="00EB5493">
                    <w:rPr>
                      <w:rFonts w:ascii="Times New Roman" w:eastAsiaTheme="minorEastAsia" w:hAnsi="Times New Roman" w:cs="Times New Roman"/>
                      <w:sz w:val="21"/>
                      <w:szCs w:val="21"/>
                    </w:rPr>
                    <w:t>H</w:t>
                  </w:r>
                  <w:r w:rsidRPr="00EB5493">
                    <w:rPr>
                      <w:rFonts w:ascii="Times New Roman" w:eastAsiaTheme="minorEastAsia" w:hAnsi="Times New Roman" w:cs="Times New Roman"/>
                      <w:sz w:val="21"/>
                      <w:szCs w:val="21"/>
                      <w:vertAlign w:val="subscript"/>
                    </w:rPr>
                    <w:t>12</w:t>
                  </w:r>
                  <w:r w:rsidRPr="00EB5493">
                    <w:rPr>
                      <w:rFonts w:ascii="Times New Roman" w:eastAsiaTheme="minorEastAsia" w:hAnsi="Times New Roman" w:cs="Times New Roman"/>
                      <w:sz w:val="21"/>
                      <w:szCs w:val="21"/>
                    </w:rPr>
                    <w:t>)</w:t>
                  </w:r>
                </w:p>
              </w:tc>
              <w:tc>
                <w:tcPr>
                  <w:tcW w:w="2571" w:type="pct"/>
                  <w:vAlign w:val="center"/>
                </w:tcPr>
                <w:p w14:paraId="04545A75" w14:textId="03F5A040" w:rsidR="00E95713" w:rsidRPr="00EB5493" w:rsidRDefault="00E95713" w:rsidP="00EB5493">
                  <w:pPr>
                    <w:adjustRightInd w:val="0"/>
                    <w:snapToGrid w:val="0"/>
                    <w:rPr>
                      <w:rFonts w:ascii="Times New Roman" w:eastAsiaTheme="minorEastAsia" w:hAnsi="Times New Roman" w:cs="Times New Roman"/>
                      <w:bCs/>
                      <w:sz w:val="21"/>
                      <w:szCs w:val="21"/>
                    </w:rPr>
                  </w:pPr>
                  <w:r w:rsidRPr="00EB5493">
                    <w:rPr>
                      <w:rFonts w:ascii="Times New Roman" w:eastAsiaTheme="minorEastAsia" w:hAnsi="Times New Roman" w:cs="Times New Roman"/>
                      <w:sz w:val="21"/>
                      <w:szCs w:val="21"/>
                    </w:rPr>
                    <w:t>无色液体，熔点</w:t>
                  </w:r>
                  <w:r w:rsidRPr="00EB5493">
                    <w:rPr>
                      <w:rFonts w:ascii="Times New Roman" w:eastAsiaTheme="minorEastAsia" w:hAnsi="Times New Roman" w:cs="Times New Roman"/>
                      <w:sz w:val="21"/>
                      <w:szCs w:val="21"/>
                    </w:rPr>
                    <w:t>-</w:t>
                  </w:r>
                  <w:r w:rsidR="00610A46" w:rsidRPr="00EB5493">
                    <w:rPr>
                      <w:rFonts w:ascii="Times New Roman" w:eastAsiaTheme="minorEastAsia" w:hAnsi="Times New Roman" w:cs="Times New Roman"/>
                      <w:sz w:val="21"/>
                      <w:szCs w:val="21"/>
                    </w:rPr>
                    <w:t>43</w:t>
                  </w:r>
                  <w:r w:rsidRPr="00EB5493">
                    <w:rPr>
                      <w:rFonts w:ascii="Times New Roman" w:eastAsiaTheme="minorEastAsia" w:hAnsi="Times New Roman" w:cs="Times New Roman"/>
                      <w:sz w:val="21"/>
                      <w:szCs w:val="21"/>
                    </w:rPr>
                    <w:t>8°C</w:t>
                  </w:r>
                  <w:r w:rsidR="00610A46"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沸点</w:t>
                  </w:r>
                  <w:r w:rsidRPr="00EB5493">
                    <w:rPr>
                      <w:rFonts w:ascii="Times New Roman" w:eastAsiaTheme="minorEastAsia" w:hAnsi="Times New Roman" w:cs="Times New Roman"/>
                      <w:sz w:val="21"/>
                      <w:szCs w:val="21"/>
                    </w:rPr>
                    <w:t>168</w:t>
                  </w:r>
                  <w:r w:rsidR="00610A46" w:rsidRPr="00EB5493">
                    <w:rPr>
                      <w:rFonts w:ascii="Times New Roman" w:eastAsiaTheme="minorEastAsia" w:hAnsi="Times New Roman" w:cs="Times New Roman"/>
                      <w:sz w:val="21"/>
                      <w:szCs w:val="21"/>
                    </w:rPr>
                    <w:t>.9°C</w:t>
                  </w:r>
                  <w:r w:rsidR="00610A46"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闪点</w:t>
                  </w:r>
                  <w:r w:rsidRPr="00EB5493">
                    <w:rPr>
                      <w:rFonts w:ascii="Times New Roman" w:eastAsiaTheme="minorEastAsia" w:hAnsi="Times New Roman" w:cs="Times New Roman"/>
                      <w:sz w:val="21"/>
                      <w:szCs w:val="21"/>
                    </w:rPr>
                    <w:t>44°C</w:t>
                  </w:r>
                  <w:r w:rsidR="00610A46"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引燃温度</w:t>
                  </w:r>
                  <w:r w:rsidR="00610A46" w:rsidRPr="00EB5493">
                    <w:rPr>
                      <w:rFonts w:ascii="Times New Roman" w:eastAsiaTheme="minorEastAsia" w:hAnsi="Times New Roman" w:cs="Times New Roman"/>
                      <w:sz w:val="21"/>
                      <w:szCs w:val="21"/>
                    </w:rPr>
                    <w:t>500°C</w:t>
                  </w:r>
                  <w:r w:rsidR="00610A46"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相对密度</w:t>
                  </w:r>
                  <w:r w:rsidR="00475583" w:rsidRPr="00EB5493">
                    <w:rPr>
                      <w:rFonts w:ascii="Times New Roman" w:eastAsiaTheme="minorEastAsia" w:hAnsi="Times New Roman" w:cs="Times New Roman"/>
                      <w:sz w:val="21"/>
                      <w:szCs w:val="21"/>
                    </w:rPr>
                    <w:t>（水</w:t>
                  </w:r>
                  <w:r w:rsidR="00475583" w:rsidRPr="00EB5493">
                    <w:rPr>
                      <w:rFonts w:ascii="Times New Roman" w:eastAsiaTheme="minorEastAsia" w:hAnsi="Times New Roman" w:cs="Times New Roman"/>
                      <w:sz w:val="21"/>
                      <w:szCs w:val="21"/>
                    </w:rPr>
                    <w:t>=1</w:t>
                  </w:r>
                  <w:r w:rsidR="00475583"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0.88</w:t>
                  </w:r>
                  <w:r w:rsidR="00610A46"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不溶于水</w:t>
                  </w:r>
                  <w:r w:rsidR="00610A46"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可混溶于丙酮</w:t>
                  </w:r>
                  <w:r w:rsidR="00610A46"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石油醚</w:t>
                  </w:r>
                  <w:r w:rsidR="00610A46"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溶于乙醇、乙醚、苯等多数有机溶剂。</w:t>
                  </w:r>
                </w:p>
              </w:tc>
              <w:tc>
                <w:tcPr>
                  <w:tcW w:w="668" w:type="pct"/>
                  <w:vAlign w:val="center"/>
                </w:tcPr>
                <w:p w14:paraId="331EFFF7" w14:textId="2B2E97A0" w:rsidR="00E95713" w:rsidRPr="00EB5493" w:rsidRDefault="00E95713" w:rsidP="00EB5493">
                  <w:pPr>
                    <w:adjustRightInd w:val="0"/>
                    <w:snapToGrid w:val="0"/>
                    <w:jc w:val="center"/>
                    <w:rPr>
                      <w:rFonts w:ascii="Times New Roman" w:eastAsiaTheme="minorEastAsia" w:hAnsi="Times New Roman" w:cs="Times New Roman"/>
                      <w:bCs/>
                      <w:sz w:val="21"/>
                      <w:szCs w:val="21"/>
                    </w:rPr>
                  </w:pPr>
                  <w:r w:rsidRPr="00EB5493">
                    <w:rPr>
                      <w:rFonts w:ascii="Times New Roman" w:eastAsiaTheme="minorEastAsia" w:hAnsi="Times New Roman" w:cs="Times New Roman"/>
                      <w:sz w:val="21"/>
                      <w:szCs w:val="21"/>
                    </w:rPr>
                    <w:t>易燃</w:t>
                  </w:r>
                </w:p>
              </w:tc>
              <w:tc>
                <w:tcPr>
                  <w:tcW w:w="957" w:type="pct"/>
                  <w:tcBorders>
                    <w:right w:val="nil"/>
                  </w:tcBorders>
                  <w:vAlign w:val="center"/>
                </w:tcPr>
                <w:p w14:paraId="474E68D1" w14:textId="667DBA58" w:rsidR="00E95713" w:rsidRPr="00EB5493" w:rsidRDefault="00E95713" w:rsidP="00EB5493">
                  <w:pPr>
                    <w:adjustRightInd w:val="0"/>
                    <w:snapToGrid w:val="0"/>
                    <w:jc w:val="center"/>
                    <w:rPr>
                      <w:rFonts w:ascii="Times New Roman" w:eastAsiaTheme="minorEastAsia" w:hAnsi="Times New Roman" w:cs="Times New Roman"/>
                      <w:bCs/>
                      <w:sz w:val="21"/>
                      <w:szCs w:val="21"/>
                    </w:rPr>
                  </w:pPr>
                  <w:r w:rsidRPr="00EB5493">
                    <w:rPr>
                      <w:rFonts w:ascii="Times New Roman" w:eastAsiaTheme="minorEastAsia" w:hAnsi="Times New Roman" w:cs="Times New Roman"/>
                      <w:sz w:val="21"/>
                      <w:szCs w:val="21"/>
                    </w:rPr>
                    <w:t>LC50:</w:t>
                  </w:r>
                  <w:r w:rsidRPr="00EB5493">
                    <w:rPr>
                      <w:rFonts w:ascii="Times New Roman" w:eastAsiaTheme="minorEastAsia" w:hAnsi="Times New Roman" w:cs="Times New Roman"/>
                      <w:sz w:val="21"/>
                      <w:szCs w:val="21"/>
                    </w:rPr>
                    <w:br/>
                    <w:t>18000mg/m</w:t>
                  </w:r>
                  <w:r w:rsidRPr="00EB5493">
                    <w:rPr>
                      <w:rFonts w:ascii="Times New Roman" w:eastAsiaTheme="minorEastAsia" w:hAnsi="Times New Roman" w:cs="Times New Roman"/>
                      <w:sz w:val="21"/>
                      <w:szCs w:val="21"/>
                      <w:vertAlign w:val="superscript"/>
                    </w:rPr>
                    <w:t>3</w:t>
                  </w:r>
                  <w:r w:rsidR="00475583" w:rsidRPr="00EB5493">
                    <w:rPr>
                      <w:rFonts w:ascii="Times New Roman" w:eastAsiaTheme="minorEastAsia" w:hAnsi="Times New Roman" w:cs="Times New Roman"/>
                      <w:sz w:val="21"/>
                      <w:szCs w:val="21"/>
                    </w:rPr>
                    <w:t>（大鼠吸入，</w:t>
                  </w:r>
                  <w:r w:rsidR="00475583" w:rsidRPr="00EB5493">
                    <w:rPr>
                      <w:rFonts w:ascii="Times New Roman" w:eastAsiaTheme="minorEastAsia" w:hAnsi="Times New Roman" w:cs="Times New Roman"/>
                      <w:sz w:val="21"/>
                      <w:szCs w:val="21"/>
                    </w:rPr>
                    <w:t>4h</w:t>
                  </w:r>
                  <w:r w:rsidR="00475583" w:rsidRPr="00EB5493">
                    <w:rPr>
                      <w:rFonts w:ascii="Times New Roman" w:eastAsiaTheme="minorEastAsia" w:hAnsi="Times New Roman" w:cs="Times New Roman"/>
                      <w:sz w:val="21"/>
                      <w:szCs w:val="21"/>
                    </w:rPr>
                    <w:t>）</w:t>
                  </w:r>
                </w:p>
              </w:tc>
            </w:tr>
            <w:tr w:rsidR="00F2293C" w:rsidRPr="00EB5493" w14:paraId="5376C57E" w14:textId="77777777" w:rsidTr="00EB5493">
              <w:tc>
                <w:tcPr>
                  <w:tcW w:w="124" w:type="pct"/>
                  <w:tcBorders>
                    <w:left w:val="nil"/>
                  </w:tcBorders>
                  <w:vAlign w:val="center"/>
                </w:tcPr>
                <w:p w14:paraId="5309FC66" w14:textId="47CA7622" w:rsidR="00F2293C" w:rsidRPr="00EB5493" w:rsidRDefault="00F2293C" w:rsidP="00EB5493">
                  <w:pPr>
                    <w:adjustRightInd w:val="0"/>
                    <w:snapToGrid w:val="0"/>
                    <w:jc w:val="center"/>
                    <w:rPr>
                      <w:rFonts w:ascii="Times New Roman" w:eastAsiaTheme="minorEastAsia" w:hAnsi="Times New Roman" w:cs="Times New Roman"/>
                      <w:bCs/>
                      <w:sz w:val="21"/>
                      <w:szCs w:val="21"/>
                    </w:rPr>
                  </w:pPr>
                  <w:r w:rsidRPr="00EB5493">
                    <w:rPr>
                      <w:rFonts w:ascii="Times New Roman" w:eastAsiaTheme="minorEastAsia" w:hAnsi="Times New Roman" w:cs="Times New Roman"/>
                      <w:bCs/>
                      <w:sz w:val="21"/>
                      <w:szCs w:val="21"/>
                    </w:rPr>
                    <w:t>10</w:t>
                  </w:r>
                </w:p>
              </w:tc>
              <w:tc>
                <w:tcPr>
                  <w:tcW w:w="680" w:type="pct"/>
                  <w:vAlign w:val="center"/>
                </w:tcPr>
                <w:p w14:paraId="4124BBDB" w14:textId="5D030CE3" w:rsidR="00F2293C" w:rsidRPr="00EB5493" w:rsidRDefault="00F2293C" w:rsidP="00EB5493">
                  <w:pPr>
                    <w:adjustRightInd w:val="0"/>
                    <w:snapToGrid w:val="0"/>
                    <w:jc w:val="center"/>
                    <w:rPr>
                      <w:rFonts w:ascii="Times New Roman" w:eastAsiaTheme="minorEastAsia" w:hAnsi="Times New Roman" w:cs="Times New Roman"/>
                      <w:sz w:val="21"/>
                      <w:szCs w:val="21"/>
                    </w:rPr>
                  </w:pPr>
                  <w:r w:rsidRPr="00EB5493">
                    <w:rPr>
                      <w:rStyle w:val="fontstyle01"/>
                      <w:rFonts w:ascii="Times New Roman" w:eastAsiaTheme="minorEastAsia" w:hAnsi="Times New Roman" w:cs="Times New Roman"/>
                      <w:color w:val="auto"/>
                      <w:sz w:val="21"/>
                      <w:szCs w:val="21"/>
                    </w:rPr>
                    <w:t>1,3,5-</w:t>
                  </w:r>
                  <w:r w:rsidRPr="00EB5493">
                    <w:rPr>
                      <w:rStyle w:val="fontstyle01"/>
                      <w:rFonts w:ascii="Times New Roman" w:eastAsiaTheme="minorEastAsia" w:hAnsi="Times New Roman" w:cs="Times New Roman"/>
                      <w:color w:val="auto"/>
                      <w:sz w:val="21"/>
                      <w:szCs w:val="21"/>
                    </w:rPr>
                    <w:t>三甲基苯</w:t>
                  </w:r>
                </w:p>
              </w:tc>
              <w:tc>
                <w:tcPr>
                  <w:tcW w:w="2571" w:type="pct"/>
                  <w:vAlign w:val="center"/>
                </w:tcPr>
                <w:p w14:paraId="3947A27E" w14:textId="3B3EC879" w:rsidR="00F2293C" w:rsidRPr="00EB5493" w:rsidRDefault="00AE7AFD" w:rsidP="00EB5493">
                  <w:pPr>
                    <w:adjustRightInd w:val="0"/>
                    <w:snapToGrid w:val="0"/>
                    <w:rPr>
                      <w:rFonts w:ascii="Times New Roman" w:eastAsiaTheme="minorEastAsia" w:hAnsi="Times New Roman" w:cs="Times New Roman"/>
                      <w:sz w:val="21"/>
                      <w:szCs w:val="21"/>
                    </w:rPr>
                  </w:pPr>
                  <w:r w:rsidRPr="00EB5493">
                    <w:rPr>
                      <w:rStyle w:val="afffa"/>
                      <w:rFonts w:ascii="Times New Roman" w:eastAsiaTheme="minorEastAsia" w:hAnsi="Times New Roman" w:cs="Times New Roman"/>
                      <w:i w:val="0"/>
                      <w:iCs w:val="0"/>
                      <w:sz w:val="21"/>
                      <w:szCs w:val="21"/>
                    </w:rPr>
                    <w:t>无色液体，带有一种特有的气味</w:t>
                  </w:r>
                  <w:r w:rsidRPr="00EB5493">
                    <w:rPr>
                      <w:rFonts w:ascii="Times New Roman" w:eastAsiaTheme="minorEastAsia" w:hAnsi="Times New Roman" w:cs="Times New Roman"/>
                      <w:sz w:val="21"/>
                      <w:szCs w:val="21"/>
                      <w:shd w:val="clear" w:color="auto" w:fill="FFFFFF"/>
                    </w:rPr>
                    <w:t>；</w:t>
                  </w:r>
                  <w:r w:rsidRPr="00EB5493">
                    <w:rPr>
                      <w:rFonts w:ascii="Times New Roman" w:eastAsiaTheme="minorEastAsia" w:hAnsi="Times New Roman" w:cs="Times New Roman"/>
                      <w:sz w:val="21"/>
                      <w:szCs w:val="21"/>
                    </w:rPr>
                    <w:t>密度：</w:t>
                  </w:r>
                  <w:r w:rsidRPr="00EB5493">
                    <w:rPr>
                      <w:rStyle w:val="afffa"/>
                      <w:rFonts w:ascii="Times New Roman" w:eastAsiaTheme="minorEastAsia" w:hAnsi="Times New Roman" w:cs="Times New Roman"/>
                      <w:i w:val="0"/>
                      <w:iCs w:val="0"/>
                      <w:sz w:val="21"/>
                      <w:szCs w:val="21"/>
                    </w:rPr>
                    <w:t>0.864</w:t>
                  </w:r>
                  <w:r w:rsidRPr="00EB5493">
                    <w:rPr>
                      <w:rFonts w:ascii="Times New Roman" w:eastAsiaTheme="minorEastAsia" w:hAnsi="Times New Roman" w:cs="Times New Roman"/>
                      <w:sz w:val="21"/>
                      <w:szCs w:val="21"/>
                      <w:shd w:val="clear" w:color="auto" w:fill="FFFFFF"/>
                    </w:rPr>
                    <w:t>；</w:t>
                  </w:r>
                  <w:r w:rsidRPr="00EB5493">
                    <w:rPr>
                      <w:rFonts w:ascii="Times New Roman" w:eastAsiaTheme="minorEastAsia" w:hAnsi="Times New Roman" w:cs="Times New Roman"/>
                      <w:sz w:val="21"/>
                      <w:szCs w:val="21"/>
                    </w:rPr>
                    <w:t>熔点：</w:t>
                  </w:r>
                  <w:r w:rsidRPr="00EB5493">
                    <w:rPr>
                      <w:rStyle w:val="afffa"/>
                      <w:rFonts w:ascii="Times New Roman" w:eastAsiaTheme="minorEastAsia" w:hAnsi="Times New Roman" w:cs="Times New Roman"/>
                      <w:i w:val="0"/>
                      <w:iCs w:val="0"/>
                      <w:sz w:val="21"/>
                      <w:szCs w:val="21"/>
                    </w:rPr>
                    <w:t>-45℃</w:t>
                  </w:r>
                  <w:r w:rsidRPr="00EB5493">
                    <w:rPr>
                      <w:rFonts w:ascii="Times New Roman" w:eastAsiaTheme="minorEastAsia" w:hAnsi="Times New Roman" w:cs="Times New Roman"/>
                      <w:sz w:val="21"/>
                      <w:szCs w:val="21"/>
                      <w:shd w:val="clear" w:color="auto" w:fill="FFFFFF"/>
                    </w:rPr>
                    <w:t>；</w:t>
                  </w:r>
                  <w:r w:rsidRPr="00EB5493">
                    <w:rPr>
                      <w:rFonts w:ascii="Times New Roman" w:eastAsiaTheme="minorEastAsia" w:hAnsi="Times New Roman" w:cs="Times New Roman"/>
                      <w:sz w:val="21"/>
                      <w:szCs w:val="21"/>
                    </w:rPr>
                    <w:t>沸点：</w:t>
                  </w:r>
                  <w:r w:rsidRPr="00EB5493">
                    <w:rPr>
                      <w:rStyle w:val="afffa"/>
                      <w:rFonts w:ascii="Times New Roman" w:eastAsiaTheme="minorEastAsia" w:hAnsi="Times New Roman" w:cs="Times New Roman"/>
                      <w:i w:val="0"/>
                      <w:iCs w:val="0"/>
                      <w:sz w:val="21"/>
                      <w:szCs w:val="21"/>
                    </w:rPr>
                    <w:t>163-166℃</w:t>
                  </w:r>
                  <w:r w:rsidRPr="00EB5493">
                    <w:rPr>
                      <w:rFonts w:ascii="Times New Roman" w:eastAsiaTheme="minorEastAsia" w:hAnsi="Times New Roman" w:cs="Times New Roman"/>
                      <w:sz w:val="21"/>
                      <w:szCs w:val="21"/>
                      <w:shd w:val="clear" w:color="auto" w:fill="FFFFFF"/>
                    </w:rPr>
                    <w:t>；</w:t>
                  </w:r>
                  <w:r w:rsidRPr="00EB5493">
                    <w:rPr>
                      <w:rFonts w:ascii="Times New Roman" w:eastAsiaTheme="minorEastAsia" w:hAnsi="Times New Roman" w:cs="Times New Roman"/>
                      <w:sz w:val="21"/>
                      <w:szCs w:val="21"/>
                    </w:rPr>
                    <w:t>折射率：</w:t>
                  </w:r>
                  <w:r w:rsidRPr="00EB5493">
                    <w:rPr>
                      <w:rStyle w:val="afffa"/>
                      <w:rFonts w:ascii="Times New Roman" w:eastAsiaTheme="minorEastAsia" w:hAnsi="Times New Roman" w:cs="Times New Roman"/>
                      <w:i w:val="0"/>
                      <w:iCs w:val="0"/>
                      <w:sz w:val="21"/>
                      <w:szCs w:val="21"/>
                    </w:rPr>
                    <w:t>1.498-1.5</w:t>
                  </w:r>
                  <w:r w:rsidRPr="00EB5493">
                    <w:rPr>
                      <w:rFonts w:ascii="Times New Roman" w:eastAsiaTheme="minorEastAsia" w:hAnsi="Times New Roman" w:cs="Times New Roman"/>
                      <w:sz w:val="21"/>
                      <w:szCs w:val="21"/>
                      <w:shd w:val="clear" w:color="auto" w:fill="FFFFFF"/>
                    </w:rPr>
                    <w:t>；</w:t>
                  </w:r>
                  <w:r w:rsidRPr="00EB5493">
                    <w:rPr>
                      <w:rFonts w:ascii="Times New Roman" w:eastAsiaTheme="minorEastAsia" w:hAnsi="Times New Roman" w:cs="Times New Roman"/>
                      <w:sz w:val="21"/>
                      <w:szCs w:val="21"/>
                    </w:rPr>
                    <w:t>闪光点：</w:t>
                  </w:r>
                  <w:r w:rsidRPr="00EB5493">
                    <w:rPr>
                      <w:rStyle w:val="afffa"/>
                      <w:rFonts w:ascii="Times New Roman" w:eastAsiaTheme="minorEastAsia" w:hAnsi="Times New Roman" w:cs="Times New Roman"/>
                      <w:i w:val="0"/>
                      <w:iCs w:val="0"/>
                      <w:sz w:val="21"/>
                      <w:szCs w:val="21"/>
                    </w:rPr>
                    <w:t>44℃</w:t>
                  </w:r>
                  <w:r w:rsidRPr="00EB5493">
                    <w:rPr>
                      <w:rFonts w:ascii="Times New Roman" w:eastAsiaTheme="minorEastAsia" w:hAnsi="Times New Roman" w:cs="Times New Roman"/>
                      <w:sz w:val="21"/>
                      <w:szCs w:val="21"/>
                      <w:shd w:val="clear" w:color="auto" w:fill="FFFFFF"/>
                    </w:rPr>
                    <w:t>；</w:t>
                  </w:r>
                  <w:r w:rsidRPr="00EB5493">
                    <w:rPr>
                      <w:rFonts w:ascii="Times New Roman" w:eastAsiaTheme="minorEastAsia" w:hAnsi="Times New Roman" w:cs="Times New Roman"/>
                      <w:sz w:val="21"/>
                      <w:szCs w:val="21"/>
                    </w:rPr>
                    <w:t>储存条件：</w:t>
                  </w:r>
                  <w:r w:rsidRPr="00EB5493">
                    <w:rPr>
                      <w:rStyle w:val="afffa"/>
                      <w:rFonts w:ascii="Times New Roman" w:eastAsiaTheme="minorEastAsia" w:hAnsi="Times New Roman" w:cs="Times New Roman"/>
                      <w:i w:val="0"/>
                      <w:iCs w:val="0"/>
                      <w:sz w:val="21"/>
                      <w:szCs w:val="21"/>
                    </w:rPr>
                    <w:t>2-8°C</w:t>
                  </w:r>
                  <w:r w:rsidRPr="00EB5493">
                    <w:rPr>
                      <w:rStyle w:val="afffa"/>
                      <w:rFonts w:ascii="Times New Roman" w:eastAsiaTheme="minorEastAsia" w:hAnsi="Times New Roman" w:cs="Times New Roman"/>
                      <w:i w:val="0"/>
                      <w:iCs w:val="0"/>
                      <w:sz w:val="21"/>
                      <w:szCs w:val="21"/>
                    </w:rPr>
                    <w:t>。</w:t>
                  </w:r>
                  <w:r w:rsidRPr="00EB5493">
                    <w:rPr>
                      <w:rFonts w:ascii="Times New Roman" w:eastAsiaTheme="minorEastAsia" w:hAnsi="Times New Roman" w:cs="Times New Roman"/>
                      <w:sz w:val="21"/>
                      <w:szCs w:val="21"/>
                      <w:shd w:val="clear" w:color="auto" w:fill="FFFFFF"/>
                    </w:rPr>
                    <w:t>易燃液体和蒸气。可引起呼吸道刺激。</w:t>
                  </w:r>
                </w:p>
              </w:tc>
              <w:tc>
                <w:tcPr>
                  <w:tcW w:w="668" w:type="pct"/>
                  <w:vAlign w:val="center"/>
                </w:tcPr>
                <w:p w14:paraId="0C317EC3" w14:textId="4CD168BE" w:rsidR="00F2293C" w:rsidRPr="00EB5493" w:rsidRDefault="00AE7AFD" w:rsidP="00EB5493">
                  <w:pPr>
                    <w:adjustRightInd w:val="0"/>
                    <w:snapToGrid w:val="0"/>
                    <w:jc w:val="center"/>
                    <w:rPr>
                      <w:rFonts w:ascii="Times New Roman" w:eastAsiaTheme="minorEastAsia" w:hAnsi="Times New Roman" w:cs="Times New Roman"/>
                      <w:sz w:val="21"/>
                      <w:szCs w:val="21"/>
                    </w:rPr>
                  </w:pPr>
                  <w:r w:rsidRPr="00EB5493">
                    <w:rPr>
                      <w:rFonts w:ascii="Times New Roman" w:eastAsiaTheme="minorEastAsia" w:hAnsi="Times New Roman" w:cs="Times New Roman"/>
                      <w:sz w:val="21"/>
                      <w:szCs w:val="21"/>
                    </w:rPr>
                    <w:t>易燃</w:t>
                  </w:r>
                </w:p>
              </w:tc>
              <w:tc>
                <w:tcPr>
                  <w:tcW w:w="957" w:type="pct"/>
                  <w:tcBorders>
                    <w:right w:val="nil"/>
                  </w:tcBorders>
                  <w:vAlign w:val="center"/>
                </w:tcPr>
                <w:p w14:paraId="61D8C126" w14:textId="14A8E37B" w:rsidR="00F2293C" w:rsidRPr="00EB5493" w:rsidRDefault="00AE7AFD" w:rsidP="00EB5493">
                  <w:pPr>
                    <w:adjustRightInd w:val="0"/>
                    <w:snapToGrid w:val="0"/>
                    <w:jc w:val="center"/>
                    <w:rPr>
                      <w:rFonts w:ascii="Times New Roman" w:eastAsiaTheme="minorEastAsia" w:hAnsi="Times New Roman" w:cs="Times New Roman"/>
                      <w:sz w:val="21"/>
                      <w:szCs w:val="21"/>
                    </w:rPr>
                  </w:pPr>
                  <w:r w:rsidRPr="00EB5493">
                    <w:rPr>
                      <w:rFonts w:ascii="Times New Roman" w:eastAsiaTheme="minorEastAsia" w:hAnsi="Times New Roman" w:cs="Times New Roman"/>
                      <w:sz w:val="21"/>
                      <w:szCs w:val="21"/>
                    </w:rPr>
                    <w:t>/</w:t>
                  </w:r>
                </w:p>
              </w:tc>
            </w:tr>
            <w:tr w:rsidR="00216C8A" w:rsidRPr="00EB5493" w14:paraId="6C5DAC1F" w14:textId="77777777" w:rsidTr="00EB5493">
              <w:tc>
                <w:tcPr>
                  <w:tcW w:w="124" w:type="pct"/>
                  <w:tcBorders>
                    <w:left w:val="nil"/>
                  </w:tcBorders>
                  <w:vAlign w:val="center"/>
                </w:tcPr>
                <w:p w14:paraId="047A6E69" w14:textId="62B9B681" w:rsidR="00F2293C" w:rsidRPr="00EB5493" w:rsidRDefault="00AE7AFD" w:rsidP="00EB5493">
                  <w:pPr>
                    <w:adjustRightInd w:val="0"/>
                    <w:snapToGrid w:val="0"/>
                    <w:jc w:val="center"/>
                    <w:rPr>
                      <w:rFonts w:ascii="Times New Roman" w:eastAsiaTheme="minorEastAsia" w:hAnsi="Times New Roman" w:cs="Times New Roman"/>
                      <w:bCs/>
                      <w:sz w:val="21"/>
                      <w:szCs w:val="21"/>
                    </w:rPr>
                  </w:pPr>
                  <w:r w:rsidRPr="00EB5493">
                    <w:rPr>
                      <w:rFonts w:ascii="Times New Roman" w:eastAsiaTheme="minorEastAsia" w:hAnsi="Times New Roman" w:cs="Times New Roman"/>
                      <w:bCs/>
                      <w:sz w:val="21"/>
                      <w:szCs w:val="21"/>
                    </w:rPr>
                    <w:t>1</w:t>
                  </w:r>
                  <w:r w:rsidR="00475583" w:rsidRPr="00EB5493">
                    <w:rPr>
                      <w:rFonts w:ascii="Times New Roman" w:eastAsiaTheme="minorEastAsia" w:hAnsi="Times New Roman" w:cs="Times New Roman"/>
                      <w:bCs/>
                      <w:sz w:val="21"/>
                      <w:szCs w:val="21"/>
                    </w:rPr>
                    <w:t>1</w:t>
                  </w:r>
                </w:p>
              </w:tc>
              <w:tc>
                <w:tcPr>
                  <w:tcW w:w="680" w:type="pct"/>
                  <w:vAlign w:val="center"/>
                </w:tcPr>
                <w:p w14:paraId="67EA6C24" w14:textId="60A11759" w:rsidR="00F2293C" w:rsidRPr="00EB5493" w:rsidRDefault="00F2293C" w:rsidP="00EB5493">
                  <w:pPr>
                    <w:adjustRightInd w:val="0"/>
                    <w:snapToGrid w:val="0"/>
                    <w:jc w:val="center"/>
                    <w:rPr>
                      <w:rFonts w:ascii="Times New Roman" w:eastAsiaTheme="minorEastAsia" w:hAnsi="Times New Roman" w:cs="Times New Roman"/>
                      <w:sz w:val="21"/>
                      <w:szCs w:val="21"/>
                    </w:rPr>
                  </w:pPr>
                  <w:r w:rsidRPr="00EB5493">
                    <w:rPr>
                      <w:rFonts w:ascii="Times New Roman" w:eastAsiaTheme="minorEastAsia" w:hAnsi="Times New Roman" w:cs="Times New Roman"/>
                      <w:sz w:val="21"/>
                      <w:szCs w:val="21"/>
                    </w:rPr>
                    <w:t>乙二醇单丁醚醋酸酯</w:t>
                  </w:r>
                </w:p>
              </w:tc>
              <w:tc>
                <w:tcPr>
                  <w:tcW w:w="2571" w:type="pct"/>
                  <w:vAlign w:val="center"/>
                </w:tcPr>
                <w:p w14:paraId="2743822D" w14:textId="395D560B" w:rsidR="00F2293C" w:rsidRPr="00EB5493" w:rsidRDefault="00AE7AFD" w:rsidP="00EB5493">
                  <w:pPr>
                    <w:adjustRightInd w:val="0"/>
                    <w:snapToGrid w:val="0"/>
                    <w:rPr>
                      <w:rFonts w:ascii="Times New Roman" w:eastAsiaTheme="minorEastAsia" w:hAnsi="Times New Roman" w:cs="Times New Roman"/>
                      <w:sz w:val="21"/>
                      <w:szCs w:val="21"/>
                    </w:rPr>
                  </w:pPr>
                  <w:r w:rsidRPr="00EB5493">
                    <w:rPr>
                      <w:rStyle w:val="afffa"/>
                      <w:rFonts w:ascii="Times New Roman" w:eastAsiaTheme="minorEastAsia" w:hAnsi="Times New Roman" w:cs="Times New Roman"/>
                      <w:i w:val="0"/>
                      <w:iCs w:val="0"/>
                      <w:sz w:val="21"/>
                      <w:szCs w:val="21"/>
                    </w:rPr>
                    <w:t>透明液体</w:t>
                  </w:r>
                  <w:r w:rsidRPr="00EB5493">
                    <w:rPr>
                      <w:rFonts w:ascii="Times New Roman" w:eastAsiaTheme="minorEastAsia" w:hAnsi="Times New Roman" w:cs="Times New Roman"/>
                      <w:sz w:val="21"/>
                      <w:szCs w:val="21"/>
                      <w:shd w:val="clear" w:color="auto" w:fill="FFFFFF"/>
                    </w:rPr>
                    <w:t>；</w:t>
                  </w:r>
                  <w:r w:rsidRPr="00EB5493">
                    <w:rPr>
                      <w:rFonts w:ascii="Times New Roman" w:eastAsiaTheme="minorEastAsia" w:hAnsi="Times New Roman" w:cs="Times New Roman"/>
                      <w:sz w:val="21"/>
                      <w:szCs w:val="21"/>
                    </w:rPr>
                    <w:t>密度：</w:t>
                  </w:r>
                  <w:r w:rsidRPr="00EB5493">
                    <w:rPr>
                      <w:rStyle w:val="afffa"/>
                      <w:rFonts w:ascii="Times New Roman" w:eastAsiaTheme="minorEastAsia" w:hAnsi="Times New Roman" w:cs="Times New Roman"/>
                      <w:i w:val="0"/>
                      <w:iCs w:val="0"/>
                      <w:sz w:val="21"/>
                      <w:szCs w:val="21"/>
                    </w:rPr>
                    <w:t>0.9385</w:t>
                  </w:r>
                  <w:r w:rsidRPr="00EB5493">
                    <w:rPr>
                      <w:rFonts w:ascii="Times New Roman" w:eastAsiaTheme="minorEastAsia" w:hAnsi="Times New Roman" w:cs="Times New Roman"/>
                      <w:sz w:val="21"/>
                      <w:szCs w:val="21"/>
                      <w:shd w:val="clear" w:color="auto" w:fill="FFFFFF"/>
                    </w:rPr>
                    <w:t>；</w:t>
                  </w:r>
                  <w:r w:rsidRPr="00EB5493">
                    <w:rPr>
                      <w:rFonts w:ascii="Times New Roman" w:eastAsiaTheme="minorEastAsia" w:hAnsi="Times New Roman" w:cs="Times New Roman"/>
                      <w:sz w:val="21"/>
                      <w:szCs w:val="21"/>
                    </w:rPr>
                    <w:t>熔点：</w:t>
                  </w:r>
                  <w:r w:rsidRPr="00EB5493">
                    <w:rPr>
                      <w:rStyle w:val="afffa"/>
                      <w:rFonts w:ascii="Times New Roman" w:eastAsiaTheme="minorEastAsia" w:hAnsi="Times New Roman" w:cs="Times New Roman"/>
                      <w:i w:val="0"/>
                      <w:iCs w:val="0"/>
                      <w:sz w:val="21"/>
                      <w:szCs w:val="21"/>
                    </w:rPr>
                    <w:t>-63℃</w:t>
                  </w:r>
                  <w:r w:rsidRPr="00EB5493">
                    <w:rPr>
                      <w:rFonts w:ascii="Times New Roman" w:eastAsiaTheme="minorEastAsia" w:hAnsi="Times New Roman" w:cs="Times New Roman"/>
                      <w:sz w:val="21"/>
                      <w:szCs w:val="21"/>
                      <w:shd w:val="clear" w:color="auto" w:fill="FFFFFF"/>
                    </w:rPr>
                    <w:t>；</w:t>
                  </w:r>
                  <w:r w:rsidRPr="00EB5493">
                    <w:rPr>
                      <w:rFonts w:ascii="Times New Roman" w:eastAsiaTheme="minorEastAsia" w:hAnsi="Times New Roman" w:cs="Times New Roman"/>
                      <w:sz w:val="21"/>
                      <w:szCs w:val="21"/>
                    </w:rPr>
                    <w:t>沸点：</w:t>
                  </w:r>
                  <w:r w:rsidRPr="00EB5493">
                    <w:rPr>
                      <w:rStyle w:val="afffa"/>
                      <w:rFonts w:ascii="Times New Roman" w:eastAsiaTheme="minorEastAsia" w:hAnsi="Times New Roman" w:cs="Times New Roman"/>
                      <w:i w:val="0"/>
                      <w:iCs w:val="0"/>
                      <w:sz w:val="21"/>
                      <w:szCs w:val="21"/>
                    </w:rPr>
                    <w:t>-82.3° F</w:t>
                  </w:r>
                  <w:r w:rsidRPr="00EB5493">
                    <w:rPr>
                      <w:rStyle w:val="afffa"/>
                      <w:rFonts w:ascii="Times New Roman" w:eastAsiaTheme="minorEastAsia" w:hAnsi="Times New Roman" w:cs="Times New Roman"/>
                      <w:i w:val="0"/>
                      <w:iCs w:val="0"/>
                      <w:sz w:val="21"/>
                      <w:szCs w:val="21"/>
                    </w:rPr>
                    <w:t>；</w:t>
                  </w:r>
                  <w:r w:rsidRPr="00EB5493">
                    <w:rPr>
                      <w:rFonts w:ascii="Times New Roman" w:eastAsiaTheme="minorEastAsia" w:hAnsi="Times New Roman" w:cs="Times New Roman"/>
                      <w:sz w:val="21"/>
                      <w:szCs w:val="21"/>
                    </w:rPr>
                    <w:t>折射率：</w:t>
                  </w:r>
                  <w:r w:rsidRPr="00EB5493">
                    <w:rPr>
                      <w:rStyle w:val="afffa"/>
                      <w:rFonts w:ascii="Times New Roman" w:eastAsiaTheme="minorEastAsia" w:hAnsi="Times New Roman" w:cs="Times New Roman"/>
                      <w:i w:val="0"/>
                      <w:iCs w:val="0"/>
                      <w:sz w:val="21"/>
                      <w:szCs w:val="21"/>
                    </w:rPr>
                    <w:t>1.412-1.414</w:t>
                  </w:r>
                  <w:r w:rsidRPr="00EB5493">
                    <w:rPr>
                      <w:rFonts w:ascii="Times New Roman" w:eastAsiaTheme="minorEastAsia" w:hAnsi="Times New Roman" w:cs="Times New Roman"/>
                      <w:sz w:val="21"/>
                      <w:szCs w:val="21"/>
                      <w:shd w:val="clear" w:color="auto" w:fill="FFFFFF"/>
                    </w:rPr>
                    <w:t>；</w:t>
                  </w:r>
                  <w:r w:rsidRPr="00EB5493">
                    <w:rPr>
                      <w:rFonts w:ascii="Times New Roman" w:eastAsiaTheme="minorEastAsia" w:hAnsi="Times New Roman" w:cs="Times New Roman"/>
                      <w:sz w:val="21"/>
                      <w:szCs w:val="21"/>
                    </w:rPr>
                    <w:t>闪光点：</w:t>
                  </w:r>
                  <w:r w:rsidRPr="00EB5493">
                    <w:rPr>
                      <w:rStyle w:val="afffa"/>
                      <w:rFonts w:ascii="Times New Roman" w:eastAsiaTheme="minorEastAsia" w:hAnsi="Times New Roman" w:cs="Times New Roman"/>
                      <w:i w:val="0"/>
                      <w:iCs w:val="0"/>
                      <w:sz w:val="21"/>
                      <w:szCs w:val="21"/>
                    </w:rPr>
                    <w:t>160° F</w:t>
                  </w:r>
                  <w:r w:rsidRPr="00EB5493">
                    <w:rPr>
                      <w:rStyle w:val="afffa"/>
                      <w:rFonts w:ascii="Times New Roman" w:eastAsiaTheme="minorEastAsia" w:hAnsi="Times New Roman" w:cs="Times New Roman"/>
                      <w:i w:val="0"/>
                      <w:iCs w:val="0"/>
                      <w:sz w:val="21"/>
                      <w:szCs w:val="21"/>
                    </w:rPr>
                    <w:t>；</w:t>
                  </w:r>
                  <w:r w:rsidRPr="00EB5493">
                    <w:rPr>
                      <w:rFonts w:ascii="Times New Roman" w:eastAsiaTheme="minorEastAsia" w:hAnsi="Times New Roman" w:cs="Times New Roman"/>
                      <w:sz w:val="21"/>
                      <w:szCs w:val="21"/>
                    </w:rPr>
                    <w:t>储存条件：</w:t>
                  </w:r>
                  <w:r w:rsidRPr="00EB5493">
                    <w:rPr>
                      <w:rStyle w:val="afffa"/>
                      <w:rFonts w:ascii="Times New Roman" w:eastAsiaTheme="minorEastAsia" w:hAnsi="Times New Roman" w:cs="Times New Roman"/>
                      <w:i w:val="0"/>
                      <w:iCs w:val="0"/>
                      <w:sz w:val="21"/>
                      <w:szCs w:val="21"/>
                    </w:rPr>
                    <w:t>远离高温、火花和火焰，远离火源。</w:t>
                  </w:r>
                  <w:r w:rsidRPr="00EB5493">
                    <w:rPr>
                      <w:rFonts w:ascii="Times New Roman" w:eastAsiaTheme="minorEastAsia" w:hAnsi="Times New Roman" w:cs="Times New Roman"/>
                      <w:sz w:val="21"/>
                      <w:szCs w:val="21"/>
                    </w:rPr>
                    <w:t>蒸汽密度：</w:t>
                  </w:r>
                  <w:r w:rsidRPr="00EB5493">
                    <w:rPr>
                      <w:rStyle w:val="afffa"/>
                      <w:rFonts w:ascii="Times New Roman" w:eastAsiaTheme="minorEastAsia" w:hAnsi="Times New Roman" w:cs="Times New Roman"/>
                      <w:i w:val="0"/>
                      <w:iCs w:val="0"/>
                      <w:sz w:val="21"/>
                      <w:szCs w:val="21"/>
                    </w:rPr>
                    <w:t>5.5(Air= 1)</w:t>
                  </w:r>
                  <w:r w:rsidRPr="00EB5493">
                    <w:rPr>
                      <w:rFonts w:ascii="Times New Roman" w:eastAsiaTheme="minorEastAsia" w:hAnsi="Times New Roman" w:cs="Times New Roman"/>
                      <w:sz w:val="21"/>
                      <w:szCs w:val="21"/>
                      <w:shd w:val="clear" w:color="auto" w:fill="FFFFFF"/>
                    </w:rPr>
                    <w:t>；</w:t>
                  </w:r>
                  <w:r w:rsidRPr="00EB5493">
                    <w:rPr>
                      <w:rFonts w:ascii="Times New Roman" w:eastAsiaTheme="minorEastAsia" w:hAnsi="Times New Roman" w:cs="Times New Roman"/>
                      <w:sz w:val="21"/>
                      <w:szCs w:val="21"/>
                    </w:rPr>
                    <w:t>自燃点：</w:t>
                  </w:r>
                  <w:r w:rsidRPr="00EB5493">
                    <w:rPr>
                      <w:rStyle w:val="afffa"/>
                      <w:rFonts w:ascii="Times New Roman" w:eastAsiaTheme="minorEastAsia" w:hAnsi="Times New Roman" w:cs="Times New Roman"/>
                      <w:i w:val="0"/>
                      <w:iCs w:val="0"/>
                      <w:sz w:val="21"/>
                      <w:szCs w:val="21"/>
                    </w:rPr>
                    <w:t>645° F</w:t>
                  </w:r>
                </w:p>
              </w:tc>
              <w:tc>
                <w:tcPr>
                  <w:tcW w:w="668" w:type="pct"/>
                  <w:vAlign w:val="center"/>
                </w:tcPr>
                <w:p w14:paraId="63E5D27C" w14:textId="69B5B9D6" w:rsidR="00F2293C" w:rsidRPr="00EB5493" w:rsidRDefault="004234CC" w:rsidP="00EB5493">
                  <w:pPr>
                    <w:adjustRightInd w:val="0"/>
                    <w:snapToGrid w:val="0"/>
                    <w:jc w:val="center"/>
                    <w:rPr>
                      <w:rFonts w:ascii="Times New Roman" w:eastAsiaTheme="minorEastAsia" w:hAnsi="Times New Roman" w:cs="Times New Roman"/>
                      <w:sz w:val="21"/>
                      <w:szCs w:val="21"/>
                    </w:rPr>
                  </w:pPr>
                  <w:r w:rsidRPr="00EB5493">
                    <w:rPr>
                      <w:rFonts w:ascii="Times New Roman" w:eastAsiaTheme="minorEastAsia" w:hAnsi="Times New Roman" w:cs="Times New Roman"/>
                      <w:sz w:val="21"/>
                      <w:szCs w:val="21"/>
                    </w:rPr>
                    <w:t>/</w:t>
                  </w:r>
                </w:p>
              </w:tc>
              <w:tc>
                <w:tcPr>
                  <w:tcW w:w="957" w:type="pct"/>
                  <w:tcBorders>
                    <w:right w:val="nil"/>
                  </w:tcBorders>
                  <w:vAlign w:val="center"/>
                </w:tcPr>
                <w:p w14:paraId="02C8CC99" w14:textId="4BD8453F" w:rsidR="00F2293C" w:rsidRPr="00EB5493" w:rsidRDefault="004234CC" w:rsidP="00EB5493">
                  <w:pPr>
                    <w:adjustRightInd w:val="0"/>
                    <w:snapToGrid w:val="0"/>
                    <w:jc w:val="center"/>
                    <w:rPr>
                      <w:rFonts w:ascii="Times New Roman" w:eastAsiaTheme="minorEastAsia" w:hAnsi="Times New Roman" w:cs="Times New Roman"/>
                      <w:sz w:val="21"/>
                      <w:szCs w:val="21"/>
                    </w:rPr>
                  </w:pPr>
                  <w:r w:rsidRPr="00EB5493">
                    <w:rPr>
                      <w:rFonts w:ascii="Times New Roman" w:eastAsiaTheme="minorEastAsia" w:hAnsi="Times New Roman" w:cs="Times New Roman"/>
                      <w:sz w:val="21"/>
                      <w:szCs w:val="21"/>
                    </w:rPr>
                    <w:t>/</w:t>
                  </w:r>
                </w:p>
              </w:tc>
            </w:tr>
            <w:tr w:rsidR="00342A5E" w:rsidRPr="00EB5493" w14:paraId="0A8CFEFD" w14:textId="77777777" w:rsidTr="00EB5493">
              <w:tc>
                <w:tcPr>
                  <w:tcW w:w="124" w:type="pct"/>
                  <w:tcBorders>
                    <w:left w:val="nil"/>
                  </w:tcBorders>
                  <w:vAlign w:val="center"/>
                </w:tcPr>
                <w:p w14:paraId="3CBB651E" w14:textId="2AD0EDE7" w:rsidR="00342A5E" w:rsidRPr="00EB5493" w:rsidRDefault="00342A5E" w:rsidP="00EB5493">
                  <w:pPr>
                    <w:adjustRightInd w:val="0"/>
                    <w:snapToGrid w:val="0"/>
                    <w:jc w:val="center"/>
                    <w:rPr>
                      <w:rFonts w:ascii="Times New Roman" w:eastAsiaTheme="minorEastAsia" w:hAnsi="Times New Roman" w:cs="Times New Roman"/>
                      <w:bCs/>
                      <w:sz w:val="21"/>
                      <w:szCs w:val="21"/>
                    </w:rPr>
                  </w:pPr>
                  <w:r w:rsidRPr="00EB5493">
                    <w:rPr>
                      <w:rFonts w:ascii="Times New Roman" w:eastAsiaTheme="minorEastAsia" w:hAnsi="Times New Roman" w:cs="Times New Roman"/>
                      <w:bCs/>
                      <w:sz w:val="21"/>
                      <w:szCs w:val="21"/>
                    </w:rPr>
                    <w:t>1</w:t>
                  </w:r>
                  <w:r w:rsidR="00475583" w:rsidRPr="00EB5493">
                    <w:rPr>
                      <w:rFonts w:ascii="Times New Roman" w:eastAsiaTheme="minorEastAsia" w:hAnsi="Times New Roman" w:cs="Times New Roman"/>
                      <w:bCs/>
                      <w:sz w:val="21"/>
                      <w:szCs w:val="21"/>
                    </w:rPr>
                    <w:t>2</w:t>
                  </w:r>
                </w:p>
              </w:tc>
              <w:tc>
                <w:tcPr>
                  <w:tcW w:w="680" w:type="pct"/>
                  <w:vAlign w:val="center"/>
                </w:tcPr>
                <w:p w14:paraId="7C22FA4D" w14:textId="13D9D697" w:rsidR="00342A5E" w:rsidRPr="00EB5493" w:rsidRDefault="00342A5E" w:rsidP="00EB5493">
                  <w:pPr>
                    <w:adjustRightInd w:val="0"/>
                    <w:snapToGrid w:val="0"/>
                    <w:jc w:val="center"/>
                    <w:rPr>
                      <w:rFonts w:ascii="Times New Roman" w:eastAsiaTheme="minorEastAsia" w:hAnsi="Times New Roman" w:cs="Times New Roman"/>
                      <w:sz w:val="21"/>
                      <w:szCs w:val="21"/>
                    </w:rPr>
                  </w:pPr>
                  <w:r w:rsidRPr="00EB5493">
                    <w:rPr>
                      <w:rFonts w:ascii="Times New Roman" w:eastAsiaTheme="minorEastAsia" w:hAnsi="Times New Roman" w:cs="Times New Roman"/>
                      <w:sz w:val="21"/>
                      <w:szCs w:val="21"/>
                    </w:rPr>
                    <w:t>聚醚胺</w:t>
                  </w:r>
                </w:p>
              </w:tc>
              <w:tc>
                <w:tcPr>
                  <w:tcW w:w="2571" w:type="pct"/>
                  <w:vAlign w:val="center"/>
                </w:tcPr>
                <w:p w14:paraId="64E943F9" w14:textId="4B82A83C" w:rsidR="00342A5E" w:rsidRPr="00EB5493" w:rsidRDefault="00342A5E" w:rsidP="00EB5493">
                  <w:pPr>
                    <w:adjustRightInd w:val="0"/>
                    <w:snapToGrid w:val="0"/>
                    <w:rPr>
                      <w:rFonts w:ascii="Times New Roman" w:eastAsiaTheme="minorEastAsia" w:hAnsi="Times New Roman" w:cs="Times New Roman"/>
                      <w:sz w:val="21"/>
                      <w:szCs w:val="21"/>
                    </w:rPr>
                  </w:pPr>
                  <w:r w:rsidRPr="00EB5493">
                    <w:rPr>
                      <w:rFonts w:ascii="Times New Roman" w:eastAsiaTheme="minorEastAsia" w:hAnsi="Times New Roman" w:cs="Times New Roman"/>
                      <w:sz w:val="21"/>
                      <w:szCs w:val="21"/>
                    </w:rPr>
                    <w:t>高纯有机试剂，密度：</w:t>
                  </w:r>
                  <w:r w:rsidRPr="00EB5493">
                    <w:rPr>
                      <w:rFonts w:ascii="Times New Roman" w:eastAsiaTheme="minorEastAsia" w:hAnsi="Times New Roman" w:cs="Times New Roman"/>
                      <w:sz w:val="21"/>
                      <w:szCs w:val="21"/>
                    </w:rPr>
                    <w:t>0.997g/mL</w:t>
                  </w:r>
                  <w:r w:rsidR="00475583" w:rsidRPr="00EB5493">
                    <w:rPr>
                      <w:rFonts w:ascii="Times New Roman" w:eastAsiaTheme="minorEastAsia" w:hAnsi="Times New Roman" w:cs="Times New Roman"/>
                      <w:sz w:val="21"/>
                      <w:szCs w:val="21"/>
                    </w:rPr>
                    <w:t>（</w:t>
                  </w:r>
                  <w:r w:rsidR="00475583" w:rsidRPr="00EB5493">
                    <w:rPr>
                      <w:rFonts w:ascii="Times New Roman" w:eastAsiaTheme="minorEastAsia" w:hAnsi="Times New Roman" w:cs="Times New Roman"/>
                      <w:sz w:val="21"/>
                      <w:szCs w:val="21"/>
                    </w:rPr>
                    <w:t>25 °C</w:t>
                  </w:r>
                  <w:r w:rsidR="00475583" w:rsidRPr="00EB5493">
                    <w:rPr>
                      <w:rFonts w:ascii="Times New Roman" w:eastAsiaTheme="minorEastAsia" w:hAnsi="Times New Roman" w:cs="Times New Roman"/>
                      <w:sz w:val="21"/>
                      <w:szCs w:val="21"/>
                    </w:rPr>
                    <w:t>）</w:t>
                  </w:r>
                  <w:r w:rsidRPr="00EB5493">
                    <w:rPr>
                      <w:rFonts w:ascii="Times New Roman" w:eastAsiaTheme="minorEastAsia" w:hAnsi="Times New Roman" w:cs="Times New Roman"/>
                      <w:sz w:val="21"/>
                      <w:szCs w:val="21"/>
                    </w:rPr>
                    <w:t>；沸点：</w:t>
                  </w:r>
                  <w:r w:rsidRPr="00EB5493">
                    <w:rPr>
                      <w:rFonts w:ascii="Times New Roman" w:eastAsiaTheme="minorEastAsia" w:hAnsi="Times New Roman" w:cs="Times New Roman"/>
                      <w:sz w:val="21"/>
                      <w:szCs w:val="21"/>
                    </w:rPr>
                    <w:t>188.194°C</w:t>
                  </w:r>
                  <w:r w:rsidRPr="00EB5493">
                    <w:rPr>
                      <w:rFonts w:ascii="Times New Roman" w:eastAsiaTheme="minorEastAsia" w:hAnsi="Times New Roman" w:cs="Times New Roman"/>
                      <w:sz w:val="21"/>
                      <w:szCs w:val="21"/>
                    </w:rPr>
                    <w:t>；闪光点：</w:t>
                  </w:r>
                  <w:r w:rsidRPr="00EB5493">
                    <w:rPr>
                      <w:rFonts w:ascii="Times New Roman" w:eastAsiaTheme="minorEastAsia" w:hAnsi="Times New Roman" w:cs="Times New Roman"/>
                      <w:sz w:val="21"/>
                      <w:szCs w:val="21"/>
                    </w:rPr>
                    <w:t>&gt;230°F</w:t>
                  </w:r>
                </w:p>
              </w:tc>
              <w:tc>
                <w:tcPr>
                  <w:tcW w:w="668" w:type="pct"/>
                  <w:vAlign w:val="center"/>
                </w:tcPr>
                <w:p w14:paraId="63E185CA" w14:textId="2801BC47" w:rsidR="00342A5E" w:rsidRPr="00EB5493" w:rsidRDefault="00342A5E" w:rsidP="00EB5493">
                  <w:pPr>
                    <w:adjustRightInd w:val="0"/>
                    <w:snapToGrid w:val="0"/>
                    <w:jc w:val="center"/>
                    <w:rPr>
                      <w:rFonts w:ascii="Times New Roman" w:eastAsiaTheme="minorEastAsia" w:hAnsi="Times New Roman" w:cs="Times New Roman"/>
                      <w:sz w:val="21"/>
                      <w:szCs w:val="21"/>
                    </w:rPr>
                  </w:pPr>
                  <w:r w:rsidRPr="00EB5493">
                    <w:rPr>
                      <w:rFonts w:ascii="Times New Roman" w:eastAsiaTheme="minorEastAsia" w:hAnsi="Times New Roman" w:cs="Times New Roman"/>
                      <w:sz w:val="21"/>
                      <w:szCs w:val="21"/>
                    </w:rPr>
                    <w:t>/</w:t>
                  </w:r>
                </w:p>
              </w:tc>
              <w:tc>
                <w:tcPr>
                  <w:tcW w:w="957" w:type="pct"/>
                  <w:tcBorders>
                    <w:right w:val="nil"/>
                  </w:tcBorders>
                  <w:vAlign w:val="center"/>
                </w:tcPr>
                <w:p w14:paraId="5DD68A85" w14:textId="65A0B852" w:rsidR="00342A5E" w:rsidRPr="00EB5493" w:rsidRDefault="00342A5E" w:rsidP="00EB5493">
                  <w:pPr>
                    <w:adjustRightInd w:val="0"/>
                    <w:snapToGrid w:val="0"/>
                    <w:jc w:val="center"/>
                    <w:rPr>
                      <w:rFonts w:ascii="Times New Roman" w:eastAsiaTheme="minorEastAsia" w:hAnsi="Times New Roman" w:cs="Times New Roman"/>
                      <w:sz w:val="21"/>
                      <w:szCs w:val="21"/>
                    </w:rPr>
                  </w:pPr>
                  <w:r w:rsidRPr="00EB5493">
                    <w:rPr>
                      <w:rFonts w:ascii="Times New Roman" w:eastAsiaTheme="minorEastAsia" w:hAnsi="Times New Roman" w:cs="Times New Roman"/>
                      <w:sz w:val="21"/>
                      <w:szCs w:val="21"/>
                    </w:rPr>
                    <w:t>/</w:t>
                  </w:r>
                </w:p>
              </w:tc>
            </w:tr>
            <w:tr w:rsidR="00342A5E" w:rsidRPr="00EB5493" w14:paraId="4502F155" w14:textId="77777777" w:rsidTr="00EB5493">
              <w:tc>
                <w:tcPr>
                  <w:tcW w:w="124" w:type="pct"/>
                  <w:tcBorders>
                    <w:left w:val="nil"/>
                  </w:tcBorders>
                  <w:vAlign w:val="center"/>
                </w:tcPr>
                <w:p w14:paraId="61271117" w14:textId="3440D4BD" w:rsidR="00342A5E" w:rsidRPr="00EB5493" w:rsidRDefault="00342A5E" w:rsidP="00EB5493">
                  <w:pPr>
                    <w:adjustRightInd w:val="0"/>
                    <w:snapToGrid w:val="0"/>
                    <w:jc w:val="center"/>
                    <w:rPr>
                      <w:rFonts w:ascii="Times New Roman" w:eastAsiaTheme="minorEastAsia" w:hAnsi="Times New Roman" w:cs="Times New Roman"/>
                      <w:bCs/>
                      <w:sz w:val="21"/>
                      <w:szCs w:val="21"/>
                    </w:rPr>
                  </w:pPr>
                  <w:r w:rsidRPr="00EB5493">
                    <w:rPr>
                      <w:rFonts w:ascii="Times New Roman" w:eastAsiaTheme="minorEastAsia" w:hAnsi="Times New Roman" w:cs="Times New Roman"/>
                      <w:bCs/>
                      <w:sz w:val="21"/>
                      <w:szCs w:val="21"/>
                    </w:rPr>
                    <w:t>1</w:t>
                  </w:r>
                  <w:r w:rsidR="00475583" w:rsidRPr="00EB5493">
                    <w:rPr>
                      <w:rFonts w:ascii="Times New Roman" w:eastAsiaTheme="minorEastAsia" w:hAnsi="Times New Roman" w:cs="Times New Roman"/>
                      <w:bCs/>
                      <w:sz w:val="21"/>
                      <w:szCs w:val="21"/>
                    </w:rPr>
                    <w:t>3</w:t>
                  </w:r>
                </w:p>
              </w:tc>
              <w:tc>
                <w:tcPr>
                  <w:tcW w:w="680" w:type="pct"/>
                  <w:vAlign w:val="center"/>
                </w:tcPr>
                <w:p w14:paraId="32C78350" w14:textId="755AFF57" w:rsidR="00342A5E" w:rsidRPr="00EB5493" w:rsidRDefault="00342A5E" w:rsidP="00EB5493">
                  <w:pPr>
                    <w:adjustRightInd w:val="0"/>
                    <w:snapToGrid w:val="0"/>
                    <w:jc w:val="center"/>
                    <w:rPr>
                      <w:rFonts w:ascii="Times New Roman" w:eastAsiaTheme="minorEastAsia" w:hAnsi="Times New Roman" w:cs="Times New Roman"/>
                      <w:sz w:val="21"/>
                      <w:szCs w:val="21"/>
                    </w:rPr>
                  </w:pPr>
                  <w:r w:rsidRPr="00EB5493">
                    <w:rPr>
                      <w:rFonts w:ascii="Times New Roman" w:eastAsiaTheme="minorEastAsia" w:hAnsi="Times New Roman" w:cs="Times New Roman"/>
                      <w:sz w:val="21"/>
                      <w:szCs w:val="21"/>
                    </w:rPr>
                    <w:t>1-</w:t>
                  </w:r>
                  <w:r w:rsidRPr="00EB5493">
                    <w:rPr>
                      <w:rFonts w:ascii="Times New Roman" w:eastAsiaTheme="minorEastAsia" w:hAnsi="Times New Roman" w:cs="Times New Roman"/>
                      <w:sz w:val="21"/>
                      <w:szCs w:val="21"/>
                    </w:rPr>
                    <w:t>甲基</w:t>
                  </w:r>
                  <w:r w:rsidRPr="00EB5493">
                    <w:rPr>
                      <w:rFonts w:ascii="Times New Roman" w:eastAsiaTheme="minorEastAsia" w:hAnsi="Times New Roman" w:cs="Times New Roman"/>
                      <w:sz w:val="21"/>
                      <w:szCs w:val="21"/>
                    </w:rPr>
                    <w:t>-2,4-</w:t>
                  </w:r>
                  <w:r w:rsidRPr="00EB5493">
                    <w:rPr>
                      <w:rFonts w:ascii="Times New Roman" w:eastAsiaTheme="minorEastAsia" w:hAnsi="Times New Roman" w:cs="Times New Roman"/>
                      <w:sz w:val="21"/>
                      <w:szCs w:val="21"/>
                    </w:rPr>
                    <w:t>环己二胺</w:t>
                  </w:r>
                </w:p>
              </w:tc>
              <w:tc>
                <w:tcPr>
                  <w:tcW w:w="2571" w:type="pct"/>
                  <w:vAlign w:val="center"/>
                </w:tcPr>
                <w:p w14:paraId="2B055361" w14:textId="4CBABF85" w:rsidR="00342A5E" w:rsidRPr="00EB5493" w:rsidRDefault="00342A5E" w:rsidP="00EB5493">
                  <w:pPr>
                    <w:adjustRightInd w:val="0"/>
                    <w:snapToGrid w:val="0"/>
                    <w:rPr>
                      <w:rFonts w:ascii="Times New Roman" w:eastAsiaTheme="minorEastAsia" w:hAnsi="Times New Roman" w:cs="Times New Roman"/>
                      <w:noProof/>
                      <w:sz w:val="21"/>
                      <w:szCs w:val="21"/>
                    </w:rPr>
                  </w:pPr>
                  <w:r w:rsidRPr="00EB5493">
                    <w:rPr>
                      <w:rFonts w:ascii="Times New Roman" w:eastAsiaTheme="minorEastAsia" w:hAnsi="Times New Roman" w:cs="Times New Roman"/>
                      <w:sz w:val="21"/>
                      <w:szCs w:val="21"/>
                    </w:rPr>
                    <w:t>热</w:t>
                  </w:r>
                  <w:r w:rsidRPr="00EB5493">
                    <w:rPr>
                      <w:rFonts w:ascii="Times New Roman" w:eastAsiaTheme="minorEastAsia" w:hAnsi="Times New Roman" w:cs="Times New Roman"/>
                      <w:noProof/>
                      <w:sz w:val="21"/>
                      <w:szCs w:val="21"/>
                    </w:rPr>
                    <w:t>固性树脂型胶粘剂，密度：</w:t>
                  </w:r>
                  <w:r w:rsidRPr="00EB5493">
                    <w:rPr>
                      <w:rFonts w:ascii="Times New Roman" w:eastAsiaTheme="minorEastAsia" w:hAnsi="Times New Roman" w:cs="Times New Roman"/>
                      <w:noProof/>
                      <w:sz w:val="21"/>
                      <w:szCs w:val="21"/>
                    </w:rPr>
                    <w:t>0.905</w:t>
                  </w:r>
                  <w:r w:rsidRPr="00EB5493">
                    <w:rPr>
                      <w:rFonts w:ascii="Times New Roman" w:eastAsiaTheme="minorEastAsia" w:hAnsi="Times New Roman" w:cs="Times New Roman"/>
                      <w:noProof/>
                      <w:sz w:val="21"/>
                      <w:szCs w:val="21"/>
                    </w:rPr>
                    <w:t>；沸点：</w:t>
                  </w:r>
                  <w:r w:rsidRPr="00EB5493">
                    <w:rPr>
                      <w:rFonts w:ascii="Times New Roman" w:eastAsiaTheme="minorEastAsia" w:hAnsi="Times New Roman" w:cs="Times New Roman"/>
                      <w:noProof/>
                      <w:sz w:val="21"/>
                      <w:szCs w:val="21"/>
                    </w:rPr>
                    <w:t>196.2°C</w:t>
                  </w:r>
                  <w:r w:rsidRPr="00EB5493">
                    <w:rPr>
                      <w:rFonts w:ascii="Times New Roman" w:eastAsiaTheme="minorEastAsia" w:hAnsi="Times New Roman" w:cs="Times New Roman"/>
                      <w:noProof/>
                      <w:sz w:val="21"/>
                      <w:szCs w:val="21"/>
                    </w:rPr>
                    <w:t>；闪光点：</w:t>
                  </w:r>
                  <w:r w:rsidRPr="00EB5493">
                    <w:rPr>
                      <w:rFonts w:ascii="Times New Roman" w:eastAsiaTheme="minorEastAsia" w:hAnsi="Times New Roman" w:cs="Times New Roman"/>
                      <w:noProof/>
                      <w:sz w:val="21"/>
                      <w:szCs w:val="21"/>
                    </w:rPr>
                    <w:t>83.2°C</w:t>
                  </w:r>
                </w:p>
              </w:tc>
              <w:tc>
                <w:tcPr>
                  <w:tcW w:w="668" w:type="pct"/>
                  <w:vAlign w:val="center"/>
                </w:tcPr>
                <w:p w14:paraId="065C7660" w14:textId="64223E0C" w:rsidR="00342A5E" w:rsidRPr="00EB5493" w:rsidRDefault="00342A5E" w:rsidP="00EB5493">
                  <w:pPr>
                    <w:adjustRightInd w:val="0"/>
                    <w:snapToGrid w:val="0"/>
                    <w:jc w:val="center"/>
                    <w:rPr>
                      <w:rFonts w:ascii="Times New Roman" w:eastAsiaTheme="minorEastAsia" w:hAnsi="Times New Roman" w:cs="Times New Roman"/>
                      <w:sz w:val="21"/>
                      <w:szCs w:val="21"/>
                    </w:rPr>
                  </w:pPr>
                  <w:r w:rsidRPr="00EB5493">
                    <w:rPr>
                      <w:rFonts w:ascii="Times New Roman" w:eastAsiaTheme="minorEastAsia" w:hAnsi="Times New Roman" w:cs="Times New Roman"/>
                      <w:sz w:val="21"/>
                      <w:szCs w:val="21"/>
                    </w:rPr>
                    <w:t>/</w:t>
                  </w:r>
                </w:p>
              </w:tc>
              <w:tc>
                <w:tcPr>
                  <w:tcW w:w="957" w:type="pct"/>
                  <w:tcBorders>
                    <w:right w:val="nil"/>
                  </w:tcBorders>
                  <w:vAlign w:val="center"/>
                </w:tcPr>
                <w:p w14:paraId="2435F4F4" w14:textId="2585689B" w:rsidR="00342A5E" w:rsidRPr="00EB5493" w:rsidRDefault="00342A5E" w:rsidP="00EB5493">
                  <w:pPr>
                    <w:adjustRightInd w:val="0"/>
                    <w:snapToGrid w:val="0"/>
                    <w:jc w:val="center"/>
                    <w:rPr>
                      <w:rFonts w:ascii="Times New Roman" w:eastAsiaTheme="minorEastAsia" w:hAnsi="Times New Roman" w:cs="Times New Roman"/>
                      <w:sz w:val="21"/>
                      <w:szCs w:val="21"/>
                    </w:rPr>
                  </w:pPr>
                  <w:r w:rsidRPr="00EB5493">
                    <w:rPr>
                      <w:rFonts w:ascii="Times New Roman" w:eastAsiaTheme="minorEastAsia" w:hAnsi="Times New Roman" w:cs="Times New Roman"/>
                      <w:sz w:val="21"/>
                      <w:szCs w:val="21"/>
                    </w:rPr>
                    <w:t>急性经口毒性</w:t>
                  </w:r>
                  <w:r w:rsidRPr="00EB5493">
                    <w:rPr>
                      <w:rFonts w:ascii="Times New Roman" w:eastAsiaTheme="minorEastAsia" w:hAnsi="Times New Roman" w:cs="Times New Roman"/>
                      <w:sz w:val="21"/>
                      <w:szCs w:val="21"/>
                    </w:rPr>
                    <w:t xml:space="preserve"> </w:t>
                  </w:r>
                  <w:r w:rsidRPr="00EB5493">
                    <w:rPr>
                      <w:rFonts w:ascii="Times New Roman" w:eastAsiaTheme="minorEastAsia" w:hAnsi="Times New Roman" w:cs="Times New Roman"/>
                      <w:sz w:val="21"/>
                      <w:szCs w:val="21"/>
                    </w:rPr>
                    <w:t>类别</w:t>
                  </w:r>
                  <w:r w:rsidRPr="00EB5493">
                    <w:rPr>
                      <w:rFonts w:ascii="Times New Roman" w:eastAsiaTheme="minorEastAsia" w:hAnsi="Times New Roman" w:cs="Times New Roman"/>
                      <w:sz w:val="21"/>
                      <w:szCs w:val="21"/>
                    </w:rPr>
                    <w:t xml:space="preserve"> 4</w:t>
                  </w:r>
                </w:p>
              </w:tc>
            </w:tr>
          </w:tbl>
          <w:p w14:paraId="15393BE2" w14:textId="0A1E7837" w:rsidR="00805253" w:rsidRPr="00A172D5" w:rsidRDefault="00805253" w:rsidP="00805253">
            <w:pPr>
              <w:snapToGrid w:val="0"/>
              <w:spacing w:line="500" w:lineRule="exact"/>
              <w:ind w:firstLineChars="200" w:firstLine="482"/>
              <w:rPr>
                <w:rFonts w:ascii="Times New Roman" w:hAnsi="Times New Roman" w:cs="Times New Roman"/>
                <w:b/>
                <w:bCs/>
                <w:color w:val="000000"/>
                <w:szCs w:val="28"/>
              </w:rPr>
            </w:pPr>
            <w:r w:rsidRPr="00A172D5">
              <w:rPr>
                <w:rFonts w:ascii="Times New Roman" w:hAnsi="Times New Roman" w:cs="Times New Roman"/>
                <w:b/>
                <w:bCs/>
                <w:color w:val="000000"/>
                <w:szCs w:val="28"/>
              </w:rPr>
              <w:t>3</w:t>
            </w:r>
            <w:r w:rsidRPr="00A172D5">
              <w:rPr>
                <w:rFonts w:ascii="Times New Roman" w:hAnsi="Times New Roman" w:cs="Times New Roman"/>
                <w:b/>
                <w:bCs/>
                <w:color w:val="000000"/>
                <w:szCs w:val="28"/>
              </w:rPr>
              <w:t>、主要生产设备</w:t>
            </w:r>
          </w:p>
          <w:p w14:paraId="4926C116" w14:textId="4E5CED2C" w:rsidR="00805253" w:rsidRDefault="00805253" w:rsidP="00805253">
            <w:pPr>
              <w:pStyle w:val="BodyText21"/>
              <w:tabs>
                <w:tab w:val="left" w:pos="3345"/>
              </w:tabs>
              <w:adjustRightInd/>
              <w:ind w:firstLineChars="100" w:firstLine="240"/>
              <w:textAlignment w:val="auto"/>
              <w:rPr>
                <w:rFonts w:ascii="Times New Roman" w:eastAsia="宋体"/>
                <w:color w:val="000000"/>
                <w:szCs w:val="24"/>
              </w:rPr>
            </w:pPr>
            <w:r w:rsidRPr="00A172D5">
              <w:rPr>
                <w:rFonts w:ascii="Times New Roman" w:eastAsia="宋体"/>
                <w:color w:val="000000"/>
                <w:szCs w:val="24"/>
              </w:rPr>
              <w:t>项目主要生产设备见表</w:t>
            </w:r>
            <w:r w:rsidRPr="00A172D5">
              <w:rPr>
                <w:rFonts w:ascii="Times New Roman" w:eastAsia="宋体"/>
                <w:color w:val="000000"/>
                <w:szCs w:val="24"/>
              </w:rPr>
              <w:t>1.1-5</w:t>
            </w:r>
            <w:r w:rsidRPr="00A172D5">
              <w:rPr>
                <w:rFonts w:ascii="Times New Roman" w:eastAsia="宋体"/>
                <w:color w:val="000000"/>
                <w:szCs w:val="24"/>
              </w:rPr>
              <w:t>。</w:t>
            </w:r>
          </w:p>
          <w:p w14:paraId="5E038A13" w14:textId="48D4D39E" w:rsidR="00F86002" w:rsidRDefault="00F86002" w:rsidP="00805253">
            <w:pPr>
              <w:pStyle w:val="BodyText21"/>
              <w:tabs>
                <w:tab w:val="left" w:pos="3345"/>
              </w:tabs>
              <w:adjustRightInd/>
              <w:ind w:firstLineChars="100" w:firstLine="240"/>
              <w:textAlignment w:val="auto"/>
              <w:rPr>
                <w:rFonts w:ascii="Times New Roman" w:eastAsia="宋体"/>
                <w:color w:val="000000"/>
                <w:szCs w:val="24"/>
              </w:rPr>
            </w:pPr>
          </w:p>
          <w:p w14:paraId="27C730A3" w14:textId="1FA1A7B2" w:rsidR="00F86002" w:rsidRDefault="00F86002" w:rsidP="00805253">
            <w:pPr>
              <w:pStyle w:val="BodyText21"/>
              <w:tabs>
                <w:tab w:val="left" w:pos="3345"/>
              </w:tabs>
              <w:adjustRightInd/>
              <w:ind w:firstLineChars="100" w:firstLine="240"/>
              <w:textAlignment w:val="auto"/>
              <w:rPr>
                <w:rFonts w:ascii="Times New Roman" w:eastAsia="宋体"/>
                <w:color w:val="000000"/>
                <w:szCs w:val="24"/>
              </w:rPr>
            </w:pPr>
          </w:p>
          <w:p w14:paraId="17AB2046" w14:textId="1B01D148" w:rsidR="00F86002" w:rsidRDefault="00F86002" w:rsidP="00805253">
            <w:pPr>
              <w:pStyle w:val="BodyText21"/>
              <w:tabs>
                <w:tab w:val="left" w:pos="3345"/>
              </w:tabs>
              <w:adjustRightInd/>
              <w:ind w:firstLineChars="100" w:firstLine="240"/>
              <w:textAlignment w:val="auto"/>
              <w:rPr>
                <w:rFonts w:ascii="Times New Roman" w:eastAsia="宋体"/>
                <w:color w:val="000000"/>
                <w:szCs w:val="24"/>
              </w:rPr>
            </w:pPr>
          </w:p>
          <w:p w14:paraId="2FC6854F" w14:textId="77777777" w:rsidR="00F86002" w:rsidRPr="00F86002" w:rsidRDefault="00F86002" w:rsidP="00805253">
            <w:pPr>
              <w:pStyle w:val="BodyText21"/>
              <w:tabs>
                <w:tab w:val="left" w:pos="3345"/>
              </w:tabs>
              <w:adjustRightInd/>
              <w:ind w:firstLineChars="100" w:firstLine="240"/>
              <w:textAlignment w:val="auto"/>
              <w:rPr>
                <w:rFonts w:ascii="Times New Roman" w:eastAsia="宋体"/>
                <w:color w:val="000000"/>
                <w:szCs w:val="24"/>
              </w:rPr>
            </w:pPr>
          </w:p>
          <w:p w14:paraId="2BC81915" w14:textId="77777777" w:rsidR="001116C4" w:rsidRDefault="001116C4" w:rsidP="00805253">
            <w:pPr>
              <w:pStyle w:val="BodyText21"/>
              <w:tabs>
                <w:tab w:val="left" w:pos="3345"/>
              </w:tabs>
              <w:adjustRightInd/>
              <w:jc w:val="center"/>
              <w:textAlignment w:val="auto"/>
              <w:rPr>
                <w:rFonts w:ascii="Times New Roman" w:eastAsia="宋体"/>
                <w:b/>
                <w:color w:val="000000"/>
                <w:szCs w:val="24"/>
              </w:rPr>
            </w:pPr>
          </w:p>
          <w:p w14:paraId="5FD1FA1A" w14:textId="2BFA6215" w:rsidR="002224F9" w:rsidRPr="00A172D5" w:rsidRDefault="00805253" w:rsidP="00805253">
            <w:pPr>
              <w:pStyle w:val="BodyText21"/>
              <w:tabs>
                <w:tab w:val="left" w:pos="3345"/>
              </w:tabs>
              <w:adjustRightInd/>
              <w:jc w:val="center"/>
              <w:textAlignment w:val="auto"/>
              <w:rPr>
                <w:rFonts w:ascii="Times New Roman" w:eastAsia="宋体"/>
                <w:b/>
                <w:color w:val="000000"/>
                <w:szCs w:val="24"/>
              </w:rPr>
            </w:pPr>
            <w:r w:rsidRPr="00A172D5">
              <w:rPr>
                <w:rFonts w:ascii="Times New Roman" w:eastAsia="宋体"/>
                <w:b/>
                <w:color w:val="000000"/>
                <w:szCs w:val="24"/>
              </w:rPr>
              <w:t>表</w:t>
            </w:r>
            <w:r w:rsidRPr="00A172D5">
              <w:rPr>
                <w:rFonts w:ascii="Times New Roman" w:eastAsia="宋体"/>
                <w:b/>
                <w:color w:val="000000"/>
                <w:szCs w:val="24"/>
              </w:rPr>
              <w:t xml:space="preserve">1.1-5  </w:t>
            </w:r>
            <w:r w:rsidRPr="00A172D5">
              <w:rPr>
                <w:rFonts w:ascii="Times New Roman" w:eastAsia="宋体"/>
                <w:b/>
                <w:color w:val="000000"/>
                <w:szCs w:val="24"/>
              </w:rPr>
              <w:t>建设项目主要设备一览表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771"/>
              <w:gridCol w:w="3424"/>
              <w:gridCol w:w="1589"/>
              <w:gridCol w:w="1024"/>
              <w:gridCol w:w="1024"/>
              <w:gridCol w:w="1026"/>
              <w:gridCol w:w="770"/>
            </w:tblGrid>
            <w:tr w:rsidR="00CE6DA4" w:rsidRPr="001116C4" w14:paraId="02ED51A8" w14:textId="2E3D4D30" w:rsidTr="001116C4">
              <w:trPr>
                <w:cantSplit/>
                <w:trHeight w:hRule="exact" w:val="369"/>
                <w:jc w:val="center"/>
              </w:trPr>
              <w:tc>
                <w:tcPr>
                  <w:tcW w:w="400" w:type="pct"/>
                  <w:vMerge w:val="restart"/>
                  <w:tcBorders>
                    <w:top w:val="single" w:sz="12" w:space="0" w:color="auto"/>
                    <w:bottom w:val="single" w:sz="4" w:space="0" w:color="auto"/>
                  </w:tcBorders>
                  <w:vAlign w:val="center"/>
                </w:tcPr>
                <w:p w14:paraId="23A22E2B" w14:textId="7515B784" w:rsidR="00CE6DA4" w:rsidRPr="001116C4" w:rsidRDefault="00CE6DA4" w:rsidP="000B62D8">
                  <w:pPr>
                    <w:tabs>
                      <w:tab w:val="left" w:pos="5347"/>
                    </w:tabs>
                    <w:snapToGrid w:val="0"/>
                    <w:jc w:val="center"/>
                    <w:rPr>
                      <w:rFonts w:ascii="Times New Roman" w:eastAsiaTheme="minorEastAsia" w:hAnsi="Times New Roman" w:cs="Times New Roman"/>
                      <w:b/>
                      <w:sz w:val="21"/>
                      <w:szCs w:val="21"/>
                    </w:rPr>
                  </w:pPr>
                  <w:r w:rsidRPr="001116C4">
                    <w:rPr>
                      <w:rFonts w:ascii="Times New Roman" w:eastAsiaTheme="minorEastAsia" w:hAnsi="Times New Roman" w:cs="Times New Roman"/>
                      <w:b/>
                      <w:sz w:val="21"/>
                      <w:szCs w:val="21"/>
                    </w:rPr>
                    <w:t>序号</w:t>
                  </w:r>
                </w:p>
              </w:tc>
              <w:tc>
                <w:tcPr>
                  <w:tcW w:w="1778" w:type="pct"/>
                  <w:vMerge w:val="restart"/>
                  <w:tcBorders>
                    <w:top w:val="single" w:sz="12" w:space="0" w:color="auto"/>
                    <w:bottom w:val="single" w:sz="4" w:space="0" w:color="auto"/>
                  </w:tcBorders>
                  <w:vAlign w:val="center"/>
                  <w:hideMark/>
                </w:tcPr>
                <w:p w14:paraId="57D78C24" w14:textId="1876E0FE" w:rsidR="00CE6DA4" w:rsidRPr="001116C4" w:rsidRDefault="00CE6DA4" w:rsidP="000B62D8">
                  <w:pPr>
                    <w:tabs>
                      <w:tab w:val="left" w:pos="5347"/>
                    </w:tabs>
                    <w:snapToGrid w:val="0"/>
                    <w:jc w:val="center"/>
                    <w:rPr>
                      <w:rFonts w:ascii="Times New Roman" w:eastAsiaTheme="minorEastAsia" w:hAnsi="Times New Roman" w:cs="Times New Roman"/>
                      <w:b/>
                      <w:sz w:val="21"/>
                      <w:szCs w:val="21"/>
                    </w:rPr>
                  </w:pPr>
                  <w:r w:rsidRPr="001116C4">
                    <w:rPr>
                      <w:rFonts w:ascii="Times New Roman" w:eastAsiaTheme="minorEastAsia" w:hAnsi="Times New Roman" w:cs="Times New Roman"/>
                      <w:b/>
                      <w:sz w:val="21"/>
                      <w:szCs w:val="21"/>
                    </w:rPr>
                    <w:t>设备名称</w:t>
                  </w:r>
                </w:p>
              </w:tc>
              <w:tc>
                <w:tcPr>
                  <w:tcW w:w="825" w:type="pct"/>
                  <w:vMerge w:val="restart"/>
                  <w:tcBorders>
                    <w:top w:val="single" w:sz="12" w:space="0" w:color="auto"/>
                    <w:bottom w:val="single" w:sz="4" w:space="0" w:color="auto"/>
                  </w:tcBorders>
                  <w:vAlign w:val="center"/>
                  <w:hideMark/>
                </w:tcPr>
                <w:p w14:paraId="03282CD4" w14:textId="77777777" w:rsidR="00CE6DA4" w:rsidRPr="001116C4" w:rsidRDefault="00CE6DA4" w:rsidP="000B62D8">
                  <w:pPr>
                    <w:tabs>
                      <w:tab w:val="left" w:pos="5347"/>
                    </w:tabs>
                    <w:snapToGrid w:val="0"/>
                    <w:jc w:val="center"/>
                    <w:rPr>
                      <w:rFonts w:ascii="Times New Roman" w:eastAsiaTheme="minorEastAsia" w:hAnsi="Times New Roman" w:cs="Times New Roman"/>
                      <w:b/>
                      <w:sz w:val="21"/>
                      <w:szCs w:val="21"/>
                    </w:rPr>
                  </w:pPr>
                  <w:r w:rsidRPr="001116C4">
                    <w:rPr>
                      <w:rFonts w:ascii="Times New Roman" w:eastAsiaTheme="minorEastAsia" w:hAnsi="Times New Roman" w:cs="Times New Roman"/>
                      <w:b/>
                      <w:sz w:val="21"/>
                      <w:szCs w:val="21"/>
                    </w:rPr>
                    <w:t>规格型号</w:t>
                  </w:r>
                </w:p>
              </w:tc>
              <w:tc>
                <w:tcPr>
                  <w:tcW w:w="1596" w:type="pct"/>
                  <w:gridSpan w:val="3"/>
                  <w:tcBorders>
                    <w:top w:val="single" w:sz="12" w:space="0" w:color="auto"/>
                    <w:bottom w:val="single" w:sz="4" w:space="0" w:color="auto"/>
                  </w:tcBorders>
                  <w:vAlign w:val="center"/>
                  <w:hideMark/>
                </w:tcPr>
                <w:p w14:paraId="6B95594B" w14:textId="38879379" w:rsidR="00CE6DA4" w:rsidRPr="001116C4" w:rsidRDefault="00CE6DA4" w:rsidP="000B62D8">
                  <w:pPr>
                    <w:tabs>
                      <w:tab w:val="left" w:pos="5347"/>
                    </w:tabs>
                    <w:snapToGrid w:val="0"/>
                    <w:jc w:val="center"/>
                    <w:rPr>
                      <w:rFonts w:ascii="Times New Roman" w:eastAsiaTheme="minorEastAsia" w:hAnsi="Times New Roman" w:cs="Times New Roman"/>
                      <w:b/>
                      <w:sz w:val="21"/>
                      <w:szCs w:val="21"/>
                    </w:rPr>
                  </w:pPr>
                  <w:r w:rsidRPr="001116C4">
                    <w:rPr>
                      <w:rFonts w:ascii="Times New Roman" w:eastAsiaTheme="minorEastAsia" w:hAnsi="Times New Roman" w:cs="Times New Roman"/>
                      <w:b/>
                      <w:sz w:val="21"/>
                      <w:szCs w:val="21"/>
                    </w:rPr>
                    <w:t>数量（台</w:t>
                  </w:r>
                  <w:r w:rsidRPr="001116C4">
                    <w:rPr>
                      <w:rFonts w:ascii="Times New Roman" w:eastAsiaTheme="minorEastAsia" w:hAnsi="Times New Roman" w:cs="Times New Roman"/>
                      <w:b/>
                      <w:sz w:val="21"/>
                      <w:szCs w:val="21"/>
                    </w:rPr>
                    <w:t>/</w:t>
                  </w:r>
                  <w:r w:rsidRPr="001116C4">
                    <w:rPr>
                      <w:rFonts w:ascii="Times New Roman" w:eastAsiaTheme="minorEastAsia" w:hAnsi="Times New Roman" w:cs="Times New Roman"/>
                      <w:b/>
                      <w:sz w:val="21"/>
                      <w:szCs w:val="21"/>
                    </w:rPr>
                    <w:t>套）</w:t>
                  </w:r>
                </w:p>
              </w:tc>
              <w:tc>
                <w:tcPr>
                  <w:tcW w:w="400" w:type="pct"/>
                  <w:vMerge w:val="restart"/>
                  <w:tcBorders>
                    <w:top w:val="single" w:sz="12" w:space="0" w:color="auto"/>
                  </w:tcBorders>
                  <w:vAlign w:val="center"/>
                </w:tcPr>
                <w:p w14:paraId="00C7027C" w14:textId="689FECB7" w:rsidR="00CE6DA4" w:rsidRPr="001116C4" w:rsidRDefault="00CE6DA4" w:rsidP="000B62D8">
                  <w:pPr>
                    <w:tabs>
                      <w:tab w:val="left" w:pos="5347"/>
                    </w:tabs>
                    <w:snapToGrid w:val="0"/>
                    <w:jc w:val="center"/>
                    <w:rPr>
                      <w:rFonts w:ascii="Times New Roman" w:eastAsiaTheme="minorEastAsia" w:hAnsi="Times New Roman" w:cs="Times New Roman"/>
                      <w:b/>
                      <w:sz w:val="21"/>
                      <w:szCs w:val="21"/>
                    </w:rPr>
                  </w:pPr>
                  <w:r w:rsidRPr="001116C4">
                    <w:rPr>
                      <w:rFonts w:ascii="Times New Roman" w:eastAsiaTheme="minorEastAsia" w:hAnsi="Times New Roman" w:cs="Times New Roman"/>
                      <w:b/>
                      <w:sz w:val="21"/>
                      <w:szCs w:val="21"/>
                    </w:rPr>
                    <w:t>备注</w:t>
                  </w:r>
                </w:p>
              </w:tc>
            </w:tr>
            <w:tr w:rsidR="00CE6DA4" w:rsidRPr="001116C4" w14:paraId="224F1536" w14:textId="0C90B8C4" w:rsidTr="001116C4">
              <w:trPr>
                <w:cantSplit/>
                <w:trHeight w:hRule="exact" w:val="369"/>
                <w:jc w:val="center"/>
              </w:trPr>
              <w:tc>
                <w:tcPr>
                  <w:tcW w:w="400" w:type="pct"/>
                  <w:vMerge/>
                  <w:tcBorders>
                    <w:top w:val="single" w:sz="4" w:space="0" w:color="auto"/>
                    <w:bottom w:val="single" w:sz="12" w:space="0" w:color="auto"/>
                  </w:tcBorders>
                  <w:vAlign w:val="center"/>
                </w:tcPr>
                <w:p w14:paraId="3FCEDECB" w14:textId="77777777" w:rsidR="00CE6DA4" w:rsidRPr="001116C4" w:rsidRDefault="00CE6DA4" w:rsidP="000B62D8">
                  <w:pPr>
                    <w:tabs>
                      <w:tab w:val="left" w:pos="5347"/>
                    </w:tabs>
                    <w:snapToGrid w:val="0"/>
                    <w:jc w:val="center"/>
                    <w:rPr>
                      <w:rFonts w:ascii="Times New Roman" w:eastAsiaTheme="minorEastAsia" w:hAnsi="Times New Roman" w:cs="Times New Roman"/>
                      <w:b/>
                      <w:sz w:val="21"/>
                      <w:szCs w:val="21"/>
                    </w:rPr>
                  </w:pPr>
                </w:p>
              </w:tc>
              <w:tc>
                <w:tcPr>
                  <w:tcW w:w="1778" w:type="pct"/>
                  <w:vMerge/>
                  <w:tcBorders>
                    <w:top w:val="single" w:sz="4" w:space="0" w:color="auto"/>
                    <w:bottom w:val="single" w:sz="12" w:space="0" w:color="auto"/>
                  </w:tcBorders>
                  <w:vAlign w:val="center"/>
                </w:tcPr>
                <w:p w14:paraId="7E45D7F3" w14:textId="77777777" w:rsidR="00CE6DA4" w:rsidRPr="001116C4" w:rsidRDefault="00CE6DA4" w:rsidP="000B62D8">
                  <w:pPr>
                    <w:tabs>
                      <w:tab w:val="left" w:pos="5347"/>
                    </w:tabs>
                    <w:snapToGrid w:val="0"/>
                    <w:jc w:val="center"/>
                    <w:rPr>
                      <w:rFonts w:ascii="Times New Roman" w:eastAsiaTheme="minorEastAsia" w:hAnsi="Times New Roman" w:cs="Times New Roman"/>
                      <w:b/>
                      <w:sz w:val="21"/>
                      <w:szCs w:val="21"/>
                    </w:rPr>
                  </w:pPr>
                </w:p>
              </w:tc>
              <w:tc>
                <w:tcPr>
                  <w:tcW w:w="825" w:type="pct"/>
                  <w:vMerge/>
                  <w:tcBorders>
                    <w:top w:val="single" w:sz="4" w:space="0" w:color="auto"/>
                    <w:bottom w:val="single" w:sz="12" w:space="0" w:color="auto"/>
                  </w:tcBorders>
                  <w:vAlign w:val="center"/>
                </w:tcPr>
                <w:p w14:paraId="587A8D0C" w14:textId="77777777" w:rsidR="00CE6DA4" w:rsidRPr="001116C4" w:rsidRDefault="00CE6DA4" w:rsidP="000B62D8">
                  <w:pPr>
                    <w:tabs>
                      <w:tab w:val="left" w:pos="5347"/>
                    </w:tabs>
                    <w:snapToGrid w:val="0"/>
                    <w:jc w:val="center"/>
                    <w:rPr>
                      <w:rFonts w:ascii="Times New Roman" w:eastAsiaTheme="minorEastAsia" w:hAnsi="Times New Roman" w:cs="Times New Roman"/>
                      <w:b/>
                      <w:sz w:val="21"/>
                      <w:szCs w:val="21"/>
                    </w:rPr>
                  </w:pPr>
                </w:p>
              </w:tc>
              <w:tc>
                <w:tcPr>
                  <w:tcW w:w="532" w:type="pct"/>
                  <w:tcBorders>
                    <w:top w:val="single" w:sz="4" w:space="0" w:color="auto"/>
                    <w:bottom w:val="single" w:sz="12" w:space="0" w:color="auto"/>
                  </w:tcBorders>
                  <w:vAlign w:val="center"/>
                </w:tcPr>
                <w:p w14:paraId="7081E44A" w14:textId="061EFD79" w:rsidR="00CE6DA4" w:rsidRPr="001116C4" w:rsidRDefault="00CE6DA4" w:rsidP="000B62D8">
                  <w:pPr>
                    <w:tabs>
                      <w:tab w:val="left" w:pos="5347"/>
                    </w:tabs>
                    <w:snapToGrid w:val="0"/>
                    <w:jc w:val="center"/>
                    <w:rPr>
                      <w:rFonts w:ascii="Times New Roman" w:eastAsiaTheme="minorEastAsia" w:hAnsi="Times New Roman" w:cs="Times New Roman"/>
                      <w:b/>
                      <w:sz w:val="21"/>
                      <w:szCs w:val="21"/>
                    </w:rPr>
                  </w:pPr>
                  <w:r w:rsidRPr="001116C4">
                    <w:rPr>
                      <w:rFonts w:ascii="Times New Roman" w:eastAsiaTheme="minorEastAsia" w:hAnsi="Times New Roman" w:cs="Times New Roman"/>
                      <w:b/>
                      <w:sz w:val="21"/>
                      <w:szCs w:val="21"/>
                    </w:rPr>
                    <w:t>改建前</w:t>
                  </w:r>
                </w:p>
              </w:tc>
              <w:tc>
                <w:tcPr>
                  <w:tcW w:w="532" w:type="pct"/>
                  <w:tcBorders>
                    <w:top w:val="single" w:sz="4" w:space="0" w:color="auto"/>
                    <w:bottom w:val="single" w:sz="12" w:space="0" w:color="auto"/>
                  </w:tcBorders>
                  <w:vAlign w:val="center"/>
                </w:tcPr>
                <w:p w14:paraId="421FF068" w14:textId="6DEEAE2C" w:rsidR="00CE6DA4" w:rsidRPr="001116C4" w:rsidRDefault="00CE6DA4" w:rsidP="000B62D8">
                  <w:pPr>
                    <w:tabs>
                      <w:tab w:val="left" w:pos="5347"/>
                    </w:tabs>
                    <w:snapToGrid w:val="0"/>
                    <w:jc w:val="center"/>
                    <w:rPr>
                      <w:rFonts w:ascii="Times New Roman" w:eastAsiaTheme="minorEastAsia" w:hAnsi="Times New Roman" w:cs="Times New Roman"/>
                      <w:b/>
                      <w:sz w:val="21"/>
                      <w:szCs w:val="21"/>
                    </w:rPr>
                  </w:pPr>
                  <w:r w:rsidRPr="001116C4">
                    <w:rPr>
                      <w:rFonts w:ascii="Times New Roman" w:eastAsiaTheme="minorEastAsia" w:hAnsi="Times New Roman" w:cs="Times New Roman"/>
                      <w:b/>
                      <w:sz w:val="21"/>
                      <w:szCs w:val="21"/>
                    </w:rPr>
                    <w:t>改建后</w:t>
                  </w:r>
                </w:p>
              </w:tc>
              <w:tc>
                <w:tcPr>
                  <w:tcW w:w="533" w:type="pct"/>
                  <w:tcBorders>
                    <w:top w:val="single" w:sz="4" w:space="0" w:color="auto"/>
                    <w:bottom w:val="single" w:sz="12" w:space="0" w:color="auto"/>
                  </w:tcBorders>
                  <w:vAlign w:val="center"/>
                </w:tcPr>
                <w:p w14:paraId="5E5693A1" w14:textId="2F0142D4" w:rsidR="00CE6DA4" w:rsidRPr="001116C4" w:rsidRDefault="00CE6DA4" w:rsidP="000B62D8">
                  <w:pPr>
                    <w:tabs>
                      <w:tab w:val="left" w:pos="5347"/>
                    </w:tabs>
                    <w:snapToGrid w:val="0"/>
                    <w:jc w:val="center"/>
                    <w:rPr>
                      <w:rFonts w:ascii="Times New Roman" w:eastAsiaTheme="minorEastAsia" w:hAnsi="Times New Roman" w:cs="Times New Roman"/>
                      <w:b/>
                      <w:sz w:val="21"/>
                      <w:szCs w:val="21"/>
                    </w:rPr>
                  </w:pPr>
                  <w:r w:rsidRPr="001116C4">
                    <w:rPr>
                      <w:rFonts w:ascii="Times New Roman" w:eastAsiaTheme="minorEastAsia" w:hAnsi="Times New Roman" w:cs="Times New Roman"/>
                      <w:b/>
                      <w:sz w:val="21"/>
                      <w:szCs w:val="21"/>
                    </w:rPr>
                    <w:t>增减量</w:t>
                  </w:r>
                </w:p>
              </w:tc>
              <w:tc>
                <w:tcPr>
                  <w:tcW w:w="400" w:type="pct"/>
                  <w:vMerge/>
                  <w:tcBorders>
                    <w:bottom w:val="single" w:sz="12" w:space="0" w:color="auto"/>
                  </w:tcBorders>
                  <w:vAlign w:val="center"/>
                </w:tcPr>
                <w:p w14:paraId="270CE609" w14:textId="77777777" w:rsidR="00CE6DA4" w:rsidRPr="001116C4" w:rsidRDefault="00CE6DA4" w:rsidP="000B62D8">
                  <w:pPr>
                    <w:tabs>
                      <w:tab w:val="left" w:pos="5347"/>
                    </w:tabs>
                    <w:snapToGrid w:val="0"/>
                    <w:jc w:val="center"/>
                    <w:rPr>
                      <w:rFonts w:ascii="Times New Roman" w:eastAsiaTheme="minorEastAsia" w:hAnsi="Times New Roman" w:cs="Times New Roman"/>
                      <w:b/>
                      <w:sz w:val="21"/>
                      <w:szCs w:val="21"/>
                    </w:rPr>
                  </w:pPr>
                </w:p>
              </w:tc>
            </w:tr>
            <w:tr w:rsidR="00CE6DA4" w:rsidRPr="001116C4" w14:paraId="617ABC9C" w14:textId="1617BFE1" w:rsidTr="001116C4">
              <w:trPr>
                <w:cantSplit/>
                <w:trHeight w:hRule="exact" w:val="397"/>
                <w:jc w:val="center"/>
              </w:trPr>
              <w:tc>
                <w:tcPr>
                  <w:tcW w:w="400" w:type="pct"/>
                  <w:tcBorders>
                    <w:top w:val="single" w:sz="12" w:space="0" w:color="auto"/>
                  </w:tcBorders>
                  <w:vAlign w:val="center"/>
                </w:tcPr>
                <w:p w14:paraId="5102DD6D" w14:textId="5D2E3332"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1</w:t>
                  </w:r>
                </w:p>
              </w:tc>
              <w:tc>
                <w:tcPr>
                  <w:tcW w:w="1778" w:type="pct"/>
                  <w:tcBorders>
                    <w:top w:val="single" w:sz="12" w:space="0" w:color="auto"/>
                  </w:tcBorders>
                  <w:vAlign w:val="center"/>
                  <w:hideMark/>
                </w:tcPr>
                <w:p w14:paraId="65625F0A" w14:textId="1FD1DC73"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台车烘箱</w:t>
                  </w:r>
                </w:p>
              </w:tc>
              <w:tc>
                <w:tcPr>
                  <w:tcW w:w="825" w:type="pct"/>
                  <w:tcBorders>
                    <w:top w:val="single" w:sz="12" w:space="0" w:color="auto"/>
                  </w:tcBorders>
                  <w:vAlign w:val="center"/>
                  <w:hideMark/>
                </w:tcPr>
                <w:p w14:paraId="09E4E7A4" w14:textId="77777777"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w:t>
                  </w:r>
                </w:p>
              </w:tc>
              <w:tc>
                <w:tcPr>
                  <w:tcW w:w="532" w:type="pct"/>
                  <w:tcBorders>
                    <w:top w:val="single" w:sz="12" w:space="0" w:color="auto"/>
                  </w:tcBorders>
                  <w:vAlign w:val="center"/>
                  <w:hideMark/>
                </w:tcPr>
                <w:p w14:paraId="2D97435D" w14:textId="77777777"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1</w:t>
                  </w:r>
                </w:p>
              </w:tc>
              <w:tc>
                <w:tcPr>
                  <w:tcW w:w="532" w:type="pct"/>
                  <w:tcBorders>
                    <w:top w:val="single" w:sz="12" w:space="0" w:color="auto"/>
                  </w:tcBorders>
                  <w:vAlign w:val="center"/>
                </w:tcPr>
                <w:p w14:paraId="2B8D9ACC" w14:textId="310E1D56"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1</w:t>
                  </w:r>
                </w:p>
              </w:tc>
              <w:tc>
                <w:tcPr>
                  <w:tcW w:w="533" w:type="pct"/>
                  <w:tcBorders>
                    <w:top w:val="single" w:sz="12" w:space="0" w:color="auto"/>
                  </w:tcBorders>
                  <w:vAlign w:val="center"/>
                </w:tcPr>
                <w:p w14:paraId="2A154404" w14:textId="08076455"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0</w:t>
                  </w:r>
                </w:p>
              </w:tc>
              <w:tc>
                <w:tcPr>
                  <w:tcW w:w="400" w:type="pct"/>
                  <w:tcBorders>
                    <w:top w:val="single" w:sz="12" w:space="0" w:color="auto"/>
                  </w:tcBorders>
                  <w:vAlign w:val="center"/>
                </w:tcPr>
                <w:p w14:paraId="2828CBF8" w14:textId="107AC51B"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w:t>
                  </w:r>
                </w:p>
              </w:tc>
            </w:tr>
            <w:tr w:rsidR="00CE6DA4" w:rsidRPr="001116C4" w14:paraId="3FEEA3CB" w14:textId="18238DAF" w:rsidTr="001116C4">
              <w:trPr>
                <w:cantSplit/>
                <w:trHeight w:hRule="exact" w:val="397"/>
                <w:jc w:val="center"/>
              </w:trPr>
              <w:tc>
                <w:tcPr>
                  <w:tcW w:w="400" w:type="pct"/>
                  <w:vAlign w:val="center"/>
                </w:tcPr>
                <w:p w14:paraId="656AAEBC" w14:textId="506EE2E6"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2</w:t>
                  </w:r>
                </w:p>
              </w:tc>
              <w:tc>
                <w:tcPr>
                  <w:tcW w:w="1778" w:type="pct"/>
                  <w:vAlign w:val="center"/>
                  <w:hideMark/>
                </w:tcPr>
                <w:p w14:paraId="3CA284B7" w14:textId="75F57A88"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真空泵</w:t>
                  </w:r>
                </w:p>
              </w:tc>
              <w:tc>
                <w:tcPr>
                  <w:tcW w:w="825" w:type="pct"/>
                  <w:vAlign w:val="center"/>
                  <w:hideMark/>
                </w:tcPr>
                <w:p w14:paraId="41CA245E" w14:textId="77777777"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w:t>
                  </w:r>
                </w:p>
              </w:tc>
              <w:tc>
                <w:tcPr>
                  <w:tcW w:w="532" w:type="pct"/>
                  <w:vAlign w:val="center"/>
                  <w:hideMark/>
                </w:tcPr>
                <w:p w14:paraId="02E1F35C" w14:textId="77777777"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2</w:t>
                  </w:r>
                </w:p>
              </w:tc>
              <w:tc>
                <w:tcPr>
                  <w:tcW w:w="532" w:type="pct"/>
                  <w:vAlign w:val="center"/>
                </w:tcPr>
                <w:p w14:paraId="0CE47A08" w14:textId="05882DE2"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2</w:t>
                  </w:r>
                </w:p>
              </w:tc>
              <w:tc>
                <w:tcPr>
                  <w:tcW w:w="533" w:type="pct"/>
                  <w:vAlign w:val="center"/>
                </w:tcPr>
                <w:p w14:paraId="62E893FC" w14:textId="1EA0B898"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0</w:t>
                  </w:r>
                </w:p>
              </w:tc>
              <w:tc>
                <w:tcPr>
                  <w:tcW w:w="400" w:type="pct"/>
                  <w:vAlign w:val="center"/>
                </w:tcPr>
                <w:p w14:paraId="26FF2A79" w14:textId="50E853E1"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w:t>
                  </w:r>
                </w:p>
              </w:tc>
            </w:tr>
            <w:tr w:rsidR="00CE6DA4" w:rsidRPr="001116C4" w14:paraId="347FE5AA" w14:textId="26233D15" w:rsidTr="001116C4">
              <w:trPr>
                <w:cantSplit/>
                <w:trHeight w:hRule="exact" w:val="397"/>
                <w:jc w:val="center"/>
              </w:trPr>
              <w:tc>
                <w:tcPr>
                  <w:tcW w:w="400" w:type="pct"/>
                  <w:vAlign w:val="center"/>
                </w:tcPr>
                <w:p w14:paraId="4ABE9B35" w14:textId="4903744F"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3</w:t>
                  </w:r>
                </w:p>
              </w:tc>
              <w:tc>
                <w:tcPr>
                  <w:tcW w:w="1778" w:type="pct"/>
                  <w:vAlign w:val="center"/>
                  <w:hideMark/>
                </w:tcPr>
                <w:p w14:paraId="410E8188" w14:textId="48BE61E6"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台式热烘箱</w:t>
                  </w:r>
                </w:p>
              </w:tc>
              <w:tc>
                <w:tcPr>
                  <w:tcW w:w="825" w:type="pct"/>
                  <w:vAlign w:val="center"/>
                  <w:hideMark/>
                </w:tcPr>
                <w:p w14:paraId="648C0FA0" w14:textId="77777777"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w:t>
                  </w:r>
                </w:p>
              </w:tc>
              <w:tc>
                <w:tcPr>
                  <w:tcW w:w="532" w:type="pct"/>
                  <w:vAlign w:val="center"/>
                  <w:hideMark/>
                </w:tcPr>
                <w:p w14:paraId="6C40696E" w14:textId="77777777"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1</w:t>
                  </w:r>
                </w:p>
              </w:tc>
              <w:tc>
                <w:tcPr>
                  <w:tcW w:w="532" w:type="pct"/>
                  <w:vAlign w:val="center"/>
                </w:tcPr>
                <w:p w14:paraId="55A1B82A" w14:textId="5454EF12"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1</w:t>
                  </w:r>
                </w:p>
              </w:tc>
              <w:tc>
                <w:tcPr>
                  <w:tcW w:w="533" w:type="pct"/>
                  <w:vAlign w:val="center"/>
                </w:tcPr>
                <w:p w14:paraId="0B33ED07" w14:textId="16D65D0A"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0</w:t>
                  </w:r>
                </w:p>
              </w:tc>
              <w:tc>
                <w:tcPr>
                  <w:tcW w:w="400" w:type="pct"/>
                  <w:vAlign w:val="center"/>
                </w:tcPr>
                <w:p w14:paraId="30EB2685" w14:textId="7BE6CBFB"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w:t>
                  </w:r>
                </w:p>
              </w:tc>
            </w:tr>
            <w:tr w:rsidR="00CE6DA4" w:rsidRPr="001116C4" w14:paraId="13344E7B" w14:textId="0C42C113" w:rsidTr="001116C4">
              <w:trPr>
                <w:cantSplit/>
                <w:trHeight w:hRule="exact" w:val="397"/>
                <w:jc w:val="center"/>
              </w:trPr>
              <w:tc>
                <w:tcPr>
                  <w:tcW w:w="400" w:type="pct"/>
                  <w:vAlign w:val="center"/>
                </w:tcPr>
                <w:p w14:paraId="13F6A67B" w14:textId="2491E3FA"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4</w:t>
                  </w:r>
                </w:p>
              </w:tc>
              <w:tc>
                <w:tcPr>
                  <w:tcW w:w="1778" w:type="pct"/>
                  <w:vAlign w:val="center"/>
                  <w:hideMark/>
                </w:tcPr>
                <w:p w14:paraId="299A7384" w14:textId="0D551440"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注塑机</w:t>
                  </w:r>
                </w:p>
              </w:tc>
              <w:tc>
                <w:tcPr>
                  <w:tcW w:w="825" w:type="pct"/>
                  <w:vAlign w:val="center"/>
                  <w:hideMark/>
                </w:tcPr>
                <w:p w14:paraId="254E50BE" w14:textId="77777777"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w:t>
                  </w:r>
                </w:p>
              </w:tc>
              <w:tc>
                <w:tcPr>
                  <w:tcW w:w="532" w:type="pct"/>
                  <w:vAlign w:val="center"/>
                  <w:hideMark/>
                </w:tcPr>
                <w:p w14:paraId="487C4EEE" w14:textId="77777777"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1</w:t>
                  </w:r>
                </w:p>
              </w:tc>
              <w:tc>
                <w:tcPr>
                  <w:tcW w:w="532" w:type="pct"/>
                  <w:vAlign w:val="center"/>
                </w:tcPr>
                <w:p w14:paraId="3423196C" w14:textId="546E2201"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0</w:t>
                  </w:r>
                </w:p>
              </w:tc>
              <w:tc>
                <w:tcPr>
                  <w:tcW w:w="533" w:type="pct"/>
                  <w:vAlign w:val="center"/>
                </w:tcPr>
                <w:p w14:paraId="6D6D1072" w14:textId="54A54B75"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-1</w:t>
                  </w:r>
                </w:p>
              </w:tc>
              <w:tc>
                <w:tcPr>
                  <w:tcW w:w="400" w:type="pct"/>
                  <w:vAlign w:val="center"/>
                </w:tcPr>
                <w:p w14:paraId="77F5C087" w14:textId="6F7FF1CE"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淘汰</w:t>
                  </w:r>
                </w:p>
              </w:tc>
            </w:tr>
            <w:tr w:rsidR="00CE6DA4" w:rsidRPr="001116C4" w14:paraId="03DCCEFE" w14:textId="4A13FCCD" w:rsidTr="001116C4">
              <w:trPr>
                <w:cantSplit/>
                <w:trHeight w:hRule="exact" w:val="397"/>
                <w:jc w:val="center"/>
              </w:trPr>
              <w:tc>
                <w:tcPr>
                  <w:tcW w:w="400" w:type="pct"/>
                  <w:vAlign w:val="center"/>
                </w:tcPr>
                <w:p w14:paraId="35C10E41" w14:textId="0BE3A92B"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5</w:t>
                  </w:r>
                </w:p>
              </w:tc>
              <w:tc>
                <w:tcPr>
                  <w:tcW w:w="1778" w:type="pct"/>
                  <w:vAlign w:val="center"/>
                  <w:hideMark/>
                </w:tcPr>
                <w:p w14:paraId="58B37BFB" w14:textId="785D7E3E"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裁剪机</w:t>
                  </w:r>
                </w:p>
              </w:tc>
              <w:tc>
                <w:tcPr>
                  <w:tcW w:w="825" w:type="pct"/>
                  <w:vAlign w:val="center"/>
                  <w:hideMark/>
                </w:tcPr>
                <w:p w14:paraId="78A827F8" w14:textId="77777777"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w:t>
                  </w:r>
                </w:p>
              </w:tc>
              <w:tc>
                <w:tcPr>
                  <w:tcW w:w="532" w:type="pct"/>
                  <w:vAlign w:val="center"/>
                  <w:hideMark/>
                </w:tcPr>
                <w:p w14:paraId="6612427D" w14:textId="77777777"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1</w:t>
                  </w:r>
                </w:p>
              </w:tc>
              <w:tc>
                <w:tcPr>
                  <w:tcW w:w="532" w:type="pct"/>
                  <w:vAlign w:val="center"/>
                </w:tcPr>
                <w:p w14:paraId="44B907C8" w14:textId="69C91A07"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1</w:t>
                  </w:r>
                </w:p>
              </w:tc>
              <w:tc>
                <w:tcPr>
                  <w:tcW w:w="533" w:type="pct"/>
                  <w:vAlign w:val="center"/>
                </w:tcPr>
                <w:p w14:paraId="47604116" w14:textId="38BBF67D"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0</w:t>
                  </w:r>
                </w:p>
              </w:tc>
              <w:tc>
                <w:tcPr>
                  <w:tcW w:w="400" w:type="pct"/>
                  <w:vAlign w:val="center"/>
                </w:tcPr>
                <w:p w14:paraId="7BD61218" w14:textId="1FE9DED6"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w:t>
                  </w:r>
                </w:p>
              </w:tc>
            </w:tr>
            <w:tr w:rsidR="00CE6DA4" w:rsidRPr="001116C4" w14:paraId="1B6514F2" w14:textId="083286C2" w:rsidTr="001116C4">
              <w:trPr>
                <w:cantSplit/>
                <w:trHeight w:hRule="exact" w:val="397"/>
                <w:jc w:val="center"/>
              </w:trPr>
              <w:tc>
                <w:tcPr>
                  <w:tcW w:w="400" w:type="pct"/>
                  <w:vMerge w:val="restart"/>
                  <w:vAlign w:val="center"/>
                </w:tcPr>
                <w:p w14:paraId="797C1A42" w14:textId="37DD84B4"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6</w:t>
                  </w:r>
                </w:p>
              </w:tc>
              <w:tc>
                <w:tcPr>
                  <w:tcW w:w="1778" w:type="pct"/>
                  <w:vMerge w:val="restart"/>
                  <w:vAlign w:val="center"/>
                  <w:hideMark/>
                </w:tcPr>
                <w:p w14:paraId="48FDA331" w14:textId="4A4CA5A9"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四缸液压机</w:t>
                  </w:r>
                </w:p>
              </w:tc>
              <w:tc>
                <w:tcPr>
                  <w:tcW w:w="825" w:type="pct"/>
                  <w:vAlign w:val="center"/>
                  <w:hideMark/>
                </w:tcPr>
                <w:p w14:paraId="456A5C20" w14:textId="77777777"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315T</w:t>
                  </w:r>
                </w:p>
              </w:tc>
              <w:tc>
                <w:tcPr>
                  <w:tcW w:w="532" w:type="pct"/>
                  <w:vAlign w:val="center"/>
                  <w:hideMark/>
                </w:tcPr>
                <w:p w14:paraId="1C5D22DA" w14:textId="77777777"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1</w:t>
                  </w:r>
                </w:p>
              </w:tc>
              <w:tc>
                <w:tcPr>
                  <w:tcW w:w="532" w:type="pct"/>
                  <w:vAlign w:val="center"/>
                </w:tcPr>
                <w:p w14:paraId="1B79F7C3" w14:textId="62F87E12"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1</w:t>
                  </w:r>
                </w:p>
              </w:tc>
              <w:tc>
                <w:tcPr>
                  <w:tcW w:w="533" w:type="pct"/>
                  <w:vAlign w:val="center"/>
                </w:tcPr>
                <w:p w14:paraId="6D606AD6" w14:textId="1DEBF98C"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0</w:t>
                  </w:r>
                </w:p>
              </w:tc>
              <w:tc>
                <w:tcPr>
                  <w:tcW w:w="400" w:type="pct"/>
                  <w:vAlign w:val="center"/>
                </w:tcPr>
                <w:p w14:paraId="15687B86" w14:textId="6A167AE0"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w:t>
                  </w:r>
                </w:p>
              </w:tc>
            </w:tr>
            <w:tr w:rsidR="00CE6DA4" w:rsidRPr="001116C4" w14:paraId="36AB0B54" w14:textId="17371D2C" w:rsidTr="001116C4">
              <w:trPr>
                <w:cantSplit/>
                <w:trHeight w:hRule="exact" w:val="397"/>
                <w:jc w:val="center"/>
              </w:trPr>
              <w:tc>
                <w:tcPr>
                  <w:tcW w:w="400" w:type="pct"/>
                  <w:vMerge/>
                  <w:vAlign w:val="center"/>
                </w:tcPr>
                <w:p w14:paraId="40CAA9DA" w14:textId="77777777" w:rsidR="00CE6DA4" w:rsidRPr="001116C4" w:rsidRDefault="00CE6DA4" w:rsidP="000B62D8">
                  <w:pPr>
                    <w:snapToGrid w:val="0"/>
                    <w:jc w:val="center"/>
                    <w:rPr>
                      <w:rFonts w:ascii="Times New Roman" w:eastAsiaTheme="minorEastAsia" w:hAnsi="Times New Roman" w:cs="Times New Roman"/>
                      <w:sz w:val="21"/>
                      <w:szCs w:val="21"/>
                    </w:rPr>
                  </w:pPr>
                </w:p>
              </w:tc>
              <w:tc>
                <w:tcPr>
                  <w:tcW w:w="1778" w:type="pct"/>
                  <w:vMerge/>
                  <w:vAlign w:val="center"/>
                  <w:hideMark/>
                </w:tcPr>
                <w:p w14:paraId="0FE139F8" w14:textId="29085C53" w:rsidR="00CE6DA4" w:rsidRPr="001116C4" w:rsidRDefault="00CE6DA4" w:rsidP="000B62D8">
                  <w:pPr>
                    <w:snapToGrid w:val="0"/>
                    <w:jc w:val="center"/>
                    <w:rPr>
                      <w:rFonts w:ascii="Times New Roman" w:eastAsiaTheme="minorEastAsia" w:hAnsi="Times New Roman" w:cs="Times New Roman"/>
                      <w:sz w:val="21"/>
                      <w:szCs w:val="21"/>
                    </w:rPr>
                  </w:pPr>
                </w:p>
              </w:tc>
              <w:tc>
                <w:tcPr>
                  <w:tcW w:w="825" w:type="pct"/>
                  <w:vAlign w:val="center"/>
                  <w:hideMark/>
                </w:tcPr>
                <w:p w14:paraId="4E799F75" w14:textId="77777777"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250T</w:t>
                  </w:r>
                </w:p>
              </w:tc>
              <w:tc>
                <w:tcPr>
                  <w:tcW w:w="532" w:type="pct"/>
                  <w:vAlign w:val="center"/>
                  <w:hideMark/>
                </w:tcPr>
                <w:p w14:paraId="2AE72678" w14:textId="77777777"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1</w:t>
                  </w:r>
                </w:p>
              </w:tc>
              <w:tc>
                <w:tcPr>
                  <w:tcW w:w="532" w:type="pct"/>
                  <w:vAlign w:val="center"/>
                </w:tcPr>
                <w:p w14:paraId="1BB8863C" w14:textId="72095838"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1</w:t>
                  </w:r>
                </w:p>
              </w:tc>
              <w:tc>
                <w:tcPr>
                  <w:tcW w:w="533" w:type="pct"/>
                  <w:vAlign w:val="center"/>
                </w:tcPr>
                <w:p w14:paraId="4CBB82BD" w14:textId="00D12510"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0</w:t>
                  </w:r>
                </w:p>
              </w:tc>
              <w:tc>
                <w:tcPr>
                  <w:tcW w:w="400" w:type="pct"/>
                  <w:vAlign w:val="center"/>
                </w:tcPr>
                <w:p w14:paraId="3866E372" w14:textId="7B74D9FC"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w:t>
                  </w:r>
                </w:p>
              </w:tc>
            </w:tr>
            <w:tr w:rsidR="00CE6DA4" w:rsidRPr="001116C4" w14:paraId="55F3767E" w14:textId="132B7ED7" w:rsidTr="001116C4">
              <w:trPr>
                <w:cantSplit/>
                <w:trHeight w:hRule="exact" w:val="397"/>
                <w:jc w:val="center"/>
              </w:trPr>
              <w:tc>
                <w:tcPr>
                  <w:tcW w:w="400" w:type="pct"/>
                  <w:vMerge/>
                  <w:vAlign w:val="center"/>
                </w:tcPr>
                <w:p w14:paraId="534CF504" w14:textId="77777777" w:rsidR="00CE6DA4" w:rsidRPr="001116C4" w:rsidRDefault="00CE6DA4" w:rsidP="000B62D8">
                  <w:pPr>
                    <w:snapToGrid w:val="0"/>
                    <w:jc w:val="center"/>
                    <w:rPr>
                      <w:rFonts w:ascii="Times New Roman" w:eastAsiaTheme="minorEastAsia" w:hAnsi="Times New Roman" w:cs="Times New Roman"/>
                      <w:sz w:val="21"/>
                      <w:szCs w:val="21"/>
                    </w:rPr>
                  </w:pPr>
                </w:p>
              </w:tc>
              <w:tc>
                <w:tcPr>
                  <w:tcW w:w="1778" w:type="pct"/>
                  <w:vMerge/>
                  <w:vAlign w:val="center"/>
                  <w:hideMark/>
                </w:tcPr>
                <w:p w14:paraId="5ADE695C" w14:textId="39E2F7E6" w:rsidR="00CE6DA4" w:rsidRPr="001116C4" w:rsidRDefault="00CE6DA4" w:rsidP="000B62D8">
                  <w:pPr>
                    <w:snapToGrid w:val="0"/>
                    <w:jc w:val="center"/>
                    <w:rPr>
                      <w:rFonts w:ascii="Times New Roman" w:eastAsiaTheme="minorEastAsia" w:hAnsi="Times New Roman" w:cs="Times New Roman"/>
                      <w:sz w:val="21"/>
                      <w:szCs w:val="21"/>
                    </w:rPr>
                  </w:pPr>
                </w:p>
              </w:tc>
              <w:tc>
                <w:tcPr>
                  <w:tcW w:w="825" w:type="pct"/>
                  <w:vAlign w:val="center"/>
                  <w:hideMark/>
                </w:tcPr>
                <w:p w14:paraId="217CDD8B" w14:textId="77777777"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40T</w:t>
                  </w:r>
                </w:p>
              </w:tc>
              <w:tc>
                <w:tcPr>
                  <w:tcW w:w="532" w:type="pct"/>
                  <w:vAlign w:val="center"/>
                  <w:hideMark/>
                </w:tcPr>
                <w:p w14:paraId="4E4BDF48" w14:textId="77777777"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3</w:t>
                  </w:r>
                </w:p>
              </w:tc>
              <w:tc>
                <w:tcPr>
                  <w:tcW w:w="532" w:type="pct"/>
                  <w:vAlign w:val="center"/>
                </w:tcPr>
                <w:p w14:paraId="25F370BD" w14:textId="6B8A5AD2"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3</w:t>
                  </w:r>
                </w:p>
              </w:tc>
              <w:tc>
                <w:tcPr>
                  <w:tcW w:w="533" w:type="pct"/>
                  <w:vAlign w:val="center"/>
                </w:tcPr>
                <w:p w14:paraId="3FF5C383" w14:textId="728788F0"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0</w:t>
                  </w:r>
                </w:p>
              </w:tc>
              <w:tc>
                <w:tcPr>
                  <w:tcW w:w="400" w:type="pct"/>
                  <w:vAlign w:val="center"/>
                </w:tcPr>
                <w:p w14:paraId="06ADAA8B" w14:textId="4CDB86FE"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w:t>
                  </w:r>
                </w:p>
              </w:tc>
            </w:tr>
            <w:tr w:rsidR="00CE6DA4" w:rsidRPr="001116C4" w14:paraId="6666E0CB" w14:textId="7CA627A7" w:rsidTr="001116C4">
              <w:trPr>
                <w:cantSplit/>
                <w:trHeight w:hRule="exact" w:val="397"/>
                <w:jc w:val="center"/>
              </w:trPr>
              <w:tc>
                <w:tcPr>
                  <w:tcW w:w="400" w:type="pct"/>
                  <w:vAlign w:val="center"/>
                </w:tcPr>
                <w:p w14:paraId="7203CB49" w14:textId="201A58E3"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7</w:t>
                  </w:r>
                </w:p>
              </w:tc>
              <w:tc>
                <w:tcPr>
                  <w:tcW w:w="1778" w:type="pct"/>
                  <w:vAlign w:val="center"/>
                  <w:hideMark/>
                </w:tcPr>
                <w:p w14:paraId="7815AF30" w14:textId="4A6078B6"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模温机</w:t>
                  </w:r>
                </w:p>
              </w:tc>
              <w:tc>
                <w:tcPr>
                  <w:tcW w:w="825" w:type="pct"/>
                  <w:vAlign w:val="center"/>
                  <w:hideMark/>
                </w:tcPr>
                <w:p w14:paraId="72EEC875" w14:textId="77777777"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w:t>
                  </w:r>
                </w:p>
              </w:tc>
              <w:tc>
                <w:tcPr>
                  <w:tcW w:w="532" w:type="pct"/>
                  <w:vAlign w:val="center"/>
                  <w:hideMark/>
                </w:tcPr>
                <w:p w14:paraId="4D8D32CE" w14:textId="77777777"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3</w:t>
                  </w:r>
                </w:p>
              </w:tc>
              <w:tc>
                <w:tcPr>
                  <w:tcW w:w="532" w:type="pct"/>
                  <w:vAlign w:val="center"/>
                </w:tcPr>
                <w:p w14:paraId="27429C48" w14:textId="35CB1B82"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3</w:t>
                  </w:r>
                </w:p>
              </w:tc>
              <w:tc>
                <w:tcPr>
                  <w:tcW w:w="533" w:type="pct"/>
                  <w:vAlign w:val="center"/>
                </w:tcPr>
                <w:p w14:paraId="6C728AA4" w14:textId="549D4CE2"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0</w:t>
                  </w:r>
                </w:p>
              </w:tc>
              <w:tc>
                <w:tcPr>
                  <w:tcW w:w="400" w:type="pct"/>
                  <w:vAlign w:val="center"/>
                </w:tcPr>
                <w:p w14:paraId="0D4C36BE" w14:textId="1CD68E39"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w:t>
                  </w:r>
                </w:p>
              </w:tc>
            </w:tr>
            <w:tr w:rsidR="00CE6DA4" w:rsidRPr="001116C4" w14:paraId="50D8B141" w14:textId="65D06DBD" w:rsidTr="001116C4">
              <w:trPr>
                <w:cantSplit/>
                <w:trHeight w:hRule="exact" w:val="397"/>
                <w:jc w:val="center"/>
              </w:trPr>
              <w:tc>
                <w:tcPr>
                  <w:tcW w:w="400" w:type="pct"/>
                  <w:vAlign w:val="center"/>
                </w:tcPr>
                <w:p w14:paraId="45519507" w14:textId="2DD0C991"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8</w:t>
                  </w:r>
                </w:p>
              </w:tc>
              <w:tc>
                <w:tcPr>
                  <w:tcW w:w="1778" w:type="pct"/>
                  <w:vAlign w:val="center"/>
                  <w:hideMark/>
                </w:tcPr>
                <w:p w14:paraId="13CAC6B5" w14:textId="169AA250"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冷水机</w:t>
                  </w:r>
                </w:p>
              </w:tc>
              <w:tc>
                <w:tcPr>
                  <w:tcW w:w="825" w:type="pct"/>
                  <w:vAlign w:val="center"/>
                  <w:hideMark/>
                </w:tcPr>
                <w:p w14:paraId="6535C400" w14:textId="77777777"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w:t>
                  </w:r>
                </w:p>
              </w:tc>
              <w:tc>
                <w:tcPr>
                  <w:tcW w:w="532" w:type="pct"/>
                  <w:vAlign w:val="center"/>
                  <w:hideMark/>
                </w:tcPr>
                <w:p w14:paraId="5AAD2152" w14:textId="77777777"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1</w:t>
                  </w:r>
                </w:p>
              </w:tc>
              <w:tc>
                <w:tcPr>
                  <w:tcW w:w="532" w:type="pct"/>
                  <w:vAlign w:val="center"/>
                </w:tcPr>
                <w:p w14:paraId="5928FEAB" w14:textId="4BEB0F63"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1</w:t>
                  </w:r>
                </w:p>
              </w:tc>
              <w:tc>
                <w:tcPr>
                  <w:tcW w:w="533" w:type="pct"/>
                  <w:vAlign w:val="center"/>
                </w:tcPr>
                <w:p w14:paraId="362EBA18" w14:textId="319B5C7C"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0</w:t>
                  </w:r>
                </w:p>
              </w:tc>
              <w:tc>
                <w:tcPr>
                  <w:tcW w:w="400" w:type="pct"/>
                  <w:vAlign w:val="center"/>
                </w:tcPr>
                <w:p w14:paraId="080EE160" w14:textId="6E1AF347"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w:t>
                  </w:r>
                </w:p>
              </w:tc>
            </w:tr>
            <w:tr w:rsidR="00CE6DA4" w:rsidRPr="001116C4" w14:paraId="47D34920" w14:textId="37930177" w:rsidTr="001116C4">
              <w:trPr>
                <w:cantSplit/>
                <w:trHeight w:hRule="exact" w:val="397"/>
                <w:jc w:val="center"/>
              </w:trPr>
              <w:tc>
                <w:tcPr>
                  <w:tcW w:w="400" w:type="pct"/>
                  <w:vAlign w:val="center"/>
                </w:tcPr>
                <w:p w14:paraId="539A1DEB" w14:textId="3DD195FE"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9</w:t>
                  </w:r>
                </w:p>
              </w:tc>
              <w:tc>
                <w:tcPr>
                  <w:tcW w:w="1778" w:type="pct"/>
                  <w:vAlign w:val="center"/>
                  <w:hideMark/>
                </w:tcPr>
                <w:p w14:paraId="2414ED85" w14:textId="65CF0FB2"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油温机</w:t>
                  </w:r>
                </w:p>
              </w:tc>
              <w:tc>
                <w:tcPr>
                  <w:tcW w:w="825" w:type="pct"/>
                  <w:vAlign w:val="center"/>
                  <w:hideMark/>
                </w:tcPr>
                <w:p w14:paraId="51E8D82A" w14:textId="77777777"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230</w:t>
                  </w:r>
                </w:p>
              </w:tc>
              <w:tc>
                <w:tcPr>
                  <w:tcW w:w="532" w:type="pct"/>
                  <w:vAlign w:val="center"/>
                  <w:hideMark/>
                </w:tcPr>
                <w:p w14:paraId="6CB99CB8" w14:textId="77777777"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3</w:t>
                  </w:r>
                </w:p>
              </w:tc>
              <w:tc>
                <w:tcPr>
                  <w:tcW w:w="532" w:type="pct"/>
                  <w:vAlign w:val="center"/>
                </w:tcPr>
                <w:p w14:paraId="7954DE4E" w14:textId="13BA158B"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3</w:t>
                  </w:r>
                </w:p>
              </w:tc>
              <w:tc>
                <w:tcPr>
                  <w:tcW w:w="533" w:type="pct"/>
                  <w:vAlign w:val="center"/>
                </w:tcPr>
                <w:p w14:paraId="2E1B80D7" w14:textId="3037C77B"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0</w:t>
                  </w:r>
                </w:p>
              </w:tc>
              <w:tc>
                <w:tcPr>
                  <w:tcW w:w="400" w:type="pct"/>
                  <w:vAlign w:val="center"/>
                </w:tcPr>
                <w:p w14:paraId="1DAC05B4" w14:textId="1AF3CB14"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w:t>
                  </w:r>
                </w:p>
              </w:tc>
            </w:tr>
            <w:tr w:rsidR="00CE6DA4" w:rsidRPr="001116C4" w14:paraId="6B3CA9BF" w14:textId="1A7DE508" w:rsidTr="001116C4">
              <w:trPr>
                <w:cantSplit/>
                <w:trHeight w:hRule="exact" w:val="397"/>
                <w:jc w:val="center"/>
              </w:trPr>
              <w:tc>
                <w:tcPr>
                  <w:tcW w:w="400" w:type="pct"/>
                  <w:vAlign w:val="center"/>
                </w:tcPr>
                <w:p w14:paraId="2CD9B706" w14:textId="7C4B18A6"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10</w:t>
                  </w:r>
                </w:p>
              </w:tc>
              <w:tc>
                <w:tcPr>
                  <w:tcW w:w="1778" w:type="pct"/>
                  <w:vAlign w:val="center"/>
                  <w:hideMark/>
                </w:tcPr>
                <w:p w14:paraId="0FA923F3" w14:textId="5A7A9CAE"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平切机</w:t>
                  </w:r>
                </w:p>
              </w:tc>
              <w:tc>
                <w:tcPr>
                  <w:tcW w:w="825" w:type="pct"/>
                  <w:vAlign w:val="center"/>
                  <w:hideMark/>
                </w:tcPr>
                <w:p w14:paraId="66D4D427" w14:textId="77777777"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1.5*2.0</w:t>
                  </w:r>
                </w:p>
              </w:tc>
              <w:tc>
                <w:tcPr>
                  <w:tcW w:w="532" w:type="pct"/>
                  <w:vAlign w:val="center"/>
                  <w:hideMark/>
                </w:tcPr>
                <w:p w14:paraId="0DDBC2D3" w14:textId="77777777"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1</w:t>
                  </w:r>
                </w:p>
              </w:tc>
              <w:tc>
                <w:tcPr>
                  <w:tcW w:w="532" w:type="pct"/>
                  <w:vAlign w:val="center"/>
                </w:tcPr>
                <w:p w14:paraId="2ADE7C97" w14:textId="64D94166"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1</w:t>
                  </w:r>
                </w:p>
              </w:tc>
              <w:tc>
                <w:tcPr>
                  <w:tcW w:w="533" w:type="pct"/>
                  <w:vAlign w:val="center"/>
                </w:tcPr>
                <w:p w14:paraId="2B1F8EBE" w14:textId="66EC89A1"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0</w:t>
                  </w:r>
                </w:p>
              </w:tc>
              <w:tc>
                <w:tcPr>
                  <w:tcW w:w="400" w:type="pct"/>
                  <w:vAlign w:val="center"/>
                </w:tcPr>
                <w:p w14:paraId="6AC8229E" w14:textId="15C2817B"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w:t>
                  </w:r>
                </w:p>
              </w:tc>
            </w:tr>
            <w:tr w:rsidR="00CE6DA4" w:rsidRPr="001116C4" w14:paraId="43E58BA0" w14:textId="7E96050D" w:rsidTr="001116C4">
              <w:trPr>
                <w:cantSplit/>
                <w:trHeight w:hRule="exact" w:val="397"/>
                <w:jc w:val="center"/>
              </w:trPr>
              <w:tc>
                <w:tcPr>
                  <w:tcW w:w="400" w:type="pct"/>
                  <w:vAlign w:val="center"/>
                </w:tcPr>
                <w:p w14:paraId="7264C558" w14:textId="082F3533"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11</w:t>
                  </w:r>
                </w:p>
              </w:tc>
              <w:tc>
                <w:tcPr>
                  <w:tcW w:w="1778" w:type="pct"/>
                  <w:vAlign w:val="center"/>
                  <w:hideMark/>
                </w:tcPr>
                <w:p w14:paraId="1148EC51" w14:textId="374F25AA"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碳纤装饰条压模</w:t>
                  </w:r>
                </w:p>
              </w:tc>
              <w:tc>
                <w:tcPr>
                  <w:tcW w:w="825" w:type="pct"/>
                  <w:vAlign w:val="center"/>
                  <w:hideMark/>
                </w:tcPr>
                <w:p w14:paraId="359E9081" w14:textId="77777777"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w:t>
                  </w:r>
                </w:p>
              </w:tc>
              <w:tc>
                <w:tcPr>
                  <w:tcW w:w="532" w:type="pct"/>
                  <w:vAlign w:val="center"/>
                  <w:hideMark/>
                </w:tcPr>
                <w:p w14:paraId="1F1A7DBB" w14:textId="77777777"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1</w:t>
                  </w:r>
                </w:p>
              </w:tc>
              <w:tc>
                <w:tcPr>
                  <w:tcW w:w="532" w:type="pct"/>
                  <w:vAlign w:val="center"/>
                </w:tcPr>
                <w:p w14:paraId="242F4837" w14:textId="7DAEBFF7"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1</w:t>
                  </w:r>
                </w:p>
              </w:tc>
              <w:tc>
                <w:tcPr>
                  <w:tcW w:w="533" w:type="pct"/>
                  <w:vAlign w:val="center"/>
                </w:tcPr>
                <w:p w14:paraId="3577B245" w14:textId="1B68DE6D"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0</w:t>
                  </w:r>
                </w:p>
              </w:tc>
              <w:tc>
                <w:tcPr>
                  <w:tcW w:w="400" w:type="pct"/>
                  <w:vAlign w:val="center"/>
                </w:tcPr>
                <w:p w14:paraId="5C4CC6B2" w14:textId="669BE813"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w:t>
                  </w:r>
                </w:p>
              </w:tc>
            </w:tr>
            <w:tr w:rsidR="00CE6DA4" w:rsidRPr="001116C4" w14:paraId="726A562B" w14:textId="7F33BED6" w:rsidTr="001116C4">
              <w:trPr>
                <w:cantSplit/>
                <w:trHeight w:hRule="exact" w:val="397"/>
                <w:jc w:val="center"/>
              </w:trPr>
              <w:tc>
                <w:tcPr>
                  <w:tcW w:w="400" w:type="pct"/>
                  <w:vAlign w:val="center"/>
                </w:tcPr>
                <w:p w14:paraId="05FF00EA" w14:textId="491168C4"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12</w:t>
                  </w:r>
                </w:p>
              </w:tc>
              <w:tc>
                <w:tcPr>
                  <w:tcW w:w="1778" w:type="pct"/>
                  <w:vAlign w:val="center"/>
                  <w:hideMark/>
                </w:tcPr>
                <w:p w14:paraId="582A427B" w14:textId="1EF3B1F7"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冷库</w:t>
                  </w:r>
                </w:p>
              </w:tc>
              <w:tc>
                <w:tcPr>
                  <w:tcW w:w="825" w:type="pct"/>
                  <w:vAlign w:val="center"/>
                  <w:hideMark/>
                </w:tcPr>
                <w:p w14:paraId="68453BDA" w14:textId="77777777"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w:t>
                  </w:r>
                </w:p>
              </w:tc>
              <w:tc>
                <w:tcPr>
                  <w:tcW w:w="532" w:type="pct"/>
                  <w:vAlign w:val="center"/>
                  <w:hideMark/>
                </w:tcPr>
                <w:p w14:paraId="43160BDD" w14:textId="77777777"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2</w:t>
                  </w:r>
                </w:p>
              </w:tc>
              <w:tc>
                <w:tcPr>
                  <w:tcW w:w="532" w:type="pct"/>
                  <w:vAlign w:val="center"/>
                </w:tcPr>
                <w:p w14:paraId="1AF1DF33" w14:textId="340765BC"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2</w:t>
                  </w:r>
                </w:p>
              </w:tc>
              <w:tc>
                <w:tcPr>
                  <w:tcW w:w="533" w:type="pct"/>
                  <w:vAlign w:val="center"/>
                </w:tcPr>
                <w:p w14:paraId="06E7F895" w14:textId="2129B585"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0</w:t>
                  </w:r>
                </w:p>
              </w:tc>
              <w:tc>
                <w:tcPr>
                  <w:tcW w:w="400" w:type="pct"/>
                  <w:vAlign w:val="center"/>
                </w:tcPr>
                <w:p w14:paraId="7F2D0EF3" w14:textId="06230622"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w:t>
                  </w:r>
                </w:p>
              </w:tc>
            </w:tr>
            <w:tr w:rsidR="00CE6DA4" w:rsidRPr="001116C4" w14:paraId="48E3D0FD" w14:textId="1637DEF5" w:rsidTr="001116C4">
              <w:trPr>
                <w:cantSplit/>
                <w:trHeight w:hRule="exact" w:val="397"/>
                <w:jc w:val="center"/>
              </w:trPr>
              <w:tc>
                <w:tcPr>
                  <w:tcW w:w="400" w:type="pct"/>
                  <w:vAlign w:val="center"/>
                </w:tcPr>
                <w:p w14:paraId="099AC84D" w14:textId="10DA5750"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13</w:t>
                  </w:r>
                </w:p>
              </w:tc>
              <w:tc>
                <w:tcPr>
                  <w:tcW w:w="1778" w:type="pct"/>
                  <w:vAlign w:val="center"/>
                  <w:hideMark/>
                </w:tcPr>
                <w:p w14:paraId="7478A841" w14:textId="22D2BC9E"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叉车</w:t>
                  </w:r>
                </w:p>
              </w:tc>
              <w:tc>
                <w:tcPr>
                  <w:tcW w:w="825" w:type="pct"/>
                  <w:vAlign w:val="center"/>
                  <w:hideMark/>
                </w:tcPr>
                <w:p w14:paraId="53DBB089" w14:textId="77777777"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w:t>
                  </w:r>
                </w:p>
              </w:tc>
              <w:tc>
                <w:tcPr>
                  <w:tcW w:w="532" w:type="pct"/>
                  <w:vAlign w:val="center"/>
                  <w:hideMark/>
                </w:tcPr>
                <w:p w14:paraId="2E105967" w14:textId="77777777"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1</w:t>
                  </w:r>
                </w:p>
              </w:tc>
              <w:tc>
                <w:tcPr>
                  <w:tcW w:w="532" w:type="pct"/>
                  <w:vAlign w:val="center"/>
                </w:tcPr>
                <w:p w14:paraId="11D25E1D" w14:textId="1AD6B2A5"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1</w:t>
                  </w:r>
                </w:p>
              </w:tc>
              <w:tc>
                <w:tcPr>
                  <w:tcW w:w="533" w:type="pct"/>
                  <w:vAlign w:val="center"/>
                </w:tcPr>
                <w:p w14:paraId="624EF5E4" w14:textId="58257273"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0</w:t>
                  </w:r>
                </w:p>
              </w:tc>
              <w:tc>
                <w:tcPr>
                  <w:tcW w:w="400" w:type="pct"/>
                  <w:vAlign w:val="center"/>
                </w:tcPr>
                <w:p w14:paraId="78710CBB" w14:textId="08AF090B" w:rsidR="00CE6DA4" w:rsidRPr="001116C4" w:rsidRDefault="00CE6DA4" w:rsidP="000B62D8">
                  <w:pPr>
                    <w:tabs>
                      <w:tab w:val="left" w:pos="5347"/>
                    </w:tabs>
                    <w:snapToGrid w:val="0"/>
                    <w:jc w:val="center"/>
                    <w:rPr>
                      <w:rFonts w:ascii="Times New Roman" w:eastAsiaTheme="minorEastAsia" w:hAnsi="Times New Roman" w:cs="Times New Roman"/>
                      <w:sz w:val="21"/>
                      <w:szCs w:val="21"/>
                    </w:rPr>
                  </w:pPr>
                  <w:r w:rsidRPr="001116C4">
                    <w:rPr>
                      <w:rFonts w:ascii="Times New Roman" w:eastAsiaTheme="minorEastAsia" w:hAnsi="Times New Roman" w:cs="Times New Roman"/>
                      <w:sz w:val="21"/>
                      <w:szCs w:val="21"/>
                    </w:rPr>
                    <w:t>/</w:t>
                  </w:r>
                </w:p>
              </w:tc>
            </w:tr>
            <w:tr w:rsidR="00CE6DA4" w:rsidRPr="001116C4" w14:paraId="72D44347" w14:textId="7BBA2FAA" w:rsidTr="001116C4">
              <w:trPr>
                <w:cantSplit/>
                <w:trHeight w:hRule="exact" w:val="397"/>
                <w:jc w:val="center"/>
              </w:trPr>
              <w:tc>
                <w:tcPr>
                  <w:tcW w:w="400" w:type="pct"/>
                  <w:vAlign w:val="center"/>
                </w:tcPr>
                <w:p w14:paraId="15B30CBC" w14:textId="775AF6D7" w:rsidR="00CE6DA4" w:rsidRPr="001116C4" w:rsidRDefault="00CE6DA4" w:rsidP="000B62D8">
                  <w:pPr>
                    <w:pStyle w:val="TB"/>
                    <w:spacing w:line="240" w:lineRule="auto"/>
                    <w:rPr>
                      <w:rFonts w:eastAsiaTheme="minorEastAsia"/>
                    </w:rPr>
                  </w:pPr>
                  <w:r w:rsidRPr="001116C4">
                    <w:rPr>
                      <w:rFonts w:eastAsiaTheme="minorEastAsia"/>
                    </w:rPr>
                    <w:t>14</w:t>
                  </w:r>
                </w:p>
              </w:tc>
              <w:tc>
                <w:tcPr>
                  <w:tcW w:w="1778" w:type="pct"/>
                  <w:vAlign w:val="center"/>
                  <w:hideMark/>
                </w:tcPr>
                <w:p w14:paraId="66D548BC" w14:textId="1202EFB7" w:rsidR="00CE6DA4" w:rsidRPr="001116C4" w:rsidRDefault="00CE6DA4" w:rsidP="000B62D8">
                  <w:pPr>
                    <w:pStyle w:val="TB"/>
                    <w:spacing w:line="240" w:lineRule="auto"/>
                    <w:rPr>
                      <w:rFonts w:eastAsiaTheme="minorEastAsia"/>
                      <w:spacing w:val="-6"/>
                    </w:rPr>
                  </w:pPr>
                  <w:r w:rsidRPr="001116C4">
                    <w:rPr>
                      <w:rFonts w:eastAsiaTheme="minorEastAsia"/>
                    </w:rPr>
                    <w:t>螺杆空压机</w:t>
                  </w:r>
                </w:p>
              </w:tc>
              <w:tc>
                <w:tcPr>
                  <w:tcW w:w="825" w:type="pct"/>
                  <w:vAlign w:val="center"/>
                  <w:hideMark/>
                </w:tcPr>
                <w:p w14:paraId="1F54316F" w14:textId="77777777" w:rsidR="00CE6DA4" w:rsidRPr="001116C4" w:rsidRDefault="00CE6DA4" w:rsidP="000B62D8">
                  <w:pPr>
                    <w:pStyle w:val="TB"/>
                    <w:spacing w:line="240" w:lineRule="auto"/>
                    <w:rPr>
                      <w:rFonts w:eastAsiaTheme="minorEastAsia"/>
                    </w:rPr>
                  </w:pPr>
                  <w:r w:rsidRPr="001116C4">
                    <w:rPr>
                      <w:rFonts w:eastAsiaTheme="minorEastAsia"/>
                    </w:rPr>
                    <w:t>/</w:t>
                  </w:r>
                </w:p>
              </w:tc>
              <w:tc>
                <w:tcPr>
                  <w:tcW w:w="532" w:type="pct"/>
                  <w:vAlign w:val="center"/>
                  <w:hideMark/>
                </w:tcPr>
                <w:p w14:paraId="7BF940B1" w14:textId="77777777" w:rsidR="00CE6DA4" w:rsidRPr="001116C4" w:rsidRDefault="00CE6DA4" w:rsidP="000B62D8">
                  <w:pPr>
                    <w:pStyle w:val="TB"/>
                    <w:spacing w:line="240" w:lineRule="auto"/>
                    <w:rPr>
                      <w:rFonts w:eastAsiaTheme="minorEastAsia"/>
                    </w:rPr>
                  </w:pPr>
                  <w:r w:rsidRPr="001116C4">
                    <w:rPr>
                      <w:rFonts w:eastAsiaTheme="minorEastAsia"/>
                    </w:rPr>
                    <w:t>5</w:t>
                  </w:r>
                </w:p>
              </w:tc>
              <w:tc>
                <w:tcPr>
                  <w:tcW w:w="532" w:type="pct"/>
                  <w:vAlign w:val="center"/>
                </w:tcPr>
                <w:p w14:paraId="6AE8689C" w14:textId="39901326" w:rsidR="00CE6DA4" w:rsidRPr="001116C4" w:rsidRDefault="00CE6DA4" w:rsidP="000B62D8">
                  <w:pPr>
                    <w:pStyle w:val="TB"/>
                    <w:spacing w:line="240" w:lineRule="auto"/>
                    <w:rPr>
                      <w:rFonts w:eastAsiaTheme="minorEastAsia"/>
                    </w:rPr>
                  </w:pPr>
                  <w:r w:rsidRPr="001116C4">
                    <w:rPr>
                      <w:rFonts w:eastAsiaTheme="minorEastAsia"/>
                    </w:rPr>
                    <w:t>5</w:t>
                  </w:r>
                </w:p>
              </w:tc>
              <w:tc>
                <w:tcPr>
                  <w:tcW w:w="533" w:type="pct"/>
                  <w:vAlign w:val="center"/>
                </w:tcPr>
                <w:p w14:paraId="3C8CB8F7" w14:textId="2FA49C64" w:rsidR="00CE6DA4" w:rsidRPr="001116C4" w:rsidRDefault="00CE6DA4" w:rsidP="000B62D8">
                  <w:pPr>
                    <w:pStyle w:val="TB"/>
                    <w:spacing w:line="240" w:lineRule="auto"/>
                    <w:rPr>
                      <w:rFonts w:eastAsiaTheme="minorEastAsia"/>
                    </w:rPr>
                  </w:pPr>
                  <w:r w:rsidRPr="001116C4">
                    <w:rPr>
                      <w:rFonts w:eastAsiaTheme="minorEastAsia"/>
                    </w:rPr>
                    <w:t>0</w:t>
                  </w:r>
                </w:p>
              </w:tc>
              <w:tc>
                <w:tcPr>
                  <w:tcW w:w="400" w:type="pct"/>
                  <w:vAlign w:val="center"/>
                </w:tcPr>
                <w:p w14:paraId="30C3798E" w14:textId="3DFA916F" w:rsidR="00CE6DA4" w:rsidRPr="001116C4" w:rsidRDefault="00CE6DA4" w:rsidP="000B62D8">
                  <w:pPr>
                    <w:pStyle w:val="TB"/>
                    <w:spacing w:line="240" w:lineRule="auto"/>
                    <w:rPr>
                      <w:rFonts w:eastAsiaTheme="minorEastAsia"/>
                    </w:rPr>
                  </w:pPr>
                  <w:r w:rsidRPr="001116C4">
                    <w:rPr>
                      <w:rFonts w:eastAsiaTheme="minorEastAsia"/>
                    </w:rPr>
                    <w:t>/</w:t>
                  </w:r>
                </w:p>
              </w:tc>
            </w:tr>
            <w:tr w:rsidR="00CE6DA4" w:rsidRPr="001116C4" w14:paraId="68721272" w14:textId="12B778F8" w:rsidTr="001116C4">
              <w:trPr>
                <w:cantSplit/>
                <w:trHeight w:hRule="exact" w:val="397"/>
                <w:jc w:val="center"/>
              </w:trPr>
              <w:tc>
                <w:tcPr>
                  <w:tcW w:w="400" w:type="pct"/>
                  <w:vAlign w:val="center"/>
                </w:tcPr>
                <w:p w14:paraId="391D7AA0" w14:textId="17B1541A" w:rsidR="00CE6DA4" w:rsidRPr="001116C4" w:rsidRDefault="00CE6DA4" w:rsidP="000B62D8">
                  <w:pPr>
                    <w:pStyle w:val="TB"/>
                    <w:spacing w:line="240" w:lineRule="auto"/>
                    <w:rPr>
                      <w:rFonts w:eastAsiaTheme="minorEastAsia"/>
                    </w:rPr>
                  </w:pPr>
                  <w:r w:rsidRPr="001116C4">
                    <w:rPr>
                      <w:rFonts w:eastAsiaTheme="minorEastAsia"/>
                    </w:rPr>
                    <w:t>15</w:t>
                  </w:r>
                </w:p>
              </w:tc>
              <w:tc>
                <w:tcPr>
                  <w:tcW w:w="1778" w:type="pct"/>
                  <w:vAlign w:val="center"/>
                  <w:hideMark/>
                </w:tcPr>
                <w:p w14:paraId="5425F261" w14:textId="10FC4631" w:rsidR="00CE6DA4" w:rsidRPr="001116C4" w:rsidRDefault="00CE6DA4" w:rsidP="000B62D8">
                  <w:pPr>
                    <w:pStyle w:val="TB"/>
                    <w:spacing w:line="240" w:lineRule="auto"/>
                    <w:rPr>
                      <w:rFonts w:eastAsiaTheme="minorEastAsia"/>
                    </w:rPr>
                  </w:pPr>
                  <w:r w:rsidRPr="001116C4">
                    <w:rPr>
                      <w:rFonts w:eastAsiaTheme="minorEastAsia"/>
                    </w:rPr>
                    <w:t>数控加工中心</w:t>
                  </w:r>
                </w:p>
              </w:tc>
              <w:tc>
                <w:tcPr>
                  <w:tcW w:w="825" w:type="pct"/>
                  <w:vAlign w:val="center"/>
                  <w:hideMark/>
                </w:tcPr>
                <w:p w14:paraId="4ED0492E" w14:textId="77777777" w:rsidR="00CE6DA4" w:rsidRPr="001116C4" w:rsidRDefault="00CE6DA4" w:rsidP="000B62D8">
                  <w:pPr>
                    <w:pStyle w:val="TB"/>
                    <w:spacing w:line="240" w:lineRule="auto"/>
                    <w:rPr>
                      <w:rFonts w:eastAsiaTheme="minorEastAsia"/>
                    </w:rPr>
                  </w:pPr>
                  <w:r w:rsidRPr="001116C4">
                    <w:rPr>
                      <w:rFonts w:eastAsiaTheme="minorEastAsia"/>
                    </w:rPr>
                    <w:t>/</w:t>
                  </w:r>
                </w:p>
              </w:tc>
              <w:tc>
                <w:tcPr>
                  <w:tcW w:w="532" w:type="pct"/>
                  <w:vAlign w:val="center"/>
                  <w:hideMark/>
                </w:tcPr>
                <w:p w14:paraId="279450AA" w14:textId="77777777" w:rsidR="00CE6DA4" w:rsidRPr="001116C4" w:rsidRDefault="00CE6DA4" w:rsidP="000B62D8">
                  <w:pPr>
                    <w:pStyle w:val="TB"/>
                    <w:spacing w:line="240" w:lineRule="auto"/>
                    <w:rPr>
                      <w:rFonts w:eastAsiaTheme="minorEastAsia"/>
                    </w:rPr>
                  </w:pPr>
                  <w:r w:rsidRPr="001116C4">
                    <w:rPr>
                      <w:rFonts w:eastAsiaTheme="minorEastAsia"/>
                    </w:rPr>
                    <w:t>5</w:t>
                  </w:r>
                </w:p>
              </w:tc>
              <w:tc>
                <w:tcPr>
                  <w:tcW w:w="532" w:type="pct"/>
                  <w:vAlign w:val="center"/>
                </w:tcPr>
                <w:p w14:paraId="76DEF979" w14:textId="673B5CEA" w:rsidR="00CE6DA4" w:rsidRPr="001116C4" w:rsidRDefault="00CE6DA4" w:rsidP="000B62D8">
                  <w:pPr>
                    <w:pStyle w:val="TB"/>
                    <w:spacing w:line="240" w:lineRule="auto"/>
                    <w:rPr>
                      <w:rFonts w:eastAsiaTheme="minorEastAsia"/>
                    </w:rPr>
                  </w:pPr>
                  <w:r w:rsidRPr="001116C4">
                    <w:rPr>
                      <w:rFonts w:eastAsiaTheme="minorEastAsia"/>
                    </w:rPr>
                    <w:t>5</w:t>
                  </w:r>
                </w:p>
              </w:tc>
              <w:tc>
                <w:tcPr>
                  <w:tcW w:w="533" w:type="pct"/>
                  <w:vAlign w:val="center"/>
                </w:tcPr>
                <w:p w14:paraId="185FBF5A" w14:textId="59107068" w:rsidR="00CE6DA4" w:rsidRPr="001116C4" w:rsidRDefault="00CE6DA4" w:rsidP="000B62D8">
                  <w:pPr>
                    <w:pStyle w:val="TB"/>
                    <w:spacing w:line="240" w:lineRule="auto"/>
                    <w:rPr>
                      <w:rFonts w:eastAsiaTheme="minorEastAsia"/>
                    </w:rPr>
                  </w:pPr>
                  <w:r w:rsidRPr="001116C4">
                    <w:rPr>
                      <w:rFonts w:eastAsiaTheme="minorEastAsia"/>
                    </w:rPr>
                    <w:t>0</w:t>
                  </w:r>
                </w:p>
              </w:tc>
              <w:tc>
                <w:tcPr>
                  <w:tcW w:w="400" w:type="pct"/>
                  <w:vAlign w:val="center"/>
                </w:tcPr>
                <w:p w14:paraId="23A86BFB" w14:textId="50AA3022" w:rsidR="00CE6DA4" w:rsidRPr="001116C4" w:rsidRDefault="00CE6DA4" w:rsidP="000B62D8">
                  <w:pPr>
                    <w:pStyle w:val="TB"/>
                    <w:spacing w:line="240" w:lineRule="auto"/>
                    <w:rPr>
                      <w:rFonts w:eastAsiaTheme="minorEastAsia"/>
                    </w:rPr>
                  </w:pPr>
                  <w:r w:rsidRPr="001116C4">
                    <w:rPr>
                      <w:rFonts w:eastAsiaTheme="minorEastAsia"/>
                    </w:rPr>
                    <w:t>/</w:t>
                  </w:r>
                </w:p>
              </w:tc>
            </w:tr>
            <w:tr w:rsidR="00CE6DA4" w:rsidRPr="001116C4" w14:paraId="61B6444B" w14:textId="5EFE59A9" w:rsidTr="001116C4">
              <w:trPr>
                <w:cantSplit/>
                <w:trHeight w:hRule="exact" w:val="397"/>
                <w:jc w:val="center"/>
              </w:trPr>
              <w:tc>
                <w:tcPr>
                  <w:tcW w:w="400" w:type="pct"/>
                  <w:vAlign w:val="center"/>
                </w:tcPr>
                <w:p w14:paraId="106EA2A8" w14:textId="1BA9B182" w:rsidR="00CE6DA4" w:rsidRPr="001116C4" w:rsidRDefault="00CE6DA4" w:rsidP="000B62D8">
                  <w:pPr>
                    <w:pStyle w:val="TB"/>
                    <w:spacing w:line="240" w:lineRule="auto"/>
                    <w:rPr>
                      <w:rFonts w:eastAsiaTheme="minorEastAsia"/>
                    </w:rPr>
                  </w:pPr>
                  <w:r w:rsidRPr="001116C4">
                    <w:rPr>
                      <w:rFonts w:eastAsiaTheme="minorEastAsia"/>
                    </w:rPr>
                    <w:t>16</w:t>
                  </w:r>
                </w:p>
              </w:tc>
              <w:tc>
                <w:tcPr>
                  <w:tcW w:w="1778" w:type="pct"/>
                  <w:vAlign w:val="center"/>
                  <w:hideMark/>
                </w:tcPr>
                <w:p w14:paraId="7B3A88D6" w14:textId="3AF62823" w:rsidR="00CE6DA4" w:rsidRPr="001116C4" w:rsidRDefault="00CE6DA4" w:rsidP="000B62D8">
                  <w:pPr>
                    <w:pStyle w:val="TB"/>
                    <w:spacing w:line="240" w:lineRule="auto"/>
                    <w:rPr>
                      <w:rFonts w:eastAsiaTheme="minorEastAsia"/>
                    </w:rPr>
                  </w:pPr>
                  <w:r w:rsidRPr="001116C4">
                    <w:rPr>
                      <w:rFonts w:eastAsiaTheme="minorEastAsia"/>
                    </w:rPr>
                    <w:t>层压机</w:t>
                  </w:r>
                </w:p>
              </w:tc>
              <w:tc>
                <w:tcPr>
                  <w:tcW w:w="825" w:type="pct"/>
                  <w:vAlign w:val="center"/>
                  <w:hideMark/>
                </w:tcPr>
                <w:p w14:paraId="0FA06963" w14:textId="77777777" w:rsidR="00CE6DA4" w:rsidRPr="001116C4" w:rsidRDefault="00CE6DA4" w:rsidP="000B62D8">
                  <w:pPr>
                    <w:pStyle w:val="TB"/>
                    <w:spacing w:line="240" w:lineRule="auto"/>
                    <w:rPr>
                      <w:rFonts w:eastAsiaTheme="minorEastAsia"/>
                    </w:rPr>
                  </w:pPr>
                  <w:r w:rsidRPr="001116C4">
                    <w:rPr>
                      <w:rFonts w:eastAsiaTheme="minorEastAsia"/>
                    </w:rPr>
                    <w:t>10T</w:t>
                  </w:r>
                </w:p>
              </w:tc>
              <w:tc>
                <w:tcPr>
                  <w:tcW w:w="532" w:type="pct"/>
                  <w:vAlign w:val="center"/>
                  <w:hideMark/>
                </w:tcPr>
                <w:p w14:paraId="17F7C752" w14:textId="77777777" w:rsidR="00CE6DA4" w:rsidRPr="001116C4" w:rsidRDefault="00CE6DA4" w:rsidP="000B62D8">
                  <w:pPr>
                    <w:pStyle w:val="TB"/>
                    <w:spacing w:line="240" w:lineRule="auto"/>
                    <w:rPr>
                      <w:rFonts w:eastAsiaTheme="minorEastAsia"/>
                    </w:rPr>
                  </w:pPr>
                  <w:r w:rsidRPr="001116C4">
                    <w:rPr>
                      <w:rFonts w:eastAsiaTheme="minorEastAsia"/>
                    </w:rPr>
                    <w:t>2</w:t>
                  </w:r>
                </w:p>
              </w:tc>
              <w:tc>
                <w:tcPr>
                  <w:tcW w:w="532" w:type="pct"/>
                  <w:vAlign w:val="center"/>
                </w:tcPr>
                <w:p w14:paraId="4BC56F21" w14:textId="6B685B1E" w:rsidR="00CE6DA4" w:rsidRPr="001116C4" w:rsidRDefault="00CE6DA4" w:rsidP="000B62D8">
                  <w:pPr>
                    <w:pStyle w:val="TB"/>
                    <w:spacing w:line="240" w:lineRule="auto"/>
                    <w:rPr>
                      <w:rFonts w:eastAsiaTheme="minorEastAsia"/>
                    </w:rPr>
                  </w:pPr>
                  <w:r w:rsidRPr="001116C4">
                    <w:rPr>
                      <w:rFonts w:eastAsiaTheme="minorEastAsia"/>
                    </w:rPr>
                    <w:t>2</w:t>
                  </w:r>
                </w:p>
              </w:tc>
              <w:tc>
                <w:tcPr>
                  <w:tcW w:w="533" w:type="pct"/>
                  <w:vAlign w:val="center"/>
                </w:tcPr>
                <w:p w14:paraId="2EACA534" w14:textId="66B53BF1" w:rsidR="00CE6DA4" w:rsidRPr="001116C4" w:rsidRDefault="00CE6DA4" w:rsidP="000B62D8">
                  <w:pPr>
                    <w:pStyle w:val="TB"/>
                    <w:spacing w:line="240" w:lineRule="auto"/>
                    <w:rPr>
                      <w:rFonts w:eastAsiaTheme="minorEastAsia"/>
                    </w:rPr>
                  </w:pPr>
                  <w:r w:rsidRPr="001116C4">
                    <w:rPr>
                      <w:rFonts w:eastAsiaTheme="minorEastAsia"/>
                    </w:rPr>
                    <w:t>0</w:t>
                  </w:r>
                </w:p>
              </w:tc>
              <w:tc>
                <w:tcPr>
                  <w:tcW w:w="400" w:type="pct"/>
                  <w:vAlign w:val="center"/>
                </w:tcPr>
                <w:p w14:paraId="5EC29125" w14:textId="2C0555E7" w:rsidR="00CE6DA4" w:rsidRPr="001116C4" w:rsidRDefault="00CE6DA4" w:rsidP="000B62D8">
                  <w:pPr>
                    <w:pStyle w:val="TB"/>
                    <w:spacing w:line="240" w:lineRule="auto"/>
                    <w:rPr>
                      <w:rFonts w:eastAsiaTheme="minorEastAsia"/>
                    </w:rPr>
                  </w:pPr>
                  <w:r w:rsidRPr="001116C4">
                    <w:rPr>
                      <w:rFonts w:eastAsiaTheme="minorEastAsia"/>
                    </w:rPr>
                    <w:t>/</w:t>
                  </w:r>
                </w:p>
              </w:tc>
            </w:tr>
            <w:tr w:rsidR="00CE6DA4" w:rsidRPr="001116C4" w14:paraId="69EA9E25" w14:textId="6C0E301C" w:rsidTr="001116C4">
              <w:trPr>
                <w:cantSplit/>
                <w:trHeight w:hRule="exact" w:val="397"/>
                <w:jc w:val="center"/>
              </w:trPr>
              <w:tc>
                <w:tcPr>
                  <w:tcW w:w="400" w:type="pct"/>
                  <w:vAlign w:val="center"/>
                </w:tcPr>
                <w:p w14:paraId="08DF074F" w14:textId="4CA3ADE8" w:rsidR="00CE6DA4" w:rsidRPr="001116C4" w:rsidRDefault="00CE6DA4" w:rsidP="000B62D8">
                  <w:pPr>
                    <w:pStyle w:val="TB"/>
                    <w:spacing w:line="240" w:lineRule="auto"/>
                    <w:rPr>
                      <w:rFonts w:eastAsiaTheme="minorEastAsia"/>
                    </w:rPr>
                  </w:pPr>
                  <w:r w:rsidRPr="001116C4">
                    <w:rPr>
                      <w:rFonts w:eastAsiaTheme="minorEastAsia"/>
                    </w:rPr>
                    <w:t>17</w:t>
                  </w:r>
                </w:p>
              </w:tc>
              <w:tc>
                <w:tcPr>
                  <w:tcW w:w="1778" w:type="pct"/>
                  <w:vAlign w:val="center"/>
                  <w:hideMark/>
                </w:tcPr>
                <w:p w14:paraId="2866EF21" w14:textId="7F62B5A2" w:rsidR="00CE6DA4" w:rsidRPr="001116C4" w:rsidRDefault="00CE6DA4" w:rsidP="000B62D8">
                  <w:pPr>
                    <w:pStyle w:val="TB"/>
                    <w:spacing w:line="240" w:lineRule="auto"/>
                    <w:rPr>
                      <w:rFonts w:eastAsiaTheme="minorEastAsia"/>
                    </w:rPr>
                  </w:pPr>
                  <w:r w:rsidRPr="001116C4">
                    <w:rPr>
                      <w:rFonts w:eastAsiaTheme="minorEastAsia"/>
                    </w:rPr>
                    <w:t>钻铣床</w:t>
                  </w:r>
                </w:p>
              </w:tc>
              <w:tc>
                <w:tcPr>
                  <w:tcW w:w="825" w:type="pct"/>
                  <w:vAlign w:val="center"/>
                  <w:hideMark/>
                </w:tcPr>
                <w:p w14:paraId="0FF07E76" w14:textId="77777777" w:rsidR="00CE6DA4" w:rsidRPr="001116C4" w:rsidRDefault="00CE6DA4" w:rsidP="000B62D8">
                  <w:pPr>
                    <w:pStyle w:val="TB"/>
                    <w:spacing w:line="240" w:lineRule="auto"/>
                    <w:rPr>
                      <w:rFonts w:eastAsiaTheme="minorEastAsia"/>
                    </w:rPr>
                  </w:pPr>
                  <w:r w:rsidRPr="001116C4">
                    <w:rPr>
                      <w:rFonts w:eastAsiaTheme="minorEastAsia"/>
                    </w:rPr>
                    <w:t>/</w:t>
                  </w:r>
                </w:p>
              </w:tc>
              <w:tc>
                <w:tcPr>
                  <w:tcW w:w="532" w:type="pct"/>
                  <w:vAlign w:val="center"/>
                  <w:hideMark/>
                </w:tcPr>
                <w:p w14:paraId="1830348F" w14:textId="77777777" w:rsidR="00CE6DA4" w:rsidRPr="001116C4" w:rsidRDefault="00CE6DA4" w:rsidP="000B62D8">
                  <w:pPr>
                    <w:pStyle w:val="TB"/>
                    <w:spacing w:line="240" w:lineRule="auto"/>
                    <w:rPr>
                      <w:rFonts w:eastAsiaTheme="minorEastAsia"/>
                    </w:rPr>
                  </w:pPr>
                  <w:r w:rsidRPr="001116C4">
                    <w:rPr>
                      <w:rFonts w:eastAsiaTheme="minorEastAsia"/>
                    </w:rPr>
                    <w:t>3</w:t>
                  </w:r>
                </w:p>
              </w:tc>
              <w:tc>
                <w:tcPr>
                  <w:tcW w:w="532" w:type="pct"/>
                  <w:vAlign w:val="center"/>
                </w:tcPr>
                <w:p w14:paraId="24CB3310" w14:textId="30025311" w:rsidR="00CE6DA4" w:rsidRPr="001116C4" w:rsidRDefault="00CE6DA4" w:rsidP="000B62D8">
                  <w:pPr>
                    <w:pStyle w:val="TB"/>
                    <w:spacing w:line="240" w:lineRule="auto"/>
                    <w:rPr>
                      <w:rFonts w:eastAsiaTheme="minorEastAsia"/>
                    </w:rPr>
                  </w:pPr>
                  <w:r w:rsidRPr="001116C4">
                    <w:rPr>
                      <w:rFonts w:eastAsiaTheme="minorEastAsia"/>
                    </w:rPr>
                    <w:t>3</w:t>
                  </w:r>
                </w:p>
              </w:tc>
              <w:tc>
                <w:tcPr>
                  <w:tcW w:w="533" w:type="pct"/>
                  <w:vAlign w:val="center"/>
                </w:tcPr>
                <w:p w14:paraId="37C3BF97" w14:textId="36DBE720" w:rsidR="00CE6DA4" w:rsidRPr="001116C4" w:rsidRDefault="00202381" w:rsidP="000B62D8">
                  <w:pPr>
                    <w:pStyle w:val="TB"/>
                    <w:spacing w:line="240" w:lineRule="auto"/>
                    <w:rPr>
                      <w:rFonts w:eastAsiaTheme="minorEastAsia"/>
                    </w:rPr>
                  </w:pPr>
                  <w:r w:rsidRPr="001116C4">
                    <w:rPr>
                      <w:rFonts w:eastAsiaTheme="minorEastAsia"/>
                    </w:rPr>
                    <w:t>0</w:t>
                  </w:r>
                </w:p>
              </w:tc>
              <w:tc>
                <w:tcPr>
                  <w:tcW w:w="400" w:type="pct"/>
                  <w:vAlign w:val="center"/>
                </w:tcPr>
                <w:p w14:paraId="775898EE" w14:textId="63BD58AE" w:rsidR="00CE6DA4" w:rsidRPr="001116C4" w:rsidRDefault="00CE6DA4" w:rsidP="000B62D8">
                  <w:pPr>
                    <w:pStyle w:val="TB"/>
                    <w:spacing w:line="240" w:lineRule="auto"/>
                    <w:rPr>
                      <w:rFonts w:eastAsiaTheme="minorEastAsia"/>
                    </w:rPr>
                  </w:pPr>
                  <w:r w:rsidRPr="001116C4">
                    <w:rPr>
                      <w:rFonts w:eastAsiaTheme="minorEastAsia"/>
                    </w:rPr>
                    <w:t>/</w:t>
                  </w:r>
                </w:p>
              </w:tc>
            </w:tr>
            <w:tr w:rsidR="00CE6DA4" w:rsidRPr="001116C4" w14:paraId="41549F09" w14:textId="636E38AC" w:rsidTr="001116C4">
              <w:trPr>
                <w:cantSplit/>
                <w:trHeight w:hRule="exact" w:val="397"/>
                <w:jc w:val="center"/>
              </w:trPr>
              <w:tc>
                <w:tcPr>
                  <w:tcW w:w="400" w:type="pct"/>
                  <w:vAlign w:val="center"/>
                </w:tcPr>
                <w:p w14:paraId="6F98F2D4" w14:textId="226CB92E" w:rsidR="00CE6DA4" w:rsidRPr="001116C4" w:rsidRDefault="00CE6DA4" w:rsidP="000B62D8">
                  <w:pPr>
                    <w:pStyle w:val="TB"/>
                    <w:spacing w:line="240" w:lineRule="auto"/>
                    <w:rPr>
                      <w:rFonts w:eastAsiaTheme="minorEastAsia"/>
                    </w:rPr>
                  </w:pPr>
                  <w:r w:rsidRPr="001116C4">
                    <w:rPr>
                      <w:rFonts w:eastAsiaTheme="minorEastAsia"/>
                    </w:rPr>
                    <w:t>18</w:t>
                  </w:r>
                </w:p>
              </w:tc>
              <w:tc>
                <w:tcPr>
                  <w:tcW w:w="1778" w:type="pct"/>
                  <w:vAlign w:val="center"/>
                  <w:hideMark/>
                </w:tcPr>
                <w:p w14:paraId="68C1D65E" w14:textId="6F281420" w:rsidR="00CE6DA4" w:rsidRPr="001116C4" w:rsidRDefault="00CE6DA4" w:rsidP="000B62D8">
                  <w:pPr>
                    <w:pStyle w:val="TB"/>
                    <w:spacing w:line="240" w:lineRule="auto"/>
                    <w:rPr>
                      <w:rFonts w:eastAsiaTheme="minorEastAsia"/>
                    </w:rPr>
                  </w:pPr>
                  <w:r w:rsidRPr="001116C4">
                    <w:rPr>
                      <w:rFonts w:eastAsiaTheme="minorEastAsia"/>
                    </w:rPr>
                    <w:t>三轴数控雕饰机</w:t>
                  </w:r>
                </w:p>
              </w:tc>
              <w:tc>
                <w:tcPr>
                  <w:tcW w:w="825" w:type="pct"/>
                  <w:vAlign w:val="center"/>
                  <w:hideMark/>
                </w:tcPr>
                <w:p w14:paraId="6F49C7AF" w14:textId="77777777" w:rsidR="00CE6DA4" w:rsidRPr="001116C4" w:rsidRDefault="00CE6DA4" w:rsidP="000B62D8">
                  <w:pPr>
                    <w:pStyle w:val="TB"/>
                    <w:spacing w:line="240" w:lineRule="auto"/>
                    <w:rPr>
                      <w:rFonts w:eastAsiaTheme="minorEastAsia"/>
                    </w:rPr>
                  </w:pPr>
                  <w:r w:rsidRPr="001116C4">
                    <w:rPr>
                      <w:rFonts w:eastAsiaTheme="minorEastAsia"/>
                    </w:rPr>
                    <w:t>/</w:t>
                  </w:r>
                </w:p>
              </w:tc>
              <w:tc>
                <w:tcPr>
                  <w:tcW w:w="532" w:type="pct"/>
                  <w:vAlign w:val="center"/>
                  <w:hideMark/>
                </w:tcPr>
                <w:p w14:paraId="7C7E8838" w14:textId="77777777" w:rsidR="00CE6DA4" w:rsidRPr="001116C4" w:rsidRDefault="00CE6DA4" w:rsidP="000B62D8">
                  <w:pPr>
                    <w:pStyle w:val="TB"/>
                    <w:spacing w:line="240" w:lineRule="auto"/>
                    <w:rPr>
                      <w:rFonts w:eastAsiaTheme="minorEastAsia"/>
                    </w:rPr>
                  </w:pPr>
                  <w:r w:rsidRPr="001116C4">
                    <w:rPr>
                      <w:rFonts w:eastAsiaTheme="minorEastAsia"/>
                    </w:rPr>
                    <w:t>3</w:t>
                  </w:r>
                </w:p>
              </w:tc>
              <w:tc>
                <w:tcPr>
                  <w:tcW w:w="532" w:type="pct"/>
                  <w:vAlign w:val="center"/>
                </w:tcPr>
                <w:p w14:paraId="25C92289" w14:textId="643979AE" w:rsidR="00CE6DA4" w:rsidRPr="001116C4" w:rsidRDefault="00CE6DA4" w:rsidP="000B62D8">
                  <w:pPr>
                    <w:pStyle w:val="TB"/>
                    <w:spacing w:line="240" w:lineRule="auto"/>
                    <w:rPr>
                      <w:rFonts w:eastAsiaTheme="minorEastAsia"/>
                    </w:rPr>
                  </w:pPr>
                  <w:r w:rsidRPr="001116C4">
                    <w:rPr>
                      <w:rFonts w:eastAsiaTheme="minorEastAsia"/>
                    </w:rPr>
                    <w:t>3</w:t>
                  </w:r>
                </w:p>
              </w:tc>
              <w:tc>
                <w:tcPr>
                  <w:tcW w:w="533" w:type="pct"/>
                  <w:vAlign w:val="center"/>
                </w:tcPr>
                <w:p w14:paraId="07A4554F" w14:textId="51C9778C" w:rsidR="00CE6DA4" w:rsidRPr="001116C4" w:rsidRDefault="00CE6DA4" w:rsidP="000B62D8">
                  <w:pPr>
                    <w:pStyle w:val="TB"/>
                    <w:spacing w:line="240" w:lineRule="auto"/>
                    <w:rPr>
                      <w:rFonts w:eastAsiaTheme="minorEastAsia"/>
                    </w:rPr>
                  </w:pPr>
                  <w:r w:rsidRPr="001116C4">
                    <w:rPr>
                      <w:rFonts w:eastAsiaTheme="minorEastAsia"/>
                    </w:rPr>
                    <w:t>0</w:t>
                  </w:r>
                </w:p>
              </w:tc>
              <w:tc>
                <w:tcPr>
                  <w:tcW w:w="400" w:type="pct"/>
                  <w:vAlign w:val="center"/>
                </w:tcPr>
                <w:p w14:paraId="1681013E" w14:textId="71FFFC46" w:rsidR="00CE6DA4" w:rsidRPr="001116C4" w:rsidRDefault="00CE6DA4" w:rsidP="000B62D8">
                  <w:pPr>
                    <w:pStyle w:val="TB"/>
                    <w:spacing w:line="240" w:lineRule="auto"/>
                    <w:rPr>
                      <w:rFonts w:eastAsiaTheme="minorEastAsia"/>
                    </w:rPr>
                  </w:pPr>
                  <w:r w:rsidRPr="001116C4">
                    <w:rPr>
                      <w:rFonts w:eastAsiaTheme="minorEastAsia"/>
                    </w:rPr>
                    <w:t>/</w:t>
                  </w:r>
                </w:p>
              </w:tc>
            </w:tr>
            <w:tr w:rsidR="00CE6DA4" w:rsidRPr="001116C4" w14:paraId="1E1C4FFF" w14:textId="742C8C5E" w:rsidTr="001116C4">
              <w:trPr>
                <w:cantSplit/>
                <w:trHeight w:hRule="exact" w:val="397"/>
                <w:jc w:val="center"/>
              </w:trPr>
              <w:tc>
                <w:tcPr>
                  <w:tcW w:w="400" w:type="pct"/>
                  <w:vAlign w:val="center"/>
                </w:tcPr>
                <w:p w14:paraId="346B6AB7" w14:textId="53A36FFF" w:rsidR="00CE6DA4" w:rsidRPr="001116C4" w:rsidRDefault="00CE6DA4" w:rsidP="000B62D8">
                  <w:pPr>
                    <w:pStyle w:val="TB"/>
                    <w:spacing w:line="240" w:lineRule="auto"/>
                    <w:rPr>
                      <w:rFonts w:eastAsiaTheme="minorEastAsia"/>
                    </w:rPr>
                  </w:pPr>
                  <w:r w:rsidRPr="001116C4">
                    <w:rPr>
                      <w:rFonts w:eastAsiaTheme="minorEastAsia"/>
                    </w:rPr>
                    <w:t>19</w:t>
                  </w:r>
                </w:p>
              </w:tc>
              <w:tc>
                <w:tcPr>
                  <w:tcW w:w="1778" w:type="pct"/>
                  <w:vAlign w:val="center"/>
                  <w:hideMark/>
                </w:tcPr>
                <w:p w14:paraId="6665FE93" w14:textId="59A89BBC" w:rsidR="00CE6DA4" w:rsidRPr="001116C4" w:rsidRDefault="00CE6DA4" w:rsidP="000B62D8">
                  <w:pPr>
                    <w:pStyle w:val="TB"/>
                    <w:spacing w:line="240" w:lineRule="auto"/>
                    <w:rPr>
                      <w:rFonts w:eastAsiaTheme="minorEastAsia"/>
                    </w:rPr>
                  </w:pPr>
                  <w:r w:rsidRPr="001116C4">
                    <w:rPr>
                      <w:rFonts w:eastAsiaTheme="minorEastAsia"/>
                    </w:rPr>
                    <w:t>液压材料试验机</w:t>
                  </w:r>
                </w:p>
              </w:tc>
              <w:tc>
                <w:tcPr>
                  <w:tcW w:w="825" w:type="pct"/>
                  <w:vAlign w:val="center"/>
                  <w:hideMark/>
                </w:tcPr>
                <w:p w14:paraId="71E4333A" w14:textId="77777777" w:rsidR="00CE6DA4" w:rsidRPr="001116C4" w:rsidRDefault="00CE6DA4" w:rsidP="000B62D8">
                  <w:pPr>
                    <w:pStyle w:val="TB"/>
                    <w:spacing w:line="240" w:lineRule="auto"/>
                    <w:rPr>
                      <w:rFonts w:eastAsiaTheme="minorEastAsia"/>
                    </w:rPr>
                  </w:pPr>
                  <w:r w:rsidRPr="001116C4">
                    <w:rPr>
                      <w:rFonts w:eastAsiaTheme="minorEastAsia"/>
                    </w:rPr>
                    <w:t>30T</w:t>
                  </w:r>
                </w:p>
              </w:tc>
              <w:tc>
                <w:tcPr>
                  <w:tcW w:w="532" w:type="pct"/>
                  <w:vAlign w:val="center"/>
                  <w:hideMark/>
                </w:tcPr>
                <w:p w14:paraId="5A8E3280" w14:textId="77777777" w:rsidR="00CE6DA4" w:rsidRPr="001116C4" w:rsidRDefault="00CE6DA4" w:rsidP="000B62D8">
                  <w:pPr>
                    <w:pStyle w:val="TB"/>
                    <w:spacing w:line="240" w:lineRule="auto"/>
                    <w:rPr>
                      <w:rFonts w:eastAsiaTheme="minorEastAsia"/>
                    </w:rPr>
                  </w:pPr>
                  <w:r w:rsidRPr="001116C4">
                    <w:rPr>
                      <w:rFonts w:eastAsiaTheme="minorEastAsia"/>
                    </w:rPr>
                    <w:t>1</w:t>
                  </w:r>
                </w:p>
              </w:tc>
              <w:tc>
                <w:tcPr>
                  <w:tcW w:w="532" w:type="pct"/>
                  <w:vAlign w:val="center"/>
                </w:tcPr>
                <w:p w14:paraId="6E4648A8" w14:textId="0BFE057F" w:rsidR="00CE6DA4" w:rsidRPr="001116C4" w:rsidRDefault="00CE6DA4" w:rsidP="000B62D8">
                  <w:pPr>
                    <w:pStyle w:val="TB"/>
                    <w:spacing w:line="240" w:lineRule="auto"/>
                    <w:rPr>
                      <w:rFonts w:eastAsiaTheme="minorEastAsia"/>
                    </w:rPr>
                  </w:pPr>
                  <w:r w:rsidRPr="001116C4">
                    <w:rPr>
                      <w:rFonts w:eastAsiaTheme="minorEastAsia"/>
                    </w:rPr>
                    <w:t>1</w:t>
                  </w:r>
                </w:p>
              </w:tc>
              <w:tc>
                <w:tcPr>
                  <w:tcW w:w="533" w:type="pct"/>
                  <w:vAlign w:val="center"/>
                </w:tcPr>
                <w:p w14:paraId="52EB89EB" w14:textId="38FC1E63" w:rsidR="00CE6DA4" w:rsidRPr="001116C4" w:rsidRDefault="00CE6DA4" w:rsidP="000B62D8">
                  <w:pPr>
                    <w:pStyle w:val="TB"/>
                    <w:spacing w:line="240" w:lineRule="auto"/>
                    <w:rPr>
                      <w:rFonts w:eastAsiaTheme="minorEastAsia"/>
                    </w:rPr>
                  </w:pPr>
                  <w:r w:rsidRPr="001116C4">
                    <w:rPr>
                      <w:rFonts w:eastAsiaTheme="minorEastAsia"/>
                    </w:rPr>
                    <w:t>0</w:t>
                  </w:r>
                </w:p>
              </w:tc>
              <w:tc>
                <w:tcPr>
                  <w:tcW w:w="400" w:type="pct"/>
                  <w:vAlign w:val="center"/>
                </w:tcPr>
                <w:p w14:paraId="6C11E7B5" w14:textId="047E0D4F" w:rsidR="00CE6DA4" w:rsidRPr="001116C4" w:rsidRDefault="00CE6DA4" w:rsidP="000B62D8">
                  <w:pPr>
                    <w:pStyle w:val="TB"/>
                    <w:spacing w:line="240" w:lineRule="auto"/>
                    <w:rPr>
                      <w:rFonts w:eastAsiaTheme="minorEastAsia"/>
                    </w:rPr>
                  </w:pPr>
                  <w:r w:rsidRPr="001116C4">
                    <w:rPr>
                      <w:rFonts w:eastAsiaTheme="minorEastAsia"/>
                    </w:rPr>
                    <w:t>/</w:t>
                  </w:r>
                </w:p>
              </w:tc>
            </w:tr>
            <w:tr w:rsidR="00CE6DA4" w:rsidRPr="001116C4" w14:paraId="666AE287" w14:textId="4018A3DF" w:rsidTr="001116C4">
              <w:trPr>
                <w:cantSplit/>
                <w:trHeight w:hRule="exact" w:val="397"/>
                <w:jc w:val="center"/>
              </w:trPr>
              <w:tc>
                <w:tcPr>
                  <w:tcW w:w="400" w:type="pct"/>
                  <w:vAlign w:val="center"/>
                </w:tcPr>
                <w:p w14:paraId="7F495CDD" w14:textId="045FC9F3" w:rsidR="00CE6DA4" w:rsidRPr="001116C4" w:rsidRDefault="00CE6DA4" w:rsidP="000B62D8">
                  <w:pPr>
                    <w:pStyle w:val="TB"/>
                    <w:spacing w:line="240" w:lineRule="auto"/>
                    <w:rPr>
                      <w:rFonts w:eastAsiaTheme="minorEastAsia"/>
                    </w:rPr>
                  </w:pPr>
                  <w:r w:rsidRPr="001116C4">
                    <w:rPr>
                      <w:rFonts w:eastAsiaTheme="minorEastAsia"/>
                    </w:rPr>
                    <w:t>20</w:t>
                  </w:r>
                </w:p>
              </w:tc>
              <w:tc>
                <w:tcPr>
                  <w:tcW w:w="1778" w:type="pct"/>
                  <w:vAlign w:val="center"/>
                  <w:hideMark/>
                </w:tcPr>
                <w:p w14:paraId="3F35B923" w14:textId="17E9CC25" w:rsidR="00CE6DA4" w:rsidRPr="001116C4" w:rsidRDefault="00CE6DA4" w:rsidP="000B62D8">
                  <w:pPr>
                    <w:pStyle w:val="TB"/>
                    <w:spacing w:line="240" w:lineRule="auto"/>
                    <w:rPr>
                      <w:rFonts w:eastAsiaTheme="minorEastAsia"/>
                    </w:rPr>
                  </w:pPr>
                  <w:r w:rsidRPr="001116C4">
                    <w:rPr>
                      <w:rFonts w:eastAsiaTheme="minorEastAsia"/>
                    </w:rPr>
                    <w:t>皮带式流水线</w:t>
                  </w:r>
                </w:p>
              </w:tc>
              <w:tc>
                <w:tcPr>
                  <w:tcW w:w="825" w:type="pct"/>
                  <w:vAlign w:val="center"/>
                  <w:hideMark/>
                </w:tcPr>
                <w:p w14:paraId="0B0C42D8" w14:textId="77777777" w:rsidR="00CE6DA4" w:rsidRPr="001116C4" w:rsidRDefault="00CE6DA4" w:rsidP="000B62D8">
                  <w:pPr>
                    <w:pStyle w:val="TB"/>
                    <w:spacing w:line="240" w:lineRule="auto"/>
                    <w:rPr>
                      <w:rFonts w:eastAsiaTheme="minorEastAsia"/>
                    </w:rPr>
                  </w:pPr>
                  <w:r w:rsidRPr="001116C4">
                    <w:rPr>
                      <w:rFonts w:eastAsiaTheme="minorEastAsia"/>
                    </w:rPr>
                    <w:t>/</w:t>
                  </w:r>
                </w:p>
              </w:tc>
              <w:tc>
                <w:tcPr>
                  <w:tcW w:w="532" w:type="pct"/>
                  <w:vAlign w:val="center"/>
                  <w:hideMark/>
                </w:tcPr>
                <w:p w14:paraId="706D04C0" w14:textId="77777777" w:rsidR="00CE6DA4" w:rsidRPr="001116C4" w:rsidRDefault="00CE6DA4" w:rsidP="000B62D8">
                  <w:pPr>
                    <w:pStyle w:val="TB"/>
                    <w:spacing w:line="240" w:lineRule="auto"/>
                    <w:rPr>
                      <w:rFonts w:eastAsiaTheme="minorEastAsia"/>
                    </w:rPr>
                  </w:pPr>
                  <w:r w:rsidRPr="001116C4">
                    <w:rPr>
                      <w:rFonts w:eastAsiaTheme="minorEastAsia"/>
                    </w:rPr>
                    <w:t>2</w:t>
                  </w:r>
                </w:p>
              </w:tc>
              <w:tc>
                <w:tcPr>
                  <w:tcW w:w="532" w:type="pct"/>
                  <w:vAlign w:val="center"/>
                </w:tcPr>
                <w:p w14:paraId="50ED8815" w14:textId="2B25813A" w:rsidR="00CE6DA4" w:rsidRPr="001116C4" w:rsidRDefault="00CE6DA4" w:rsidP="000B62D8">
                  <w:pPr>
                    <w:pStyle w:val="TB"/>
                    <w:spacing w:line="240" w:lineRule="auto"/>
                    <w:rPr>
                      <w:rFonts w:eastAsiaTheme="minorEastAsia"/>
                    </w:rPr>
                  </w:pPr>
                  <w:r w:rsidRPr="001116C4">
                    <w:rPr>
                      <w:rFonts w:eastAsiaTheme="minorEastAsia"/>
                    </w:rPr>
                    <w:t>2</w:t>
                  </w:r>
                </w:p>
              </w:tc>
              <w:tc>
                <w:tcPr>
                  <w:tcW w:w="533" w:type="pct"/>
                  <w:vAlign w:val="center"/>
                </w:tcPr>
                <w:p w14:paraId="560D514D" w14:textId="3B267E5A" w:rsidR="00CE6DA4" w:rsidRPr="001116C4" w:rsidRDefault="00CE6DA4" w:rsidP="000B62D8">
                  <w:pPr>
                    <w:pStyle w:val="TB"/>
                    <w:spacing w:line="240" w:lineRule="auto"/>
                    <w:rPr>
                      <w:rFonts w:eastAsiaTheme="minorEastAsia"/>
                    </w:rPr>
                  </w:pPr>
                  <w:r w:rsidRPr="001116C4">
                    <w:rPr>
                      <w:rFonts w:eastAsiaTheme="minorEastAsia"/>
                    </w:rPr>
                    <w:t>0</w:t>
                  </w:r>
                </w:p>
              </w:tc>
              <w:tc>
                <w:tcPr>
                  <w:tcW w:w="400" w:type="pct"/>
                  <w:vAlign w:val="center"/>
                </w:tcPr>
                <w:p w14:paraId="0C537530" w14:textId="72D1372F" w:rsidR="00CE6DA4" w:rsidRPr="001116C4" w:rsidRDefault="00CE6DA4" w:rsidP="000B62D8">
                  <w:pPr>
                    <w:pStyle w:val="TB"/>
                    <w:spacing w:line="240" w:lineRule="auto"/>
                    <w:rPr>
                      <w:rFonts w:eastAsiaTheme="minorEastAsia"/>
                    </w:rPr>
                  </w:pPr>
                  <w:r w:rsidRPr="001116C4">
                    <w:rPr>
                      <w:rFonts w:eastAsiaTheme="minorEastAsia"/>
                    </w:rPr>
                    <w:t>/</w:t>
                  </w:r>
                </w:p>
              </w:tc>
            </w:tr>
            <w:tr w:rsidR="00CE6DA4" w:rsidRPr="001116C4" w14:paraId="5F7D8387" w14:textId="51A641E8" w:rsidTr="001116C4">
              <w:trPr>
                <w:cantSplit/>
                <w:trHeight w:hRule="exact" w:val="397"/>
                <w:jc w:val="center"/>
              </w:trPr>
              <w:tc>
                <w:tcPr>
                  <w:tcW w:w="400" w:type="pct"/>
                  <w:vAlign w:val="center"/>
                </w:tcPr>
                <w:p w14:paraId="0E082F8C" w14:textId="641435D8" w:rsidR="00CE6DA4" w:rsidRPr="001116C4" w:rsidRDefault="00CE6DA4" w:rsidP="000B62D8">
                  <w:pPr>
                    <w:pStyle w:val="TB"/>
                    <w:spacing w:line="240" w:lineRule="auto"/>
                    <w:rPr>
                      <w:rFonts w:eastAsiaTheme="minorEastAsia"/>
                    </w:rPr>
                  </w:pPr>
                  <w:r w:rsidRPr="001116C4">
                    <w:rPr>
                      <w:rFonts w:eastAsiaTheme="minorEastAsia"/>
                    </w:rPr>
                    <w:t>21</w:t>
                  </w:r>
                </w:p>
              </w:tc>
              <w:tc>
                <w:tcPr>
                  <w:tcW w:w="1778" w:type="pct"/>
                  <w:vAlign w:val="center"/>
                  <w:hideMark/>
                </w:tcPr>
                <w:p w14:paraId="2D81339B" w14:textId="3C7C77AE" w:rsidR="00CE6DA4" w:rsidRPr="001116C4" w:rsidRDefault="00CE6DA4" w:rsidP="000B62D8">
                  <w:pPr>
                    <w:pStyle w:val="TB"/>
                    <w:spacing w:line="240" w:lineRule="auto"/>
                    <w:rPr>
                      <w:rFonts w:eastAsiaTheme="minorEastAsia"/>
                    </w:rPr>
                  </w:pPr>
                  <w:r w:rsidRPr="001116C4">
                    <w:rPr>
                      <w:rFonts w:eastAsiaTheme="minorEastAsia"/>
                    </w:rPr>
                    <w:t>直刀磨刀机</w:t>
                  </w:r>
                </w:p>
              </w:tc>
              <w:tc>
                <w:tcPr>
                  <w:tcW w:w="825" w:type="pct"/>
                  <w:vAlign w:val="center"/>
                  <w:hideMark/>
                </w:tcPr>
                <w:p w14:paraId="50A57DA0" w14:textId="77777777" w:rsidR="00CE6DA4" w:rsidRPr="001116C4" w:rsidRDefault="00CE6DA4" w:rsidP="000B62D8">
                  <w:pPr>
                    <w:pStyle w:val="TB"/>
                    <w:spacing w:line="240" w:lineRule="auto"/>
                    <w:rPr>
                      <w:rFonts w:eastAsiaTheme="minorEastAsia"/>
                    </w:rPr>
                  </w:pPr>
                  <w:r w:rsidRPr="001116C4">
                    <w:rPr>
                      <w:rFonts w:eastAsiaTheme="minorEastAsia"/>
                    </w:rPr>
                    <w:t>/</w:t>
                  </w:r>
                </w:p>
              </w:tc>
              <w:tc>
                <w:tcPr>
                  <w:tcW w:w="532" w:type="pct"/>
                  <w:vAlign w:val="center"/>
                  <w:hideMark/>
                </w:tcPr>
                <w:p w14:paraId="77D1456E" w14:textId="77777777" w:rsidR="00CE6DA4" w:rsidRPr="001116C4" w:rsidRDefault="00CE6DA4" w:rsidP="000B62D8">
                  <w:pPr>
                    <w:pStyle w:val="TB"/>
                    <w:spacing w:line="240" w:lineRule="auto"/>
                    <w:rPr>
                      <w:rFonts w:eastAsiaTheme="minorEastAsia"/>
                    </w:rPr>
                  </w:pPr>
                  <w:r w:rsidRPr="001116C4">
                    <w:rPr>
                      <w:rFonts w:eastAsiaTheme="minorEastAsia"/>
                    </w:rPr>
                    <w:t>4</w:t>
                  </w:r>
                </w:p>
              </w:tc>
              <w:tc>
                <w:tcPr>
                  <w:tcW w:w="532" w:type="pct"/>
                  <w:vAlign w:val="center"/>
                </w:tcPr>
                <w:p w14:paraId="2E152AC3" w14:textId="58DB485D" w:rsidR="00CE6DA4" w:rsidRPr="001116C4" w:rsidRDefault="00CE6DA4" w:rsidP="000B62D8">
                  <w:pPr>
                    <w:pStyle w:val="TB"/>
                    <w:spacing w:line="240" w:lineRule="auto"/>
                    <w:rPr>
                      <w:rFonts w:eastAsiaTheme="minorEastAsia"/>
                    </w:rPr>
                  </w:pPr>
                  <w:r w:rsidRPr="001116C4">
                    <w:rPr>
                      <w:rFonts w:eastAsiaTheme="minorEastAsia"/>
                    </w:rPr>
                    <w:t>4</w:t>
                  </w:r>
                </w:p>
              </w:tc>
              <w:tc>
                <w:tcPr>
                  <w:tcW w:w="533" w:type="pct"/>
                  <w:vAlign w:val="center"/>
                </w:tcPr>
                <w:p w14:paraId="6A28DD1F" w14:textId="4ECA19FC" w:rsidR="00CE6DA4" w:rsidRPr="001116C4" w:rsidRDefault="00CE6DA4" w:rsidP="000B62D8">
                  <w:pPr>
                    <w:pStyle w:val="TB"/>
                    <w:spacing w:line="240" w:lineRule="auto"/>
                    <w:rPr>
                      <w:rFonts w:eastAsiaTheme="minorEastAsia"/>
                    </w:rPr>
                  </w:pPr>
                  <w:r w:rsidRPr="001116C4">
                    <w:rPr>
                      <w:rFonts w:eastAsiaTheme="minorEastAsia"/>
                    </w:rPr>
                    <w:t>0</w:t>
                  </w:r>
                </w:p>
              </w:tc>
              <w:tc>
                <w:tcPr>
                  <w:tcW w:w="400" w:type="pct"/>
                  <w:vAlign w:val="center"/>
                </w:tcPr>
                <w:p w14:paraId="723B5318" w14:textId="1E1A9B93" w:rsidR="00CE6DA4" w:rsidRPr="001116C4" w:rsidRDefault="00CE6DA4" w:rsidP="000B62D8">
                  <w:pPr>
                    <w:pStyle w:val="TB"/>
                    <w:spacing w:line="240" w:lineRule="auto"/>
                    <w:rPr>
                      <w:rFonts w:eastAsiaTheme="minorEastAsia"/>
                    </w:rPr>
                  </w:pPr>
                  <w:r w:rsidRPr="001116C4">
                    <w:rPr>
                      <w:rFonts w:eastAsiaTheme="minorEastAsia"/>
                    </w:rPr>
                    <w:t>/</w:t>
                  </w:r>
                </w:p>
              </w:tc>
            </w:tr>
            <w:tr w:rsidR="00CE6DA4" w:rsidRPr="001116C4" w14:paraId="230267C7" w14:textId="387315DE" w:rsidTr="001116C4">
              <w:trPr>
                <w:cantSplit/>
                <w:trHeight w:hRule="exact" w:val="397"/>
                <w:jc w:val="center"/>
              </w:trPr>
              <w:tc>
                <w:tcPr>
                  <w:tcW w:w="400" w:type="pct"/>
                  <w:vAlign w:val="center"/>
                </w:tcPr>
                <w:p w14:paraId="1601F526" w14:textId="3CFF6469" w:rsidR="00CE6DA4" w:rsidRPr="001116C4" w:rsidRDefault="00CE6DA4" w:rsidP="000B62D8">
                  <w:pPr>
                    <w:pStyle w:val="TB"/>
                    <w:spacing w:line="240" w:lineRule="auto"/>
                    <w:rPr>
                      <w:rFonts w:eastAsiaTheme="minorEastAsia"/>
                    </w:rPr>
                  </w:pPr>
                  <w:r w:rsidRPr="001116C4">
                    <w:rPr>
                      <w:rFonts w:eastAsiaTheme="minorEastAsia"/>
                    </w:rPr>
                    <w:t>22</w:t>
                  </w:r>
                </w:p>
              </w:tc>
              <w:tc>
                <w:tcPr>
                  <w:tcW w:w="1778" w:type="pct"/>
                  <w:vAlign w:val="center"/>
                  <w:hideMark/>
                </w:tcPr>
                <w:p w14:paraId="6D2BAB35" w14:textId="6B14BF76" w:rsidR="00CE6DA4" w:rsidRPr="001116C4" w:rsidRDefault="00CE6DA4" w:rsidP="000B62D8">
                  <w:pPr>
                    <w:pStyle w:val="TB"/>
                    <w:spacing w:line="240" w:lineRule="auto"/>
                    <w:rPr>
                      <w:rFonts w:eastAsiaTheme="minorEastAsia"/>
                    </w:rPr>
                  </w:pPr>
                  <w:r w:rsidRPr="001116C4">
                    <w:rPr>
                      <w:rFonts w:eastAsiaTheme="minorEastAsia"/>
                    </w:rPr>
                    <w:t>万能材料检测机</w:t>
                  </w:r>
                </w:p>
              </w:tc>
              <w:tc>
                <w:tcPr>
                  <w:tcW w:w="825" w:type="pct"/>
                  <w:vAlign w:val="center"/>
                  <w:hideMark/>
                </w:tcPr>
                <w:p w14:paraId="3F53EFF0" w14:textId="77777777" w:rsidR="00CE6DA4" w:rsidRPr="001116C4" w:rsidRDefault="00CE6DA4" w:rsidP="000B62D8">
                  <w:pPr>
                    <w:pStyle w:val="TB"/>
                    <w:spacing w:line="240" w:lineRule="auto"/>
                    <w:rPr>
                      <w:rFonts w:eastAsiaTheme="minorEastAsia"/>
                    </w:rPr>
                  </w:pPr>
                  <w:r w:rsidRPr="001116C4">
                    <w:rPr>
                      <w:rFonts w:eastAsiaTheme="minorEastAsia"/>
                    </w:rPr>
                    <w:t>/</w:t>
                  </w:r>
                </w:p>
              </w:tc>
              <w:tc>
                <w:tcPr>
                  <w:tcW w:w="532" w:type="pct"/>
                  <w:vAlign w:val="center"/>
                  <w:hideMark/>
                </w:tcPr>
                <w:p w14:paraId="1228A262" w14:textId="77777777" w:rsidR="00CE6DA4" w:rsidRPr="001116C4" w:rsidRDefault="00CE6DA4" w:rsidP="000B62D8">
                  <w:pPr>
                    <w:pStyle w:val="TB"/>
                    <w:spacing w:line="240" w:lineRule="auto"/>
                    <w:rPr>
                      <w:rFonts w:eastAsiaTheme="minorEastAsia"/>
                    </w:rPr>
                  </w:pPr>
                  <w:r w:rsidRPr="001116C4">
                    <w:rPr>
                      <w:rFonts w:eastAsiaTheme="minorEastAsia"/>
                    </w:rPr>
                    <w:t>1</w:t>
                  </w:r>
                </w:p>
              </w:tc>
              <w:tc>
                <w:tcPr>
                  <w:tcW w:w="532" w:type="pct"/>
                  <w:vAlign w:val="center"/>
                </w:tcPr>
                <w:p w14:paraId="58FE33F2" w14:textId="6F73FDC3" w:rsidR="00CE6DA4" w:rsidRPr="001116C4" w:rsidRDefault="00CE6DA4" w:rsidP="000B62D8">
                  <w:pPr>
                    <w:pStyle w:val="TB"/>
                    <w:spacing w:line="240" w:lineRule="auto"/>
                    <w:rPr>
                      <w:rFonts w:eastAsiaTheme="minorEastAsia"/>
                    </w:rPr>
                  </w:pPr>
                  <w:r w:rsidRPr="001116C4">
                    <w:rPr>
                      <w:rFonts w:eastAsiaTheme="minorEastAsia"/>
                    </w:rPr>
                    <w:t>1</w:t>
                  </w:r>
                </w:p>
              </w:tc>
              <w:tc>
                <w:tcPr>
                  <w:tcW w:w="533" w:type="pct"/>
                  <w:vAlign w:val="center"/>
                </w:tcPr>
                <w:p w14:paraId="776C5B17" w14:textId="11141F01" w:rsidR="00CE6DA4" w:rsidRPr="001116C4" w:rsidRDefault="00CE6DA4" w:rsidP="000B62D8">
                  <w:pPr>
                    <w:pStyle w:val="TB"/>
                    <w:spacing w:line="240" w:lineRule="auto"/>
                    <w:rPr>
                      <w:rFonts w:eastAsiaTheme="minorEastAsia"/>
                    </w:rPr>
                  </w:pPr>
                  <w:r w:rsidRPr="001116C4">
                    <w:rPr>
                      <w:rFonts w:eastAsiaTheme="minorEastAsia"/>
                    </w:rPr>
                    <w:t>0</w:t>
                  </w:r>
                </w:p>
              </w:tc>
              <w:tc>
                <w:tcPr>
                  <w:tcW w:w="400" w:type="pct"/>
                  <w:vAlign w:val="center"/>
                </w:tcPr>
                <w:p w14:paraId="321AB72C" w14:textId="7DCF0E38" w:rsidR="00CE6DA4" w:rsidRPr="001116C4" w:rsidRDefault="00CE6DA4" w:rsidP="000B62D8">
                  <w:pPr>
                    <w:pStyle w:val="TB"/>
                    <w:spacing w:line="240" w:lineRule="auto"/>
                    <w:rPr>
                      <w:rFonts w:eastAsiaTheme="minorEastAsia"/>
                    </w:rPr>
                  </w:pPr>
                  <w:r w:rsidRPr="001116C4">
                    <w:rPr>
                      <w:rFonts w:eastAsiaTheme="minorEastAsia"/>
                    </w:rPr>
                    <w:t>/</w:t>
                  </w:r>
                </w:p>
              </w:tc>
            </w:tr>
            <w:tr w:rsidR="00CE6DA4" w:rsidRPr="001116C4" w14:paraId="110AEEAD" w14:textId="51988CDD" w:rsidTr="001116C4">
              <w:trPr>
                <w:cantSplit/>
                <w:trHeight w:hRule="exact" w:val="397"/>
                <w:jc w:val="center"/>
              </w:trPr>
              <w:tc>
                <w:tcPr>
                  <w:tcW w:w="400" w:type="pct"/>
                  <w:vAlign w:val="center"/>
                </w:tcPr>
                <w:p w14:paraId="34113D15" w14:textId="4187A926" w:rsidR="00CE6DA4" w:rsidRPr="001116C4" w:rsidRDefault="00CE6DA4" w:rsidP="000B62D8">
                  <w:pPr>
                    <w:pStyle w:val="TB"/>
                    <w:spacing w:line="240" w:lineRule="auto"/>
                    <w:rPr>
                      <w:rFonts w:eastAsiaTheme="minorEastAsia"/>
                    </w:rPr>
                  </w:pPr>
                  <w:r w:rsidRPr="001116C4">
                    <w:rPr>
                      <w:rFonts w:eastAsiaTheme="minorEastAsia"/>
                    </w:rPr>
                    <w:t>23</w:t>
                  </w:r>
                </w:p>
              </w:tc>
              <w:tc>
                <w:tcPr>
                  <w:tcW w:w="1778" w:type="pct"/>
                  <w:vAlign w:val="center"/>
                  <w:hideMark/>
                </w:tcPr>
                <w:p w14:paraId="2E540347" w14:textId="64268034" w:rsidR="00CE6DA4" w:rsidRPr="001116C4" w:rsidRDefault="00CE6DA4" w:rsidP="000B62D8">
                  <w:pPr>
                    <w:pStyle w:val="TB"/>
                    <w:spacing w:line="240" w:lineRule="auto"/>
                    <w:rPr>
                      <w:rFonts w:eastAsiaTheme="minorEastAsia"/>
                    </w:rPr>
                  </w:pPr>
                  <w:r w:rsidRPr="001116C4">
                    <w:rPr>
                      <w:rFonts w:eastAsiaTheme="minorEastAsia"/>
                    </w:rPr>
                    <w:t>克重仪</w:t>
                  </w:r>
                </w:p>
              </w:tc>
              <w:tc>
                <w:tcPr>
                  <w:tcW w:w="825" w:type="pct"/>
                  <w:vAlign w:val="center"/>
                  <w:hideMark/>
                </w:tcPr>
                <w:p w14:paraId="680E874B" w14:textId="77777777" w:rsidR="00CE6DA4" w:rsidRPr="001116C4" w:rsidRDefault="00CE6DA4" w:rsidP="000B62D8">
                  <w:pPr>
                    <w:pStyle w:val="TB"/>
                    <w:spacing w:line="240" w:lineRule="auto"/>
                    <w:rPr>
                      <w:rFonts w:eastAsiaTheme="minorEastAsia"/>
                    </w:rPr>
                  </w:pPr>
                  <w:r w:rsidRPr="001116C4">
                    <w:rPr>
                      <w:rFonts w:eastAsiaTheme="minorEastAsia"/>
                    </w:rPr>
                    <w:t>/</w:t>
                  </w:r>
                </w:p>
              </w:tc>
              <w:tc>
                <w:tcPr>
                  <w:tcW w:w="532" w:type="pct"/>
                  <w:vAlign w:val="center"/>
                  <w:hideMark/>
                </w:tcPr>
                <w:p w14:paraId="1069338C" w14:textId="77777777" w:rsidR="00CE6DA4" w:rsidRPr="001116C4" w:rsidRDefault="00CE6DA4" w:rsidP="000B62D8">
                  <w:pPr>
                    <w:pStyle w:val="TB"/>
                    <w:spacing w:line="240" w:lineRule="auto"/>
                    <w:rPr>
                      <w:rFonts w:eastAsiaTheme="minorEastAsia"/>
                    </w:rPr>
                  </w:pPr>
                  <w:r w:rsidRPr="001116C4">
                    <w:rPr>
                      <w:rFonts w:eastAsiaTheme="minorEastAsia"/>
                    </w:rPr>
                    <w:t>5</w:t>
                  </w:r>
                </w:p>
              </w:tc>
              <w:tc>
                <w:tcPr>
                  <w:tcW w:w="532" w:type="pct"/>
                  <w:vAlign w:val="center"/>
                </w:tcPr>
                <w:p w14:paraId="62ED5F59" w14:textId="4FDB03D8" w:rsidR="00CE6DA4" w:rsidRPr="001116C4" w:rsidRDefault="00CE6DA4" w:rsidP="000B62D8">
                  <w:pPr>
                    <w:pStyle w:val="TB"/>
                    <w:spacing w:line="240" w:lineRule="auto"/>
                    <w:rPr>
                      <w:rFonts w:eastAsiaTheme="minorEastAsia"/>
                    </w:rPr>
                  </w:pPr>
                  <w:r w:rsidRPr="001116C4">
                    <w:rPr>
                      <w:rFonts w:eastAsiaTheme="minorEastAsia"/>
                    </w:rPr>
                    <w:t>5</w:t>
                  </w:r>
                </w:p>
              </w:tc>
              <w:tc>
                <w:tcPr>
                  <w:tcW w:w="533" w:type="pct"/>
                  <w:vAlign w:val="center"/>
                </w:tcPr>
                <w:p w14:paraId="06533ED8" w14:textId="47332B62" w:rsidR="00CE6DA4" w:rsidRPr="001116C4" w:rsidRDefault="00CE6DA4" w:rsidP="000B62D8">
                  <w:pPr>
                    <w:pStyle w:val="TB"/>
                    <w:spacing w:line="240" w:lineRule="auto"/>
                    <w:rPr>
                      <w:rFonts w:eastAsiaTheme="minorEastAsia"/>
                    </w:rPr>
                  </w:pPr>
                  <w:r w:rsidRPr="001116C4">
                    <w:rPr>
                      <w:rFonts w:eastAsiaTheme="minorEastAsia"/>
                    </w:rPr>
                    <w:t>0</w:t>
                  </w:r>
                </w:p>
              </w:tc>
              <w:tc>
                <w:tcPr>
                  <w:tcW w:w="400" w:type="pct"/>
                  <w:vAlign w:val="center"/>
                </w:tcPr>
                <w:p w14:paraId="6460E50E" w14:textId="0B6186EA" w:rsidR="00CE6DA4" w:rsidRPr="001116C4" w:rsidRDefault="00CE6DA4" w:rsidP="000B62D8">
                  <w:pPr>
                    <w:pStyle w:val="TB"/>
                    <w:spacing w:line="240" w:lineRule="auto"/>
                    <w:rPr>
                      <w:rFonts w:eastAsiaTheme="minorEastAsia"/>
                    </w:rPr>
                  </w:pPr>
                  <w:r w:rsidRPr="001116C4">
                    <w:rPr>
                      <w:rFonts w:eastAsiaTheme="minorEastAsia"/>
                    </w:rPr>
                    <w:t>/</w:t>
                  </w:r>
                </w:p>
              </w:tc>
            </w:tr>
            <w:tr w:rsidR="00CE6DA4" w:rsidRPr="001116C4" w14:paraId="0659264C" w14:textId="76BB5E15" w:rsidTr="001116C4">
              <w:trPr>
                <w:cantSplit/>
                <w:trHeight w:hRule="exact" w:val="397"/>
                <w:jc w:val="center"/>
              </w:trPr>
              <w:tc>
                <w:tcPr>
                  <w:tcW w:w="400" w:type="pct"/>
                  <w:vAlign w:val="center"/>
                </w:tcPr>
                <w:p w14:paraId="6D51E129" w14:textId="62B30849" w:rsidR="00CE6DA4" w:rsidRPr="001116C4" w:rsidRDefault="00CE6DA4" w:rsidP="000B62D8">
                  <w:pPr>
                    <w:pStyle w:val="TB"/>
                    <w:spacing w:line="240" w:lineRule="auto"/>
                    <w:rPr>
                      <w:rFonts w:eastAsiaTheme="minorEastAsia"/>
                    </w:rPr>
                  </w:pPr>
                  <w:r w:rsidRPr="001116C4">
                    <w:rPr>
                      <w:rFonts w:eastAsiaTheme="minorEastAsia"/>
                    </w:rPr>
                    <w:t>24</w:t>
                  </w:r>
                </w:p>
              </w:tc>
              <w:tc>
                <w:tcPr>
                  <w:tcW w:w="1778" w:type="pct"/>
                  <w:vAlign w:val="center"/>
                  <w:hideMark/>
                </w:tcPr>
                <w:p w14:paraId="6B731546" w14:textId="14612194" w:rsidR="00CE6DA4" w:rsidRPr="001116C4" w:rsidRDefault="00CE6DA4" w:rsidP="000B62D8">
                  <w:pPr>
                    <w:pStyle w:val="TB"/>
                    <w:spacing w:line="240" w:lineRule="auto"/>
                    <w:rPr>
                      <w:rFonts w:eastAsiaTheme="minorEastAsia"/>
                    </w:rPr>
                  </w:pPr>
                  <w:r w:rsidRPr="001116C4">
                    <w:rPr>
                      <w:rFonts w:eastAsiaTheme="minorEastAsia"/>
                    </w:rPr>
                    <w:t>悬臂梁冲击试验机</w:t>
                  </w:r>
                </w:p>
              </w:tc>
              <w:tc>
                <w:tcPr>
                  <w:tcW w:w="825" w:type="pct"/>
                  <w:vAlign w:val="center"/>
                  <w:hideMark/>
                </w:tcPr>
                <w:p w14:paraId="390401A3" w14:textId="77777777" w:rsidR="00CE6DA4" w:rsidRPr="001116C4" w:rsidRDefault="00CE6DA4" w:rsidP="000B62D8">
                  <w:pPr>
                    <w:pStyle w:val="TB"/>
                    <w:spacing w:line="240" w:lineRule="auto"/>
                    <w:rPr>
                      <w:rFonts w:eastAsiaTheme="minorEastAsia"/>
                    </w:rPr>
                  </w:pPr>
                  <w:r w:rsidRPr="001116C4">
                    <w:rPr>
                      <w:rFonts w:eastAsiaTheme="minorEastAsia"/>
                    </w:rPr>
                    <w:t>/</w:t>
                  </w:r>
                </w:p>
              </w:tc>
              <w:tc>
                <w:tcPr>
                  <w:tcW w:w="532" w:type="pct"/>
                  <w:vAlign w:val="center"/>
                  <w:hideMark/>
                </w:tcPr>
                <w:p w14:paraId="69BF9092" w14:textId="77777777" w:rsidR="00CE6DA4" w:rsidRPr="001116C4" w:rsidRDefault="00CE6DA4" w:rsidP="000B62D8">
                  <w:pPr>
                    <w:pStyle w:val="TB"/>
                    <w:spacing w:line="240" w:lineRule="auto"/>
                    <w:rPr>
                      <w:rFonts w:eastAsiaTheme="minorEastAsia"/>
                    </w:rPr>
                  </w:pPr>
                  <w:r w:rsidRPr="001116C4">
                    <w:rPr>
                      <w:rFonts w:eastAsiaTheme="minorEastAsia"/>
                    </w:rPr>
                    <w:t>5</w:t>
                  </w:r>
                </w:p>
              </w:tc>
              <w:tc>
                <w:tcPr>
                  <w:tcW w:w="532" w:type="pct"/>
                  <w:vAlign w:val="center"/>
                </w:tcPr>
                <w:p w14:paraId="23C36A73" w14:textId="202F65CA" w:rsidR="00CE6DA4" w:rsidRPr="001116C4" w:rsidRDefault="00CE6DA4" w:rsidP="000B62D8">
                  <w:pPr>
                    <w:pStyle w:val="TB"/>
                    <w:spacing w:line="240" w:lineRule="auto"/>
                    <w:rPr>
                      <w:rFonts w:eastAsiaTheme="minorEastAsia"/>
                    </w:rPr>
                  </w:pPr>
                  <w:r w:rsidRPr="001116C4">
                    <w:rPr>
                      <w:rFonts w:eastAsiaTheme="minorEastAsia"/>
                    </w:rPr>
                    <w:t>5</w:t>
                  </w:r>
                </w:p>
              </w:tc>
              <w:tc>
                <w:tcPr>
                  <w:tcW w:w="533" w:type="pct"/>
                  <w:vAlign w:val="center"/>
                </w:tcPr>
                <w:p w14:paraId="56832FC1" w14:textId="2D3E780A" w:rsidR="00CE6DA4" w:rsidRPr="001116C4" w:rsidRDefault="00202381" w:rsidP="000B62D8">
                  <w:pPr>
                    <w:pStyle w:val="TB"/>
                    <w:spacing w:line="240" w:lineRule="auto"/>
                    <w:rPr>
                      <w:rFonts w:eastAsiaTheme="minorEastAsia"/>
                    </w:rPr>
                  </w:pPr>
                  <w:r w:rsidRPr="001116C4">
                    <w:rPr>
                      <w:rFonts w:eastAsiaTheme="minorEastAsia"/>
                    </w:rPr>
                    <w:t>0</w:t>
                  </w:r>
                </w:p>
              </w:tc>
              <w:tc>
                <w:tcPr>
                  <w:tcW w:w="400" w:type="pct"/>
                  <w:vAlign w:val="center"/>
                </w:tcPr>
                <w:p w14:paraId="0D155161" w14:textId="37816931" w:rsidR="00CE6DA4" w:rsidRPr="001116C4" w:rsidRDefault="00CE6DA4" w:rsidP="000B62D8">
                  <w:pPr>
                    <w:pStyle w:val="TB"/>
                    <w:spacing w:line="240" w:lineRule="auto"/>
                    <w:rPr>
                      <w:rFonts w:eastAsiaTheme="minorEastAsia"/>
                    </w:rPr>
                  </w:pPr>
                  <w:r w:rsidRPr="001116C4">
                    <w:rPr>
                      <w:rFonts w:eastAsiaTheme="minorEastAsia"/>
                    </w:rPr>
                    <w:t>/</w:t>
                  </w:r>
                </w:p>
              </w:tc>
            </w:tr>
            <w:tr w:rsidR="00CE6DA4" w:rsidRPr="001116C4" w14:paraId="39FE2C11" w14:textId="2B247C2D" w:rsidTr="001116C4">
              <w:trPr>
                <w:cantSplit/>
                <w:trHeight w:hRule="exact" w:val="397"/>
                <w:jc w:val="center"/>
              </w:trPr>
              <w:tc>
                <w:tcPr>
                  <w:tcW w:w="400" w:type="pct"/>
                  <w:vAlign w:val="center"/>
                </w:tcPr>
                <w:p w14:paraId="6F2BF35D" w14:textId="212B22F4" w:rsidR="00CE6DA4" w:rsidRPr="001116C4" w:rsidRDefault="00CE6DA4" w:rsidP="000B62D8">
                  <w:pPr>
                    <w:pStyle w:val="TB"/>
                    <w:spacing w:line="240" w:lineRule="auto"/>
                    <w:rPr>
                      <w:rFonts w:eastAsiaTheme="minorEastAsia"/>
                    </w:rPr>
                  </w:pPr>
                  <w:r w:rsidRPr="001116C4">
                    <w:rPr>
                      <w:rFonts w:eastAsiaTheme="minorEastAsia"/>
                    </w:rPr>
                    <w:t>25</w:t>
                  </w:r>
                </w:p>
              </w:tc>
              <w:tc>
                <w:tcPr>
                  <w:tcW w:w="1778" w:type="pct"/>
                  <w:vAlign w:val="center"/>
                  <w:hideMark/>
                </w:tcPr>
                <w:p w14:paraId="251EEB3B" w14:textId="7937DD26" w:rsidR="00CE6DA4" w:rsidRPr="001116C4" w:rsidRDefault="00CE6DA4" w:rsidP="000B62D8">
                  <w:pPr>
                    <w:pStyle w:val="TB"/>
                    <w:spacing w:line="240" w:lineRule="auto"/>
                    <w:rPr>
                      <w:rFonts w:eastAsiaTheme="minorEastAsia"/>
                    </w:rPr>
                  </w:pPr>
                  <w:r w:rsidRPr="001116C4">
                    <w:rPr>
                      <w:rFonts w:eastAsiaTheme="minorEastAsia"/>
                    </w:rPr>
                    <w:t>连续自动切断机</w:t>
                  </w:r>
                </w:p>
              </w:tc>
              <w:tc>
                <w:tcPr>
                  <w:tcW w:w="825" w:type="pct"/>
                  <w:vAlign w:val="center"/>
                  <w:hideMark/>
                </w:tcPr>
                <w:p w14:paraId="2E330410" w14:textId="77777777" w:rsidR="00CE6DA4" w:rsidRPr="001116C4" w:rsidRDefault="00CE6DA4" w:rsidP="000B62D8">
                  <w:pPr>
                    <w:pStyle w:val="TB"/>
                    <w:spacing w:line="240" w:lineRule="auto"/>
                    <w:rPr>
                      <w:rFonts w:eastAsiaTheme="minorEastAsia"/>
                    </w:rPr>
                  </w:pPr>
                  <w:r w:rsidRPr="001116C4">
                    <w:rPr>
                      <w:rFonts w:eastAsiaTheme="minorEastAsia"/>
                    </w:rPr>
                    <w:t>/</w:t>
                  </w:r>
                </w:p>
              </w:tc>
              <w:tc>
                <w:tcPr>
                  <w:tcW w:w="532" w:type="pct"/>
                  <w:vAlign w:val="center"/>
                  <w:hideMark/>
                </w:tcPr>
                <w:p w14:paraId="762F942E" w14:textId="77777777" w:rsidR="00CE6DA4" w:rsidRPr="001116C4" w:rsidRDefault="00CE6DA4" w:rsidP="000B62D8">
                  <w:pPr>
                    <w:pStyle w:val="TB"/>
                    <w:spacing w:line="240" w:lineRule="auto"/>
                    <w:rPr>
                      <w:rFonts w:eastAsiaTheme="minorEastAsia"/>
                    </w:rPr>
                  </w:pPr>
                  <w:r w:rsidRPr="001116C4">
                    <w:rPr>
                      <w:rFonts w:eastAsiaTheme="minorEastAsia"/>
                    </w:rPr>
                    <w:t>1</w:t>
                  </w:r>
                </w:p>
              </w:tc>
              <w:tc>
                <w:tcPr>
                  <w:tcW w:w="532" w:type="pct"/>
                  <w:vAlign w:val="center"/>
                </w:tcPr>
                <w:p w14:paraId="5AE92531" w14:textId="5560B493" w:rsidR="00CE6DA4" w:rsidRPr="001116C4" w:rsidRDefault="00CE6DA4" w:rsidP="000B62D8">
                  <w:pPr>
                    <w:pStyle w:val="TB"/>
                    <w:spacing w:line="240" w:lineRule="auto"/>
                    <w:rPr>
                      <w:rFonts w:eastAsiaTheme="minorEastAsia"/>
                    </w:rPr>
                  </w:pPr>
                  <w:r w:rsidRPr="001116C4">
                    <w:rPr>
                      <w:rFonts w:eastAsiaTheme="minorEastAsia"/>
                    </w:rPr>
                    <w:t>1</w:t>
                  </w:r>
                </w:p>
              </w:tc>
              <w:tc>
                <w:tcPr>
                  <w:tcW w:w="533" w:type="pct"/>
                  <w:vAlign w:val="center"/>
                </w:tcPr>
                <w:p w14:paraId="0399C277" w14:textId="508FE110" w:rsidR="00CE6DA4" w:rsidRPr="001116C4" w:rsidRDefault="00202381" w:rsidP="000B62D8">
                  <w:pPr>
                    <w:pStyle w:val="TB"/>
                    <w:spacing w:line="240" w:lineRule="auto"/>
                    <w:rPr>
                      <w:rFonts w:eastAsiaTheme="minorEastAsia"/>
                    </w:rPr>
                  </w:pPr>
                  <w:r w:rsidRPr="001116C4">
                    <w:rPr>
                      <w:rFonts w:eastAsiaTheme="minorEastAsia"/>
                    </w:rPr>
                    <w:t>0</w:t>
                  </w:r>
                </w:p>
              </w:tc>
              <w:tc>
                <w:tcPr>
                  <w:tcW w:w="400" w:type="pct"/>
                  <w:vAlign w:val="center"/>
                </w:tcPr>
                <w:p w14:paraId="31BCA383" w14:textId="7AAD60C0" w:rsidR="00CE6DA4" w:rsidRPr="001116C4" w:rsidRDefault="00CE6DA4" w:rsidP="000B62D8">
                  <w:pPr>
                    <w:pStyle w:val="TB"/>
                    <w:spacing w:line="240" w:lineRule="auto"/>
                    <w:rPr>
                      <w:rFonts w:eastAsiaTheme="minorEastAsia"/>
                    </w:rPr>
                  </w:pPr>
                  <w:r w:rsidRPr="001116C4">
                    <w:rPr>
                      <w:rFonts w:eastAsiaTheme="minorEastAsia"/>
                    </w:rPr>
                    <w:t>/</w:t>
                  </w:r>
                </w:p>
              </w:tc>
            </w:tr>
            <w:tr w:rsidR="00CE6DA4" w:rsidRPr="001116C4" w14:paraId="41DF4537" w14:textId="03BE1792" w:rsidTr="001116C4">
              <w:trPr>
                <w:cantSplit/>
                <w:trHeight w:hRule="exact" w:val="397"/>
                <w:jc w:val="center"/>
              </w:trPr>
              <w:tc>
                <w:tcPr>
                  <w:tcW w:w="400" w:type="pct"/>
                  <w:vAlign w:val="center"/>
                </w:tcPr>
                <w:p w14:paraId="781FCA8A" w14:textId="10A44CEE" w:rsidR="00CE6DA4" w:rsidRPr="001116C4" w:rsidRDefault="00CE6DA4" w:rsidP="000B62D8">
                  <w:pPr>
                    <w:pStyle w:val="TB"/>
                    <w:spacing w:line="240" w:lineRule="auto"/>
                    <w:rPr>
                      <w:rFonts w:eastAsiaTheme="minorEastAsia"/>
                    </w:rPr>
                  </w:pPr>
                  <w:r w:rsidRPr="001116C4">
                    <w:rPr>
                      <w:rFonts w:eastAsiaTheme="minorEastAsia"/>
                    </w:rPr>
                    <w:t>26</w:t>
                  </w:r>
                </w:p>
              </w:tc>
              <w:tc>
                <w:tcPr>
                  <w:tcW w:w="1778" w:type="pct"/>
                  <w:vAlign w:val="center"/>
                  <w:hideMark/>
                </w:tcPr>
                <w:p w14:paraId="66ED6070" w14:textId="04241AAB" w:rsidR="00CE6DA4" w:rsidRPr="001116C4" w:rsidRDefault="00CE6DA4" w:rsidP="000B62D8">
                  <w:pPr>
                    <w:pStyle w:val="TB"/>
                    <w:spacing w:line="240" w:lineRule="auto"/>
                    <w:rPr>
                      <w:rFonts w:eastAsiaTheme="minorEastAsia"/>
                    </w:rPr>
                  </w:pPr>
                  <w:r w:rsidRPr="001116C4">
                    <w:rPr>
                      <w:rFonts w:eastAsiaTheme="minorEastAsia"/>
                    </w:rPr>
                    <w:t>切断机恒温室</w:t>
                  </w:r>
                </w:p>
              </w:tc>
              <w:tc>
                <w:tcPr>
                  <w:tcW w:w="825" w:type="pct"/>
                  <w:vAlign w:val="center"/>
                  <w:hideMark/>
                </w:tcPr>
                <w:p w14:paraId="3B99A7D7" w14:textId="77777777" w:rsidR="00CE6DA4" w:rsidRPr="001116C4" w:rsidRDefault="00CE6DA4" w:rsidP="000B62D8">
                  <w:pPr>
                    <w:pStyle w:val="TB"/>
                    <w:spacing w:line="240" w:lineRule="auto"/>
                    <w:rPr>
                      <w:rFonts w:eastAsiaTheme="minorEastAsia"/>
                    </w:rPr>
                  </w:pPr>
                  <w:r w:rsidRPr="001116C4">
                    <w:rPr>
                      <w:rFonts w:eastAsiaTheme="minorEastAsia"/>
                    </w:rPr>
                    <w:t>/</w:t>
                  </w:r>
                </w:p>
              </w:tc>
              <w:tc>
                <w:tcPr>
                  <w:tcW w:w="532" w:type="pct"/>
                  <w:vAlign w:val="center"/>
                  <w:hideMark/>
                </w:tcPr>
                <w:p w14:paraId="10C8C650" w14:textId="77777777" w:rsidR="00CE6DA4" w:rsidRPr="001116C4" w:rsidRDefault="00CE6DA4" w:rsidP="000B62D8">
                  <w:pPr>
                    <w:pStyle w:val="TB"/>
                    <w:spacing w:line="240" w:lineRule="auto"/>
                    <w:rPr>
                      <w:rFonts w:eastAsiaTheme="minorEastAsia"/>
                    </w:rPr>
                  </w:pPr>
                  <w:r w:rsidRPr="001116C4">
                    <w:rPr>
                      <w:rFonts w:eastAsiaTheme="minorEastAsia"/>
                    </w:rPr>
                    <w:t>1</w:t>
                  </w:r>
                </w:p>
              </w:tc>
              <w:tc>
                <w:tcPr>
                  <w:tcW w:w="532" w:type="pct"/>
                  <w:vAlign w:val="center"/>
                </w:tcPr>
                <w:p w14:paraId="0E6DB040" w14:textId="236C57D2" w:rsidR="00CE6DA4" w:rsidRPr="001116C4" w:rsidRDefault="00CE6DA4" w:rsidP="000B62D8">
                  <w:pPr>
                    <w:pStyle w:val="TB"/>
                    <w:spacing w:line="240" w:lineRule="auto"/>
                    <w:rPr>
                      <w:rFonts w:eastAsiaTheme="minorEastAsia"/>
                    </w:rPr>
                  </w:pPr>
                  <w:r w:rsidRPr="001116C4">
                    <w:rPr>
                      <w:rFonts w:eastAsiaTheme="minorEastAsia"/>
                    </w:rPr>
                    <w:t>1</w:t>
                  </w:r>
                </w:p>
              </w:tc>
              <w:tc>
                <w:tcPr>
                  <w:tcW w:w="533" w:type="pct"/>
                  <w:vAlign w:val="center"/>
                </w:tcPr>
                <w:p w14:paraId="11FB7297" w14:textId="3AB9FCF4" w:rsidR="00CE6DA4" w:rsidRPr="001116C4" w:rsidRDefault="00202381" w:rsidP="000B62D8">
                  <w:pPr>
                    <w:pStyle w:val="TB"/>
                    <w:spacing w:line="240" w:lineRule="auto"/>
                    <w:rPr>
                      <w:rFonts w:eastAsiaTheme="minorEastAsia"/>
                    </w:rPr>
                  </w:pPr>
                  <w:r w:rsidRPr="001116C4">
                    <w:rPr>
                      <w:rFonts w:eastAsiaTheme="minorEastAsia"/>
                    </w:rPr>
                    <w:t>0</w:t>
                  </w:r>
                </w:p>
              </w:tc>
              <w:tc>
                <w:tcPr>
                  <w:tcW w:w="400" w:type="pct"/>
                  <w:vAlign w:val="center"/>
                </w:tcPr>
                <w:p w14:paraId="2E9ADB49" w14:textId="6865B1CA" w:rsidR="00CE6DA4" w:rsidRPr="001116C4" w:rsidRDefault="00CE6DA4" w:rsidP="000B62D8">
                  <w:pPr>
                    <w:pStyle w:val="TB"/>
                    <w:spacing w:line="240" w:lineRule="auto"/>
                    <w:rPr>
                      <w:rFonts w:eastAsiaTheme="minorEastAsia"/>
                    </w:rPr>
                  </w:pPr>
                  <w:r w:rsidRPr="001116C4">
                    <w:rPr>
                      <w:rFonts w:eastAsiaTheme="minorEastAsia"/>
                    </w:rPr>
                    <w:t>/</w:t>
                  </w:r>
                </w:p>
              </w:tc>
            </w:tr>
            <w:tr w:rsidR="00CE6DA4" w:rsidRPr="001116C4" w14:paraId="06F9B9AC" w14:textId="180CCFD6" w:rsidTr="001116C4">
              <w:trPr>
                <w:cantSplit/>
                <w:trHeight w:hRule="exact" w:val="397"/>
                <w:jc w:val="center"/>
              </w:trPr>
              <w:tc>
                <w:tcPr>
                  <w:tcW w:w="400" w:type="pct"/>
                  <w:vAlign w:val="center"/>
                </w:tcPr>
                <w:p w14:paraId="73F6F3C9" w14:textId="3CF6A37A" w:rsidR="00CE6DA4" w:rsidRPr="001116C4" w:rsidRDefault="00CE6DA4" w:rsidP="000B62D8">
                  <w:pPr>
                    <w:pStyle w:val="TB"/>
                    <w:spacing w:line="240" w:lineRule="auto"/>
                    <w:rPr>
                      <w:rFonts w:eastAsiaTheme="minorEastAsia"/>
                    </w:rPr>
                  </w:pPr>
                  <w:r w:rsidRPr="001116C4">
                    <w:rPr>
                      <w:rFonts w:eastAsiaTheme="minorEastAsia"/>
                    </w:rPr>
                    <w:t>27</w:t>
                  </w:r>
                </w:p>
              </w:tc>
              <w:tc>
                <w:tcPr>
                  <w:tcW w:w="1778" w:type="pct"/>
                  <w:vAlign w:val="center"/>
                  <w:hideMark/>
                </w:tcPr>
                <w:p w14:paraId="2D6F25AD" w14:textId="76AA07B7" w:rsidR="00CE6DA4" w:rsidRPr="001116C4" w:rsidRDefault="00CE6DA4" w:rsidP="000B62D8">
                  <w:pPr>
                    <w:pStyle w:val="TB"/>
                    <w:spacing w:line="240" w:lineRule="auto"/>
                    <w:rPr>
                      <w:rFonts w:eastAsiaTheme="minorEastAsia"/>
                    </w:rPr>
                  </w:pPr>
                  <w:r w:rsidRPr="001116C4">
                    <w:rPr>
                      <w:rFonts w:eastAsiaTheme="minorEastAsia"/>
                    </w:rPr>
                    <w:t>气压</w:t>
                  </w:r>
                  <w:r w:rsidRPr="001116C4">
                    <w:rPr>
                      <w:rFonts w:eastAsiaTheme="minorEastAsia"/>
                    </w:rPr>
                    <w:t>/</w:t>
                  </w:r>
                  <w:r w:rsidRPr="001116C4">
                    <w:rPr>
                      <w:rFonts w:eastAsiaTheme="minorEastAsia"/>
                    </w:rPr>
                    <w:t>液压工装</w:t>
                  </w:r>
                </w:p>
              </w:tc>
              <w:tc>
                <w:tcPr>
                  <w:tcW w:w="825" w:type="pct"/>
                  <w:vAlign w:val="center"/>
                  <w:hideMark/>
                </w:tcPr>
                <w:p w14:paraId="1C0522DC" w14:textId="77777777" w:rsidR="00CE6DA4" w:rsidRPr="001116C4" w:rsidRDefault="00CE6DA4" w:rsidP="000B62D8">
                  <w:pPr>
                    <w:pStyle w:val="TB"/>
                    <w:spacing w:line="240" w:lineRule="auto"/>
                    <w:rPr>
                      <w:rFonts w:eastAsiaTheme="minorEastAsia"/>
                    </w:rPr>
                  </w:pPr>
                  <w:r w:rsidRPr="001116C4">
                    <w:rPr>
                      <w:rFonts w:eastAsiaTheme="minorEastAsia"/>
                    </w:rPr>
                    <w:t>15T</w:t>
                  </w:r>
                </w:p>
              </w:tc>
              <w:tc>
                <w:tcPr>
                  <w:tcW w:w="532" w:type="pct"/>
                  <w:vAlign w:val="center"/>
                  <w:hideMark/>
                </w:tcPr>
                <w:p w14:paraId="0C171091" w14:textId="77777777" w:rsidR="00CE6DA4" w:rsidRPr="001116C4" w:rsidRDefault="00CE6DA4" w:rsidP="000B62D8">
                  <w:pPr>
                    <w:pStyle w:val="TB"/>
                    <w:spacing w:line="240" w:lineRule="auto"/>
                    <w:rPr>
                      <w:rFonts w:eastAsiaTheme="minorEastAsia"/>
                    </w:rPr>
                  </w:pPr>
                  <w:r w:rsidRPr="001116C4">
                    <w:rPr>
                      <w:rFonts w:eastAsiaTheme="minorEastAsia"/>
                    </w:rPr>
                    <w:t>4</w:t>
                  </w:r>
                </w:p>
              </w:tc>
              <w:tc>
                <w:tcPr>
                  <w:tcW w:w="532" w:type="pct"/>
                  <w:vAlign w:val="center"/>
                </w:tcPr>
                <w:p w14:paraId="6354E053" w14:textId="0E71E94F" w:rsidR="00CE6DA4" w:rsidRPr="001116C4" w:rsidRDefault="00CE6DA4" w:rsidP="000B62D8">
                  <w:pPr>
                    <w:pStyle w:val="TB"/>
                    <w:spacing w:line="240" w:lineRule="auto"/>
                    <w:rPr>
                      <w:rFonts w:eastAsiaTheme="minorEastAsia"/>
                    </w:rPr>
                  </w:pPr>
                  <w:r w:rsidRPr="001116C4">
                    <w:rPr>
                      <w:rFonts w:eastAsiaTheme="minorEastAsia"/>
                    </w:rPr>
                    <w:t>4</w:t>
                  </w:r>
                </w:p>
              </w:tc>
              <w:tc>
                <w:tcPr>
                  <w:tcW w:w="533" w:type="pct"/>
                  <w:vAlign w:val="center"/>
                </w:tcPr>
                <w:p w14:paraId="03BBA30A" w14:textId="0C29E3D3" w:rsidR="00CE6DA4" w:rsidRPr="001116C4" w:rsidRDefault="00202381" w:rsidP="000B62D8">
                  <w:pPr>
                    <w:pStyle w:val="TB"/>
                    <w:spacing w:line="240" w:lineRule="auto"/>
                    <w:rPr>
                      <w:rFonts w:eastAsiaTheme="minorEastAsia"/>
                    </w:rPr>
                  </w:pPr>
                  <w:r w:rsidRPr="001116C4">
                    <w:rPr>
                      <w:rFonts w:eastAsiaTheme="minorEastAsia"/>
                    </w:rPr>
                    <w:t>0</w:t>
                  </w:r>
                </w:p>
              </w:tc>
              <w:tc>
                <w:tcPr>
                  <w:tcW w:w="400" w:type="pct"/>
                  <w:vAlign w:val="center"/>
                </w:tcPr>
                <w:p w14:paraId="3E8E1178" w14:textId="20627EF5" w:rsidR="00CE6DA4" w:rsidRPr="001116C4" w:rsidRDefault="00CE6DA4" w:rsidP="000B62D8">
                  <w:pPr>
                    <w:pStyle w:val="TB"/>
                    <w:spacing w:line="240" w:lineRule="auto"/>
                    <w:rPr>
                      <w:rFonts w:eastAsiaTheme="minorEastAsia"/>
                    </w:rPr>
                  </w:pPr>
                  <w:r w:rsidRPr="001116C4">
                    <w:rPr>
                      <w:rFonts w:eastAsiaTheme="minorEastAsia"/>
                    </w:rPr>
                    <w:t>/</w:t>
                  </w:r>
                </w:p>
              </w:tc>
            </w:tr>
            <w:tr w:rsidR="00CE6DA4" w:rsidRPr="001116C4" w14:paraId="38DF6D0E" w14:textId="6DDBBF82" w:rsidTr="001116C4">
              <w:trPr>
                <w:cantSplit/>
                <w:trHeight w:hRule="exact" w:val="397"/>
                <w:jc w:val="center"/>
              </w:trPr>
              <w:tc>
                <w:tcPr>
                  <w:tcW w:w="400" w:type="pct"/>
                  <w:vAlign w:val="center"/>
                </w:tcPr>
                <w:p w14:paraId="07DF95E9" w14:textId="25D886A7" w:rsidR="00CE6DA4" w:rsidRPr="001116C4" w:rsidRDefault="00CE6DA4" w:rsidP="000B62D8">
                  <w:pPr>
                    <w:pStyle w:val="TB"/>
                    <w:spacing w:line="240" w:lineRule="auto"/>
                    <w:rPr>
                      <w:rFonts w:eastAsiaTheme="minorEastAsia"/>
                    </w:rPr>
                  </w:pPr>
                  <w:r w:rsidRPr="001116C4">
                    <w:rPr>
                      <w:rFonts w:eastAsiaTheme="minorEastAsia"/>
                    </w:rPr>
                    <w:lastRenderedPageBreak/>
                    <w:t>28</w:t>
                  </w:r>
                </w:p>
              </w:tc>
              <w:tc>
                <w:tcPr>
                  <w:tcW w:w="1778" w:type="pct"/>
                  <w:vAlign w:val="center"/>
                  <w:hideMark/>
                </w:tcPr>
                <w:p w14:paraId="3554B4F5" w14:textId="63F34D0B" w:rsidR="00CE6DA4" w:rsidRPr="001116C4" w:rsidRDefault="00CE6DA4" w:rsidP="000B62D8">
                  <w:pPr>
                    <w:pStyle w:val="TB"/>
                    <w:spacing w:line="240" w:lineRule="auto"/>
                    <w:rPr>
                      <w:rFonts w:eastAsiaTheme="minorEastAsia"/>
                    </w:rPr>
                  </w:pPr>
                  <w:r w:rsidRPr="001116C4">
                    <w:rPr>
                      <w:rFonts w:eastAsiaTheme="minorEastAsia"/>
                    </w:rPr>
                    <w:t>油温机</w:t>
                  </w:r>
                </w:p>
              </w:tc>
              <w:tc>
                <w:tcPr>
                  <w:tcW w:w="825" w:type="pct"/>
                  <w:vAlign w:val="center"/>
                  <w:hideMark/>
                </w:tcPr>
                <w:p w14:paraId="0DAEDAB2" w14:textId="77777777" w:rsidR="00CE6DA4" w:rsidRPr="001116C4" w:rsidRDefault="00CE6DA4" w:rsidP="000B62D8">
                  <w:pPr>
                    <w:pStyle w:val="TB"/>
                    <w:spacing w:line="240" w:lineRule="auto"/>
                    <w:rPr>
                      <w:rFonts w:eastAsiaTheme="minorEastAsia"/>
                    </w:rPr>
                  </w:pPr>
                  <w:r w:rsidRPr="001116C4">
                    <w:rPr>
                      <w:rFonts w:eastAsiaTheme="minorEastAsia"/>
                    </w:rPr>
                    <w:t>/</w:t>
                  </w:r>
                </w:p>
              </w:tc>
              <w:tc>
                <w:tcPr>
                  <w:tcW w:w="532" w:type="pct"/>
                  <w:vAlign w:val="center"/>
                  <w:hideMark/>
                </w:tcPr>
                <w:p w14:paraId="0808A147" w14:textId="77777777" w:rsidR="00CE6DA4" w:rsidRPr="001116C4" w:rsidRDefault="00CE6DA4" w:rsidP="000B62D8">
                  <w:pPr>
                    <w:pStyle w:val="TB"/>
                    <w:spacing w:line="240" w:lineRule="auto"/>
                    <w:rPr>
                      <w:rFonts w:eastAsiaTheme="minorEastAsia"/>
                    </w:rPr>
                  </w:pPr>
                  <w:r w:rsidRPr="001116C4">
                    <w:rPr>
                      <w:rFonts w:eastAsiaTheme="minorEastAsia"/>
                    </w:rPr>
                    <w:t>4</w:t>
                  </w:r>
                </w:p>
              </w:tc>
              <w:tc>
                <w:tcPr>
                  <w:tcW w:w="532" w:type="pct"/>
                  <w:vAlign w:val="center"/>
                </w:tcPr>
                <w:p w14:paraId="7B2547FA" w14:textId="43104342" w:rsidR="00CE6DA4" w:rsidRPr="001116C4" w:rsidRDefault="00CE6DA4" w:rsidP="000B62D8">
                  <w:pPr>
                    <w:pStyle w:val="TB"/>
                    <w:spacing w:line="240" w:lineRule="auto"/>
                    <w:rPr>
                      <w:rFonts w:eastAsiaTheme="minorEastAsia"/>
                    </w:rPr>
                  </w:pPr>
                  <w:r w:rsidRPr="001116C4">
                    <w:rPr>
                      <w:rFonts w:eastAsiaTheme="minorEastAsia"/>
                    </w:rPr>
                    <w:t>4</w:t>
                  </w:r>
                </w:p>
              </w:tc>
              <w:tc>
                <w:tcPr>
                  <w:tcW w:w="533" w:type="pct"/>
                  <w:vAlign w:val="center"/>
                </w:tcPr>
                <w:p w14:paraId="1D98044B" w14:textId="3E15DE8F" w:rsidR="00CE6DA4" w:rsidRPr="001116C4" w:rsidRDefault="00202381" w:rsidP="000B62D8">
                  <w:pPr>
                    <w:pStyle w:val="TB"/>
                    <w:spacing w:line="240" w:lineRule="auto"/>
                    <w:rPr>
                      <w:rFonts w:eastAsiaTheme="minorEastAsia"/>
                    </w:rPr>
                  </w:pPr>
                  <w:r w:rsidRPr="001116C4">
                    <w:rPr>
                      <w:rFonts w:eastAsiaTheme="minorEastAsia"/>
                    </w:rPr>
                    <w:t>0</w:t>
                  </w:r>
                </w:p>
              </w:tc>
              <w:tc>
                <w:tcPr>
                  <w:tcW w:w="400" w:type="pct"/>
                  <w:vAlign w:val="center"/>
                </w:tcPr>
                <w:p w14:paraId="224EC81A" w14:textId="7DAD380B" w:rsidR="00CE6DA4" w:rsidRPr="001116C4" w:rsidRDefault="00CE6DA4" w:rsidP="000B62D8">
                  <w:pPr>
                    <w:pStyle w:val="TB"/>
                    <w:spacing w:line="240" w:lineRule="auto"/>
                    <w:rPr>
                      <w:rFonts w:eastAsiaTheme="minorEastAsia"/>
                    </w:rPr>
                  </w:pPr>
                  <w:r w:rsidRPr="001116C4">
                    <w:rPr>
                      <w:rFonts w:eastAsiaTheme="minorEastAsia"/>
                    </w:rPr>
                    <w:t>/</w:t>
                  </w:r>
                </w:p>
              </w:tc>
            </w:tr>
            <w:tr w:rsidR="00CE6DA4" w:rsidRPr="001116C4" w14:paraId="266222B8" w14:textId="7F07C4BE" w:rsidTr="001116C4">
              <w:trPr>
                <w:cantSplit/>
                <w:trHeight w:hRule="exact" w:val="397"/>
                <w:jc w:val="center"/>
              </w:trPr>
              <w:tc>
                <w:tcPr>
                  <w:tcW w:w="400" w:type="pct"/>
                  <w:vAlign w:val="center"/>
                </w:tcPr>
                <w:p w14:paraId="78E2E879" w14:textId="2287E91C" w:rsidR="00CE6DA4" w:rsidRPr="001116C4" w:rsidRDefault="00CE6DA4" w:rsidP="000B62D8">
                  <w:pPr>
                    <w:pStyle w:val="TB"/>
                    <w:spacing w:line="240" w:lineRule="auto"/>
                    <w:rPr>
                      <w:rFonts w:eastAsiaTheme="minorEastAsia"/>
                    </w:rPr>
                  </w:pPr>
                  <w:r w:rsidRPr="001116C4">
                    <w:rPr>
                      <w:rFonts w:eastAsiaTheme="minorEastAsia"/>
                    </w:rPr>
                    <w:t>29</w:t>
                  </w:r>
                </w:p>
              </w:tc>
              <w:tc>
                <w:tcPr>
                  <w:tcW w:w="1778" w:type="pct"/>
                  <w:vAlign w:val="center"/>
                  <w:hideMark/>
                </w:tcPr>
                <w:p w14:paraId="6E677F42" w14:textId="2786C93D" w:rsidR="00CE6DA4" w:rsidRPr="001116C4" w:rsidRDefault="00CE6DA4" w:rsidP="000B62D8">
                  <w:pPr>
                    <w:pStyle w:val="TB"/>
                    <w:spacing w:line="240" w:lineRule="auto"/>
                    <w:rPr>
                      <w:rFonts w:eastAsiaTheme="minorEastAsia"/>
                    </w:rPr>
                  </w:pPr>
                  <w:r w:rsidRPr="001116C4">
                    <w:rPr>
                      <w:rFonts w:eastAsiaTheme="minorEastAsia"/>
                    </w:rPr>
                    <w:t>压机</w:t>
                  </w:r>
                </w:p>
              </w:tc>
              <w:tc>
                <w:tcPr>
                  <w:tcW w:w="825" w:type="pct"/>
                  <w:vAlign w:val="center"/>
                  <w:hideMark/>
                </w:tcPr>
                <w:p w14:paraId="138A0AA1" w14:textId="77777777" w:rsidR="00CE6DA4" w:rsidRPr="001116C4" w:rsidRDefault="00CE6DA4" w:rsidP="000B62D8">
                  <w:pPr>
                    <w:pStyle w:val="TB"/>
                    <w:spacing w:line="240" w:lineRule="auto"/>
                    <w:rPr>
                      <w:rFonts w:eastAsiaTheme="minorEastAsia"/>
                    </w:rPr>
                  </w:pPr>
                  <w:r w:rsidRPr="001116C4">
                    <w:rPr>
                      <w:rFonts w:eastAsiaTheme="minorEastAsia"/>
                    </w:rPr>
                    <w:t>350T</w:t>
                  </w:r>
                </w:p>
              </w:tc>
              <w:tc>
                <w:tcPr>
                  <w:tcW w:w="532" w:type="pct"/>
                  <w:vAlign w:val="center"/>
                  <w:hideMark/>
                </w:tcPr>
                <w:p w14:paraId="31C67B83" w14:textId="77777777" w:rsidR="00CE6DA4" w:rsidRPr="001116C4" w:rsidRDefault="00CE6DA4" w:rsidP="000B62D8">
                  <w:pPr>
                    <w:pStyle w:val="TB"/>
                    <w:spacing w:line="240" w:lineRule="auto"/>
                    <w:rPr>
                      <w:rFonts w:eastAsiaTheme="minorEastAsia"/>
                    </w:rPr>
                  </w:pPr>
                  <w:r w:rsidRPr="001116C4">
                    <w:rPr>
                      <w:rFonts w:eastAsiaTheme="minorEastAsia"/>
                    </w:rPr>
                    <w:t>4</w:t>
                  </w:r>
                </w:p>
              </w:tc>
              <w:tc>
                <w:tcPr>
                  <w:tcW w:w="532" w:type="pct"/>
                  <w:vAlign w:val="center"/>
                </w:tcPr>
                <w:p w14:paraId="27DC7C04" w14:textId="61F1005C" w:rsidR="00CE6DA4" w:rsidRPr="001116C4" w:rsidRDefault="00CE6DA4" w:rsidP="000B62D8">
                  <w:pPr>
                    <w:pStyle w:val="TB"/>
                    <w:spacing w:line="240" w:lineRule="auto"/>
                    <w:rPr>
                      <w:rFonts w:eastAsiaTheme="minorEastAsia"/>
                    </w:rPr>
                  </w:pPr>
                  <w:r w:rsidRPr="001116C4">
                    <w:rPr>
                      <w:rFonts w:eastAsiaTheme="minorEastAsia"/>
                    </w:rPr>
                    <w:t>4</w:t>
                  </w:r>
                </w:p>
              </w:tc>
              <w:tc>
                <w:tcPr>
                  <w:tcW w:w="533" w:type="pct"/>
                  <w:vAlign w:val="center"/>
                </w:tcPr>
                <w:p w14:paraId="77CEF094" w14:textId="6807E3AC" w:rsidR="00CE6DA4" w:rsidRPr="001116C4" w:rsidRDefault="00202381" w:rsidP="000B62D8">
                  <w:pPr>
                    <w:pStyle w:val="TB"/>
                    <w:spacing w:line="240" w:lineRule="auto"/>
                    <w:rPr>
                      <w:rFonts w:eastAsiaTheme="minorEastAsia"/>
                    </w:rPr>
                  </w:pPr>
                  <w:r w:rsidRPr="001116C4">
                    <w:rPr>
                      <w:rFonts w:eastAsiaTheme="minorEastAsia"/>
                    </w:rPr>
                    <w:t>0</w:t>
                  </w:r>
                </w:p>
              </w:tc>
              <w:tc>
                <w:tcPr>
                  <w:tcW w:w="400" w:type="pct"/>
                  <w:vAlign w:val="center"/>
                </w:tcPr>
                <w:p w14:paraId="68139E17" w14:textId="794C034A" w:rsidR="00CE6DA4" w:rsidRPr="001116C4" w:rsidRDefault="00CE6DA4" w:rsidP="000B62D8">
                  <w:pPr>
                    <w:pStyle w:val="TB"/>
                    <w:spacing w:line="240" w:lineRule="auto"/>
                    <w:rPr>
                      <w:rFonts w:eastAsiaTheme="minorEastAsia"/>
                    </w:rPr>
                  </w:pPr>
                  <w:r w:rsidRPr="001116C4">
                    <w:rPr>
                      <w:rFonts w:eastAsiaTheme="minorEastAsia"/>
                    </w:rPr>
                    <w:t>/</w:t>
                  </w:r>
                </w:p>
              </w:tc>
            </w:tr>
            <w:tr w:rsidR="00CE6DA4" w:rsidRPr="001116C4" w14:paraId="6AA70FFA" w14:textId="7FB970C9" w:rsidTr="001116C4">
              <w:trPr>
                <w:cantSplit/>
                <w:trHeight w:hRule="exact" w:val="397"/>
                <w:jc w:val="center"/>
              </w:trPr>
              <w:tc>
                <w:tcPr>
                  <w:tcW w:w="400" w:type="pct"/>
                  <w:vAlign w:val="center"/>
                </w:tcPr>
                <w:p w14:paraId="18EA7A95" w14:textId="3DDC4A26" w:rsidR="00CE6DA4" w:rsidRPr="001116C4" w:rsidRDefault="00CE6DA4" w:rsidP="000B62D8">
                  <w:pPr>
                    <w:pStyle w:val="TB"/>
                    <w:spacing w:line="240" w:lineRule="auto"/>
                    <w:rPr>
                      <w:rFonts w:eastAsiaTheme="minorEastAsia"/>
                    </w:rPr>
                  </w:pPr>
                  <w:r w:rsidRPr="001116C4">
                    <w:rPr>
                      <w:rFonts w:eastAsiaTheme="minorEastAsia"/>
                    </w:rPr>
                    <w:t>30</w:t>
                  </w:r>
                </w:p>
              </w:tc>
              <w:tc>
                <w:tcPr>
                  <w:tcW w:w="1778" w:type="pct"/>
                  <w:vAlign w:val="center"/>
                  <w:hideMark/>
                </w:tcPr>
                <w:p w14:paraId="1DDAB06E" w14:textId="33FD5674" w:rsidR="00CE6DA4" w:rsidRPr="001116C4" w:rsidRDefault="00CE6DA4" w:rsidP="000B62D8">
                  <w:pPr>
                    <w:pStyle w:val="TB"/>
                    <w:spacing w:line="240" w:lineRule="auto"/>
                    <w:rPr>
                      <w:rFonts w:eastAsiaTheme="minorEastAsia"/>
                    </w:rPr>
                  </w:pPr>
                  <w:r w:rsidRPr="001116C4">
                    <w:rPr>
                      <w:rFonts w:eastAsiaTheme="minorEastAsia"/>
                    </w:rPr>
                    <w:t>钻床</w:t>
                  </w:r>
                </w:p>
              </w:tc>
              <w:tc>
                <w:tcPr>
                  <w:tcW w:w="825" w:type="pct"/>
                  <w:vAlign w:val="center"/>
                  <w:hideMark/>
                </w:tcPr>
                <w:p w14:paraId="69AF3FA7" w14:textId="77777777" w:rsidR="00CE6DA4" w:rsidRPr="001116C4" w:rsidRDefault="00CE6DA4" w:rsidP="000B62D8">
                  <w:pPr>
                    <w:pStyle w:val="TB"/>
                    <w:spacing w:line="240" w:lineRule="auto"/>
                    <w:rPr>
                      <w:rFonts w:eastAsiaTheme="minorEastAsia"/>
                    </w:rPr>
                  </w:pPr>
                  <w:r w:rsidRPr="001116C4">
                    <w:rPr>
                      <w:rFonts w:eastAsiaTheme="minorEastAsia"/>
                    </w:rPr>
                    <w:t>/</w:t>
                  </w:r>
                </w:p>
              </w:tc>
              <w:tc>
                <w:tcPr>
                  <w:tcW w:w="532" w:type="pct"/>
                  <w:vAlign w:val="center"/>
                  <w:hideMark/>
                </w:tcPr>
                <w:p w14:paraId="0329E5C1" w14:textId="77777777" w:rsidR="00CE6DA4" w:rsidRPr="001116C4" w:rsidRDefault="00CE6DA4" w:rsidP="000B62D8">
                  <w:pPr>
                    <w:pStyle w:val="TB"/>
                    <w:spacing w:line="240" w:lineRule="auto"/>
                    <w:rPr>
                      <w:rFonts w:eastAsiaTheme="minorEastAsia"/>
                    </w:rPr>
                  </w:pPr>
                  <w:r w:rsidRPr="001116C4">
                    <w:rPr>
                      <w:rFonts w:eastAsiaTheme="minorEastAsia"/>
                    </w:rPr>
                    <w:t>1</w:t>
                  </w:r>
                </w:p>
              </w:tc>
              <w:tc>
                <w:tcPr>
                  <w:tcW w:w="532" w:type="pct"/>
                  <w:vAlign w:val="center"/>
                </w:tcPr>
                <w:p w14:paraId="031E2FCC" w14:textId="75A7AAE7" w:rsidR="00CE6DA4" w:rsidRPr="001116C4" w:rsidRDefault="00CE6DA4" w:rsidP="000B62D8">
                  <w:pPr>
                    <w:pStyle w:val="TB"/>
                    <w:spacing w:line="240" w:lineRule="auto"/>
                    <w:rPr>
                      <w:rFonts w:eastAsiaTheme="minorEastAsia"/>
                    </w:rPr>
                  </w:pPr>
                  <w:r w:rsidRPr="001116C4">
                    <w:rPr>
                      <w:rFonts w:eastAsiaTheme="minorEastAsia"/>
                    </w:rPr>
                    <w:t>1</w:t>
                  </w:r>
                </w:p>
              </w:tc>
              <w:tc>
                <w:tcPr>
                  <w:tcW w:w="533" w:type="pct"/>
                  <w:vAlign w:val="center"/>
                </w:tcPr>
                <w:p w14:paraId="159FE3E2" w14:textId="11B62184" w:rsidR="00CE6DA4" w:rsidRPr="001116C4" w:rsidRDefault="00202381" w:rsidP="000B62D8">
                  <w:pPr>
                    <w:pStyle w:val="TB"/>
                    <w:spacing w:line="240" w:lineRule="auto"/>
                    <w:rPr>
                      <w:rFonts w:eastAsiaTheme="minorEastAsia"/>
                    </w:rPr>
                  </w:pPr>
                  <w:r w:rsidRPr="001116C4">
                    <w:rPr>
                      <w:rFonts w:eastAsiaTheme="minorEastAsia"/>
                    </w:rPr>
                    <w:t>0</w:t>
                  </w:r>
                </w:p>
              </w:tc>
              <w:tc>
                <w:tcPr>
                  <w:tcW w:w="400" w:type="pct"/>
                  <w:vAlign w:val="center"/>
                </w:tcPr>
                <w:p w14:paraId="0828D7D8" w14:textId="7427337A" w:rsidR="00CE6DA4" w:rsidRPr="001116C4" w:rsidRDefault="00CE6DA4" w:rsidP="000B62D8">
                  <w:pPr>
                    <w:pStyle w:val="TB"/>
                    <w:spacing w:line="240" w:lineRule="auto"/>
                    <w:rPr>
                      <w:rFonts w:eastAsiaTheme="minorEastAsia"/>
                    </w:rPr>
                  </w:pPr>
                  <w:r w:rsidRPr="001116C4">
                    <w:rPr>
                      <w:rFonts w:eastAsiaTheme="minorEastAsia"/>
                    </w:rPr>
                    <w:t>/</w:t>
                  </w:r>
                </w:p>
              </w:tc>
            </w:tr>
            <w:tr w:rsidR="00CE6DA4" w:rsidRPr="001116C4" w14:paraId="0B312495" w14:textId="117ECB14" w:rsidTr="001116C4">
              <w:trPr>
                <w:cantSplit/>
                <w:trHeight w:hRule="exact" w:val="397"/>
                <w:jc w:val="center"/>
              </w:trPr>
              <w:tc>
                <w:tcPr>
                  <w:tcW w:w="400" w:type="pct"/>
                  <w:vAlign w:val="center"/>
                </w:tcPr>
                <w:p w14:paraId="5D74F112" w14:textId="1B197041" w:rsidR="00CE6DA4" w:rsidRPr="001116C4" w:rsidRDefault="00CE6DA4" w:rsidP="000B62D8">
                  <w:pPr>
                    <w:pStyle w:val="TB"/>
                    <w:spacing w:line="240" w:lineRule="auto"/>
                    <w:rPr>
                      <w:rFonts w:eastAsiaTheme="minorEastAsia"/>
                    </w:rPr>
                  </w:pPr>
                  <w:r w:rsidRPr="001116C4">
                    <w:rPr>
                      <w:rFonts w:eastAsiaTheme="minorEastAsia"/>
                    </w:rPr>
                    <w:t>31</w:t>
                  </w:r>
                </w:p>
              </w:tc>
              <w:tc>
                <w:tcPr>
                  <w:tcW w:w="1778" w:type="pct"/>
                  <w:vAlign w:val="center"/>
                  <w:hideMark/>
                </w:tcPr>
                <w:p w14:paraId="261CE0E2" w14:textId="766D62D1" w:rsidR="00CE6DA4" w:rsidRPr="001116C4" w:rsidRDefault="00CE6DA4" w:rsidP="000B62D8">
                  <w:pPr>
                    <w:pStyle w:val="TB"/>
                    <w:spacing w:line="240" w:lineRule="auto"/>
                    <w:rPr>
                      <w:rFonts w:eastAsiaTheme="minorEastAsia"/>
                    </w:rPr>
                  </w:pPr>
                  <w:r w:rsidRPr="001116C4">
                    <w:rPr>
                      <w:rFonts w:eastAsiaTheme="minorEastAsia"/>
                    </w:rPr>
                    <w:t>WNS</w:t>
                  </w:r>
                  <w:r w:rsidRPr="001116C4">
                    <w:rPr>
                      <w:rFonts w:eastAsiaTheme="minorEastAsia"/>
                    </w:rPr>
                    <w:t>型天然气节能蒸汽锅炉</w:t>
                  </w:r>
                </w:p>
              </w:tc>
              <w:tc>
                <w:tcPr>
                  <w:tcW w:w="825" w:type="pct"/>
                  <w:vAlign w:val="center"/>
                  <w:hideMark/>
                </w:tcPr>
                <w:p w14:paraId="3CEC09A1" w14:textId="77777777" w:rsidR="00CE6DA4" w:rsidRPr="001116C4" w:rsidRDefault="00CE6DA4" w:rsidP="000B62D8">
                  <w:pPr>
                    <w:pStyle w:val="TB"/>
                    <w:spacing w:line="240" w:lineRule="auto"/>
                    <w:rPr>
                      <w:rFonts w:eastAsiaTheme="minorEastAsia"/>
                    </w:rPr>
                  </w:pPr>
                  <w:r w:rsidRPr="001116C4">
                    <w:rPr>
                      <w:rFonts w:eastAsiaTheme="minorEastAsia"/>
                    </w:rPr>
                    <w:t>1.5-1.25-Y.Q</w:t>
                  </w:r>
                </w:p>
              </w:tc>
              <w:tc>
                <w:tcPr>
                  <w:tcW w:w="532" w:type="pct"/>
                  <w:vAlign w:val="center"/>
                  <w:hideMark/>
                </w:tcPr>
                <w:p w14:paraId="463A42EC" w14:textId="77777777" w:rsidR="00CE6DA4" w:rsidRPr="001116C4" w:rsidRDefault="00CE6DA4" w:rsidP="000B62D8">
                  <w:pPr>
                    <w:pStyle w:val="TB"/>
                    <w:spacing w:line="240" w:lineRule="auto"/>
                    <w:rPr>
                      <w:rFonts w:eastAsiaTheme="minorEastAsia"/>
                    </w:rPr>
                  </w:pPr>
                  <w:r w:rsidRPr="001116C4">
                    <w:rPr>
                      <w:rFonts w:eastAsiaTheme="minorEastAsia"/>
                    </w:rPr>
                    <w:t>1</w:t>
                  </w:r>
                </w:p>
              </w:tc>
              <w:tc>
                <w:tcPr>
                  <w:tcW w:w="532" w:type="pct"/>
                  <w:vAlign w:val="center"/>
                </w:tcPr>
                <w:p w14:paraId="315CF13B" w14:textId="3C5445D2" w:rsidR="00CE6DA4" w:rsidRPr="001116C4" w:rsidRDefault="00CE6DA4" w:rsidP="000B62D8">
                  <w:pPr>
                    <w:pStyle w:val="TB"/>
                    <w:spacing w:line="240" w:lineRule="auto"/>
                    <w:rPr>
                      <w:rFonts w:eastAsiaTheme="minorEastAsia"/>
                    </w:rPr>
                  </w:pPr>
                  <w:r w:rsidRPr="001116C4">
                    <w:rPr>
                      <w:rFonts w:eastAsiaTheme="minorEastAsia"/>
                    </w:rPr>
                    <w:t>1</w:t>
                  </w:r>
                </w:p>
              </w:tc>
              <w:tc>
                <w:tcPr>
                  <w:tcW w:w="533" w:type="pct"/>
                  <w:vAlign w:val="center"/>
                </w:tcPr>
                <w:p w14:paraId="466C0AAC" w14:textId="13308B3D" w:rsidR="00CE6DA4" w:rsidRPr="001116C4" w:rsidRDefault="00202381" w:rsidP="000B62D8">
                  <w:pPr>
                    <w:pStyle w:val="TB"/>
                    <w:spacing w:line="240" w:lineRule="auto"/>
                    <w:rPr>
                      <w:rFonts w:eastAsiaTheme="minorEastAsia"/>
                    </w:rPr>
                  </w:pPr>
                  <w:r w:rsidRPr="001116C4">
                    <w:rPr>
                      <w:rFonts w:eastAsiaTheme="minorEastAsia"/>
                    </w:rPr>
                    <w:t>0</w:t>
                  </w:r>
                </w:p>
              </w:tc>
              <w:tc>
                <w:tcPr>
                  <w:tcW w:w="400" w:type="pct"/>
                  <w:vAlign w:val="center"/>
                </w:tcPr>
                <w:p w14:paraId="484165C1" w14:textId="7B1DC034" w:rsidR="00CE6DA4" w:rsidRPr="001116C4" w:rsidRDefault="00CE6DA4" w:rsidP="000B62D8">
                  <w:pPr>
                    <w:pStyle w:val="TB"/>
                    <w:spacing w:line="240" w:lineRule="auto"/>
                    <w:rPr>
                      <w:rFonts w:eastAsiaTheme="minorEastAsia"/>
                    </w:rPr>
                  </w:pPr>
                  <w:r w:rsidRPr="001116C4">
                    <w:rPr>
                      <w:rFonts w:eastAsiaTheme="minorEastAsia"/>
                    </w:rPr>
                    <w:t>/</w:t>
                  </w:r>
                </w:p>
              </w:tc>
            </w:tr>
            <w:tr w:rsidR="00CE6DA4" w:rsidRPr="001116C4" w14:paraId="3579217F" w14:textId="34BF01C7" w:rsidTr="001116C4">
              <w:trPr>
                <w:cantSplit/>
                <w:trHeight w:hRule="exact" w:val="397"/>
                <w:jc w:val="center"/>
              </w:trPr>
              <w:tc>
                <w:tcPr>
                  <w:tcW w:w="400" w:type="pct"/>
                  <w:vAlign w:val="center"/>
                </w:tcPr>
                <w:p w14:paraId="48BF7C70" w14:textId="696C1592" w:rsidR="00CE6DA4" w:rsidRPr="001116C4" w:rsidRDefault="00CE6DA4" w:rsidP="000B62D8">
                  <w:pPr>
                    <w:pStyle w:val="TB"/>
                    <w:spacing w:line="240" w:lineRule="auto"/>
                    <w:rPr>
                      <w:rFonts w:eastAsiaTheme="minorEastAsia"/>
                    </w:rPr>
                  </w:pPr>
                  <w:r w:rsidRPr="001116C4">
                    <w:rPr>
                      <w:rFonts w:eastAsiaTheme="minorEastAsia"/>
                    </w:rPr>
                    <w:t>32</w:t>
                  </w:r>
                </w:p>
              </w:tc>
              <w:tc>
                <w:tcPr>
                  <w:tcW w:w="1778" w:type="pct"/>
                  <w:vAlign w:val="center"/>
                  <w:hideMark/>
                </w:tcPr>
                <w:p w14:paraId="775521F8" w14:textId="6A513733" w:rsidR="00CE6DA4" w:rsidRPr="001116C4" w:rsidRDefault="00CE6DA4" w:rsidP="000B62D8">
                  <w:pPr>
                    <w:pStyle w:val="TB"/>
                    <w:spacing w:line="240" w:lineRule="auto"/>
                    <w:rPr>
                      <w:rFonts w:eastAsiaTheme="minorEastAsia"/>
                    </w:rPr>
                  </w:pPr>
                  <w:r w:rsidRPr="001116C4">
                    <w:rPr>
                      <w:rFonts w:eastAsiaTheme="minorEastAsia"/>
                    </w:rPr>
                    <w:t>气压式铆钉机</w:t>
                  </w:r>
                </w:p>
              </w:tc>
              <w:tc>
                <w:tcPr>
                  <w:tcW w:w="825" w:type="pct"/>
                  <w:vAlign w:val="center"/>
                  <w:hideMark/>
                </w:tcPr>
                <w:p w14:paraId="18052FFE" w14:textId="77777777" w:rsidR="00CE6DA4" w:rsidRPr="001116C4" w:rsidRDefault="00CE6DA4" w:rsidP="000B62D8">
                  <w:pPr>
                    <w:pStyle w:val="TB"/>
                    <w:spacing w:line="240" w:lineRule="auto"/>
                    <w:rPr>
                      <w:rFonts w:eastAsiaTheme="minorEastAsia"/>
                    </w:rPr>
                  </w:pPr>
                  <w:r w:rsidRPr="001116C4">
                    <w:rPr>
                      <w:rFonts w:eastAsiaTheme="minorEastAsia"/>
                    </w:rPr>
                    <w:t>/</w:t>
                  </w:r>
                </w:p>
              </w:tc>
              <w:tc>
                <w:tcPr>
                  <w:tcW w:w="532" w:type="pct"/>
                  <w:vAlign w:val="center"/>
                  <w:hideMark/>
                </w:tcPr>
                <w:p w14:paraId="1A0ED15B" w14:textId="77777777" w:rsidR="00CE6DA4" w:rsidRPr="001116C4" w:rsidRDefault="00CE6DA4" w:rsidP="000B62D8">
                  <w:pPr>
                    <w:pStyle w:val="TB"/>
                    <w:spacing w:line="240" w:lineRule="auto"/>
                    <w:rPr>
                      <w:rFonts w:eastAsiaTheme="minorEastAsia"/>
                    </w:rPr>
                  </w:pPr>
                  <w:r w:rsidRPr="001116C4">
                    <w:rPr>
                      <w:rFonts w:eastAsiaTheme="minorEastAsia"/>
                    </w:rPr>
                    <w:t>2</w:t>
                  </w:r>
                </w:p>
              </w:tc>
              <w:tc>
                <w:tcPr>
                  <w:tcW w:w="532" w:type="pct"/>
                  <w:vAlign w:val="center"/>
                </w:tcPr>
                <w:p w14:paraId="55E8FA59" w14:textId="19450B1E" w:rsidR="00CE6DA4" w:rsidRPr="001116C4" w:rsidRDefault="00CE6DA4" w:rsidP="000B62D8">
                  <w:pPr>
                    <w:pStyle w:val="TB"/>
                    <w:spacing w:line="240" w:lineRule="auto"/>
                    <w:rPr>
                      <w:rFonts w:eastAsiaTheme="minorEastAsia"/>
                    </w:rPr>
                  </w:pPr>
                  <w:r w:rsidRPr="001116C4">
                    <w:rPr>
                      <w:rFonts w:eastAsiaTheme="minorEastAsia"/>
                    </w:rPr>
                    <w:t>0</w:t>
                  </w:r>
                </w:p>
              </w:tc>
              <w:tc>
                <w:tcPr>
                  <w:tcW w:w="533" w:type="pct"/>
                  <w:vAlign w:val="center"/>
                </w:tcPr>
                <w:p w14:paraId="3637316C" w14:textId="0600A02F" w:rsidR="00CE6DA4" w:rsidRPr="001116C4" w:rsidRDefault="00CE6DA4" w:rsidP="000B62D8">
                  <w:pPr>
                    <w:pStyle w:val="TB"/>
                    <w:spacing w:line="240" w:lineRule="auto"/>
                    <w:rPr>
                      <w:rFonts w:eastAsiaTheme="minorEastAsia"/>
                    </w:rPr>
                  </w:pPr>
                  <w:r w:rsidRPr="001116C4">
                    <w:rPr>
                      <w:rFonts w:eastAsiaTheme="minorEastAsia"/>
                    </w:rPr>
                    <w:t>-2</w:t>
                  </w:r>
                </w:p>
              </w:tc>
              <w:tc>
                <w:tcPr>
                  <w:tcW w:w="400" w:type="pct"/>
                  <w:vAlign w:val="center"/>
                </w:tcPr>
                <w:p w14:paraId="1EB3F8F3" w14:textId="2AAAFDFA" w:rsidR="00CE6DA4" w:rsidRPr="001116C4" w:rsidRDefault="00CE6DA4" w:rsidP="000B62D8">
                  <w:pPr>
                    <w:pStyle w:val="TB"/>
                    <w:spacing w:line="240" w:lineRule="auto"/>
                    <w:rPr>
                      <w:rFonts w:eastAsiaTheme="minorEastAsia"/>
                    </w:rPr>
                  </w:pPr>
                  <w:r w:rsidRPr="001116C4">
                    <w:rPr>
                      <w:rFonts w:eastAsiaTheme="minorEastAsia"/>
                    </w:rPr>
                    <w:t>淘汰</w:t>
                  </w:r>
                </w:p>
              </w:tc>
            </w:tr>
            <w:tr w:rsidR="00CE6DA4" w:rsidRPr="001116C4" w14:paraId="23C4C416" w14:textId="6E89999F" w:rsidTr="001116C4">
              <w:trPr>
                <w:cantSplit/>
                <w:trHeight w:hRule="exact" w:val="397"/>
                <w:jc w:val="center"/>
              </w:trPr>
              <w:tc>
                <w:tcPr>
                  <w:tcW w:w="400" w:type="pct"/>
                  <w:vAlign w:val="center"/>
                </w:tcPr>
                <w:p w14:paraId="36ED0766" w14:textId="15A78A19" w:rsidR="00CE6DA4" w:rsidRPr="001116C4" w:rsidRDefault="00475583" w:rsidP="000B62D8">
                  <w:pPr>
                    <w:pStyle w:val="TB"/>
                    <w:spacing w:line="240" w:lineRule="auto"/>
                    <w:rPr>
                      <w:rFonts w:eastAsiaTheme="minorEastAsia"/>
                    </w:rPr>
                  </w:pPr>
                  <w:r>
                    <w:rPr>
                      <w:rFonts w:eastAsiaTheme="minorEastAsia" w:hint="eastAsia"/>
                      <w:color w:val="000000"/>
                      <w:kern w:val="0"/>
                    </w:rPr>
                    <w:t>33</w:t>
                  </w:r>
                </w:p>
              </w:tc>
              <w:tc>
                <w:tcPr>
                  <w:tcW w:w="1778" w:type="pct"/>
                  <w:vAlign w:val="center"/>
                </w:tcPr>
                <w:p w14:paraId="3E41A6A0" w14:textId="6869DB80" w:rsidR="00CE6DA4" w:rsidRPr="001116C4" w:rsidRDefault="00CE6DA4" w:rsidP="000B62D8">
                  <w:pPr>
                    <w:pStyle w:val="TB"/>
                    <w:spacing w:line="240" w:lineRule="auto"/>
                    <w:rPr>
                      <w:rFonts w:eastAsiaTheme="minorEastAsia"/>
                    </w:rPr>
                  </w:pPr>
                  <w:r w:rsidRPr="001116C4">
                    <w:rPr>
                      <w:rFonts w:eastAsiaTheme="minorEastAsia"/>
                      <w:color w:val="000000"/>
                      <w:kern w:val="0"/>
                    </w:rPr>
                    <w:t>喷漆房（</w:t>
                  </w:r>
                  <w:r w:rsidRPr="001116C4">
                    <w:rPr>
                      <w:rFonts w:eastAsiaTheme="minorEastAsia"/>
                      <w:color w:val="000000"/>
                      <w:kern w:val="0"/>
                    </w:rPr>
                    <w:t>1</w:t>
                  </w:r>
                  <w:r w:rsidRPr="001116C4">
                    <w:rPr>
                      <w:rFonts w:eastAsiaTheme="minorEastAsia"/>
                      <w:color w:val="000000"/>
                      <w:kern w:val="0"/>
                    </w:rPr>
                    <w:t>套）</w:t>
                  </w:r>
                </w:p>
              </w:tc>
              <w:tc>
                <w:tcPr>
                  <w:tcW w:w="825" w:type="pct"/>
                  <w:vAlign w:val="center"/>
                </w:tcPr>
                <w:p w14:paraId="77A22868" w14:textId="4FC18C36" w:rsidR="00CE6DA4" w:rsidRPr="001116C4" w:rsidRDefault="00CE6DA4" w:rsidP="000B62D8">
                  <w:pPr>
                    <w:pStyle w:val="TB"/>
                    <w:spacing w:line="240" w:lineRule="auto"/>
                    <w:rPr>
                      <w:rFonts w:eastAsiaTheme="minorEastAsia"/>
                    </w:rPr>
                  </w:pPr>
                  <w:r w:rsidRPr="001116C4">
                    <w:rPr>
                      <w:rFonts w:eastAsiaTheme="minorEastAsia"/>
                      <w:color w:val="000000"/>
                      <w:kern w:val="0"/>
                    </w:rPr>
                    <w:t>/</w:t>
                  </w:r>
                </w:p>
              </w:tc>
              <w:tc>
                <w:tcPr>
                  <w:tcW w:w="532" w:type="pct"/>
                  <w:vAlign w:val="center"/>
                </w:tcPr>
                <w:p w14:paraId="22F50748" w14:textId="1C696D8A" w:rsidR="00CE6DA4" w:rsidRPr="001116C4" w:rsidRDefault="00CE6DA4" w:rsidP="000B62D8">
                  <w:pPr>
                    <w:pStyle w:val="TB"/>
                    <w:spacing w:line="240" w:lineRule="auto"/>
                    <w:rPr>
                      <w:rFonts w:eastAsiaTheme="minorEastAsia"/>
                    </w:rPr>
                  </w:pPr>
                  <w:r w:rsidRPr="001116C4">
                    <w:rPr>
                      <w:rFonts w:eastAsiaTheme="minorEastAsia"/>
                    </w:rPr>
                    <w:t>1</w:t>
                  </w:r>
                </w:p>
              </w:tc>
              <w:tc>
                <w:tcPr>
                  <w:tcW w:w="532" w:type="pct"/>
                  <w:vAlign w:val="center"/>
                </w:tcPr>
                <w:p w14:paraId="2D252568" w14:textId="1F586843" w:rsidR="00CE6DA4" w:rsidRPr="001116C4" w:rsidRDefault="00CE6DA4" w:rsidP="000B62D8">
                  <w:pPr>
                    <w:pStyle w:val="TB"/>
                    <w:spacing w:line="240" w:lineRule="auto"/>
                    <w:rPr>
                      <w:rFonts w:eastAsiaTheme="minorEastAsia"/>
                    </w:rPr>
                  </w:pPr>
                  <w:r w:rsidRPr="001116C4">
                    <w:rPr>
                      <w:rFonts w:eastAsiaTheme="minorEastAsia"/>
                    </w:rPr>
                    <w:t>2</w:t>
                  </w:r>
                </w:p>
              </w:tc>
              <w:tc>
                <w:tcPr>
                  <w:tcW w:w="533" w:type="pct"/>
                  <w:vAlign w:val="center"/>
                </w:tcPr>
                <w:p w14:paraId="0518CEDE" w14:textId="3342F2DE" w:rsidR="00CE6DA4" w:rsidRPr="001116C4" w:rsidRDefault="00CE6DA4" w:rsidP="000B62D8">
                  <w:pPr>
                    <w:pStyle w:val="TB"/>
                    <w:spacing w:line="240" w:lineRule="auto"/>
                    <w:rPr>
                      <w:rFonts w:eastAsiaTheme="minorEastAsia"/>
                    </w:rPr>
                  </w:pPr>
                  <w:r w:rsidRPr="001116C4">
                    <w:rPr>
                      <w:rFonts w:eastAsiaTheme="minorEastAsia"/>
                    </w:rPr>
                    <w:t>+1</w:t>
                  </w:r>
                </w:p>
              </w:tc>
              <w:tc>
                <w:tcPr>
                  <w:tcW w:w="400" w:type="pct"/>
                  <w:vAlign w:val="center"/>
                </w:tcPr>
                <w:p w14:paraId="2FD75795" w14:textId="13F1EC67" w:rsidR="00CE6DA4" w:rsidRPr="001116C4" w:rsidRDefault="00CE6DA4" w:rsidP="000B62D8">
                  <w:pPr>
                    <w:pStyle w:val="TB"/>
                    <w:spacing w:line="240" w:lineRule="auto"/>
                    <w:rPr>
                      <w:rFonts w:eastAsiaTheme="minorEastAsia"/>
                    </w:rPr>
                  </w:pPr>
                  <w:r w:rsidRPr="001116C4">
                    <w:rPr>
                      <w:rFonts w:eastAsiaTheme="minorEastAsia"/>
                    </w:rPr>
                    <w:t>新增</w:t>
                  </w:r>
                </w:p>
              </w:tc>
            </w:tr>
            <w:tr w:rsidR="00CE6DA4" w:rsidRPr="001116C4" w14:paraId="6EEDD2B4" w14:textId="1E5B43B1" w:rsidTr="001116C4">
              <w:trPr>
                <w:cantSplit/>
                <w:trHeight w:hRule="exact" w:val="397"/>
                <w:jc w:val="center"/>
              </w:trPr>
              <w:tc>
                <w:tcPr>
                  <w:tcW w:w="400" w:type="pct"/>
                  <w:vAlign w:val="center"/>
                </w:tcPr>
                <w:p w14:paraId="0B075CF2" w14:textId="0866A445" w:rsidR="00CE6DA4" w:rsidRPr="001116C4" w:rsidRDefault="00CE6DA4" w:rsidP="000B62D8">
                  <w:pPr>
                    <w:pStyle w:val="TB"/>
                    <w:spacing w:line="240" w:lineRule="auto"/>
                    <w:rPr>
                      <w:rFonts w:eastAsiaTheme="minorEastAsia"/>
                    </w:rPr>
                  </w:pPr>
                  <w:r w:rsidRPr="001116C4">
                    <w:rPr>
                      <w:rFonts w:eastAsiaTheme="minorEastAsia"/>
                      <w:color w:val="000000"/>
                      <w:kern w:val="0"/>
                    </w:rPr>
                    <w:t>3</w:t>
                  </w:r>
                  <w:r w:rsidR="00475583">
                    <w:rPr>
                      <w:rFonts w:eastAsiaTheme="minorEastAsia" w:hint="eastAsia"/>
                      <w:color w:val="000000"/>
                      <w:kern w:val="0"/>
                    </w:rPr>
                    <w:t>4</w:t>
                  </w:r>
                </w:p>
              </w:tc>
              <w:tc>
                <w:tcPr>
                  <w:tcW w:w="1778" w:type="pct"/>
                  <w:vAlign w:val="center"/>
                </w:tcPr>
                <w:p w14:paraId="34855CCC" w14:textId="772BC246" w:rsidR="00CE6DA4" w:rsidRPr="001116C4" w:rsidRDefault="00CE6DA4" w:rsidP="000B62D8">
                  <w:pPr>
                    <w:pStyle w:val="TB"/>
                    <w:spacing w:line="240" w:lineRule="auto"/>
                    <w:rPr>
                      <w:rFonts w:eastAsiaTheme="minorEastAsia"/>
                    </w:rPr>
                  </w:pPr>
                  <w:r w:rsidRPr="001116C4">
                    <w:rPr>
                      <w:rFonts w:eastAsiaTheme="minorEastAsia"/>
                      <w:color w:val="000000"/>
                      <w:kern w:val="0"/>
                    </w:rPr>
                    <w:t>成型固化烘干室</w:t>
                  </w:r>
                </w:p>
              </w:tc>
              <w:tc>
                <w:tcPr>
                  <w:tcW w:w="825" w:type="pct"/>
                  <w:vAlign w:val="center"/>
                </w:tcPr>
                <w:p w14:paraId="7B45D061" w14:textId="053A4E86" w:rsidR="00CE6DA4" w:rsidRPr="001116C4" w:rsidRDefault="00CE6DA4" w:rsidP="000B62D8">
                  <w:pPr>
                    <w:pStyle w:val="TB"/>
                    <w:spacing w:line="240" w:lineRule="auto"/>
                    <w:rPr>
                      <w:rFonts w:eastAsiaTheme="minorEastAsia"/>
                    </w:rPr>
                  </w:pPr>
                  <w:r w:rsidRPr="001116C4">
                    <w:rPr>
                      <w:rFonts w:eastAsiaTheme="minorEastAsia"/>
                      <w:color w:val="000000"/>
                      <w:kern w:val="0"/>
                    </w:rPr>
                    <w:t>/</w:t>
                  </w:r>
                </w:p>
              </w:tc>
              <w:tc>
                <w:tcPr>
                  <w:tcW w:w="532" w:type="pct"/>
                  <w:vAlign w:val="center"/>
                </w:tcPr>
                <w:p w14:paraId="40580403" w14:textId="65684E3B" w:rsidR="00CE6DA4" w:rsidRPr="001116C4" w:rsidRDefault="00CE6DA4" w:rsidP="000B62D8">
                  <w:pPr>
                    <w:pStyle w:val="TB"/>
                    <w:spacing w:line="240" w:lineRule="auto"/>
                    <w:rPr>
                      <w:rFonts w:eastAsiaTheme="minorEastAsia"/>
                    </w:rPr>
                  </w:pPr>
                  <w:r w:rsidRPr="001116C4">
                    <w:rPr>
                      <w:rFonts w:eastAsiaTheme="minorEastAsia"/>
                    </w:rPr>
                    <w:t>0</w:t>
                  </w:r>
                </w:p>
              </w:tc>
              <w:tc>
                <w:tcPr>
                  <w:tcW w:w="532" w:type="pct"/>
                  <w:vAlign w:val="center"/>
                </w:tcPr>
                <w:p w14:paraId="0B9EBACA" w14:textId="6D8E1821" w:rsidR="00CE6DA4" w:rsidRPr="001116C4" w:rsidRDefault="00CE6DA4" w:rsidP="000B62D8">
                  <w:pPr>
                    <w:pStyle w:val="TB"/>
                    <w:spacing w:line="240" w:lineRule="auto"/>
                    <w:rPr>
                      <w:rFonts w:eastAsiaTheme="minorEastAsia"/>
                    </w:rPr>
                  </w:pPr>
                  <w:r w:rsidRPr="001116C4">
                    <w:rPr>
                      <w:rFonts w:eastAsiaTheme="minorEastAsia"/>
                    </w:rPr>
                    <w:t>1</w:t>
                  </w:r>
                </w:p>
              </w:tc>
              <w:tc>
                <w:tcPr>
                  <w:tcW w:w="533" w:type="pct"/>
                  <w:vAlign w:val="center"/>
                </w:tcPr>
                <w:p w14:paraId="637086BC" w14:textId="6CD4024E" w:rsidR="00CE6DA4" w:rsidRPr="001116C4" w:rsidRDefault="00CE6DA4" w:rsidP="000B62D8">
                  <w:pPr>
                    <w:pStyle w:val="TB"/>
                    <w:spacing w:line="240" w:lineRule="auto"/>
                    <w:rPr>
                      <w:rFonts w:eastAsiaTheme="minorEastAsia"/>
                    </w:rPr>
                  </w:pPr>
                  <w:r w:rsidRPr="001116C4">
                    <w:rPr>
                      <w:rFonts w:eastAsiaTheme="minorEastAsia"/>
                    </w:rPr>
                    <w:t>+1</w:t>
                  </w:r>
                </w:p>
              </w:tc>
              <w:tc>
                <w:tcPr>
                  <w:tcW w:w="400" w:type="pct"/>
                  <w:vAlign w:val="center"/>
                </w:tcPr>
                <w:p w14:paraId="2E408E88" w14:textId="79656B93" w:rsidR="00CE6DA4" w:rsidRPr="001116C4" w:rsidRDefault="00CE6DA4" w:rsidP="000B62D8">
                  <w:pPr>
                    <w:pStyle w:val="TB"/>
                    <w:spacing w:line="240" w:lineRule="auto"/>
                    <w:rPr>
                      <w:rFonts w:eastAsiaTheme="minorEastAsia"/>
                    </w:rPr>
                  </w:pPr>
                  <w:r w:rsidRPr="001116C4">
                    <w:rPr>
                      <w:rFonts w:eastAsiaTheme="minorEastAsia"/>
                    </w:rPr>
                    <w:t>新增</w:t>
                  </w:r>
                </w:p>
              </w:tc>
            </w:tr>
            <w:tr w:rsidR="00CE6DA4" w:rsidRPr="001116C4" w14:paraId="1EE4F322" w14:textId="3AD434F7" w:rsidTr="001116C4">
              <w:trPr>
                <w:cantSplit/>
                <w:trHeight w:hRule="exact" w:val="397"/>
                <w:jc w:val="center"/>
              </w:trPr>
              <w:tc>
                <w:tcPr>
                  <w:tcW w:w="400" w:type="pct"/>
                  <w:vAlign w:val="center"/>
                </w:tcPr>
                <w:p w14:paraId="3242F263" w14:textId="1CAC4962" w:rsidR="00CE6DA4" w:rsidRPr="001116C4" w:rsidRDefault="00CE6DA4" w:rsidP="000B62D8">
                  <w:pPr>
                    <w:pStyle w:val="TB"/>
                    <w:spacing w:line="240" w:lineRule="auto"/>
                    <w:rPr>
                      <w:rFonts w:eastAsiaTheme="minorEastAsia"/>
                    </w:rPr>
                  </w:pPr>
                  <w:r w:rsidRPr="001116C4">
                    <w:rPr>
                      <w:rFonts w:eastAsiaTheme="minorEastAsia"/>
                      <w:color w:val="000000"/>
                      <w:kern w:val="0"/>
                    </w:rPr>
                    <w:t>3</w:t>
                  </w:r>
                  <w:r w:rsidR="00475583">
                    <w:rPr>
                      <w:rFonts w:eastAsiaTheme="minorEastAsia" w:hint="eastAsia"/>
                      <w:color w:val="000000"/>
                      <w:kern w:val="0"/>
                    </w:rPr>
                    <w:t>5</w:t>
                  </w:r>
                </w:p>
              </w:tc>
              <w:tc>
                <w:tcPr>
                  <w:tcW w:w="1778" w:type="pct"/>
                  <w:vMerge w:val="restart"/>
                  <w:vAlign w:val="center"/>
                </w:tcPr>
                <w:p w14:paraId="4D599DC6" w14:textId="2D89F304" w:rsidR="00CE6DA4" w:rsidRPr="001116C4" w:rsidRDefault="00CE6DA4" w:rsidP="000B62D8">
                  <w:pPr>
                    <w:pStyle w:val="TB"/>
                    <w:spacing w:line="240" w:lineRule="auto"/>
                    <w:rPr>
                      <w:rFonts w:eastAsiaTheme="minorEastAsia"/>
                    </w:rPr>
                  </w:pPr>
                  <w:r w:rsidRPr="001116C4">
                    <w:rPr>
                      <w:rFonts w:eastAsiaTheme="minorEastAsia"/>
                      <w:color w:val="000000"/>
                      <w:kern w:val="0"/>
                    </w:rPr>
                    <w:t>打磨平台</w:t>
                  </w:r>
                </w:p>
              </w:tc>
              <w:tc>
                <w:tcPr>
                  <w:tcW w:w="825" w:type="pct"/>
                  <w:vAlign w:val="center"/>
                </w:tcPr>
                <w:p w14:paraId="02069EA8" w14:textId="1E8F9A59" w:rsidR="00CE6DA4" w:rsidRPr="001116C4" w:rsidRDefault="00CE6DA4" w:rsidP="000B62D8">
                  <w:pPr>
                    <w:pStyle w:val="TB"/>
                    <w:spacing w:line="240" w:lineRule="auto"/>
                    <w:rPr>
                      <w:rFonts w:eastAsiaTheme="minorEastAsia"/>
                    </w:rPr>
                  </w:pPr>
                  <w:r w:rsidRPr="001116C4">
                    <w:rPr>
                      <w:rFonts w:eastAsiaTheme="minorEastAsia"/>
                      <w:color w:val="000000"/>
                      <w:kern w:val="0"/>
                    </w:rPr>
                    <w:t>HH5000</w:t>
                  </w:r>
                </w:p>
              </w:tc>
              <w:tc>
                <w:tcPr>
                  <w:tcW w:w="532" w:type="pct"/>
                  <w:vAlign w:val="center"/>
                </w:tcPr>
                <w:p w14:paraId="530151D2" w14:textId="41729430" w:rsidR="00CE6DA4" w:rsidRPr="001116C4" w:rsidRDefault="00CE6DA4" w:rsidP="000B62D8">
                  <w:pPr>
                    <w:pStyle w:val="TB"/>
                    <w:spacing w:line="240" w:lineRule="auto"/>
                    <w:rPr>
                      <w:rFonts w:eastAsiaTheme="minorEastAsia"/>
                    </w:rPr>
                  </w:pPr>
                  <w:r w:rsidRPr="001116C4">
                    <w:rPr>
                      <w:rFonts w:eastAsiaTheme="minorEastAsia"/>
                    </w:rPr>
                    <w:t>0</w:t>
                  </w:r>
                </w:p>
              </w:tc>
              <w:tc>
                <w:tcPr>
                  <w:tcW w:w="532" w:type="pct"/>
                  <w:vAlign w:val="center"/>
                </w:tcPr>
                <w:p w14:paraId="74ACC75F" w14:textId="0CFF02BF" w:rsidR="00CE6DA4" w:rsidRPr="001116C4" w:rsidRDefault="00CE6DA4" w:rsidP="000B62D8">
                  <w:pPr>
                    <w:pStyle w:val="TB"/>
                    <w:spacing w:line="240" w:lineRule="auto"/>
                    <w:rPr>
                      <w:rFonts w:eastAsiaTheme="minorEastAsia"/>
                    </w:rPr>
                  </w:pPr>
                  <w:r w:rsidRPr="001116C4">
                    <w:rPr>
                      <w:rFonts w:eastAsiaTheme="minorEastAsia"/>
                    </w:rPr>
                    <w:t>1</w:t>
                  </w:r>
                </w:p>
              </w:tc>
              <w:tc>
                <w:tcPr>
                  <w:tcW w:w="533" w:type="pct"/>
                  <w:vAlign w:val="center"/>
                </w:tcPr>
                <w:p w14:paraId="23696F70" w14:textId="14093533" w:rsidR="00CE6DA4" w:rsidRPr="001116C4" w:rsidRDefault="00CE6DA4" w:rsidP="000B62D8">
                  <w:pPr>
                    <w:pStyle w:val="TB"/>
                    <w:spacing w:line="240" w:lineRule="auto"/>
                    <w:rPr>
                      <w:rFonts w:eastAsiaTheme="minorEastAsia"/>
                    </w:rPr>
                  </w:pPr>
                  <w:r w:rsidRPr="001116C4">
                    <w:rPr>
                      <w:rFonts w:eastAsiaTheme="minorEastAsia"/>
                    </w:rPr>
                    <w:t>+1</w:t>
                  </w:r>
                </w:p>
              </w:tc>
              <w:tc>
                <w:tcPr>
                  <w:tcW w:w="400" w:type="pct"/>
                  <w:vAlign w:val="center"/>
                </w:tcPr>
                <w:p w14:paraId="7A00B414" w14:textId="15FDCF15" w:rsidR="00CE6DA4" w:rsidRPr="001116C4" w:rsidRDefault="00CE6DA4" w:rsidP="00976DDF">
                  <w:pPr>
                    <w:pStyle w:val="TB"/>
                    <w:spacing w:line="240" w:lineRule="auto"/>
                    <w:rPr>
                      <w:rFonts w:eastAsiaTheme="minorEastAsia"/>
                    </w:rPr>
                  </w:pPr>
                  <w:r w:rsidRPr="001116C4">
                    <w:rPr>
                      <w:rFonts w:eastAsiaTheme="minorEastAsia"/>
                    </w:rPr>
                    <w:t>新增</w:t>
                  </w:r>
                </w:p>
              </w:tc>
            </w:tr>
            <w:tr w:rsidR="00CE6DA4" w:rsidRPr="001116C4" w14:paraId="2D914FC5" w14:textId="67897A67" w:rsidTr="001116C4">
              <w:trPr>
                <w:cantSplit/>
                <w:trHeight w:hRule="exact" w:val="397"/>
                <w:jc w:val="center"/>
              </w:trPr>
              <w:tc>
                <w:tcPr>
                  <w:tcW w:w="400" w:type="pct"/>
                  <w:vAlign w:val="center"/>
                </w:tcPr>
                <w:p w14:paraId="7B1294A7" w14:textId="316632DC" w:rsidR="00CE6DA4" w:rsidRPr="001116C4" w:rsidRDefault="00CE6DA4" w:rsidP="000B62D8">
                  <w:pPr>
                    <w:pStyle w:val="TB"/>
                    <w:spacing w:line="240" w:lineRule="auto"/>
                    <w:rPr>
                      <w:rFonts w:eastAsiaTheme="minorEastAsia"/>
                    </w:rPr>
                  </w:pPr>
                  <w:r w:rsidRPr="001116C4">
                    <w:rPr>
                      <w:rFonts w:eastAsiaTheme="minorEastAsia"/>
                      <w:color w:val="000000"/>
                      <w:kern w:val="0"/>
                    </w:rPr>
                    <w:t>3</w:t>
                  </w:r>
                  <w:r w:rsidR="00475583">
                    <w:rPr>
                      <w:rFonts w:eastAsiaTheme="minorEastAsia" w:hint="eastAsia"/>
                      <w:color w:val="000000"/>
                      <w:kern w:val="0"/>
                    </w:rPr>
                    <w:t>6</w:t>
                  </w:r>
                </w:p>
              </w:tc>
              <w:tc>
                <w:tcPr>
                  <w:tcW w:w="1778" w:type="pct"/>
                  <w:vMerge/>
                  <w:vAlign w:val="center"/>
                </w:tcPr>
                <w:p w14:paraId="12DDBB5D" w14:textId="48CC79BA" w:rsidR="00CE6DA4" w:rsidRPr="001116C4" w:rsidRDefault="00CE6DA4" w:rsidP="000B62D8">
                  <w:pPr>
                    <w:pStyle w:val="TB"/>
                    <w:spacing w:line="240" w:lineRule="auto"/>
                    <w:rPr>
                      <w:rFonts w:eastAsiaTheme="minorEastAsia"/>
                    </w:rPr>
                  </w:pPr>
                </w:p>
              </w:tc>
              <w:tc>
                <w:tcPr>
                  <w:tcW w:w="825" w:type="pct"/>
                  <w:vAlign w:val="center"/>
                </w:tcPr>
                <w:p w14:paraId="5F699974" w14:textId="40202450" w:rsidR="00CE6DA4" w:rsidRPr="001116C4" w:rsidRDefault="00CE6DA4" w:rsidP="000B62D8">
                  <w:pPr>
                    <w:pStyle w:val="TB"/>
                    <w:spacing w:line="240" w:lineRule="auto"/>
                    <w:rPr>
                      <w:rFonts w:eastAsiaTheme="minorEastAsia"/>
                    </w:rPr>
                  </w:pPr>
                  <w:r w:rsidRPr="001116C4">
                    <w:rPr>
                      <w:rFonts w:eastAsiaTheme="minorEastAsia"/>
                      <w:color w:val="000000"/>
                      <w:kern w:val="0"/>
                    </w:rPr>
                    <w:t>HH2500</w:t>
                  </w:r>
                </w:p>
              </w:tc>
              <w:tc>
                <w:tcPr>
                  <w:tcW w:w="532" w:type="pct"/>
                  <w:vAlign w:val="center"/>
                </w:tcPr>
                <w:p w14:paraId="7130D998" w14:textId="5F983A63" w:rsidR="00CE6DA4" w:rsidRPr="001116C4" w:rsidRDefault="00CE6DA4" w:rsidP="000B62D8">
                  <w:pPr>
                    <w:pStyle w:val="TB"/>
                    <w:spacing w:line="240" w:lineRule="auto"/>
                    <w:rPr>
                      <w:rFonts w:eastAsiaTheme="minorEastAsia"/>
                    </w:rPr>
                  </w:pPr>
                  <w:r w:rsidRPr="001116C4">
                    <w:rPr>
                      <w:rFonts w:eastAsiaTheme="minorEastAsia"/>
                    </w:rPr>
                    <w:t>1</w:t>
                  </w:r>
                </w:p>
              </w:tc>
              <w:tc>
                <w:tcPr>
                  <w:tcW w:w="532" w:type="pct"/>
                  <w:vAlign w:val="center"/>
                </w:tcPr>
                <w:p w14:paraId="7A188FFB" w14:textId="42A21F25" w:rsidR="00CE6DA4" w:rsidRPr="001116C4" w:rsidRDefault="00CE6DA4" w:rsidP="000B62D8">
                  <w:pPr>
                    <w:pStyle w:val="TB"/>
                    <w:spacing w:line="240" w:lineRule="auto"/>
                    <w:rPr>
                      <w:rFonts w:eastAsiaTheme="minorEastAsia"/>
                    </w:rPr>
                  </w:pPr>
                  <w:r w:rsidRPr="001116C4">
                    <w:rPr>
                      <w:rFonts w:eastAsiaTheme="minorEastAsia"/>
                    </w:rPr>
                    <w:t>1</w:t>
                  </w:r>
                </w:p>
              </w:tc>
              <w:tc>
                <w:tcPr>
                  <w:tcW w:w="533" w:type="pct"/>
                  <w:vAlign w:val="center"/>
                </w:tcPr>
                <w:p w14:paraId="1B588274" w14:textId="4AFE45CE" w:rsidR="00CE6DA4" w:rsidRPr="001116C4" w:rsidRDefault="00CE6DA4" w:rsidP="000B62D8">
                  <w:pPr>
                    <w:pStyle w:val="TB"/>
                    <w:spacing w:line="240" w:lineRule="auto"/>
                    <w:rPr>
                      <w:rFonts w:eastAsiaTheme="minorEastAsia"/>
                    </w:rPr>
                  </w:pPr>
                  <w:r w:rsidRPr="001116C4">
                    <w:rPr>
                      <w:rFonts w:eastAsiaTheme="minorEastAsia"/>
                    </w:rPr>
                    <w:t>0</w:t>
                  </w:r>
                </w:p>
              </w:tc>
              <w:tc>
                <w:tcPr>
                  <w:tcW w:w="400" w:type="pct"/>
                  <w:vAlign w:val="center"/>
                </w:tcPr>
                <w:p w14:paraId="2029B629" w14:textId="367706FB" w:rsidR="00CE6DA4" w:rsidRPr="001116C4" w:rsidRDefault="00CE6DA4" w:rsidP="000B62D8">
                  <w:pPr>
                    <w:pStyle w:val="TB"/>
                    <w:spacing w:line="240" w:lineRule="auto"/>
                    <w:rPr>
                      <w:rFonts w:eastAsiaTheme="minorEastAsia"/>
                    </w:rPr>
                  </w:pPr>
                  <w:r w:rsidRPr="001116C4">
                    <w:rPr>
                      <w:rFonts w:eastAsiaTheme="minorEastAsia"/>
                    </w:rPr>
                    <w:t>改造</w:t>
                  </w:r>
                </w:p>
              </w:tc>
            </w:tr>
          </w:tbl>
          <w:p w14:paraId="45BC4D33" w14:textId="77777777" w:rsidR="009B1734" w:rsidRPr="00A172D5" w:rsidRDefault="009B1734" w:rsidP="000040B1">
            <w:pPr>
              <w:pStyle w:val="31"/>
              <w:spacing w:line="360" w:lineRule="auto"/>
              <w:ind w:firstLineChars="0" w:firstLine="0"/>
              <w:rPr>
                <w:rFonts w:ascii="Times New Roman" w:hAnsi="Times New Roman"/>
                <w:b/>
              </w:rPr>
            </w:pPr>
          </w:p>
          <w:p w14:paraId="229655B7" w14:textId="09EF8350" w:rsidR="009F7533" w:rsidRPr="00A172D5" w:rsidRDefault="001F7D57" w:rsidP="000040B1">
            <w:pPr>
              <w:pStyle w:val="31"/>
              <w:spacing w:line="360" w:lineRule="auto"/>
              <w:ind w:firstLineChars="0" w:firstLine="0"/>
              <w:rPr>
                <w:rFonts w:ascii="Times New Roman" w:hAnsi="Times New Roman"/>
                <w:b/>
              </w:rPr>
            </w:pPr>
            <w:r w:rsidRPr="00A172D5">
              <w:rPr>
                <w:rFonts w:ascii="Times New Roman" w:hAnsi="Times New Roman"/>
                <w:b/>
              </w:rPr>
              <w:t>1.1.3</w:t>
            </w:r>
            <w:r w:rsidR="009F7533" w:rsidRPr="00A172D5">
              <w:rPr>
                <w:rFonts w:ascii="Times New Roman" w:hAnsi="Times New Roman"/>
                <w:b/>
                <w:bCs/>
              </w:rPr>
              <w:t>产业政策及</w:t>
            </w:r>
            <w:r w:rsidR="001031CC" w:rsidRPr="00A172D5">
              <w:rPr>
                <w:rFonts w:ascii="Times New Roman" w:hAnsi="Times New Roman"/>
                <w:b/>
                <w:bCs/>
              </w:rPr>
              <w:t>用地、环保</w:t>
            </w:r>
            <w:r w:rsidR="009F7533" w:rsidRPr="00A172D5">
              <w:rPr>
                <w:rFonts w:ascii="Times New Roman" w:hAnsi="Times New Roman"/>
                <w:b/>
                <w:bCs/>
              </w:rPr>
              <w:t>规划符合性分析</w:t>
            </w:r>
          </w:p>
          <w:p w14:paraId="437B12B8" w14:textId="2FD9F005" w:rsidR="00744730" w:rsidRPr="00A172D5" w:rsidRDefault="006777CA" w:rsidP="001F7D57">
            <w:pPr>
              <w:pStyle w:val="31"/>
              <w:spacing w:line="360" w:lineRule="auto"/>
              <w:ind w:firstLine="482"/>
              <w:rPr>
                <w:rFonts w:ascii="Times New Roman" w:eastAsiaTheme="minorEastAsia" w:hAnsi="Times New Roman"/>
                <w:b/>
              </w:rPr>
            </w:pPr>
            <w:r w:rsidRPr="00A172D5">
              <w:rPr>
                <w:rFonts w:ascii="Times New Roman" w:eastAsiaTheme="minorEastAsia" w:hAnsi="Times New Roman"/>
                <w:b/>
              </w:rPr>
              <w:t>1</w:t>
            </w:r>
            <w:r w:rsidR="001F7D57" w:rsidRPr="00A172D5">
              <w:rPr>
                <w:rFonts w:ascii="Times New Roman" w:eastAsiaTheme="minorEastAsia" w:hAnsi="Times New Roman"/>
                <w:b/>
              </w:rPr>
              <w:t>、</w:t>
            </w:r>
            <w:r w:rsidR="00744730" w:rsidRPr="00A172D5">
              <w:rPr>
                <w:rFonts w:ascii="Times New Roman" w:eastAsiaTheme="minorEastAsia" w:hAnsi="Times New Roman"/>
                <w:b/>
              </w:rPr>
              <w:t>产业政策相符性</w:t>
            </w:r>
          </w:p>
          <w:p w14:paraId="44846FC7" w14:textId="307B1F2E" w:rsidR="00801EDA" w:rsidRPr="00A172D5" w:rsidRDefault="005A016B" w:rsidP="00801EDA">
            <w:pPr>
              <w:pStyle w:val="31"/>
              <w:spacing w:line="360" w:lineRule="auto"/>
              <w:rPr>
                <w:rFonts w:ascii="Times New Roman" w:eastAsiaTheme="minorEastAsia" w:hAnsi="Times New Roman"/>
              </w:rPr>
            </w:pPr>
            <w:r w:rsidRPr="00A172D5">
              <w:rPr>
                <w:rFonts w:ascii="Times New Roman" w:eastAsiaTheme="minorEastAsia" w:hAnsi="Times New Roman"/>
              </w:rPr>
              <w:t>改建项目为年产</w:t>
            </w:r>
            <w:r w:rsidRPr="00A172D5">
              <w:rPr>
                <w:rFonts w:ascii="Times New Roman" w:eastAsiaTheme="minorEastAsia" w:hAnsi="Times New Roman"/>
              </w:rPr>
              <w:t>20</w:t>
            </w:r>
            <w:r w:rsidRPr="00A172D5">
              <w:rPr>
                <w:rFonts w:ascii="Times New Roman" w:eastAsiaTheme="minorEastAsia" w:hAnsi="Times New Roman"/>
              </w:rPr>
              <w:t>万件高性能碳纤维复合材料制品，不属于《产业结构调整指导目录（</w:t>
            </w:r>
            <w:r w:rsidRPr="00A172D5">
              <w:rPr>
                <w:rFonts w:ascii="Times New Roman" w:eastAsiaTheme="minorEastAsia" w:hAnsi="Times New Roman"/>
              </w:rPr>
              <w:t>2011</w:t>
            </w:r>
            <w:r w:rsidRPr="00A172D5">
              <w:rPr>
                <w:rFonts w:ascii="Times New Roman" w:eastAsiaTheme="minorEastAsia" w:hAnsi="Times New Roman"/>
              </w:rPr>
              <w:t>年本）》（</w:t>
            </w:r>
            <w:r w:rsidRPr="00A172D5">
              <w:rPr>
                <w:rFonts w:ascii="Times New Roman" w:eastAsiaTheme="minorEastAsia" w:hAnsi="Times New Roman"/>
              </w:rPr>
              <w:t>2013</w:t>
            </w:r>
            <w:r w:rsidRPr="00A172D5">
              <w:rPr>
                <w:rFonts w:ascii="Times New Roman" w:eastAsiaTheme="minorEastAsia" w:hAnsi="Times New Roman"/>
              </w:rPr>
              <w:t>年修正）、《产业转移指导目录（</w:t>
            </w:r>
            <w:r w:rsidRPr="00A172D5">
              <w:rPr>
                <w:rFonts w:ascii="Times New Roman" w:eastAsiaTheme="minorEastAsia" w:hAnsi="Times New Roman"/>
              </w:rPr>
              <w:t>2012</w:t>
            </w:r>
            <w:r w:rsidRPr="00A172D5">
              <w:rPr>
                <w:rFonts w:ascii="Times New Roman" w:eastAsiaTheme="minorEastAsia" w:hAnsi="Times New Roman"/>
              </w:rPr>
              <w:t>年本）》（工信部</w:t>
            </w:r>
            <w:r w:rsidRPr="00A172D5">
              <w:rPr>
                <w:rFonts w:ascii="Times New Roman" w:eastAsiaTheme="minorEastAsia" w:hAnsi="Times New Roman"/>
              </w:rPr>
              <w:t>2012</w:t>
            </w:r>
            <w:r w:rsidRPr="00A172D5">
              <w:rPr>
                <w:rFonts w:ascii="Times New Roman" w:eastAsiaTheme="minorEastAsia" w:hAnsi="Times New Roman"/>
              </w:rPr>
              <w:t>年第</w:t>
            </w:r>
            <w:r w:rsidRPr="00A172D5">
              <w:rPr>
                <w:rFonts w:ascii="Times New Roman" w:eastAsiaTheme="minorEastAsia" w:hAnsi="Times New Roman"/>
              </w:rPr>
              <w:t>31</w:t>
            </w:r>
            <w:r w:rsidRPr="00A172D5">
              <w:rPr>
                <w:rFonts w:ascii="Times New Roman" w:eastAsiaTheme="minorEastAsia" w:hAnsi="Times New Roman"/>
              </w:rPr>
              <w:t>号）和《部分工业行业淘汰落后生产工艺装备和产品指导目录（</w:t>
            </w:r>
            <w:r w:rsidRPr="00A172D5">
              <w:rPr>
                <w:rFonts w:ascii="Times New Roman" w:eastAsiaTheme="minorEastAsia" w:hAnsi="Times New Roman"/>
              </w:rPr>
              <w:t>2010</w:t>
            </w:r>
            <w:r w:rsidRPr="00A172D5">
              <w:rPr>
                <w:rFonts w:ascii="Times New Roman" w:eastAsiaTheme="minorEastAsia" w:hAnsi="Times New Roman"/>
              </w:rPr>
              <w:t>年本）》中鼓励类、限制类、淘汰类，属于允许类项目。</w:t>
            </w:r>
          </w:p>
          <w:p w14:paraId="4394635C" w14:textId="1FC74BDE" w:rsidR="005A016B" w:rsidRPr="00A172D5" w:rsidRDefault="00801EDA" w:rsidP="000040B1">
            <w:pPr>
              <w:pStyle w:val="31"/>
              <w:spacing w:line="360" w:lineRule="auto"/>
              <w:rPr>
                <w:rFonts w:ascii="Times New Roman" w:eastAsiaTheme="minorEastAsia" w:hAnsi="Times New Roman"/>
              </w:rPr>
            </w:pPr>
            <w:r w:rsidRPr="00A172D5">
              <w:rPr>
                <w:rFonts w:ascii="Times New Roman" w:eastAsiaTheme="minorEastAsia" w:hAnsi="Times New Roman"/>
              </w:rPr>
              <w:t>拟建项目不属于《江苏省工业和信息产业结构调整指导目录（</w:t>
            </w:r>
            <w:r w:rsidRPr="00A172D5">
              <w:rPr>
                <w:rFonts w:ascii="Times New Roman" w:eastAsiaTheme="minorEastAsia" w:hAnsi="Times New Roman"/>
              </w:rPr>
              <w:t>2012</w:t>
            </w:r>
            <w:r w:rsidRPr="00A172D5">
              <w:rPr>
                <w:rFonts w:ascii="Times New Roman" w:eastAsiaTheme="minorEastAsia" w:hAnsi="Times New Roman"/>
              </w:rPr>
              <w:t>年本）》及《关于修改〈江苏省工业和信息产业结构调整指导目录（</w:t>
            </w:r>
            <w:r w:rsidRPr="00A172D5">
              <w:rPr>
                <w:rFonts w:ascii="Times New Roman" w:eastAsiaTheme="minorEastAsia" w:hAnsi="Times New Roman"/>
              </w:rPr>
              <w:t>2012</w:t>
            </w:r>
            <w:r w:rsidRPr="00A172D5">
              <w:rPr>
                <w:rFonts w:ascii="Times New Roman" w:eastAsiaTheme="minorEastAsia" w:hAnsi="Times New Roman"/>
              </w:rPr>
              <w:t>年本）部分条目的通知〉》（苏经信产业〔</w:t>
            </w:r>
            <w:r w:rsidRPr="00A172D5">
              <w:rPr>
                <w:rFonts w:ascii="Times New Roman" w:eastAsiaTheme="minorEastAsia" w:hAnsi="Times New Roman"/>
              </w:rPr>
              <w:t>2013</w:t>
            </w:r>
            <w:r w:rsidRPr="00A172D5">
              <w:rPr>
                <w:rFonts w:ascii="Times New Roman" w:eastAsiaTheme="minorEastAsia" w:hAnsi="Times New Roman"/>
              </w:rPr>
              <w:t>〕</w:t>
            </w:r>
            <w:r w:rsidRPr="00A172D5">
              <w:rPr>
                <w:rFonts w:ascii="Times New Roman" w:eastAsiaTheme="minorEastAsia" w:hAnsi="Times New Roman"/>
              </w:rPr>
              <w:t>183</w:t>
            </w:r>
            <w:r w:rsidRPr="00A172D5">
              <w:rPr>
                <w:rFonts w:ascii="Times New Roman" w:eastAsiaTheme="minorEastAsia" w:hAnsi="Times New Roman"/>
              </w:rPr>
              <w:t>号）中的鼓励类、限制类、淘汰类项目，属于允许类项目；不属于《江苏省工业和信息产业结构调整限制、淘汰目录和能耗限额》（苏政办发〔</w:t>
            </w:r>
            <w:r w:rsidRPr="00A172D5">
              <w:rPr>
                <w:rFonts w:ascii="Times New Roman" w:eastAsiaTheme="minorEastAsia" w:hAnsi="Times New Roman"/>
              </w:rPr>
              <w:t>2015</w:t>
            </w:r>
            <w:r w:rsidRPr="00A172D5">
              <w:rPr>
                <w:rFonts w:ascii="Times New Roman" w:eastAsiaTheme="minorEastAsia" w:hAnsi="Times New Roman"/>
              </w:rPr>
              <w:t>〕</w:t>
            </w:r>
            <w:r w:rsidRPr="00A172D5">
              <w:rPr>
                <w:rFonts w:ascii="Times New Roman" w:eastAsiaTheme="minorEastAsia" w:hAnsi="Times New Roman"/>
              </w:rPr>
              <w:t>118</w:t>
            </w:r>
            <w:r w:rsidRPr="00A172D5">
              <w:rPr>
                <w:rFonts w:ascii="Times New Roman" w:eastAsiaTheme="minorEastAsia" w:hAnsi="Times New Roman"/>
              </w:rPr>
              <w:t>号）中限制类、淘汰类项目，属于允许类项目。</w:t>
            </w:r>
          </w:p>
          <w:p w14:paraId="3BB656D2" w14:textId="3D2BF9E7" w:rsidR="00801EDA" w:rsidRPr="00A172D5" w:rsidRDefault="00801EDA" w:rsidP="000040B1">
            <w:pPr>
              <w:pStyle w:val="31"/>
              <w:spacing w:line="360" w:lineRule="auto"/>
              <w:rPr>
                <w:rFonts w:ascii="Times New Roman" w:eastAsiaTheme="minorEastAsia" w:hAnsi="Times New Roman"/>
              </w:rPr>
            </w:pPr>
            <w:r w:rsidRPr="00A172D5">
              <w:rPr>
                <w:rFonts w:ascii="Times New Roman" w:eastAsiaTheme="minorEastAsia" w:hAnsi="Times New Roman"/>
              </w:rPr>
              <w:t>拟建项目不属于《无锡市产业结构调整指导目录（试行）》（锡政办发〔</w:t>
            </w:r>
            <w:r w:rsidRPr="00A172D5">
              <w:rPr>
                <w:rFonts w:ascii="Times New Roman" w:eastAsiaTheme="minorEastAsia" w:hAnsi="Times New Roman"/>
              </w:rPr>
              <w:t>2008</w:t>
            </w:r>
            <w:r w:rsidRPr="00A172D5">
              <w:rPr>
                <w:rFonts w:ascii="Times New Roman" w:eastAsiaTheme="minorEastAsia" w:hAnsi="Times New Roman"/>
              </w:rPr>
              <w:t>〕</w:t>
            </w:r>
            <w:r w:rsidRPr="00A172D5">
              <w:rPr>
                <w:rFonts w:ascii="Times New Roman" w:eastAsiaTheme="minorEastAsia" w:hAnsi="Times New Roman"/>
              </w:rPr>
              <w:t>6</w:t>
            </w:r>
            <w:r w:rsidRPr="00A172D5">
              <w:rPr>
                <w:rFonts w:ascii="Times New Roman" w:eastAsiaTheme="minorEastAsia" w:hAnsi="Times New Roman"/>
              </w:rPr>
              <w:t>号）中的鼓励类、限制类、淘汰类项目，属于允许类项目；不属于《无锡市制造业转型发展指导目录（</w:t>
            </w:r>
            <w:r w:rsidRPr="00A172D5">
              <w:rPr>
                <w:rFonts w:ascii="Times New Roman" w:eastAsiaTheme="minorEastAsia" w:hAnsi="Times New Roman"/>
              </w:rPr>
              <w:t>2012</w:t>
            </w:r>
            <w:r w:rsidRPr="00A172D5">
              <w:rPr>
                <w:rFonts w:ascii="Times New Roman" w:eastAsiaTheme="minorEastAsia" w:hAnsi="Times New Roman"/>
              </w:rPr>
              <w:t>）》（锡政办发〔</w:t>
            </w:r>
            <w:r w:rsidRPr="00A172D5">
              <w:rPr>
                <w:rFonts w:ascii="Times New Roman" w:eastAsiaTheme="minorEastAsia" w:hAnsi="Times New Roman"/>
              </w:rPr>
              <w:t>2013</w:t>
            </w:r>
            <w:r w:rsidRPr="00A172D5">
              <w:rPr>
                <w:rFonts w:ascii="Times New Roman" w:eastAsiaTheme="minorEastAsia" w:hAnsi="Times New Roman"/>
              </w:rPr>
              <w:t>〕</w:t>
            </w:r>
            <w:r w:rsidRPr="00A172D5">
              <w:rPr>
                <w:rFonts w:ascii="Times New Roman" w:eastAsiaTheme="minorEastAsia" w:hAnsi="Times New Roman"/>
              </w:rPr>
              <w:t>54</w:t>
            </w:r>
            <w:r w:rsidRPr="00A172D5">
              <w:rPr>
                <w:rFonts w:ascii="Times New Roman" w:eastAsiaTheme="minorEastAsia" w:hAnsi="Times New Roman"/>
              </w:rPr>
              <w:t>号）中的鼓励类、限制类、淘汰类项目，属于允许类项目；不属于《无锡市内资禁止投资项目目录（</w:t>
            </w:r>
            <w:r w:rsidRPr="00A172D5">
              <w:rPr>
                <w:rFonts w:ascii="Times New Roman" w:eastAsiaTheme="minorEastAsia" w:hAnsi="Times New Roman"/>
              </w:rPr>
              <w:t>2015</w:t>
            </w:r>
            <w:r w:rsidRPr="00A172D5">
              <w:rPr>
                <w:rFonts w:ascii="Times New Roman" w:eastAsiaTheme="minorEastAsia" w:hAnsi="Times New Roman"/>
              </w:rPr>
              <w:t>年本）》（锡政办发〔</w:t>
            </w:r>
            <w:r w:rsidRPr="00A172D5">
              <w:rPr>
                <w:rFonts w:ascii="Times New Roman" w:eastAsiaTheme="minorEastAsia" w:hAnsi="Times New Roman"/>
              </w:rPr>
              <w:t>2015</w:t>
            </w:r>
            <w:r w:rsidRPr="00A172D5">
              <w:rPr>
                <w:rFonts w:ascii="Times New Roman" w:eastAsiaTheme="minorEastAsia" w:hAnsi="Times New Roman"/>
              </w:rPr>
              <w:t>〕</w:t>
            </w:r>
            <w:r w:rsidRPr="00A172D5">
              <w:rPr>
                <w:rFonts w:ascii="Times New Roman" w:eastAsiaTheme="minorEastAsia" w:hAnsi="Times New Roman"/>
              </w:rPr>
              <w:t>182</w:t>
            </w:r>
            <w:r w:rsidRPr="00A172D5">
              <w:rPr>
                <w:rFonts w:ascii="Times New Roman" w:eastAsiaTheme="minorEastAsia" w:hAnsi="Times New Roman"/>
              </w:rPr>
              <w:t>号）中项目。</w:t>
            </w:r>
          </w:p>
          <w:p w14:paraId="36E2D7B3" w14:textId="5B14A079" w:rsidR="00801EDA" w:rsidRPr="00A172D5" w:rsidRDefault="00801EDA" w:rsidP="000040B1">
            <w:pPr>
              <w:pStyle w:val="31"/>
              <w:spacing w:line="360" w:lineRule="auto"/>
              <w:rPr>
                <w:rFonts w:ascii="Times New Roman" w:eastAsiaTheme="minorEastAsia" w:hAnsi="Times New Roman"/>
              </w:rPr>
            </w:pPr>
            <w:r w:rsidRPr="00A172D5">
              <w:rPr>
                <w:rFonts w:ascii="Times New Roman" w:eastAsiaTheme="minorEastAsia" w:hAnsi="Times New Roman"/>
              </w:rPr>
              <w:t>拟建项目用地不属于《限制用地项目（</w:t>
            </w:r>
            <w:r w:rsidRPr="00A172D5">
              <w:rPr>
                <w:rFonts w:ascii="Times New Roman" w:eastAsiaTheme="minorEastAsia" w:hAnsi="Times New Roman"/>
              </w:rPr>
              <w:t>2012</w:t>
            </w:r>
            <w:r w:rsidRPr="00A172D5">
              <w:rPr>
                <w:rFonts w:ascii="Times New Roman" w:eastAsiaTheme="minorEastAsia" w:hAnsi="Times New Roman"/>
              </w:rPr>
              <w:t>年本）》与《禁止用地项目目录（</w:t>
            </w:r>
            <w:r w:rsidRPr="00A172D5">
              <w:rPr>
                <w:rFonts w:ascii="Times New Roman" w:eastAsiaTheme="minorEastAsia" w:hAnsi="Times New Roman"/>
              </w:rPr>
              <w:t>2012</w:t>
            </w:r>
            <w:r w:rsidRPr="00A172D5">
              <w:rPr>
                <w:rFonts w:ascii="Times New Roman" w:eastAsiaTheme="minorEastAsia" w:hAnsi="Times New Roman"/>
              </w:rPr>
              <w:t>年本）》。</w:t>
            </w:r>
          </w:p>
          <w:p w14:paraId="6389EBE4" w14:textId="46468F67" w:rsidR="0095417E" w:rsidRDefault="00801EDA" w:rsidP="000040B1">
            <w:pPr>
              <w:pStyle w:val="31"/>
              <w:spacing w:line="360" w:lineRule="auto"/>
              <w:rPr>
                <w:rFonts w:ascii="Times New Roman" w:hAnsi="Times New Roman"/>
              </w:rPr>
            </w:pPr>
            <w:r w:rsidRPr="00A172D5">
              <w:rPr>
                <w:rFonts w:ascii="Times New Roman" w:eastAsiaTheme="minorEastAsia" w:hAnsi="Times New Roman"/>
              </w:rPr>
              <w:lastRenderedPageBreak/>
              <w:t>综上，拟建项目</w:t>
            </w:r>
            <w:r w:rsidR="0095417E" w:rsidRPr="00A172D5">
              <w:rPr>
                <w:rFonts w:ascii="Times New Roman" w:eastAsiaTheme="minorEastAsia" w:hAnsi="Times New Roman"/>
              </w:rPr>
              <w:t>符合国家和地方产业政策</w:t>
            </w:r>
            <w:r w:rsidR="006777CA" w:rsidRPr="00A172D5">
              <w:rPr>
                <w:rFonts w:ascii="Times New Roman" w:eastAsiaTheme="minorEastAsia" w:hAnsi="Times New Roman"/>
              </w:rPr>
              <w:t>，</w:t>
            </w:r>
            <w:r w:rsidR="006777CA" w:rsidRPr="00A172D5">
              <w:rPr>
                <w:rFonts w:ascii="Times New Roman" w:hAnsi="Times New Roman"/>
              </w:rPr>
              <w:t>且已经由江阴市人民政府临港经济开发区管委会出具项目备案证（见附件）。</w:t>
            </w:r>
          </w:p>
          <w:p w14:paraId="79B0B0B3" w14:textId="5EBC5E12" w:rsidR="006777CA" w:rsidRPr="00A172D5" w:rsidRDefault="006777CA" w:rsidP="006777CA">
            <w:pPr>
              <w:pStyle w:val="31"/>
              <w:spacing w:line="360" w:lineRule="auto"/>
              <w:ind w:firstLine="482"/>
              <w:rPr>
                <w:rFonts w:ascii="Times New Roman" w:eastAsiaTheme="minorEastAsia" w:hAnsi="Times New Roman"/>
                <w:b/>
              </w:rPr>
            </w:pPr>
            <w:r w:rsidRPr="00A172D5">
              <w:rPr>
                <w:rFonts w:ascii="Times New Roman" w:eastAsiaTheme="minorEastAsia" w:hAnsi="Times New Roman"/>
                <w:b/>
              </w:rPr>
              <w:t>2</w:t>
            </w:r>
            <w:r w:rsidRPr="00A172D5">
              <w:rPr>
                <w:rFonts w:ascii="Times New Roman" w:eastAsiaTheme="minorEastAsia" w:hAnsi="Times New Roman"/>
                <w:b/>
              </w:rPr>
              <w:t>、</w:t>
            </w:r>
            <w:r w:rsidR="001031CC" w:rsidRPr="00A172D5">
              <w:rPr>
                <w:rFonts w:ascii="Times New Roman" w:eastAsiaTheme="minorEastAsia" w:hAnsi="Times New Roman"/>
                <w:b/>
              </w:rPr>
              <w:t>用地、环保</w:t>
            </w:r>
            <w:r w:rsidRPr="00A172D5">
              <w:rPr>
                <w:rFonts w:ascii="Times New Roman" w:eastAsiaTheme="minorEastAsia" w:hAnsi="Times New Roman"/>
                <w:b/>
              </w:rPr>
              <w:t>规划相符性</w:t>
            </w:r>
          </w:p>
          <w:p w14:paraId="7328A78D" w14:textId="642C3218" w:rsidR="006777CA" w:rsidRPr="00A172D5" w:rsidRDefault="006777CA" w:rsidP="006777CA">
            <w:pPr>
              <w:pStyle w:val="31"/>
              <w:spacing w:line="360" w:lineRule="auto"/>
              <w:rPr>
                <w:rFonts w:ascii="Times New Roman" w:hAnsi="Times New Roman"/>
                <w:lang w:val="en-GB"/>
              </w:rPr>
            </w:pPr>
            <w:r w:rsidRPr="00A172D5">
              <w:rPr>
                <w:rFonts w:ascii="Times New Roman" w:hAnsi="Times New Roman"/>
              </w:rPr>
              <w:t>改建项目利用厂区现有厂房进行建设，主要进行生产及辅助设备的购置、安装和调试等，不新增建设用地和建筑面积。</w:t>
            </w:r>
            <w:r w:rsidRPr="00A172D5">
              <w:rPr>
                <w:rFonts w:ascii="Times New Roman" w:hAnsi="Times New Roman"/>
                <w:lang w:val="en-GB"/>
              </w:rPr>
              <w:t>该项目场址所在地为工业用地，属于工业园区（项目在用地规划图中的位置见附图</w:t>
            </w:r>
            <w:r w:rsidRPr="00A172D5">
              <w:rPr>
                <w:rFonts w:ascii="Times New Roman" w:hAnsi="Times New Roman"/>
                <w:lang w:val="en-GB"/>
              </w:rPr>
              <w:t>6</w:t>
            </w:r>
            <w:r w:rsidRPr="00A172D5">
              <w:rPr>
                <w:rFonts w:ascii="Times New Roman" w:hAnsi="Times New Roman"/>
                <w:lang w:val="en-GB"/>
              </w:rPr>
              <w:t>），周边都是工业企业，附近没有环境敏感保护目标。因此，项目建设符合</w:t>
            </w:r>
            <w:r w:rsidR="001031CC" w:rsidRPr="00A172D5">
              <w:rPr>
                <w:rFonts w:ascii="Times New Roman" w:hAnsi="Times New Roman"/>
                <w:lang w:val="en-GB"/>
              </w:rPr>
              <w:t>临港街道</w:t>
            </w:r>
            <w:r w:rsidRPr="00A172D5">
              <w:rPr>
                <w:rFonts w:ascii="Times New Roman" w:hAnsi="Times New Roman"/>
                <w:lang w:val="en-GB"/>
              </w:rPr>
              <w:t>土地利用规划。</w:t>
            </w:r>
          </w:p>
          <w:p w14:paraId="0E8AA015" w14:textId="485C43AC" w:rsidR="001031CC" w:rsidRPr="00A172D5" w:rsidRDefault="001031CC" w:rsidP="001031CC">
            <w:pPr>
              <w:pStyle w:val="31"/>
              <w:spacing w:line="360" w:lineRule="auto"/>
              <w:rPr>
                <w:rFonts w:ascii="Times New Roman" w:eastAsiaTheme="minorEastAsia" w:hAnsi="Times New Roman"/>
              </w:rPr>
            </w:pPr>
            <w:r w:rsidRPr="00A172D5">
              <w:rPr>
                <w:rFonts w:ascii="Times New Roman" w:eastAsiaTheme="minorEastAsia" w:hAnsi="Times New Roman"/>
              </w:rPr>
              <w:t>拟建项目</w:t>
            </w:r>
            <w:r w:rsidR="00A71609" w:rsidRPr="00A172D5">
              <w:rPr>
                <w:rFonts w:ascii="Times New Roman" w:eastAsiaTheme="minorEastAsia" w:hAnsi="Times New Roman"/>
              </w:rPr>
              <w:t>无生产废水产生，</w:t>
            </w:r>
            <w:r w:rsidRPr="00A172D5">
              <w:rPr>
                <w:rFonts w:ascii="Times New Roman" w:eastAsiaTheme="minorEastAsia" w:hAnsi="Times New Roman"/>
              </w:rPr>
              <w:t>不新增生活污水</w:t>
            </w:r>
            <w:r w:rsidR="0099043A" w:rsidRPr="00A172D5">
              <w:rPr>
                <w:rFonts w:ascii="Times New Roman" w:eastAsiaTheme="minorEastAsia" w:hAnsi="Times New Roman"/>
              </w:rPr>
              <w:t>，</w:t>
            </w:r>
            <w:r w:rsidRPr="00A172D5">
              <w:rPr>
                <w:rFonts w:ascii="Times New Roman" w:eastAsiaTheme="minorEastAsia" w:hAnsi="Times New Roman"/>
              </w:rPr>
              <w:t>项目现有生活污水接管</w:t>
            </w:r>
            <w:r w:rsidRPr="00A172D5">
              <w:rPr>
                <w:rFonts w:ascii="Times New Roman" w:hAnsi="Times New Roman"/>
              </w:rPr>
              <w:t>光大水务（江阴）有限公司澄西污水处理厂集中处理后达标排放；废气、噪声经采取相应措施后均可达标排放；各类固废分类收集，妥善处置，不外排；对周围环境的影响较小。综上，拟建项目符合当地环保规划。</w:t>
            </w:r>
          </w:p>
          <w:p w14:paraId="7C9E653B" w14:textId="18015EA8" w:rsidR="00B83DF7" w:rsidRPr="00A172D5" w:rsidRDefault="00B83DF7" w:rsidP="00B83DF7">
            <w:pPr>
              <w:pStyle w:val="31"/>
              <w:spacing w:line="360" w:lineRule="auto"/>
              <w:ind w:firstLineChars="0" w:firstLine="0"/>
              <w:rPr>
                <w:rFonts w:ascii="Times New Roman" w:eastAsiaTheme="minorEastAsia" w:hAnsi="Times New Roman"/>
                <w:b/>
              </w:rPr>
            </w:pPr>
            <w:r w:rsidRPr="00A172D5">
              <w:rPr>
                <w:rFonts w:ascii="Times New Roman" w:eastAsiaTheme="minorEastAsia" w:hAnsi="Times New Roman"/>
                <w:b/>
              </w:rPr>
              <w:t>1.</w:t>
            </w:r>
            <w:r w:rsidR="001F7D57" w:rsidRPr="00A172D5">
              <w:rPr>
                <w:rFonts w:ascii="Times New Roman" w:eastAsiaTheme="minorEastAsia" w:hAnsi="Times New Roman"/>
                <w:b/>
              </w:rPr>
              <w:t>1.4</w:t>
            </w:r>
            <w:r w:rsidR="001031CC" w:rsidRPr="00A172D5">
              <w:rPr>
                <w:rFonts w:ascii="Times New Roman" w:eastAsiaTheme="minorEastAsia" w:hAnsi="Times New Roman"/>
                <w:b/>
              </w:rPr>
              <w:t>与</w:t>
            </w:r>
            <w:r w:rsidRPr="00A172D5">
              <w:rPr>
                <w:rFonts w:ascii="Times New Roman" w:eastAsiaTheme="minorEastAsia" w:hAnsi="Times New Roman"/>
                <w:b/>
              </w:rPr>
              <w:t>环保政策</w:t>
            </w:r>
            <w:r w:rsidR="001031CC" w:rsidRPr="00A172D5">
              <w:rPr>
                <w:rFonts w:ascii="Times New Roman" w:eastAsiaTheme="minorEastAsia" w:hAnsi="Times New Roman"/>
                <w:b/>
              </w:rPr>
              <w:t>的</w:t>
            </w:r>
            <w:r w:rsidRPr="00A172D5">
              <w:rPr>
                <w:rFonts w:ascii="Times New Roman" w:eastAsiaTheme="minorEastAsia" w:hAnsi="Times New Roman"/>
                <w:b/>
              </w:rPr>
              <w:t>相符性</w:t>
            </w:r>
            <w:r w:rsidR="001031CC" w:rsidRPr="00A172D5">
              <w:rPr>
                <w:rFonts w:ascii="Times New Roman" w:eastAsiaTheme="minorEastAsia" w:hAnsi="Times New Roman"/>
                <w:b/>
              </w:rPr>
              <w:t>分析</w:t>
            </w:r>
          </w:p>
          <w:p w14:paraId="2DCAA6A7" w14:textId="413F09DE" w:rsidR="0099043A" w:rsidRPr="00A172D5" w:rsidRDefault="001031CC" w:rsidP="00B846CE">
            <w:pPr>
              <w:pStyle w:val="af5"/>
              <w:spacing w:line="360" w:lineRule="auto"/>
              <w:ind w:left="0" w:firstLineChars="200" w:firstLine="482"/>
              <w:rPr>
                <w:rFonts w:ascii="Times New Roman" w:eastAsiaTheme="minorEastAsia" w:hAnsi="Times New Roman"/>
                <w:b/>
                <w:color w:val="000000"/>
              </w:rPr>
            </w:pPr>
            <w:r w:rsidRPr="00A172D5">
              <w:rPr>
                <w:rFonts w:ascii="Times New Roman" w:eastAsiaTheme="minorEastAsia" w:hAnsi="Times New Roman"/>
                <w:b/>
                <w:color w:val="000000"/>
              </w:rPr>
              <w:t>1</w:t>
            </w:r>
            <w:r w:rsidRPr="00A172D5">
              <w:rPr>
                <w:rFonts w:ascii="Times New Roman" w:eastAsiaTheme="minorEastAsia" w:hAnsi="Times New Roman"/>
                <w:b/>
                <w:color w:val="000000"/>
              </w:rPr>
              <w:t>、与</w:t>
            </w:r>
            <w:r w:rsidR="00B846CE" w:rsidRPr="00A172D5">
              <w:rPr>
                <w:rFonts w:ascii="Times New Roman" w:eastAsiaTheme="minorEastAsia" w:hAnsi="Times New Roman"/>
                <w:b/>
                <w:color w:val="000000"/>
              </w:rPr>
              <w:t>《江苏省太湖水污染防治条例》</w:t>
            </w:r>
            <w:r w:rsidRPr="00A172D5">
              <w:rPr>
                <w:rFonts w:ascii="Times New Roman" w:eastAsiaTheme="minorEastAsia" w:hAnsi="Times New Roman"/>
                <w:b/>
                <w:color w:val="000000"/>
              </w:rPr>
              <w:t>相符性分析</w:t>
            </w:r>
          </w:p>
          <w:p w14:paraId="697828F8" w14:textId="3AB228A5" w:rsidR="001031CC" w:rsidRPr="00A172D5" w:rsidRDefault="0099043A" w:rsidP="00B846CE">
            <w:pPr>
              <w:pStyle w:val="af5"/>
              <w:spacing w:line="360" w:lineRule="auto"/>
              <w:ind w:left="0" w:firstLineChars="200" w:firstLine="480"/>
              <w:rPr>
                <w:rFonts w:ascii="Times New Roman" w:eastAsiaTheme="minorEastAsia" w:hAnsi="Times New Roman"/>
                <w:b/>
                <w:color w:val="000000"/>
              </w:rPr>
            </w:pPr>
            <w:r w:rsidRPr="00A172D5">
              <w:rPr>
                <w:rFonts w:ascii="Times New Roman" w:hAnsi="Times New Roman"/>
                <w:snapToGrid w:val="0"/>
                <w:kern w:val="0"/>
              </w:rPr>
              <w:t>拟建项目位于江阴市临港街道景联路</w:t>
            </w:r>
            <w:r w:rsidRPr="00A172D5">
              <w:rPr>
                <w:rFonts w:ascii="Times New Roman" w:hAnsi="Times New Roman"/>
              </w:rPr>
              <w:t>18</w:t>
            </w:r>
            <w:r w:rsidRPr="00A172D5">
              <w:rPr>
                <w:rFonts w:ascii="Times New Roman" w:hAnsi="Times New Roman"/>
              </w:rPr>
              <w:t>号，根据《省政府办公厅关于公布江苏省太湖流域三级保护区范围的通知》，项目建设地</w:t>
            </w:r>
            <w:r w:rsidRPr="00A172D5">
              <w:rPr>
                <w:rFonts w:ascii="Times New Roman" w:hAnsi="Times New Roman"/>
                <w:snapToGrid w:val="0"/>
                <w:kern w:val="0"/>
              </w:rPr>
              <w:t>属于</w:t>
            </w:r>
            <w:r w:rsidR="001031CC" w:rsidRPr="00A172D5">
              <w:rPr>
                <w:rFonts w:ascii="Times New Roman" w:hAnsi="Times New Roman"/>
                <w:snapToGrid w:val="0"/>
                <w:kern w:val="0"/>
              </w:rPr>
              <w:t>太湖流域三级保护区，《江苏省太湖水污染防治条例》（</w:t>
            </w:r>
            <w:r w:rsidR="001031CC" w:rsidRPr="00A172D5">
              <w:rPr>
                <w:rFonts w:ascii="Times New Roman" w:hAnsi="Times New Roman"/>
                <w:snapToGrid w:val="0"/>
                <w:kern w:val="0"/>
              </w:rPr>
              <w:t>2018</w:t>
            </w:r>
            <w:r w:rsidR="001031CC" w:rsidRPr="00A172D5">
              <w:rPr>
                <w:rFonts w:ascii="Times New Roman" w:hAnsi="Times New Roman"/>
                <w:snapToGrid w:val="0"/>
                <w:kern w:val="0"/>
              </w:rPr>
              <w:t>年修正案）第四十三条规定：太湖流域一、二、三级保护区禁止新建、改建、扩建化学制浆造纸、制革、酿造、染料、印染、电镀以及其他排放含磷、氮等污染物的企业和项目，城镇污水集中处理等环境基础设施项目和第四十六条规定的情形除外。</w:t>
            </w:r>
            <w:r w:rsidRPr="00A172D5">
              <w:rPr>
                <w:rFonts w:ascii="Times New Roman" w:eastAsiaTheme="minorEastAsia" w:hAnsi="Times New Roman"/>
              </w:rPr>
              <w:t>拟建项目不新增生活污水，无生产废水排放，</w:t>
            </w:r>
            <w:r w:rsidRPr="00A172D5">
              <w:rPr>
                <w:rFonts w:ascii="Times New Roman" w:hAnsi="Times New Roman"/>
                <w:color w:val="000000"/>
              </w:rPr>
              <w:t>因此本项目的建设符合</w:t>
            </w:r>
            <w:r w:rsidRPr="00A172D5">
              <w:rPr>
                <w:rFonts w:ascii="Times New Roman" w:hAnsi="Times New Roman"/>
                <w:snapToGrid w:val="0"/>
                <w:kern w:val="0"/>
              </w:rPr>
              <w:t>《江苏省太湖水污染防治条例》的规定。</w:t>
            </w:r>
          </w:p>
          <w:p w14:paraId="4CD424C0" w14:textId="0DF99D04" w:rsidR="00B846CE" w:rsidRPr="00A172D5" w:rsidRDefault="00B846CE" w:rsidP="00952493">
            <w:pPr>
              <w:pStyle w:val="af5"/>
              <w:spacing w:line="360" w:lineRule="auto"/>
              <w:ind w:left="0" w:firstLineChars="200" w:firstLine="482"/>
              <w:rPr>
                <w:rFonts w:ascii="Times New Roman" w:eastAsiaTheme="minorEastAsia" w:hAnsi="Times New Roman"/>
                <w:b/>
                <w:color w:val="000000"/>
              </w:rPr>
            </w:pPr>
            <w:r w:rsidRPr="00A172D5">
              <w:rPr>
                <w:rFonts w:ascii="Times New Roman" w:eastAsiaTheme="minorEastAsia" w:hAnsi="Times New Roman"/>
                <w:b/>
                <w:color w:val="000000"/>
              </w:rPr>
              <w:t>2</w:t>
            </w:r>
            <w:r w:rsidR="001F7D57" w:rsidRPr="00A172D5">
              <w:rPr>
                <w:rFonts w:ascii="Times New Roman" w:eastAsiaTheme="minorEastAsia" w:hAnsi="Times New Roman"/>
                <w:b/>
                <w:color w:val="000000"/>
              </w:rPr>
              <w:t>、</w:t>
            </w:r>
            <w:r w:rsidRPr="00A172D5">
              <w:rPr>
                <w:rFonts w:ascii="Times New Roman" w:eastAsiaTheme="minorEastAsia" w:hAnsi="Times New Roman"/>
                <w:b/>
                <w:color w:val="000000"/>
              </w:rPr>
              <w:t>与</w:t>
            </w:r>
            <w:r w:rsidR="00B83DF7" w:rsidRPr="00A172D5">
              <w:rPr>
                <w:rFonts w:ascii="Times New Roman" w:eastAsiaTheme="minorEastAsia" w:hAnsi="Times New Roman"/>
                <w:b/>
                <w:color w:val="000000"/>
              </w:rPr>
              <w:t>《</w:t>
            </w:r>
            <w:r w:rsidR="00B83DF7" w:rsidRPr="00A172D5">
              <w:rPr>
                <w:rFonts w:ascii="Times New Roman" w:eastAsiaTheme="minorEastAsia" w:hAnsi="Times New Roman"/>
                <w:b/>
                <w:color w:val="000000"/>
              </w:rPr>
              <w:t>“</w:t>
            </w:r>
            <w:r w:rsidR="00B83DF7" w:rsidRPr="00A172D5">
              <w:rPr>
                <w:rFonts w:ascii="Times New Roman" w:eastAsiaTheme="minorEastAsia" w:hAnsi="Times New Roman"/>
                <w:b/>
                <w:color w:val="000000"/>
              </w:rPr>
              <w:t>两减六治三提升</w:t>
            </w:r>
            <w:r w:rsidR="00B83DF7" w:rsidRPr="00A172D5">
              <w:rPr>
                <w:rFonts w:ascii="Times New Roman" w:eastAsiaTheme="minorEastAsia" w:hAnsi="Times New Roman"/>
                <w:b/>
                <w:color w:val="000000"/>
              </w:rPr>
              <w:t>”</w:t>
            </w:r>
            <w:r w:rsidR="00B83DF7" w:rsidRPr="00A172D5">
              <w:rPr>
                <w:rFonts w:ascii="Times New Roman" w:eastAsiaTheme="minorEastAsia" w:hAnsi="Times New Roman"/>
                <w:b/>
                <w:color w:val="000000"/>
              </w:rPr>
              <w:t>专项行动方案》相符性分析</w:t>
            </w:r>
          </w:p>
          <w:p w14:paraId="01749D40" w14:textId="0CDA0649" w:rsidR="00E337C3" w:rsidRPr="00A172D5" w:rsidRDefault="00B846CE" w:rsidP="00E337C3">
            <w:pPr>
              <w:pStyle w:val="af5"/>
              <w:spacing w:line="360" w:lineRule="auto"/>
              <w:ind w:leftChars="9" w:left="22" w:firstLineChars="200" w:firstLine="480"/>
              <w:rPr>
                <w:rFonts w:ascii="Times New Roman" w:hAnsi="Times New Roman"/>
              </w:rPr>
            </w:pPr>
            <w:r w:rsidRPr="00A172D5">
              <w:rPr>
                <w:rFonts w:ascii="Times New Roman" w:eastAsiaTheme="minorEastAsia" w:hAnsi="Times New Roman"/>
                <w:color w:val="000000"/>
              </w:rPr>
              <w:t>2017</w:t>
            </w:r>
            <w:r w:rsidRPr="00A172D5">
              <w:rPr>
                <w:rFonts w:ascii="Times New Roman" w:eastAsiaTheme="minorEastAsia" w:hAnsi="Times New Roman"/>
                <w:color w:val="000000"/>
              </w:rPr>
              <w:t>年</w:t>
            </w:r>
            <w:r w:rsidRPr="00A172D5">
              <w:rPr>
                <w:rFonts w:ascii="Times New Roman" w:eastAsiaTheme="minorEastAsia" w:hAnsi="Times New Roman"/>
                <w:color w:val="000000"/>
              </w:rPr>
              <w:t>2</w:t>
            </w:r>
            <w:r w:rsidRPr="00A172D5">
              <w:rPr>
                <w:rFonts w:ascii="Times New Roman" w:eastAsiaTheme="minorEastAsia" w:hAnsi="Times New Roman"/>
                <w:color w:val="000000"/>
              </w:rPr>
              <w:t>月</w:t>
            </w:r>
            <w:r w:rsidRPr="00A172D5">
              <w:rPr>
                <w:rFonts w:ascii="Times New Roman" w:eastAsiaTheme="minorEastAsia" w:hAnsi="Times New Roman"/>
                <w:color w:val="000000"/>
              </w:rPr>
              <w:t>20</w:t>
            </w:r>
            <w:r w:rsidRPr="00A172D5">
              <w:rPr>
                <w:rFonts w:ascii="Times New Roman" w:eastAsiaTheme="minorEastAsia" w:hAnsi="Times New Roman"/>
                <w:color w:val="000000"/>
              </w:rPr>
              <w:t>日</w:t>
            </w:r>
            <w:r w:rsidR="00E337C3" w:rsidRPr="00A172D5">
              <w:rPr>
                <w:rFonts w:ascii="Times New Roman" w:eastAsiaTheme="minorEastAsia" w:hAnsi="Times New Roman"/>
                <w:color w:val="000000"/>
              </w:rPr>
              <w:t>，江苏省人民政府办公厅印发</w:t>
            </w:r>
            <w:r w:rsidR="00E337C3" w:rsidRPr="00A172D5">
              <w:rPr>
                <w:rFonts w:ascii="Times New Roman" w:hAnsi="Times New Roman"/>
              </w:rPr>
              <w:t>《江苏省</w:t>
            </w:r>
            <w:r w:rsidR="00E337C3" w:rsidRPr="00A172D5">
              <w:rPr>
                <w:rFonts w:ascii="Times New Roman" w:hAnsi="Times New Roman"/>
              </w:rPr>
              <w:t>“</w:t>
            </w:r>
            <w:r w:rsidR="00E337C3" w:rsidRPr="00A172D5">
              <w:rPr>
                <w:rFonts w:ascii="Times New Roman" w:hAnsi="Times New Roman"/>
              </w:rPr>
              <w:t>两减六治三提升</w:t>
            </w:r>
            <w:r w:rsidR="00E337C3" w:rsidRPr="00A172D5">
              <w:rPr>
                <w:rFonts w:ascii="Times New Roman" w:hAnsi="Times New Roman"/>
              </w:rPr>
              <w:t>”</w:t>
            </w:r>
            <w:r w:rsidR="00E337C3" w:rsidRPr="00A172D5">
              <w:rPr>
                <w:rFonts w:ascii="Times New Roman" w:hAnsi="Times New Roman"/>
              </w:rPr>
              <w:t>专项行动实施方案》</w:t>
            </w:r>
            <w:r w:rsidR="00B83DF7" w:rsidRPr="00A172D5">
              <w:rPr>
                <w:rFonts w:ascii="Times New Roman" w:eastAsiaTheme="minorEastAsia" w:hAnsi="Times New Roman"/>
                <w:color w:val="000000"/>
              </w:rPr>
              <w:t>（苏政办发〔</w:t>
            </w:r>
            <w:r w:rsidR="00B83DF7" w:rsidRPr="00A172D5">
              <w:rPr>
                <w:rFonts w:ascii="Times New Roman" w:eastAsiaTheme="minorEastAsia" w:hAnsi="Times New Roman"/>
                <w:color w:val="000000"/>
              </w:rPr>
              <w:t>2017</w:t>
            </w:r>
            <w:r w:rsidR="00B83DF7" w:rsidRPr="00A172D5">
              <w:rPr>
                <w:rFonts w:ascii="Times New Roman" w:eastAsiaTheme="minorEastAsia" w:hAnsi="Times New Roman"/>
                <w:color w:val="000000"/>
              </w:rPr>
              <w:t>〕</w:t>
            </w:r>
            <w:r w:rsidR="00B83DF7" w:rsidRPr="00A172D5">
              <w:rPr>
                <w:rFonts w:ascii="Times New Roman" w:eastAsiaTheme="minorEastAsia" w:hAnsi="Times New Roman"/>
                <w:color w:val="000000"/>
              </w:rPr>
              <w:t>30</w:t>
            </w:r>
            <w:r w:rsidR="00B83DF7" w:rsidRPr="00A172D5">
              <w:rPr>
                <w:rFonts w:ascii="Times New Roman" w:eastAsiaTheme="minorEastAsia" w:hAnsi="Times New Roman"/>
                <w:color w:val="000000"/>
              </w:rPr>
              <w:t>号），</w:t>
            </w:r>
            <w:r w:rsidR="00E337C3" w:rsidRPr="00A172D5">
              <w:rPr>
                <w:rFonts w:ascii="Times New Roman" w:eastAsiaTheme="minorEastAsia" w:hAnsi="Times New Roman"/>
                <w:color w:val="000000"/>
              </w:rPr>
              <w:t>提出</w:t>
            </w:r>
            <w:r w:rsidR="001116C4">
              <w:rPr>
                <w:rFonts w:ascii="Times New Roman" w:eastAsiaTheme="minorEastAsia" w:hAnsi="Times New Roman" w:hint="eastAsia"/>
                <w:color w:val="000000"/>
              </w:rPr>
              <w:t>“</w:t>
            </w:r>
            <w:r w:rsidR="00E337C3" w:rsidRPr="00A172D5">
              <w:rPr>
                <w:rFonts w:ascii="Times New Roman" w:hAnsi="Times New Roman"/>
              </w:rPr>
              <w:t>2017</w:t>
            </w:r>
            <w:r w:rsidR="00E337C3" w:rsidRPr="00A172D5">
              <w:rPr>
                <w:rFonts w:ascii="Times New Roman" w:hAnsi="Times New Roman"/>
              </w:rPr>
              <w:t>年底前，包装印刷、集装箱、交通工具、机械设备、人造板、家具、船舶制造等行业，全面使用低</w:t>
            </w:r>
            <w:r w:rsidR="00E337C3" w:rsidRPr="00A172D5">
              <w:rPr>
                <w:rFonts w:ascii="Times New Roman" w:hAnsi="Times New Roman"/>
              </w:rPr>
              <w:t>VOCs</w:t>
            </w:r>
            <w:r w:rsidR="00E337C3" w:rsidRPr="00A172D5">
              <w:rPr>
                <w:rFonts w:ascii="Times New Roman" w:hAnsi="Times New Roman"/>
              </w:rPr>
              <w:t>含量的涂料、胶黏剂、清洗剂、油墨替代原有的有机溶剂。</w:t>
            </w:r>
            <w:r w:rsidR="001116C4">
              <w:rPr>
                <w:rFonts w:ascii="Times New Roman" w:eastAsiaTheme="minorEastAsia" w:hAnsi="Times New Roman" w:hint="eastAsia"/>
                <w:color w:val="000000"/>
              </w:rPr>
              <w:t>”</w:t>
            </w:r>
            <w:r w:rsidR="001116C4">
              <w:rPr>
                <w:rFonts w:ascii="Times New Roman" w:hAnsi="Times New Roman" w:hint="eastAsia"/>
              </w:rPr>
              <w:t>“</w:t>
            </w:r>
            <w:r w:rsidR="00E337C3" w:rsidRPr="00A172D5">
              <w:rPr>
                <w:rFonts w:ascii="Times New Roman" w:hAnsi="Times New Roman"/>
              </w:rPr>
              <w:t>设区市、县（市）应结合本地产业结构特征，选择其他工业行业开展</w:t>
            </w:r>
            <w:r w:rsidR="00E337C3" w:rsidRPr="00A172D5">
              <w:rPr>
                <w:rFonts w:ascii="Times New Roman" w:hAnsi="Times New Roman"/>
              </w:rPr>
              <w:t>VOCs</w:t>
            </w:r>
            <w:r w:rsidR="00E337C3" w:rsidRPr="00A172D5">
              <w:rPr>
                <w:rFonts w:ascii="Times New Roman" w:hAnsi="Times New Roman"/>
              </w:rPr>
              <w:t>减排，确保完成</w:t>
            </w:r>
            <w:r w:rsidR="00E337C3" w:rsidRPr="00A172D5">
              <w:rPr>
                <w:rFonts w:ascii="Times New Roman" w:hAnsi="Times New Roman"/>
              </w:rPr>
              <w:t>VOCs</w:t>
            </w:r>
            <w:r w:rsidR="00E337C3" w:rsidRPr="00A172D5">
              <w:rPr>
                <w:rFonts w:ascii="Times New Roman" w:hAnsi="Times New Roman"/>
              </w:rPr>
              <w:t>减排目标。</w:t>
            </w:r>
            <w:r w:rsidR="00E337C3" w:rsidRPr="00A172D5">
              <w:rPr>
                <w:rFonts w:ascii="Times New Roman" w:hAnsi="Times New Roman"/>
              </w:rPr>
              <w:t>2019</w:t>
            </w:r>
            <w:r w:rsidR="00E337C3" w:rsidRPr="00A172D5">
              <w:rPr>
                <w:rFonts w:ascii="Times New Roman" w:hAnsi="Times New Roman"/>
              </w:rPr>
              <w:t>年底前，完成电子信息、纺织、木材加工等其他行业</w:t>
            </w:r>
            <w:r w:rsidR="00E337C3" w:rsidRPr="00A172D5">
              <w:rPr>
                <w:rFonts w:ascii="Times New Roman" w:hAnsi="Times New Roman"/>
              </w:rPr>
              <w:t>VOCs</w:t>
            </w:r>
            <w:r w:rsidR="00E337C3" w:rsidRPr="00A172D5">
              <w:rPr>
                <w:rFonts w:ascii="Times New Roman" w:hAnsi="Times New Roman"/>
              </w:rPr>
              <w:t>综合治理。电子信息行业完成溶剂清洗、光刻、涂胶、涂</w:t>
            </w:r>
            <w:r w:rsidR="00E337C3" w:rsidRPr="00A172D5">
              <w:rPr>
                <w:rFonts w:ascii="Times New Roman" w:hAnsi="Times New Roman"/>
              </w:rPr>
              <w:lastRenderedPageBreak/>
              <w:t>装等工序</w:t>
            </w:r>
            <w:r w:rsidR="00E337C3" w:rsidRPr="00A172D5">
              <w:rPr>
                <w:rFonts w:ascii="Times New Roman" w:hAnsi="Times New Roman"/>
              </w:rPr>
              <w:t>VOCs</w:t>
            </w:r>
            <w:r w:rsidR="00E337C3" w:rsidRPr="00A172D5">
              <w:rPr>
                <w:rFonts w:ascii="Times New Roman" w:hAnsi="Times New Roman"/>
              </w:rPr>
              <w:t>治理，纺织印染行业完成定型机、印花废气治理，木材加工行业完成干燥、涂胶、热压过程</w:t>
            </w:r>
            <w:r w:rsidR="00E337C3" w:rsidRPr="00A172D5">
              <w:rPr>
                <w:rFonts w:ascii="Times New Roman" w:hAnsi="Times New Roman"/>
              </w:rPr>
              <w:t>VOCs</w:t>
            </w:r>
            <w:r w:rsidR="00E337C3" w:rsidRPr="00A172D5">
              <w:rPr>
                <w:rFonts w:ascii="Times New Roman" w:hAnsi="Times New Roman"/>
              </w:rPr>
              <w:t>治理。</w:t>
            </w:r>
            <w:r w:rsidR="001116C4">
              <w:rPr>
                <w:rFonts w:ascii="Times New Roman" w:hAnsi="Times New Roman" w:hint="eastAsia"/>
              </w:rPr>
              <w:t>”</w:t>
            </w:r>
          </w:p>
          <w:p w14:paraId="16DBE6F8" w14:textId="51843BC5" w:rsidR="00952493" w:rsidRPr="00A172D5" w:rsidRDefault="00E337C3" w:rsidP="00E337C3">
            <w:pPr>
              <w:pStyle w:val="af5"/>
              <w:spacing w:line="360" w:lineRule="auto"/>
              <w:ind w:leftChars="9" w:left="22" w:firstLineChars="200" w:firstLine="480"/>
              <w:rPr>
                <w:rFonts w:ascii="Times New Roman" w:hAnsi="Times New Roman"/>
              </w:rPr>
            </w:pPr>
            <w:r w:rsidRPr="00A172D5">
              <w:rPr>
                <w:rFonts w:ascii="Times New Roman" w:hAnsi="Times New Roman"/>
              </w:rPr>
              <w:t>改建项目不属于</w:t>
            </w:r>
            <w:r w:rsidR="001116C4">
              <w:rPr>
                <w:rFonts w:ascii="Times New Roman" w:hAnsi="Times New Roman" w:hint="eastAsia"/>
              </w:rPr>
              <w:t>“</w:t>
            </w:r>
            <w:r w:rsidRPr="00A172D5">
              <w:rPr>
                <w:rFonts w:ascii="Times New Roman" w:hAnsi="Times New Roman"/>
              </w:rPr>
              <w:t>印刷、集装箱、交通工具、机械设备、人造板、家具、船舶制造</w:t>
            </w:r>
            <w:r w:rsidR="001116C4">
              <w:rPr>
                <w:rFonts w:ascii="Times New Roman" w:hAnsi="Times New Roman" w:hint="eastAsia"/>
              </w:rPr>
              <w:t>”</w:t>
            </w:r>
            <w:r w:rsidR="00FB6544" w:rsidRPr="00A172D5">
              <w:rPr>
                <w:rFonts w:ascii="Times New Roman" w:hAnsi="Times New Roman"/>
              </w:rPr>
              <w:t>重点行业</w:t>
            </w:r>
            <w:r w:rsidR="00FB6544" w:rsidRPr="00A172D5">
              <w:rPr>
                <w:rFonts w:ascii="Times New Roman" w:hAnsi="Times New Roman"/>
              </w:rPr>
              <w:t>VOCs</w:t>
            </w:r>
            <w:r w:rsidR="00FB6544" w:rsidRPr="00A172D5">
              <w:rPr>
                <w:rFonts w:ascii="Times New Roman" w:hAnsi="Times New Roman"/>
              </w:rPr>
              <w:t>治理范畴</w:t>
            </w:r>
            <w:r w:rsidRPr="00A172D5">
              <w:rPr>
                <w:rFonts w:ascii="Times New Roman" w:hAnsi="Times New Roman"/>
              </w:rPr>
              <w:t>，但生产工艺涉及喷漆、流平、烘干等产</w:t>
            </w:r>
            <w:r w:rsidRPr="00A172D5">
              <w:rPr>
                <w:rFonts w:ascii="Times New Roman" w:hAnsi="Times New Roman"/>
              </w:rPr>
              <w:t>VOCs</w:t>
            </w:r>
            <w:r w:rsidRPr="00A172D5">
              <w:rPr>
                <w:rFonts w:ascii="Times New Roman" w:hAnsi="Times New Roman"/>
              </w:rPr>
              <w:t>的生产环节，针对生产中产生的</w:t>
            </w:r>
            <w:r w:rsidRPr="00A172D5">
              <w:rPr>
                <w:rFonts w:ascii="Times New Roman" w:hAnsi="Times New Roman"/>
              </w:rPr>
              <w:t>VOCs</w:t>
            </w:r>
            <w:r w:rsidRPr="00A172D5">
              <w:rPr>
                <w:rFonts w:ascii="Times New Roman" w:hAnsi="Times New Roman"/>
              </w:rPr>
              <w:t>，采用</w:t>
            </w:r>
            <w:r w:rsidR="00952493" w:rsidRPr="00A172D5">
              <w:rPr>
                <w:rFonts w:ascii="Times New Roman" w:hAnsi="Times New Roman"/>
              </w:rPr>
              <w:t>较为</w:t>
            </w:r>
            <w:r w:rsidR="00FB6544" w:rsidRPr="00A172D5">
              <w:rPr>
                <w:rFonts w:ascii="Times New Roman" w:hAnsi="Times New Roman"/>
              </w:rPr>
              <w:t>高效的末端治理工艺</w:t>
            </w:r>
            <w:r w:rsidR="001116C4">
              <w:rPr>
                <w:rFonts w:ascii="Times New Roman" w:hAnsi="Times New Roman" w:hint="eastAsia"/>
              </w:rPr>
              <w:t>“</w:t>
            </w:r>
            <w:r w:rsidR="001116C4" w:rsidRPr="00A172D5">
              <w:rPr>
                <w:rFonts w:ascii="Times New Roman" w:hAnsi="Times New Roman"/>
              </w:rPr>
              <w:t>过滤棉</w:t>
            </w:r>
            <w:r w:rsidR="001116C4" w:rsidRPr="00A172D5">
              <w:rPr>
                <w:rFonts w:ascii="Times New Roman" w:hAnsi="Times New Roman"/>
              </w:rPr>
              <w:t>+UV</w:t>
            </w:r>
            <w:r w:rsidR="001116C4" w:rsidRPr="00A172D5">
              <w:rPr>
                <w:rFonts w:ascii="Times New Roman" w:hAnsi="Times New Roman"/>
              </w:rPr>
              <w:t>光催化氧化</w:t>
            </w:r>
            <w:r w:rsidR="001116C4" w:rsidRPr="00A172D5">
              <w:rPr>
                <w:rFonts w:ascii="Times New Roman" w:hAnsi="Times New Roman"/>
              </w:rPr>
              <w:t>+</w:t>
            </w:r>
            <w:r w:rsidR="001116C4" w:rsidRPr="00A172D5">
              <w:rPr>
                <w:rFonts w:ascii="Times New Roman" w:hAnsi="Times New Roman"/>
              </w:rPr>
              <w:t>活性炭吸附</w:t>
            </w:r>
            <w:r w:rsidR="001116C4">
              <w:rPr>
                <w:rFonts w:ascii="Times New Roman" w:hAnsi="Times New Roman" w:hint="eastAsia"/>
              </w:rPr>
              <w:t>”</w:t>
            </w:r>
            <w:r w:rsidRPr="00A172D5">
              <w:rPr>
                <w:rFonts w:ascii="Times New Roman" w:hAnsi="Times New Roman"/>
              </w:rPr>
              <w:t>工艺</w:t>
            </w:r>
            <w:r w:rsidR="00952493" w:rsidRPr="00A172D5">
              <w:rPr>
                <w:rFonts w:ascii="Times New Roman" w:hAnsi="Times New Roman"/>
              </w:rPr>
              <w:t>治理有机废气，确保</w:t>
            </w:r>
            <w:r w:rsidR="00952493" w:rsidRPr="00A172D5">
              <w:rPr>
                <w:rFonts w:ascii="Times New Roman" w:hAnsi="Times New Roman"/>
              </w:rPr>
              <w:t>VOCs</w:t>
            </w:r>
            <w:r w:rsidR="00952493" w:rsidRPr="00A172D5">
              <w:rPr>
                <w:rFonts w:ascii="Times New Roman" w:hAnsi="Times New Roman"/>
              </w:rPr>
              <w:t>的排放浓度及排放速率均符合相关标准。</w:t>
            </w:r>
          </w:p>
          <w:p w14:paraId="7A387CF0" w14:textId="339CC679" w:rsidR="00B83DF7" w:rsidRPr="00A172D5" w:rsidRDefault="00952493" w:rsidP="00E337C3">
            <w:pPr>
              <w:pStyle w:val="af5"/>
              <w:spacing w:line="360" w:lineRule="auto"/>
              <w:ind w:leftChars="9" w:left="22" w:firstLineChars="200" w:firstLine="480"/>
              <w:rPr>
                <w:rFonts w:ascii="Times New Roman" w:hAnsi="Times New Roman"/>
              </w:rPr>
            </w:pPr>
            <w:r w:rsidRPr="00A172D5">
              <w:rPr>
                <w:rFonts w:ascii="Times New Roman" w:hAnsi="Times New Roman"/>
              </w:rPr>
              <w:t>综上，拟建项目与《江苏省</w:t>
            </w:r>
            <w:r w:rsidRPr="00A172D5">
              <w:rPr>
                <w:rFonts w:ascii="Times New Roman" w:hAnsi="Times New Roman"/>
              </w:rPr>
              <w:t>“</w:t>
            </w:r>
            <w:r w:rsidRPr="00A172D5">
              <w:rPr>
                <w:rFonts w:ascii="Times New Roman" w:hAnsi="Times New Roman"/>
              </w:rPr>
              <w:t>两减六治三提升</w:t>
            </w:r>
            <w:r w:rsidRPr="00A172D5">
              <w:rPr>
                <w:rFonts w:ascii="Times New Roman" w:hAnsi="Times New Roman"/>
              </w:rPr>
              <w:t>”</w:t>
            </w:r>
            <w:r w:rsidRPr="00A172D5">
              <w:rPr>
                <w:rFonts w:ascii="Times New Roman" w:hAnsi="Times New Roman"/>
              </w:rPr>
              <w:t>专项行动实施方案》具有相符性。</w:t>
            </w:r>
          </w:p>
          <w:p w14:paraId="5401BDE3" w14:textId="20EF6747" w:rsidR="00664E98" w:rsidRPr="00A172D5" w:rsidRDefault="00664E98" w:rsidP="00664E98">
            <w:pPr>
              <w:pStyle w:val="af5"/>
              <w:spacing w:line="360" w:lineRule="auto"/>
              <w:ind w:leftChars="9" w:left="22" w:firstLineChars="200" w:firstLine="482"/>
              <w:rPr>
                <w:rFonts w:ascii="Times New Roman" w:hAnsi="Times New Roman"/>
                <w:b/>
              </w:rPr>
            </w:pPr>
            <w:r w:rsidRPr="00A172D5">
              <w:rPr>
                <w:rFonts w:ascii="Times New Roman" w:hAnsi="Times New Roman"/>
                <w:b/>
              </w:rPr>
              <w:t>3</w:t>
            </w:r>
            <w:r w:rsidRPr="00A172D5">
              <w:rPr>
                <w:rFonts w:ascii="Times New Roman" w:hAnsi="Times New Roman"/>
                <w:b/>
              </w:rPr>
              <w:t>、与生态红线区域规划相符性分析</w:t>
            </w:r>
          </w:p>
          <w:p w14:paraId="186FAAE6" w14:textId="48D53FDB" w:rsidR="00664E98" w:rsidRPr="00A172D5" w:rsidRDefault="00664E98" w:rsidP="00664E98">
            <w:pPr>
              <w:pStyle w:val="ae"/>
              <w:spacing w:line="360" w:lineRule="auto"/>
              <w:ind w:firstLineChars="200" w:firstLine="480"/>
            </w:pPr>
            <w:r w:rsidRPr="00A172D5">
              <w:t>距本项目最近的生态红线区域为江阴市低山生态公益林，本项目江阴市低山生态公益林一级管控区约</w:t>
            </w:r>
            <w:r w:rsidRPr="00A172D5">
              <w:t>1563m</w:t>
            </w:r>
            <w:r w:rsidRPr="00A172D5">
              <w:t>，距离其二级管控区约</w:t>
            </w:r>
            <w:r w:rsidRPr="00A172D5">
              <w:t>1469m</w:t>
            </w:r>
            <w:r w:rsidRPr="00A172D5">
              <w:t>。本项目在江阴市生态红线区域保护规划图中的位置见附图</w:t>
            </w:r>
            <w:r w:rsidRPr="00A172D5">
              <w:t>7</w:t>
            </w:r>
            <w:r w:rsidRPr="00A172D5">
              <w:t>。</w:t>
            </w:r>
          </w:p>
          <w:p w14:paraId="79795E37" w14:textId="1A0D4BC7" w:rsidR="00664E98" w:rsidRPr="00A172D5" w:rsidRDefault="00664E98" w:rsidP="00664E98">
            <w:pPr>
              <w:pStyle w:val="af5"/>
              <w:spacing w:line="360" w:lineRule="auto"/>
              <w:rPr>
                <w:rFonts w:ascii="Times New Roman" w:hAnsi="Times New Roman"/>
              </w:rPr>
            </w:pPr>
            <w:r w:rsidRPr="00A172D5">
              <w:rPr>
                <w:rFonts w:ascii="Times New Roman" w:hAnsi="Times New Roman"/>
              </w:rPr>
              <w:t>经查阅《江苏省国家级生态保护红线规划》，江阴市低山生态公益林不在江苏省国家级生态保护红线区域名录中，根据《江苏省生态红线区域保护规划》，江阴市低山生态公益林的规划范围及内容具体见表</w:t>
            </w:r>
            <w:r w:rsidR="00EB5493">
              <w:rPr>
                <w:rFonts w:ascii="Times New Roman" w:hAnsi="Times New Roman" w:hint="eastAsia"/>
              </w:rPr>
              <w:t>1.1-6</w:t>
            </w:r>
            <w:r w:rsidRPr="00A172D5">
              <w:rPr>
                <w:rFonts w:ascii="Times New Roman" w:hAnsi="Times New Roman"/>
              </w:rPr>
              <w:t>。</w:t>
            </w:r>
          </w:p>
          <w:p w14:paraId="402064DC" w14:textId="537BEDFD" w:rsidR="00664E98" w:rsidRPr="00A172D5" w:rsidRDefault="00664E98" w:rsidP="00664E98">
            <w:pPr>
              <w:jc w:val="center"/>
              <w:rPr>
                <w:rFonts w:ascii="Times New Roman" w:hAnsi="Times New Roman" w:cs="Times New Roman"/>
                <w:b/>
                <w:color w:val="000000"/>
              </w:rPr>
            </w:pPr>
            <w:r w:rsidRPr="00A172D5">
              <w:rPr>
                <w:rFonts w:ascii="Times New Roman" w:hAnsi="Times New Roman" w:cs="Times New Roman"/>
                <w:b/>
                <w:color w:val="000000"/>
              </w:rPr>
              <w:t>表</w:t>
            </w:r>
            <w:r w:rsidRPr="00A172D5">
              <w:rPr>
                <w:rFonts w:ascii="Times New Roman" w:hAnsi="Times New Roman" w:cs="Times New Roman"/>
                <w:b/>
                <w:color w:val="000000"/>
              </w:rPr>
              <w:t>1</w:t>
            </w:r>
            <w:r w:rsidR="004D5751" w:rsidRPr="00A172D5">
              <w:rPr>
                <w:rFonts w:ascii="Times New Roman" w:hAnsi="Times New Roman" w:cs="Times New Roman"/>
                <w:b/>
                <w:color w:val="000000"/>
              </w:rPr>
              <w:t>.1</w:t>
            </w:r>
            <w:r w:rsidRPr="00A172D5">
              <w:rPr>
                <w:rFonts w:ascii="Times New Roman" w:hAnsi="Times New Roman" w:cs="Times New Roman"/>
                <w:b/>
                <w:color w:val="000000"/>
              </w:rPr>
              <w:t>-</w:t>
            </w:r>
            <w:r w:rsidR="004D5751" w:rsidRPr="00A172D5">
              <w:rPr>
                <w:rFonts w:ascii="Times New Roman" w:hAnsi="Times New Roman" w:cs="Times New Roman"/>
                <w:b/>
                <w:color w:val="000000"/>
              </w:rPr>
              <w:t>6</w:t>
            </w:r>
            <w:r w:rsidRPr="00A172D5">
              <w:rPr>
                <w:rFonts w:ascii="Times New Roman" w:hAnsi="Times New Roman" w:cs="Times New Roman"/>
                <w:b/>
                <w:color w:val="000000"/>
              </w:rPr>
              <w:t xml:space="preserve">  </w:t>
            </w:r>
            <w:r w:rsidRPr="00A172D5">
              <w:rPr>
                <w:rFonts w:ascii="Times New Roman" w:hAnsi="Times New Roman" w:cs="Times New Roman"/>
                <w:b/>
                <w:color w:val="000000"/>
              </w:rPr>
              <w:t>江阴市低山生态公益林规划范围及内容</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732"/>
              <w:gridCol w:w="824"/>
              <w:gridCol w:w="1356"/>
              <w:gridCol w:w="2861"/>
              <w:gridCol w:w="905"/>
              <w:gridCol w:w="1354"/>
              <w:gridCol w:w="1596"/>
            </w:tblGrid>
            <w:tr w:rsidR="00664E98" w:rsidRPr="00202381" w14:paraId="1488C23A" w14:textId="77777777" w:rsidTr="00871C9D">
              <w:trPr>
                <w:jc w:val="center"/>
              </w:trPr>
              <w:tc>
                <w:tcPr>
                  <w:tcW w:w="380" w:type="pct"/>
                  <w:vMerge w:val="restart"/>
                  <w:tcBorders>
                    <w:top w:val="single" w:sz="12" w:space="0" w:color="auto"/>
                    <w:bottom w:val="single" w:sz="6" w:space="0" w:color="auto"/>
                    <w:right w:val="single" w:sz="6" w:space="0" w:color="auto"/>
                  </w:tcBorders>
                  <w:vAlign w:val="center"/>
                </w:tcPr>
                <w:p w14:paraId="35CA0F95" w14:textId="77777777" w:rsidR="00664E98" w:rsidRPr="00202381" w:rsidRDefault="00664E98" w:rsidP="00871C9D">
                  <w:pPr>
                    <w:adjustRightInd w:val="0"/>
                    <w:snapToGrid w:val="0"/>
                    <w:jc w:val="center"/>
                    <w:rPr>
                      <w:rFonts w:ascii="Times New Roman" w:eastAsiaTheme="minorEastAsia" w:hAnsi="Times New Roman" w:cs="Times New Roman"/>
                      <w:b/>
                      <w:bCs/>
                      <w:color w:val="000000"/>
                      <w:sz w:val="21"/>
                      <w:szCs w:val="21"/>
                    </w:rPr>
                  </w:pPr>
                  <w:r w:rsidRPr="00202381">
                    <w:rPr>
                      <w:rFonts w:ascii="Times New Roman" w:eastAsiaTheme="minorEastAsia" w:hAnsi="Times New Roman" w:cs="Times New Roman"/>
                      <w:b/>
                      <w:bCs/>
                      <w:color w:val="000000"/>
                      <w:sz w:val="21"/>
                      <w:szCs w:val="21"/>
                    </w:rPr>
                    <w:t>红线区域名称</w:t>
                  </w:r>
                </w:p>
              </w:tc>
              <w:tc>
                <w:tcPr>
                  <w:tcW w:w="428" w:type="pct"/>
                  <w:vMerge w:val="restart"/>
                  <w:tcBorders>
                    <w:top w:val="single" w:sz="12" w:space="0" w:color="auto"/>
                    <w:left w:val="single" w:sz="6" w:space="0" w:color="auto"/>
                    <w:bottom w:val="single" w:sz="6" w:space="0" w:color="auto"/>
                    <w:right w:val="single" w:sz="6" w:space="0" w:color="auto"/>
                  </w:tcBorders>
                  <w:vAlign w:val="center"/>
                </w:tcPr>
                <w:p w14:paraId="23C4A1CB" w14:textId="77777777" w:rsidR="00664E98" w:rsidRPr="00202381" w:rsidRDefault="00664E98" w:rsidP="00871C9D">
                  <w:pPr>
                    <w:adjustRightInd w:val="0"/>
                    <w:snapToGrid w:val="0"/>
                    <w:jc w:val="center"/>
                    <w:rPr>
                      <w:rFonts w:ascii="Times New Roman" w:eastAsiaTheme="minorEastAsia" w:hAnsi="Times New Roman" w:cs="Times New Roman"/>
                      <w:b/>
                      <w:bCs/>
                      <w:color w:val="000000"/>
                      <w:sz w:val="21"/>
                      <w:szCs w:val="21"/>
                    </w:rPr>
                  </w:pPr>
                  <w:r w:rsidRPr="00202381">
                    <w:rPr>
                      <w:rFonts w:ascii="Times New Roman" w:eastAsiaTheme="minorEastAsia" w:hAnsi="Times New Roman" w:cs="Times New Roman"/>
                      <w:b/>
                      <w:bCs/>
                      <w:color w:val="000000"/>
                      <w:sz w:val="21"/>
                      <w:szCs w:val="21"/>
                    </w:rPr>
                    <w:t>主导</w:t>
                  </w:r>
                </w:p>
                <w:p w14:paraId="497FBA58" w14:textId="77777777" w:rsidR="00664E98" w:rsidRPr="00202381" w:rsidRDefault="00664E98" w:rsidP="00871C9D">
                  <w:pPr>
                    <w:adjustRightInd w:val="0"/>
                    <w:snapToGrid w:val="0"/>
                    <w:jc w:val="center"/>
                    <w:rPr>
                      <w:rFonts w:ascii="Times New Roman" w:eastAsiaTheme="minorEastAsia" w:hAnsi="Times New Roman" w:cs="Times New Roman"/>
                      <w:b/>
                      <w:bCs/>
                      <w:color w:val="000000"/>
                      <w:sz w:val="21"/>
                      <w:szCs w:val="21"/>
                    </w:rPr>
                  </w:pPr>
                  <w:r w:rsidRPr="00202381">
                    <w:rPr>
                      <w:rFonts w:ascii="Times New Roman" w:eastAsiaTheme="minorEastAsia" w:hAnsi="Times New Roman" w:cs="Times New Roman"/>
                      <w:b/>
                      <w:bCs/>
                      <w:color w:val="000000"/>
                      <w:sz w:val="21"/>
                      <w:szCs w:val="21"/>
                    </w:rPr>
                    <w:t>生态功能</w:t>
                  </w:r>
                </w:p>
              </w:tc>
              <w:tc>
                <w:tcPr>
                  <w:tcW w:w="2190" w:type="pct"/>
                  <w:gridSpan w:val="2"/>
                  <w:tcBorders>
                    <w:top w:val="single" w:sz="12" w:space="0" w:color="auto"/>
                    <w:left w:val="single" w:sz="6" w:space="0" w:color="auto"/>
                    <w:bottom w:val="single" w:sz="6" w:space="0" w:color="auto"/>
                    <w:right w:val="single" w:sz="6" w:space="0" w:color="auto"/>
                  </w:tcBorders>
                  <w:vAlign w:val="center"/>
                </w:tcPr>
                <w:p w14:paraId="441C9464" w14:textId="77777777" w:rsidR="00664E98" w:rsidRPr="00202381" w:rsidRDefault="00664E98" w:rsidP="00871C9D">
                  <w:pPr>
                    <w:adjustRightInd w:val="0"/>
                    <w:snapToGrid w:val="0"/>
                    <w:jc w:val="center"/>
                    <w:rPr>
                      <w:rFonts w:ascii="Times New Roman" w:eastAsiaTheme="minorEastAsia" w:hAnsi="Times New Roman" w:cs="Times New Roman"/>
                      <w:b/>
                      <w:bCs/>
                      <w:color w:val="000000"/>
                      <w:sz w:val="21"/>
                      <w:szCs w:val="21"/>
                    </w:rPr>
                  </w:pPr>
                  <w:r w:rsidRPr="00202381">
                    <w:rPr>
                      <w:rFonts w:ascii="Times New Roman" w:eastAsiaTheme="minorEastAsia" w:hAnsi="Times New Roman" w:cs="Times New Roman"/>
                      <w:b/>
                      <w:bCs/>
                      <w:color w:val="000000"/>
                      <w:sz w:val="21"/>
                      <w:szCs w:val="21"/>
                    </w:rPr>
                    <w:t>红线区域范围</w:t>
                  </w:r>
                </w:p>
              </w:tc>
              <w:tc>
                <w:tcPr>
                  <w:tcW w:w="2002" w:type="pct"/>
                  <w:gridSpan w:val="3"/>
                  <w:tcBorders>
                    <w:top w:val="single" w:sz="12" w:space="0" w:color="auto"/>
                    <w:left w:val="single" w:sz="6" w:space="0" w:color="auto"/>
                    <w:bottom w:val="single" w:sz="6" w:space="0" w:color="auto"/>
                  </w:tcBorders>
                  <w:vAlign w:val="center"/>
                </w:tcPr>
                <w:p w14:paraId="177592AD" w14:textId="77777777" w:rsidR="00664E98" w:rsidRPr="00202381" w:rsidRDefault="00664E98" w:rsidP="00871C9D">
                  <w:pPr>
                    <w:adjustRightInd w:val="0"/>
                    <w:snapToGrid w:val="0"/>
                    <w:jc w:val="center"/>
                    <w:rPr>
                      <w:rFonts w:ascii="Times New Roman" w:eastAsiaTheme="minorEastAsia" w:hAnsi="Times New Roman" w:cs="Times New Roman"/>
                      <w:b/>
                      <w:bCs/>
                      <w:color w:val="000000"/>
                      <w:sz w:val="21"/>
                      <w:szCs w:val="21"/>
                    </w:rPr>
                  </w:pPr>
                  <w:r w:rsidRPr="00202381">
                    <w:rPr>
                      <w:rFonts w:ascii="Times New Roman" w:eastAsiaTheme="minorEastAsia" w:hAnsi="Times New Roman" w:cs="Times New Roman"/>
                      <w:b/>
                      <w:bCs/>
                      <w:color w:val="000000"/>
                      <w:sz w:val="21"/>
                      <w:szCs w:val="21"/>
                    </w:rPr>
                    <w:t>面积（</w:t>
                  </w:r>
                  <w:r w:rsidRPr="00202381">
                    <w:rPr>
                      <w:rFonts w:ascii="Times New Roman" w:eastAsiaTheme="minorEastAsia" w:hAnsi="Times New Roman" w:cs="Times New Roman"/>
                      <w:b/>
                      <w:bCs/>
                      <w:color w:val="000000"/>
                      <w:sz w:val="21"/>
                      <w:szCs w:val="21"/>
                    </w:rPr>
                    <w:t>km</w:t>
                  </w:r>
                  <w:r w:rsidRPr="00202381">
                    <w:rPr>
                      <w:rFonts w:ascii="Times New Roman" w:eastAsiaTheme="minorEastAsia" w:hAnsi="Times New Roman" w:cs="Times New Roman"/>
                      <w:b/>
                      <w:bCs/>
                      <w:color w:val="000000"/>
                      <w:sz w:val="21"/>
                      <w:szCs w:val="21"/>
                      <w:vertAlign w:val="superscript"/>
                    </w:rPr>
                    <w:t>2</w:t>
                  </w:r>
                  <w:r w:rsidRPr="00202381">
                    <w:rPr>
                      <w:rFonts w:ascii="Times New Roman" w:eastAsiaTheme="minorEastAsia" w:hAnsi="Times New Roman" w:cs="Times New Roman"/>
                      <w:b/>
                      <w:bCs/>
                      <w:color w:val="000000"/>
                      <w:sz w:val="21"/>
                      <w:szCs w:val="21"/>
                    </w:rPr>
                    <w:t>）</w:t>
                  </w:r>
                </w:p>
              </w:tc>
            </w:tr>
            <w:tr w:rsidR="00664E98" w:rsidRPr="00202381" w14:paraId="4DF21B80" w14:textId="77777777" w:rsidTr="00871C9D">
              <w:trPr>
                <w:jc w:val="center"/>
              </w:trPr>
              <w:tc>
                <w:tcPr>
                  <w:tcW w:w="380" w:type="pct"/>
                  <w:vMerge/>
                  <w:tcBorders>
                    <w:top w:val="single" w:sz="6" w:space="0" w:color="auto"/>
                    <w:bottom w:val="single" w:sz="12" w:space="0" w:color="auto"/>
                    <w:right w:val="single" w:sz="6" w:space="0" w:color="auto"/>
                  </w:tcBorders>
                  <w:vAlign w:val="center"/>
                </w:tcPr>
                <w:p w14:paraId="5D8FFA91" w14:textId="77777777" w:rsidR="00664E98" w:rsidRPr="00202381" w:rsidRDefault="00664E98" w:rsidP="00871C9D">
                  <w:pPr>
                    <w:adjustRightInd w:val="0"/>
                    <w:snapToGrid w:val="0"/>
                    <w:jc w:val="center"/>
                    <w:rPr>
                      <w:rFonts w:ascii="Times New Roman" w:eastAsiaTheme="minorEastAsia" w:hAnsi="Times New Roman" w:cs="Times New Roman"/>
                      <w:b/>
                      <w:bCs/>
                      <w:color w:val="000000"/>
                      <w:sz w:val="21"/>
                      <w:szCs w:val="21"/>
                    </w:rPr>
                  </w:pPr>
                </w:p>
              </w:tc>
              <w:tc>
                <w:tcPr>
                  <w:tcW w:w="428" w:type="pct"/>
                  <w:vMerge/>
                  <w:tcBorders>
                    <w:top w:val="single" w:sz="6" w:space="0" w:color="auto"/>
                    <w:left w:val="single" w:sz="6" w:space="0" w:color="auto"/>
                    <w:bottom w:val="single" w:sz="12" w:space="0" w:color="auto"/>
                    <w:right w:val="single" w:sz="6" w:space="0" w:color="auto"/>
                  </w:tcBorders>
                  <w:vAlign w:val="center"/>
                </w:tcPr>
                <w:p w14:paraId="778C8229" w14:textId="77777777" w:rsidR="00664E98" w:rsidRPr="00202381" w:rsidRDefault="00664E98" w:rsidP="00871C9D">
                  <w:pPr>
                    <w:adjustRightInd w:val="0"/>
                    <w:snapToGrid w:val="0"/>
                    <w:jc w:val="center"/>
                    <w:rPr>
                      <w:rFonts w:ascii="Times New Roman" w:eastAsiaTheme="minorEastAsia" w:hAnsi="Times New Roman" w:cs="Times New Roman"/>
                      <w:b/>
                      <w:bCs/>
                      <w:color w:val="000000"/>
                      <w:sz w:val="21"/>
                      <w:szCs w:val="21"/>
                    </w:rPr>
                  </w:pPr>
                </w:p>
              </w:tc>
              <w:tc>
                <w:tcPr>
                  <w:tcW w:w="704" w:type="pct"/>
                  <w:tcBorders>
                    <w:top w:val="single" w:sz="6" w:space="0" w:color="auto"/>
                    <w:left w:val="single" w:sz="6" w:space="0" w:color="auto"/>
                    <w:bottom w:val="single" w:sz="12" w:space="0" w:color="auto"/>
                    <w:right w:val="single" w:sz="6" w:space="0" w:color="auto"/>
                  </w:tcBorders>
                  <w:vAlign w:val="center"/>
                </w:tcPr>
                <w:p w14:paraId="646A57E7" w14:textId="77777777" w:rsidR="00664E98" w:rsidRPr="00202381" w:rsidRDefault="00664E98" w:rsidP="00871C9D">
                  <w:pPr>
                    <w:adjustRightInd w:val="0"/>
                    <w:snapToGrid w:val="0"/>
                    <w:jc w:val="center"/>
                    <w:rPr>
                      <w:rFonts w:ascii="Times New Roman" w:eastAsiaTheme="minorEastAsia" w:hAnsi="Times New Roman" w:cs="Times New Roman"/>
                      <w:b/>
                      <w:bCs/>
                      <w:color w:val="000000"/>
                      <w:sz w:val="21"/>
                      <w:szCs w:val="21"/>
                    </w:rPr>
                  </w:pPr>
                  <w:r w:rsidRPr="00202381">
                    <w:rPr>
                      <w:rFonts w:ascii="Times New Roman" w:eastAsiaTheme="minorEastAsia" w:hAnsi="Times New Roman" w:cs="Times New Roman"/>
                      <w:b/>
                      <w:bCs/>
                      <w:color w:val="000000"/>
                      <w:sz w:val="21"/>
                      <w:szCs w:val="21"/>
                    </w:rPr>
                    <w:t>一级管控区</w:t>
                  </w:r>
                </w:p>
              </w:tc>
              <w:tc>
                <w:tcPr>
                  <w:tcW w:w="1486" w:type="pct"/>
                  <w:tcBorders>
                    <w:top w:val="single" w:sz="6" w:space="0" w:color="auto"/>
                    <w:left w:val="single" w:sz="6" w:space="0" w:color="auto"/>
                    <w:bottom w:val="single" w:sz="12" w:space="0" w:color="auto"/>
                    <w:right w:val="single" w:sz="6" w:space="0" w:color="auto"/>
                  </w:tcBorders>
                  <w:vAlign w:val="center"/>
                </w:tcPr>
                <w:p w14:paraId="5EBB203E" w14:textId="77777777" w:rsidR="00664E98" w:rsidRPr="00202381" w:rsidRDefault="00664E98" w:rsidP="00871C9D">
                  <w:pPr>
                    <w:adjustRightInd w:val="0"/>
                    <w:snapToGrid w:val="0"/>
                    <w:jc w:val="center"/>
                    <w:rPr>
                      <w:rFonts w:ascii="Times New Roman" w:eastAsiaTheme="minorEastAsia" w:hAnsi="Times New Roman" w:cs="Times New Roman"/>
                      <w:b/>
                      <w:bCs/>
                      <w:color w:val="000000"/>
                      <w:sz w:val="21"/>
                      <w:szCs w:val="21"/>
                    </w:rPr>
                  </w:pPr>
                  <w:r w:rsidRPr="00202381">
                    <w:rPr>
                      <w:rFonts w:ascii="Times New Roman" w:eastAsiaTheme="minorEastAsia" w:hAnsi="Times New Roman" w:cs="Times New Roman"/>
                      <w:b/>
                      <w:bCs/>
                      <w:color w:val="000000"/>
                      <w:sz w:val="21"/>
                      <w:szCs w:val="21"/>
                    </w:rPr>
                    <w:t>二级管控区</w:t>
                  </w:r>
                </w:p>
              </w:tc>
              <w:tc>
                <w:tcPr>
                  <w:tcW w:w="470" w:type="pct"/>
                  <w:tcBorders>
                    <w:top w:val="single" w:sz="6" w:space="0" w:color="auto"/>
                    <w:left w:val="single" w:sz="6" w:space="0" w:color="auto"/>
                    <w:bottom w:val="single" w:sz="12" w:space="0" w:color="auto"/>
                    <w:right w:val="single" w:sz="6" w:space="0" w:color="auto"/>
                  </w:tcBorders>
                  <w:vAlign w:val="center"/>
                </w:tcPr>
                <w:p w14:paraId="4BD0D6DF" w14:textId="77777777" w:rsidR="00664E98" w:rsidRPr="00202381" w:rsidRDefault="00664E98" w:rsidP="00871C9D">
                  <w:pPr>
                    <w:adjustRightInd w:val="0"/>
                    <w:snapToGrid w:val="0"/>
                    <w:jc w:val="center"/>
                    <w:rPr>
                      <w:rFonts w:ascii="Times New Roman" w:eastAsiaTheme="minorEastAsia" w:hAnsi="Times New Roman" w:cs="Times New Roman"/>
                      <w:b/>
                      <w:bCs/>
                      <w:color w:val="000000"/>
                      <w:sz w:val="21"/>
                      <w:szCs w:val="21"/>
                    </w:rPr>
                  </w:pPr>
                  <w:r w:rsidRPr="00202381">
                    <w:rPr>
                      <w:rFonts w:ascii="Times New Roman" w:eastAsiaTheme="minorEastAsia" w:hAnsi="Times New Roman" w:cs="Times New Roman"/>
                      <w:b/>
                      <w:bCs/>
                      <w:color w:val="000000"/>
                      <w:sz w:val="21"/>
                      <w:szCs w:val="21"/>
                    </w:rPr>
                    <w:t>总面积</w:t>
                  </w:r>
                </w:p>
              </w:tc>
              <w:tc>
                <w:tcPr>
                  <w:tcW w:w="703" w:type="pct"/>
                  <w:tcBorders>
                    <w:top w:val="single" w:sz="6" w:space="0" w:color="auto"/>
                    <w:left w:val="single" w:sz="6" w:space="0" w:color="auto"/>
                    <w:bottom w:val="single" w:sz="12" w:space="0" w:color="auto"/>
                    <w:right w:val="single" w:sz="6" w:space="0" w:color="auto"/>
                  </w:tcBorders>
                  <w:vAlign w:val="center"/>
                </w:tcPr>
                <w:p w14:paraId="25CFF584" w14:textId="77777777" w:rsidR="00664E98" w:rsidRPr="00202381" w:rsidRDefault="00664E98" w:rsidP="00871C9D">
                  <w:pPr>
                    <w:adjustRightInd w:val="0"/>
                    <w:snapToGrid w:val="0"/>
                    <w:jc w:val="center"/>
                    <w:rPr>
                      <w:rFonts w:ascii="Times New Roman" w:eastAsiaTheme="minorEastAsia" w:hAnsi="Times New Roman" w:cs="Times New Roman"/>
                      <w:b/>
                      <w:bCs/>
                      <w:color w:val="000000"/>
                      <w:sz w:val="21"/>
                      <w:szCs w:val="21"/>
                    </w:rPr>
                  </w:pPr>
                  <w:r w:rsidRPr="00202381">
                    <w:rPr>
                      <w:rFonts w:ascii="Times New Roman" w:eastAsiaTheme="minorEastAsia" w:hAnsi="Times New Roman" w:cs="Times New Roman"/>
                      <w:b/>
                      <w:bCs/>
                      <w:color w:val="000000"/>
                      <w:sz w:val="21"/>
                      <w:szCs w:val="21"/>
                    </w:rPr>
                    <w:t>一级管控区</w:t>
                  </w:r>
                </w:p>
              </w:tc>
              <w:tc>
                <w:tcPr>
                  <w:tcW w:w="829" w:type="pct"/>
                  <w:tcBorders>
                    <w:top w:val="single" w:sz="6" w:space="0" w:color="auto"/>
                    <w:left w:val="single" w:sz="6" w:space="0" w:color="auto"/>
                    <w:bottom w:val="single" w:sz="12" w:space="0" w:color="auto"/>
                  </w:tcBorders>
                  <w:vAlign w:val="center"/>
                </w:tcPr>
                <w:p w14:paraId="360A8DE3" w14:textId="77777777" w:rsidR="00664E98" w:rsidRPr="00202381" w:rsidRDefault="00664E98" w:rsidP="00871C9D">
                  <w:pPr>
                    <w:adjustRightInd w:val="0"/>
                    <w:snapToGrid w:val="0"/>
                    <w:jc w:val="center"/>
                    <w:rPr>
                      <w:rFonts w:ascii="Times New Roman" w:eastAsiaTheme="minorEastAsia" w:hAnsi="Times New Roman" w:cs="Times New Roman"/>
                      <w:b/>
                      <w:bCs/>
                      <w:color w:val="000000"/>
                      <w:sz w:val="21"/>
                      <w:szCs w:val="21"/>
                    </w:rPr>
                  </w:pPr>
                  <w:r w:rsidRPr="00202381">
                    <w:rPr>
                      <w:rFonts w:ascii="Times New Roman" w:eastAsiaTheme="minorEastAsia" w:hAnsi="Times New Roman" w:cs="Times New Roman"/>
                      <w:b/>
                      <w:bCs/>
                      <w:color w:val="000000"/>
                      <w:sz w:val="21"/>
                      <w:szCs w:val="21"/>
                    </w:rPr>
                    <w:t>二级管控区</w:t>
                  </w:r>
                </w:p>
              </w:tc>
            </w:tr>
            <w:tr w:rsidR="004D5751" w:rsidRPr="00202381" w14:paraId="17658129" w14:textId="77777777" w:rsidTr="00871C9D">
              <w:trPr>
                <w:jc w:val="center"/>
              </w:trPr>
              <w:tc>
                <w:tcPr>
                  <w:tcW w:w="380" w:type="pct"/>
                  <w:tcBorders>
                    <w:top w:val="single" w:sz="12" w:space="0" w:color="auto"/>
                  </w:tcBorders>
                  <w:vAlign w:val="center"/>
                </w:tcPr>
                <w:p w14:paraId="5C15D5C4" w14:textId="51CF442D" w:rsidR="004D5751" w:rsidRPr="00202381" w:rsidRDefault="004D5751" w:rsidP="00871C9D">
                  <w:pPr>
                    <w:adjustRightInd w:val="0"/>
                    <w:snapToGrid w:val="0"/>
                    <w:jc w:val="center"/>
                    <w:rPr>
                      <w:rFonts w:ascii="Times New Roman" w:eastAsiaTheme="minorEastAsia" w:hAnsi="Times New Roman" w:cs="Times New Roman"/>
                      <w:color w:val="000000"/>
                      <w:sz w:val="21"/>
                      <w:szCs w:val="21"/>
                    </w:rPr>
                  </w:pPr>
                  <w:r w:rsidRPr="00202381">
                    <w:rPr>
                      <w:rFonts w:ascii="Times New Roman" w:eastAsiaTheme="minorEastAsia" w:hAnsi="Times New Roman" w:cs="Times New Roman"/>
                      <w:sz w:val="21"/>
                      <w:szCs w:val="21"/>
                    </w:rPr>
                    <w:t>江阴市低山生态公益林</w:t>
                  </w:r>
                </w:p>
              </w:tc>
              <w:tc>
                <w:tcPr>
                  <w:tcW w:w="428" w:type="pct"/>
                  <w:tcBorders>
                    <w:top w:val="single" w:sz="12" w:space="0" w:color="auto"/>
                  </w:tcBorders>
                  <w:vAlign w:val="center"/>
                </w:tcPr>
                <w:p w14:paraId="4CB698FE" w14:textId="0A80ACD1" w:rsidR="004D5751" w:rsidRPr="00202381" w:rsidRDefault="004D5751" w:rsidP="00871C9D">
                  <w:pPr>
                    <w:adjustRightInd w:val="0"/>
                    <w:snapToGrid w:val="0"/>
                    <w:jc w:val="center"/>
                    <w:rPr>
                      <w:rFonts w:ascii="Times New Roman" w:eastAsiaTheme="minorEastAsia" w:hAnsi="Times New Roman" w:cs="Times New Roman"/>
                      <w:color w:val="000000"/>
                      <w:sz w:val="21"/>
                      <w:szCs w:val="21"/>
                    </w:rPr>
                  </w:pPr>
                  <w:r w:rsidRPr="00202381">
                    <w:rPr>
                      <w:rFonts w:ascii="Times New Roman" w:eastAsiaTheme="minorEastAsia" w:hAnsi="Times New Roman" w:cs="Times New Roman"/>
                      <w:color w:val="000000"/>
                      <w:sz w:val="21"/>
                      <w:szCs w:val="21"/>
                    </w:rPr>
                    <w:t>水土保持</w:t>
                  </w:r>
                </w:p>
              </w:tc>
              <w:tc>
                <w:tcPr>
                  <w:tcW w:w="704" w:type="pct"/>
                  <w:vAlign w:val="center"/>
                </w:tcPr>
                <w:p w14:paraId="14182B7B" w14:textId="4D5CE994" w:rsidR="004D5751" w:rsidRPr="00202381" w:rsidRDefault="004D5751" w:rsidP="00871C9D">
                  <w:pPr>
                    <w:adjustRightInd w:val="0"/>
                    <w:snapToGrid w:val="0"/>
                    <w:jc w:val="center"/>
                    <w:rPr>
                      <w:rFonts w:ascii="Times New Roman" w:eastAsiaTheme="minorEastAsia" w:hAnsi="Times New Roman" w:cs="Times New Roman"/>
                      <w:color w:val="000000"/>
                      <w:sz w:val="21"/>
                      <w:szCs w:val="21"/>
                    </w:rPr>
                  </w:pPr>
                  <w:r w:rsidRPr="00202381">
                    <w:rPr>
                      <w:rFonts w:ascii="Times New Roman" w:eastAsiaTheme="minorEastAsia" w:hAnsi="Times New Roman" w:cs="Times New Roman"/>
                      <w:sz w:val="21"/>
                      <w:szCs w:val="21"/>
                    </w:rPr>
                    <w:t>各山山体划为一级管控区</w:t>
                  </w:r>
                </w:p>
              </w:tc>
              <w:tc>
                <w:tcPr>
                  <w:tcW w:w="1486" w:type="pct"/>
                  <w:vAlign w:val="center"/>
                </w:tcPr>
                <w:p w14:paraId="7E48D40A" w14:textId="6BBAAA7E" w:rsidR="004D5751" w:rsidRPr="00202381" w:rsidRDefault="004D5751" w:rsidP="004D5751">
                  <w:pPr>
                    <w:adjustRightInd w:val="0"/>
                    <w:snapToGrid w:val="0"/>
                    <w:jc w:val="center"/>
                    <w:rPr>
                      <w:rFonts w:ascii="Times New Roman" w:eastAsiaTheme="minorEastAsia" w:hAnsi="Times New Roman" w:cs="Times New Roman"/>
                      <w:color w:val="000000"/>
                      <w:sz w:val="21"/>
                      <w:szCs w:val="21"/>
                    </w:rPr>
                  </w:pPr>
                  <w:r w:rsidRPr="00202381">
                    <w:rPr>
                      <w:rFonts w:ascii="Times New Roman" w:eastAsiaTheme="minorEastAsia" w:hAnsi="Times New Roman" w:cs="Times New Roman"/>
                      <w:sz w:val="21"/>
                      <w:szCs w:val="21"/>
                    </w:rPr>
                    <w:t>江阴境内除划归风景名胜区与森林公园以外的大小山体为生态公益林保护区，主要包括长山、香山、花山、绮山、蟠龙山、砂山、毗山、白石山、秦望山、乌龟山山体等。各山体周边生态敏感区为二级管控区</w:t>
                  </w:r>
                </w:p>
              </w:tc>
              <w:tc>
                <w:tcPr>
                  <w:tcW w:w="470" w:type="pct"/>
                  <w:vAlign w:val="center"/>
                </w:tcPr>
                <w:p w14:paraId="4AFB72FA" w14:textId="30D27B6D" w:rsidR="004D5751" w:rsidRPr="00202381" w:rsidRDefault="004D5751" w:rsidP="00871C9D">
                  <w:pPr>
                    <w:adjustRightInd w:val="0"/>
                    <w:snapToGrid w:val="0"/>
                    <w:jc w:val="center"/>
                    <w:rPr>
                      <w:rFonts w:ascii="Times New Roman" w:eastAsiaTheme="minorEastAsia" w:hAnsi="Times New Roman" w:cs="Times New Roman"/>
                      <w:sz w:val="21"/>
                      <w:szCs w:val="21"/>
                    </w:rPr>
                  </w:pPr>
                  <w:r w:rsidRPr="00202381">
                    <w:rPr>
                      <w:rFonts w:ascii="Times New Roman" w:eastAsiaTheme="minorEastAsia" w:hAnsi="Times New Roman" w:cs="Times New Roman"/>
                      <w:sz w:val="21"/>
                      <w:szCs w:val="21"/>
                    </w:rPr>
                    <w:t>23.32</w:t>
                  </w:r>
                </w:p>
              </w:tc>
              <w:tc>
                <w:tcPr>
                  <w:tcW w:w="703" w:type="pct"/>
                  <w:vAlign w:val="center"/>
                </w:tcPr>
                <w:p w14:paraId="2B76B784" w14:textId="47FCE948" w:rsidR="004D5751" w:rsidRPr="00202381" w:rsidRDefault="004D5751" w:rsidP="00871C9D">
                  <w:pPr>
                    <w:adjustRightInd w:val="0"/>
                    <w:snapToGrid w:val="0"/>
                    <w:jc w:val="center"/>
                    <w:rPr>
                      <w:rFonts w:ascii="Times New Roman" w:eastAsiaTheme="minorEastAsia" w:hAnsi="Times New Roman" w:cs="Times New Roman"/>
                      <w:sz w:val="21"/>
                      <w:szCs w:val="21"/>
                    </w:rPr>
                  </w:pPr>
                  <w:r w:rsidRPr="00202381">
                    <w:rPr>
                      <w:rFonts w:ascii="Times New Roman" w:eastAsiaTheme="minorEastAsia" w:hAnsi="Times New Roman" w:cs="Times New Roman"/>
                      <w:sz w:val="21"/>
                      <w:szCs w:val="21"/>
                    </w:rPr>
                    <w:t>15.42</w:t>
                  </w:r>
                </w:p>
              </w:tc>
              <w:tc>
                <w:tcPr>
                  <w:tcW w:w="829" w:type="pct"/>
                  <w:vAlign w:val="center"/>
                </w:tcPr>
                <w:p w14:paraId="046AFC81" w14:textId="0BE075CD" w:rsidR="004D5751" w:rsidRPr="00202381" w:rsidRDefault="004D5751" w:rsidP="00871C9D">
                  <w:pPr>
                    <w:adjustRightInd w:val="0"/>
                    <w:snapToGrid w:val="0"/>
                    <w:jc w:val="center"/>
                    <w:rPr>
                      <w:rFonts w:ascii="Times New Roman" w:eastAsiaTheme="minorEastAsia" w:hAnsi="Times New Roman" w:cs="Times New Roman"/>
                      <w:sz w:val="21"/>
                      <w:szCs w:val="21"/>
                    </w:rPr>
                  </w:pPr>
                  <w:r w:rsidRPr="00202381">
                    <w:rPr>
                      <w:rFonts w:ascii="Times New Roman" w:eastAsiaTheme="minorEastAsia" w:hAnsi="Times New Roman" w:cs="Times New Roman"/>
                      <w:sz w:val="21"/>
                      <w:szCs w:val="21"/>
                    </w:rPr>
                    <w:t>7.90</w:t>
                  </w:r>
                </w:p>
              </w:tc>
            </w:tr>
          </w:tbl>
          <w:p w14:paraId="2C18C063" w14:textId="77777777" w:rsidR="00664E98" w:rsidRPr="00A172D5" w:rsidRDefault="00664E98" w:rsidP="00664E98">
            <w:pPr>
              <w:jc w:val="center"/>
              <w:rPr>
                <w:rFonts w:ascii="Times New Roman" w:hAnsi="Times New Roman" w:cs="Times New Roman"/>
                <w:b/>
                <w:color w:val="000000"/>
              </w:rPr>
            </w:pPr>
          </w:p>
          <w:p w14:paraId="1B59C498" w14:textId="1D7EA8ED" w:rsidR="00664E98" w:rsidRPr="00A172D5" w:rsidRDefault="00664E98" w:rsidP="004D5751">
            <w:pPr>
              <w:spacing w:line="360" w:lineRule="auto"/>
              <w:ind w:firstLineChars="200" w:firstLine="480"/>
              <w:rPr>
                <w:rFonts w:ascii="Times New Roman" w:eastAsiaTheme="minorEastAsia" w:hAnsi="Times New Roman" w:cs="Times New Roman"/>
                <w:lang w:val="x-none"/>
              </w:rPr>
            </w:pPr>
            <w:r w:rsidRPr="00A172D5">
              <w:rPr>
                <w:rFonts w:ascii="Times New Roman" w:eastAsiaTheme="minorEastAsia" w:hAnsi="Times New Roman" w:cs="Times New Roman"/>
                <w:lang w:val="x-none" w:eastAsia="x-none"/>
              </w:rPr>
              <w:t>对照附图</w:t>
            </w:r>
            <w:r w:rsidRPr="00A172D5">
              <w:rPr>
                <w:rFonts w:ascii="Times New Roman" w:eastAsiaTheme="minorEastAsia" w:hAnsi="Times New Roman" w:cs="Times New Roman"/>
                <w:lang w:val="x-none" w:eastAsia="x-none"/>
              </w:rPr>
              <w:t>7</w:t>
            </w:r>
            <w:r w:rsidRPr="00A172D5">
              <w:rPr>
                <w:rFonts w:ascii="Times New Roman" w:eastAsiaTheme="minorEastAsia" w:hAnsi="Times New Roman" w:cs="Times New Roman"/>
                <w:lang w:val="x-none" w:eastAsia="x-none"/>
              </w:rPr>
              <w:t>及表</w:t>
            </w:r>
            <w:r w:rsidRPr="00A172D5">
              <w:rPr>
                <w:rFonts w:ascii="Times New Roman" w:eastAsiaTheme="minorEastAsia" w:hAnsi="Times New Roman" w:cs="Times New Roman"/>
                <w:lang w:val="x-none" w:eastAsia="x-none"/>
              </w:rPr>
              <w:t>1</w:t>
            </w:r>
            <w:r w:rsidR="004D5751" w:rsidRPr="00A172D5">
              <w:rPr>
                <w:rFonts w:ascii="Times New Roman" w:eastAsiaTheme="minorEastAsia" w:hAnsi="Times New Roman" w:cs="Times New Roman"/>
                <w:lang w:val="x-none"/>
              </w:rPr>
              <w:t>.1</w:t>
            </w:r>
            <w:r w:rsidRPr="00A172D5">
              <w:rPr>
                <w:rFonts w:ascii="Times New Roman" w:eastAsiaTheme="minorEastAsia" w:hAnsi="Times New Roman" w:cs="Times New Roman"/>
                <w:lang w:val="x-none" w:eastAsia="x-none"/>
              </w:rPr>
              <w:t>-</w:t>
            </w:r>
            <w:r w:rsidR="004D5751" w:rsidRPr="00A172D5">
              <w:rPr>
                <w:rFonts w:ascii="Times New Roman" w:eastAsiaTheme="minorEastAsia" w:hAnsi="Times New Roman" w:cs="Times New Roman"/>
                <w:lang w:val="x-none"/>
              </w:rPr>
              <w:t>6</w:t>
            </w:r>
            <w:r w:rsidRPr="00A172D5">
              <w:rPr>
                <w:rFonts w:ascii="Times New Roman" w:eastAsiaTheme="minorEastAsia" w:hAnsi="Times New Roman" w:cs="Times New Roman"/>
                <w:lang w:val="x-none" w:eastAsia="x-none"/>
              </w:rPr>
              <w:t>，项目不在生态红线范围内，项目的建设符合《江苏省生态红线区域保护规划》要求。</w:t>
            </w:r>
          </w:p>
          <w:p w14:paraId="641DF620" w14:textId="51A31D85" w:rsidR="00B83DF7" w:rsidRPr="00A172D5" w:rsidRDefault="00475583" w:rsidP="001F7D57">
            <w:pPr>
              <w:pStyle w:val="af5"/>
              <w:spacing w:line="360" w:lineRule="auto"/>
              <w:ind w:left="0" w:firstLineChars="200" w:firstLine="482"/>
              <w:rPr>
                <w:rFonts w:ascii="Times New Roman" w:eastAsiaTheme="minorEastAsia" w:hAnsi="Times New Roman"/>
                <w:b/>
                <w:color w:val="000000"/>
              </w:rPr>
            </w:pPr>
            <w:r>
              <w:rPr>
                <w:rFonts w:ascii="Times New Roman" w:eastAsiaTheme="minorEastAsia" w:hAnsi="Times New Roman" w:hint="eastAsia"/>
                <w:b/>
                <w:color w:val="000000"/>
              </w:rPr>
              <w:t>4</w:t>
            </w:r>
            <w:r w:rsidR="001F7D57" w:rsidRPr="00A172D5">
              <w:rPr>
                <w:rFonts w:ascii="Times New Roman" w:eastAsiaTheme="minorEastAsia" w:hAnsi="Times New Roman"/>
                <w:b/>
                <w:color w:val="000000"/>
              </w:rPr>
              <w:t>、</w:t>
            </w:r>
            <w:r w:rsidR="00B83DF7" w:rsidRPr="00A172D5">
              <w:rPr>
                <w:rFonts w:ascii="Times New Roman" w:eastAsiaTheme="minorEastAsia" w:hAnsi="Times New Roman"/>
                <w:b/>
                <w:color w:val="000000"/>
              </w:rPr>
              <w:t>与《江苏省大气颗粒物污染防治管理办法》相符性分析</w:t>
            </w:r>
          </w:p>
          <w:p w14:paraId="6C781C0A" w14:textId="346132FA" w:rsidR="00B83DF7" w:rsidRPr="00A172D5" w:rsidRDefault="00B83DF7" w:rsidP="00B83DF7">
            <w:pPr>
              <w:pStyle w:val="af5"/>
              <w:spacing w:line="360" w:lineRule="auto"/>
              <w:ind w:leftChars="9" w:left="22" w:firstLineChars="200" w:firstLine="480"/>
              <w:rPr>
                <w:rFonts w:ascii="Times New Roman" w:eastAsiaTheme="minorEastAsia" w:hAnsi="Times New Roman"/>
                <w:color w:val="000000"/>
              </w:rPr>
            </w:pPr>
            <w:r w:rsidRPr="00A172D5">
              <w:rPr>
                <w:rFonts w:ascii="Times New Roman" w:eastAsiaTheme="minorEastAsia" w:hAnsi="Times New Roman"/>
                <w:color w:val="000000"/>
              </w:rPr>
              <w:t>对照江苏省人民政府令第</w:t>
            </w:r>
            <w:r w:rsidRPr="00A172D5">
              <w:rPr>
                <w:rFonts w:ascii="Times New Roman" w:eastAsiaTheme="minorEastAsia" w:hAnsi="Times New Roman"/>
                <w:color w:val="000000"/>
              </w:rPr>
              <w:t>91</w:t>
            </w:r>
            <w:r w:rsidRPr="00A172D5">
              <w:rPr>
                <w:rFonts w:ascii="Times New Roman" w:eastAsiaTheme="minorEastAsia" w:hAnsi="Times New Roman"/>
                <w:color w:val="000000"/>
              </w:rPr>
              <w:t>号《江苏省大气颗粒物污染防治管理办法》，</w:t>
            </w:r>
            <w:r w:rsidR="00400E91" w:rsidRPr="00A172D5">
              <w:rPr>
                <w:rFonts w:ascii="Times New Roman" w:hAnsi="Times New Roman"/>
                <w:snapToGrid w:val="0"/>
              </w:rPr>
              <w:t>拟建项目油漆工段漆雾（以颗粒物计）</w:t>
            </w:r>
            <w:r w:rsidR="00400E91">
              <w:rPr>
                <w:rFonts w:ascii="Times New Roman" w:hAnsi="Times New Roman" w:hint="eastAsia"/>
                <w:snapToGrid w:val="0"/>
              </w:rPr>
              <w:t>通过“</w:t>
            </w:r>
            <w:r w:rsidR="00E615A7" w:rsidRPr="00A172D5">
              <w:rPr>
                <w:rFonts w:ascii="Times New Roman" w:hAnsi="Times New Roman"/>
              </w:rPr>
              <w:t>过滤棉</w:t>
            </w:r>
            <w:r w:rsidR="00E615A7" w:rsidRPr="00A172D5">
              <w:rPr>
                <w:rFonts w:ascii="Times New Roman" w:hAnsi="Times New Roman"/>
              </w:rPr>
              <w:t>+UV</w:t>
            </w:r>
            <w:r w:rsidR="00E615A7" w:rsidRPr="00A172D5">
              <w:rPr>
                <w:rFonts w:ascii="Times New Roman" w:hAnsi="Times New Roman"/>
              </w:rPr>
              <w:t>光催化氧化</w:t>
            </w:r>
            <w:r w:rsidR="00E615A7" w:rsidRPr="00A172D5">
              <w:rPr>
                <w:rFonts w:ascii="Times New Roman" w:hAnsi="Times New Roman"/>
              </w:rPr>
              <w:t>+</w:t>
            </w:r>
            <w:r w:rsidR="00E615A7" w:rsidRPr="00A172D5">
              <w:rPr>
                <w:rFonts w:ascii="Times New Roman" w:hAnsi="Times New Roman"/>
              </w:rPr>
              <w:t>活性炭吸附</w:t>
            </w:r>
            <w:r w:rsidR="00400E91">
              <w:rPr>
                <w:rFonts w:ascii="Times New Roman" w:hAnsi="Times New Roman" w:hint="eastAsia"/>
                <w:snapToGrid w:val="0"/>
              </w:rPr>
              <w:t>”处理后通过</w:t>
            </w:r>
            <w:r w:rsidR="00400E91">
              <w:rPr>
                <w:rFonts w:ascii="Times New Roman" w:hAnsi="Times New Roman" w:hint="eastAsia"/>
                <w:snapToGrid w:val="0"/>
              </w:rPr>
              <w:t>15</w:t>
            </w:r>
            <w:r w:rsidR="00400E91">
              <w:rPr>
                <w:rFonts w:ascii="Times New Roman" w:hAnsi="Times New Roman" w:hint="eastAsia"/>
                <w:snapToGrid w:val="0"/>
              </w:rPr>
              <w:t>米高排气筒</w:t>
            </w:r>
            <w:r w:rsidR="00400E91">
              <w:rPr>
                <w:rFonts w:ascii="Times New Roman" w:hAnsi="Times New Roman" w:hint="eastAsia"/>
                <w:snapToGrid w:val="0"/>
              </w:rPr>
              <w:t>F</w:t>
            </w:r>
            <w:r w:rsidR="00400E91">
              <w:rPr>
                <w:rFonts w:ascii="Times New Roman" w:hAnsi="Times New Roman"/>
                <w:snapToGrid w:val="0"/>
              </w:rPr>
              <w:t>Q-00</w:t>
            </w:r>
            <w:r w:rsidR="00400E91">
              <w:rPr>
                <w:rFonts w:ascii="Times New Roman" w:hAnsi="Times New Roman" w:hint="eastAsia"/>
                <w:snapToGrid w:val="0"/>
              </w:rPr>
              <w:t>1</w:t>
            </w:r>
            <w:r w:rsidR="00400E91">
              <w:rPr>
                <w:rFonts w:ascii="Times New Roman" w:hAnsi="Times New Roman" w:hint="eastAsia"/>
                <w:snapToGrid w:val="0"/>
              </w:rPr>
              <w:t>排放，</w:t>
            </w:r>
            <w:r w:rsidR="00400E91" w:rsidRPr="00A172D5">
              <w:rPr>
                <w:rFonts w:ascii="Times New Roman" w:hAnsi="Times New Roman"/>
                <w:snapToGrid w:val="0"/>
              </w:rPr>
              <w:t>打磨加工过程颗粒物废气通过</w:t>
            </w:r>
            <w:r w:rsidR="00400E91">
              <w:rPr>
                <w:rFonts w:ascii="Times New Roman" w:hAnsi="Times New Roman" w:hint="eastAsia"/>
                <w:snapToGrid w:val="0"/>
              </w:rPr>
              <w:t>“</w:t>
            </w:r>
            <w:r w:rsidR="00400E91" w:rsidRPr="00A172D5">
              <w:rPr>
                <w:rFonts w:ascii="Times New Roman" w:hAnsi="Times New Roman"/>
                <w:snapToGrid w:val="0"/>
              </w:rPr>
              <w:t>吸风</w:t>
            </w:r>
            <w:r w:rsidR="00400E91">
              <w:rPr>
                <w:rFonts w:ascii="Times New Roman" w:hAnsi="Times New Roman"/>
                <w:snapToGrid w:val="0"/>
              </w:rPr>
              <w:t>捕集</w:t>
            </w:r>
            <w:r w:rsidR="00400E91" w:rsidRPr="00A172D5">
              <w:rPr>
                <w:rFonts w:ascii="Times New Roman" w:hAnsi="Times New Roman"/>
                <w:snapToGrid w:val="0"/>
              </w:rPr>
              <w:t>+</w:t>
            </w:r>
            <w:r w:rsidR="00400E91" w:rsidRPr="00A172D5">
              <w:rPr>
                <w:rFonts w:ascii="Times New Roman" w:hAnsi="Times New Roman"/>
                <w:snapToGrid w:val="0"/>
              </w:rPr>
              <w:t>布袋除尘器</w:t>
            </w:r>
            <w:r w:rsidR="00400E91">
              <w:rPr>
                <w:rFonts w:ascii="Times New Roman" w:hAnsi="Times New Roman" w:hint="eastAsia"/>
                <w:snapToGrid w:val="0"/>
              </w:rPr>
              <w:t>”</w:t>
            </w:r>
            <w:r w:rsidR="00400E91" w:rsidRPr="00A172D5">
              <w:rPr>
                <w:rFonts w:ascii="Times New Roman" w:hAnsi="Times New Roman"/>
                <w:snapToGrid w:val="0"/>
              </w:rPr>
              <w:t>进行处理</w:t>
            </w:r>
            <w:r w:rsidR="00400E91" w:rsidRPr="00A172D5">
              <w:rPr>
                <w:rFonts w:ascii="Times New Roman" w:hAnsi="Times New Roman"/>
                <w:snapToGrid w:val="0"/>
              </w:rPr>
              <w:lastRenderedPageBreak/>
              <w:t>后</w:t>
            </w:r>
            <w:r w:rsidR="00400E91">
              <w:rPr>
                <w:rFonts w:ascii="Times New Roman" w:hAnsi="Times New Roman" w:hint="eastAsia"/>
                <w:snapToGrid w:val="0"/>
              </w:rPr>
              <w:t>通过</w:t>
            </w:r>
            <w:r w:rsidR="00400E91">
              <w:rPr>
                <w:rFonts w:ascii="Times New Roman" w:hAnsi="Times New Roman" w:hint="eastAsia"/>
                <w:snapToGrid w:val="0"/>
              </w:rPr>
              <w:t>15</w:t>
            </w:r>
            <w:r w:rsidR="00400E91">
              <w:rPr>
                <w:rFonts w:ascii="Times New Roman" w:hAnsi="Times New Roman" w:hint="eastAsia"/>
                <w:snapToGrid w:val="0"/>
              </w:rPr>
              <w:t>米高排气筒</w:t>
            </w:r>
            <w:r w:rsidR="00400E91">
              <w:rPr>
                <w:rFonts w:ascii="Times New Roman" w:hAnsi="Times New Roman" w:hint="eastAsia"/>
                <w:snapToGrid w:val="0"/>
              </w:rPr>
              <w:t>F</w:t>
            </w:r>
            <w:r w:rsidR="00400E91">
              <w:rPr>
                <w:rFonts w:ascii="Times New Roman" w:hAnsi="Times New Roman"/>
                <w:snapToGrid w:val="0"/>
              </w:rPr>
              <w:t>Q-002</w:t>
            </w:r>
            <w:r w:rsidR="00400E91">
              <w:rPr>
                <w:rFonts w:ascii="Times New Roman" w:hAnsi="Times New Roman" w:hint="eastAsia"/>
                <w:snapToGrid w:val="0"/>
              </w:rPr>
              <w:t>排放</w:t>
            </w:r>
            <w:r w:rsidR="00400E91" w:rsidRPr="00A172D5">
              <w:rPr>
                <w:rFonts w:ascii="Times New Roman" w:hAnsi="Times New Roman"/>
                <w:snapToGrid w:val="0"/>
              </w:rPr>
              <w:t>，</w:t>
            </w:r>
            <w:r w:rsidR="00400E91">
              <w:rPr>
                <w:rFonts w:ascii="Times New Roman" w:hAnsi="Times New Roman" w:hint="eastAsia"/>
                <w:snapToGrid w:val="0"/>
              </w:rPr>
              <w:t>生产工序</w:t>
            </w:r>
            <w:r w:rsidR="00400E91" w:rsidRPr="00A172D5">
              <w:rPr>
                <w:rFonts w:ascii="Times New Roman" w:hAnsi="Times New Roman"/>
                <w:snapToGrid w:val="0"/>
              </w:rPr>
              <w:t>粉尘</w:t>
            </w:r>
            <w:r w:rsidR="00400E91">
              <w:rPr>
                <w:rFonts w:ascii="Times New Roman" w:hAnsi="Times New Roman" w:hint="eastAsia"/>
                <w:snapToGrid w:val="0"/>
              </w:rPr>
              <w:t>均可</w:t>
            </w:r>
            <w:r w:rsidR="00400E91" w:rsidRPr="00A172D5">
              <w:rPr>
                <w:rFonts w:ascii="Times New Roman" w:hAnsi="Times New Roman"/>
                <w:snapToGrid w:val="0"/>
              </w:rPr>
              <w:t>达标排放</w:t>
            </w:r>
            <w:r w:rsidR="00FB6544" w:rsidRPr="00A172D5">
              <w:rPr>
                <w:rFonts w:ascii="Times New Roman" w:hAnsi="Times New Roman"/>
                <w:snapToGrid w:val="0"/>
                <w:kern w:val="0"/>
              </w:rPr>
              <w:t>，对周边环境影响较小，</w:t>
            </w:r>
            <w:r w:rsidRPr="00A172D5">
              <w:rPr>
                <w:rFonts w:ascii="Times New Roman" w:eastAsiaTheme="minorEastAsia" w:hAnsi="Times New Roman"/>
                <w:color w:val="000000"/>
              </w:rPr>
              <w:t>符合《江苏省大气颗粒物污染防治管理办法》的相关要求。</w:t>
            </w:r>
          </w:p>
          <w:p w14:paraId="426B169B" w14:textId="03070CCB" w:rsidR="00B83DF7" w:rsidRPr="00A172D5" w:rsidRDefault="00EB5493" w:rsidP="001F7D57">
            <w:pPr>
              <w:pStyle w:val="31"/>
              <w:spacing w:line="360" w:lineRule="auto"/>
              <w:ind w:firstLine="482"/>
              <w:rPr>
                <w:rFonts w:ascii="Times New Roman" w:eastAsiaTheme="minorEastAsia" w:hAnsi="Times New Roman"/>
                <w:b/>
                <w:snapToGrid w:val="0"/>
                <w:kern w:val="0"/>
              </w:rPr>
            </w:pPr>
            <w:r>
              <w:rPr>
                <w:rFonts w:ascii="Times New Roman" w:eastAsiaTheme="minorEastAsia" w:hAnsi="Times New Roman" w:hint="eastAsia"/>
                <w:b/>
                <w:snapToGrid w:val="0"/>
                <w:kern w:val="0"/>
              </w:rPr>
              <w:t>5</w:t>
            </w:r>
            <w:r w:rsidR="001F7D57" w:rsidRPr="00A172D5">
              <w:rPr>
                <w:rFonts w:ascii="Times New Roman" w:eastAsiaTheme="minorEastAsia" w:hAnsi="Times New Roman"/>
                <w:b/>
                <w:snapToGrid w:val="0"/>
                <w:kern w:val="0"/>
              </w:rPr>
              <w:t>、</w:t>
            </w:r>
            <w:r w:rsidR="00B83DF7" w:rsidRPr="00A172D5">
              <w:rPr>
                <w:rFonts w:ascii="Times New Roman" w:eastAsiaTheme="minorEastAsia" w:hAnsi="Times New Roman"/>
                <w:b/>
                <w:snapToGrid w:val="0"/>
                <w:kern w:val="0"/>
              </w:rPr>
              <w:t>与《江苏省大气污染防治条例》相符性分析</w:t>
            </w:r>
          </w:p>
          <w:p w14:paraId="4AD47D5B" w14:textId="440D71D3" w:rsidR="00B83DF7" w:rsidRPr="00A172D5" w:rsidRDefault="00B83DF7" w:rsidP="001F7D57">
            <w:pPr>
              <w:adjustRightInd w:val="0"/>
              <w:snapToGrid w:val="0"/>
              <w:spacing w:line="360" w:lineRule="auto"/>
              <w:ind w:firstLineChars="200" w:firstLine="480"/>
              <w:rPr>
                <w:rFonts w:ascii="Times New Roman" w:hAnsi="Times New Roman" w:cs="Times New Roman"/>
                <w:color w:val="222222"/>
                <w:bdr w:val="none" w:sz="0" w:space="0" w:color="auto" w:frame="1"/>
              </w:rPr>
            </w:pPr>
            <w:r w:rsidRPr="00A172D5">
              <w:rPr>
                <w:rFonts w:ascii="Times New Roman" w:hAnsi="Times New Roman" w:cs="Times New Roman"/>
                <w:snapToGrid w:val="0"/>
              </w:rPr>
              <w:t>《江苏省大气污染防治条例》中要求，</w:t>
            </w:r>
            <w:r w:rsidRPr="00A172D5">
              <w:rPr>
                <w:rFonts w:ascii="Times New Roman" w:hAnsi="Times New Roman" w:cs="Times New Roman"/>
                <w:color w:val="222222"/>
                <w:bdr w:val="none" w:sz="0" w:space="0" w:color="auto" w:frame="1"/>
              </w:rPr>
              <w:t>现有大气重污染工业项目在生产过程中排放烟粉尘、硫化物和氮氧化物等大气污染物的，应当按照国家和省有关规定进行大气污染物排放提标改造。</w:t>
            </w:r>
            <w:r w:rsidR="00FB6544" w:rsidRPr="00A172D5">
              <w:rPr>
                <w:rFonts w:ascii="Times New Roman" w:hAnsi="Times New Roman" w:cs="Times New Roman"/>
                <w:snapToGrid w:val="0"/>
              </w:rPr>
              <w:t>拟建项目油漆工段漆雾（以颗粒物计）</w:t>
            </w:r>
            <w:r w:rsidR="00400E91">
              <w:rPr>
                <w:rFonts w:ascii="Times New Roman" w:hAnsi="Times New Roman" w:cs="Times New Roman" w:hint="eastAsia"/>
                <w:snapToGrid w:val="0"/>
              </w:rPr>
              <w:t>通过“</w:t>
            </w:r>
            <w:r w:rsidR="00E615A7" w:rsidRPr="00A172D5">
              <w:rPr>
                <w:rFonts w:ascii="Times New Roman" w:hAnsi="Times New Roman"/>
              </w:rPr>
              <w:t>过滤棉</w:t>
            </w:r>
            <w:r w:rsidR="00E615A7" w:rsidRPr="00A172D5">
              <w:rPr>
                <w:rFonts w:ascii="Times New Roman" w:hAnsi="Times New Roman"/>
              </w:rPr>
              <w:t>+UV</w:t>
            </w:r>
            <w:r w:rsidR="00E615A7" w:rsidRPr="00A172D5">
              <w:rPr>
                <w:rFonts w:ascii="Times New Roman" w:hAnsi="Times New Roman"/>
              </w:rPr>
              <w:t>光催化氧化</w:t>
            </w:r>
            <w:r w:rsidR="00E615A7" w:rsidRPr="00A172D5">
              <w:rPr>
                <w:rFonts w:ascii="Times New Roman" w:hAnsi="Times New Roman"/>
              </w:rPr>
              <w:t>+</w:t>
            </w:r>
            <w:r w:rsidR="00E615A7" w:rsidRPr="00A172D5">
              <w:rPr>
                <w:rFonts w:ascii="Times New Roman" w:hAnsi="Times New Roman"/>
              </w:rPr>
              <w:t>活性炭吸附</w:t>
            </w:r>
            <w:r w:rsidR="00400E91">
              <w:rPr>
                <w:rFonts w:ascii="Times New Roman" w:hAnsi="Times New Roman" w:cs="Times New Roman" w:hint="eastAsia"/>
                <w:snapToGrid w:val="0"/>
              </w:rPr>
              <w:t>”处理后通过</w:t>
            </w:r>
            <w:r w:rsidR="00400E91">
              <w:rPr>
                <w:rFonts w:ascii="Times New Roman" w:hAnsi="Times New Roman" w:cs="Times New Roman" w:hint="eastAsia"/>
                <w:snapToGrid w:val="0"/>
              </w:rPr>
              <w:t>15</w:t>
            </w:r>
            <w:r w:rsidR="00400E91">
              <w:rPr>
                <w:rFonts w:ascii="Times New Roman" w:hAnsi="Times New Roman" w:cs="Times New Roman" w:hint="eastAsia"/>
                <w:snapToGrid w:val="0"/>
              </w:rPr>
              <w:t>米高排气筒</w:t>
            </w:r>
            <w:r w:rsidR="00400E91">
              <w:rPr>
                <w:rFonts w:ascii="Times New Roman" w:hAnsi="Times New Roman" w:cs="Times New Roman" w:hint="eastAsia"/>
                <w:snapToGrid w:val="0"/>
              </w:rPr>
              <w:t>F</w:t>
            </w:r>
            <w:r w:rsidR="00400E91">
              <w:rPr>
                <w:rFonts w:ascii="Times New Roman" w:hAnsi="Times New Roman" w:cs="Times New Roman"/>
                <w:snapToGrid w:val="0"/>
              </w:rPr>
              <w:t>Q-00</w:t>
            </w:r>
            <w:r w:rsidR="00400E91">
              <w:rPr>
                <w:rFonts w:ascii="Times New Roman" w:hAnsi="Times New Roman" w:cs="Times New Roman" w:hint="eastAsia"/>
                <w:snapToGrid w:val="0"/>
              </w:rPr>
              <w:t>1</w:t>
            </w:r>
            <w:r w:rsidR="00400E91">
              <w:rPr>
                <w:rFonts w:ascii="Times New Roman" w:hAnsi="Times New Roman" w:cs="Times New Roman" w:hint="eastAsia"/>
                <w:snapToGrid w:val="0"/>
              </w:rPr>
              <w:t>排放，</w:t>
            </w:r>
            <w:r w:rsidR="00FB6544" w:rsidRPr="00A172D5">
              <w:rPr>
                <w:rFonts w:ascii="Times New Roman" w:hAnsi="Times New Roman" w:cs="Times New Roman"/>
                <w:snapToGrid w:val="0"/>
              </w:rPr>
              <w:t>打磨加工过程颗粒物废气通过</w:t>
            </w:r>
            <w:r w:rsidR="001116C4">
              <w:rPr>
                <w:rFonts w:ascii="Times New Roman" w:hAnsi="Times New Roman" w:cs="Times New Roman" w:hint="eastAsia"/>
                <w:snapToGrid w:val="0"/>
              </w:rPr>
              <w:t>“</w:t>
            </w:r>
            <w:r w:rsidR="001116C4" w:rsidRPr="00A172D5">
              <w:rPr>
                <w:rFonts w:ascii="Times New Roman" w:hAnsi="Times New Roman" w:cs="Times New Roman"/>
                <w:snapToGrid w:val="0"/>
              </w:rPr>
              <w:t>吸风</w:t>
            </w:r>
            <w:r w:rsidR="001116C4">
              <w:rPr>
                <w:rFonts w:ascii="Times New Roman" w:hAnsi="Times New Roman" w:cs="Times New Roman"/>
                <w:snapToGrid w:val="0"/>
              </w:rPr>
              <w:t>捕集</w:t>
            </w:r>
            <w:r w:rsidR="001116C4" w:rsidRPr="00A172D5">
              <w:rPr>
                <w:rFonts w:ascii="Times New Roman" w:hAnsi="Times New Roman" w:cs="Times New Roman"/>
                <w:snapToGrid w:val="0"/>
              </w:rPr>
              <w:t>+</w:t>
            </w:r>
            <w:r w:rsidR="001116C4" w:rsidRPr="00A172D5">
              <w:rPr>
                <w:rFonts w:ascii="Times New Roman" w:hAnsi="Times New Roman" w:cs="Times New Roman"/>
                <w:snapToGrid w:val="0"/>
              </w:rPr>
              <w:t>布袋除尘器</w:t>
            </w:r>
            <w:r w:rsidR="001116C4">
              <w:rPr>
                <w:rFonts w:ascii="Times New Roman" w:hAnsi="Times New Roman" w:cs="Times New Roman" w:hint="eastAsia"/>
                <w:snapToGrid w:val="0"/>
              </w:rPr>
              <w:t>”</w:t>
            </w:r>
            <w:r w:rsidR="00FB6544" w:rsidRPr="00A172D5">
              <w:rPr>
                <w:rFonts w:ascii="Times New Roman" w:hAnsi="Times New Roman" w:cs="Times New Roman"/>
                <w:snapToGrid w:val="0"/>
              </w:rPr>
              <w:t>进行处理后</w:t>
            </w:r>
            <w:r w:rsidR="00400E91">
              <w:rPr>
                <w:rFonts w:ascii="Times New Roman" w:hAnsi="Times New Roman" w:cs="Times New Roman" w:hint="eastAsia"/>
                <w:snapToGrid w:val="0"/>
              </w:rPr>
              <w:t>通过</w:t>
            </w:r>
            <w:r w:rsidR="00400E91">
              <w:rPr>
                <w:rFonts w:ascii="Times New Roman" w:hAnsi="Times New Roman" w:cs="Times New Roman" w:hint="eastAsia"/>
                <w:snapToGrid w:val="0"/>
              </w:rPr>
              <w:t>15</w:t>
            </w:r>
            <w:r w:rsidR="00400E91">
              <w:rPr>
                <w:rFonts w:ascii="Times New Roman" w:hAnsi="Times New Roman" w:cs="Times New Roman" w:hint="eastAsia"/>
                <w:snapToGrid w:val="0"/>
              </w:rPr>
              <w:t>米高排气筒</w:t>
            </w:r>
            <w:r w:rsidR="00400E91">
              <w:rPr>
                <w:rFonts w:ascii="Times New Roman" w:hAnsi="Times New Roman" w:cs="Times New Roman" w:hint="eastAsia"/>
                <w:snapToGrid w:val="0"/>
              </w:rPr>
              <w:t>F</w:t>
            </w:r>
            <w:r w:rsidR="00400E91">
              <w:rPr>
                <w:rFonts w:ascii="Times New Roman" w:hAnsi="Times New Roman" w:cs="Times New Roman"/>
                <w:snapToGrid w:val="0"/>
              </w:rPr>
              <w:t>Q-002</w:t>
            </w:r>
            <w:r w:rsidR="00400E91">
              <w:rPr>
                <w:rFonts w:ascii="Times New Roman" w:hAnsi="Times New Roman" w:cs="Times New Roman" w:hint="eastAsia"/>
                <w:snapToGrid w:val="0"/>
              </w:rPr>
              <w:t>排放</w:t>
            </w:r>
            <w:r w:rsidR="00FB6544" w:rsidRPr="00A172D5">
              <w:rPr>
                <w:rFonts w:ascii="Times New Roman" w:hAnsi="Times New Roman" w:cs="Times New Roman"/>
                <w:snapToGrid w:val="0"/>
              </w:rPr>
              <w:t>，</w:t>
            </w:r>
            <w:r w:rsidR="00400E91">
              <w:rPr>
                <w:rFonts w:ascii="Times New Roman" w:hAnsi="Times New Roman" w:cs="Times New Roman" w:hint="eastAsia"/>
                <w:snapToGrid w:val="0"/>
              </w:rPr>
              <w:t>生产工序</w:t>
            </w:r>
            <w:r w:rsidR="00FB6544" w:rsidRPr="00A172D5">
              <w:rPr>
                <w:rFonts w:ascii="Times New Roman" w:hAnsi="Times New Roman" w:cs="Times New Roman"/>
                <w:snapToGrid w:val="0"/>
              </w:rPr>
              <w:t>粉尘</w:t>
            </w:r>
            <w:r w:rsidR="00400E91">
              <w:rPr>
                <w:rFonts w:ascii="Times New Roman" w:hAnsi="Times New Roman" w:cs="Times New Roman" w:hint="eastAsia"/>
                <w:snapToGrid w:val="0"/>
              </w:rPr>
              <w:t>均可</w:t>
            </w:r>
            <w:r w:rsidR="00FB6544" w:rsidRPr="00A172D5">
              <w:rPr>
                <w:rFonts w:ascii="Times New Roman" w:hAnsi="Times New Roman" w:cs="Times New Roman"/>
                <w:snapToGrid w:val="0"/>
              </w:rPr>
              <w:t>达标排放，对周边环境影响较小，</w:t>
            </w:r>
            <w:r w:rsidR="001F7D57" w:rsidRPr="00A172D5">
              <w:rPr>
                <w:rFonts w:ascii="Times New Roman" w:hAnsi="Times New Roman" w:cs="Times New Roman"/>
              </w:rPr>
              <w:t>符合</w:t>
            </w:r>
            <w:r w:rsidR="001F7D57" w:rsidRPr="00A172D5">
              <w:rPr>
                <w:rFonts w:ascii="Times New Roman" w:hAnsi="Times New Roman" w:cs="Times New Roman"/>
                <w:snapToGrid w:val="0"/>
              </w:rPr>
              <w:t>《江苏省大气污染防治条例》。</w:t>
            </w:r>
          </w:p>
          <w:p w14:paraId="3D2B7BDF" w14:textId="04BAE297" w:rsidR="0095417E" w:rsidRPr="00A172D5" w:rsidRDefault="00B83DF7" w:rsidP="000040B1">
            <w:pPr>
              <w:pStyle w:val="31"/>
              <w:spacing w:line="360" w:lineRule="auto"/>
              <w:ind w:firstLineChars="0" w:firstLine="0"/>
              <w:rPr>
                <w:rFonts w:ascii="Times New Roman" w:eastAsiaTheme="minorEastAsia" w:hAnsi="Times New Roman"/>
                <w:b/>
              </w:rPr>
            </w:pPr>
            <w:r w:rsidRPr="00A172D5">
              <w:rPr>
                <w:rFonts w:ascii="Times New Roman" w:eastAsiaTheme="minorEastAsia" w:hAnsi="Times New Roman"/>
                <w:b/>
              </w:rPr>
              <w:t>1.</w:t>
            </w:r>
            <w:r w:rsidR="001F7D57" w:rsidRPr="00A172D5">
              <w:rPr>
                <w:rFonts w:ascii="Times New Roman" w:eastAsiaTheme="minorEastAsia" w:hAnsi="Times New Roman"/>
                <w:b/>
              </w:rPr>
              <w:t>1.5</w:t>
            </w:r>
            <w:r w:rsidR="0095417E" w:rsidRPr="00A172D5">
              <w:rPr>
                <w:rFonts w:ascii="Times New Roman" w:eastAsiaTheme="minorEastAsia" w:hAnsi="Times New Roman"/>
                <w:b/>
              </w:rPr>
              <w:t>项目地理位置、平面布置和厂界周围</w:t>
            </w:r>
            <w:smartTag w:uri="urn:schemas-microsoft-com:office:smarttags" w:element="chmetcnv">
              <w:smartTagPr>
                <w:attr w:name="TCSC" w:val="0"/>
                <w:attr w:name="NumberType" w:val="1"/>
                <w:attr w:name="Negative" w:val="False"/>
                <w:attr w:name="HasSpace" w:val="False"/>
                <w:attr w:name="SourceValue" w:val="300"/>
                <w:attr w:name="UnitName" w:val="米"/>
              </w:smartTagPr>
              <w:r w:rsidR="0095417E" w:rsidRPr="00A172D5">
                <w:rPr>
                  <w:rFonts w:ascii="Times New Roman" w:eastAsiaTheme="minorEastAsia" w:hAnsi="Times New Roman"/>
                  <w:b/>
                </w:rPr>
                <w:t>300</w:t>
              </w:r>
              <w:r w:rsidR="0095417E" w:rsidRPr="00A172D5">
                <w:rPr>
                  <w:rFonts w:ascii="Times New Roman" w:eastAsiaTheme="minorEastAsia" w:hAnsi="Times New Roman"/>
                  <w:b/>
                </w:rPr>
                <w:t>米</w:t>
              </w:r>
            </w:smartTag>
            <w:r w:rsidR="0095417E" w:rsidRPr="00A172D5">
              <w:rPr>
                <w:rFonts w:ascii="Times New Roman" w:eastAsiaTheme="minorEastAsia" w:hAnsi="Times New Roman"/>
                <w:b/>
              </w:rPr>
              <w:t>土地利用现状</w:t>
            </w:r>
          </w:p>
          <w:p w14:paraId="483BDF05" w14:textId="342CCBB8" w:rsidR="0045100F" w:rsidRPr="00A172D5" w:rsidRDefault="0095417E" w:rsidP="00EB5A0D">
            <w:pPr>
              <w:spacing w:line="360" w:lineRule="auto"/>
              <w:ind w:firstLineChars="200" w:firstLine="480"/>
              <w:rPr>
                <w:rFonts w:ascii="Times New Roman" w:eastAsiaTheme="minorEastAsia" w:hAnsi="Times New Roman" w:cs="Times New Roman"/>
              </w:rPr>
            </w:pPr>
            <w:r w:rsidRPr="00A172D5">
              <w:rPr>
                <w:rFonts w:ascii="Times New Roman" w:eastAsiaTheme="minorEastAsia" w:hAnsi="Times New Roman" w:cs="Times New Roman"/>
                <w:color w:val="000000"/>
              </w:rPr>
              <w:t>地理位置</w:t>
            </w:r>
            <w:r w:rsidR="00601570" w:rsidRPr="00A172D5">
              <w:rPr>
                <w:rFonts w:ascii="Times New Roman" w:eastAsiaTheme="minorEastAsia" w:hAnsi="Times New Roman" w:cs="Times New Roman"/>
                <w:color w:val="000000"/>
              </w:rPr>
              <w:t>图</w:t>
            </w:r>
            <w:r w:rsidRPr="00A172D5">
              <w:rPr>
                <w:rFonts w:ascii="Times New Roman" w:eastAsiaTheme="minorEastAsia" w:hAnsi="Times New Roman" w:cs="Times New Roman"/>
                <w:color w:val="000000"/>
              </w:rPr>
              <w:t>：</w:t>
            </w:r>
            <w:r w:rsidR="0045100F" w:rsidRPr="00A172D5">
              <w:rPr>
                <w:rFonts w:ascii="Times New Roman" w:eastAsiaTheme="minorEastAsia" w:hAnsi="Times New Roman" w:cs="Times New Roman"/>
                <w:color w:val="000000"/>
              </w:rPr>
              <w:t>项目建设地为</w:t>
            </w:r>
            <w:r w:rsidR="007106BD" w:rsidRPr="00A172D5">
              <w:rPr>
                <w:rFonts w:ascii="Times New Roman" w:eastAsiaTheme="minorEastAsia" w:hAnsi="Times New Roman" w:cs="Times New Roman"/>
              </w:rPr>
              <w:t>江阴</w:t>
            </w:r>
            <w:r w:rsidR="000337E8" w:rsidRPr="00A172D5">
              <w:rPr>
                <w:rFonts w:ascii="Times New Roman" w:eastAsiaTheme="minorEastAsia" w:hAnsi="Times New Roman" w:cs="Times New Roman"/>
              </w:rPr>
              <w:t>临港经济开发区景联路</w:t>
            </w:r>
            <w:r w:rsidR="000337E8" w:rsidRPr="00A172D5">
              <w:rPr>
                <w:rFonts w:ascii="Times New Roman" w:eastAsiaTheme="minorEastAsia" w:hAnsi="Times New Roman" w:cs="Times New Roman"/>
              </w:rPr>
              <w:t>18</w:t>
            </w:r>
            <w:r w:rsidR="000337E8" w:rsidRPr="00A172D5">
              <w:rPr>
                <w:rFonts w:ascii="Times New Roman" w:eastAsiaTheme="minorEastAsia" w:hAnsi="Times New Roman" w:cs="Times New Roman"/>
              </w:rPr>
              <w:t>号</w:t>
            </w:r>
            <w:r w:rsidR="000337E8" w:rsidRPr="00A172D5">
              <w:rPr>
                <w:rFonts w:ascii="Times New Roman" w:eastAsiaTheme="minorEastAsia" w:hAnsi="Times New Roman" w:cs="Times New Roman"/>
                <w:color w:val="000000"/>
              </w:rPr>
              <w:t>，</w:t>
            </w:r>
            <w:r w:rsidR="0045100F" w:rsidRPr="00A172D5">
              <w:rPr>
                <w:rFonts w:ascii="Times New Roman" w:eastAsiaTheme="minorEastAsia" w:hAnsi="Times New Roman" w:cs="Times New Roman"/>
              </w:rPr>
              <w:t>项目地理位置图见附图</w:t>
            </w:r>
            <w:r w:rsidR="0045100F" w:rsidRPr="00A172D5">
              <w:rPr>
                <w:rFonts w:ascii="Times New Roman" w:eastAsiaTheme="minorEastAsia" w:hAnsi="Times New Roman" w:cs="Times New Roman"/>
              </w:rPr>
              <w:t>1</w:t>
            </w:r>
            <w:r w:rsidR="007106BD" w:rsidRPr="00A172D5">
              <w:rPr>
                <w:rFonts w:ascii="Times New Roman" w:eastAsiaTheme="minorEastAsia" w:hAnsi="Times New Roman" w:cs="Times New Roman"/>
              </w:rPr>
              <w:t>。</w:t>
            </w:r>
          </w:p>
          <w:p w14:paraId="3BE7A7D2" w14:textId="0C313D66" w:rsidR="00855726" w:rsidRPr="00A172D5" w:rsidRDefault="0045100F" w:rsidP="00EB5A0D">
            <w:pPr>
              <w:spacing w:line="360" w:lineRule="auto"/>
              <w:ind w:firstLineChars="200" w:firstLine="480"/>
              <w:rPr>
                <w:rFonts w:ascii="Times New Roman" w:eastAsiaTheme="minorEastAsia" w:hAnsi="Times New Roman" w:cs="Times New Roman"/>
              </w:rPr>
            </w:pPr>
            <w:r w:rsidRPr="00A172D5">
              <w:rPr>
                <w:rFonts w:ascii="Times New Roman" w:eastAsiaTheme="minorEastAsia" w:hAnsi="Times New Roman" w:cs="Times New Roman"/>
              </w:rPr>
              <w:t>建设项目周围</w:t>
            </w:r>
            <w:r w:rsidRPr="00A172D5">
              <w:rPr>
                <w:rFonts w:ascii="Times New Roman" w:eastAsiaTheme="minorEastAsia" w:hAnsi="Times New Roman" w:cs="Times New Roman"/>
              </w:rPr>
              <w:t>300</w:t>
            </w:r>
            <w:r w:rsidRPr="00A172D5">
              <w:rPr>
                <w:rFonts w:ascii="Times New Roman" w:eastAsiaTheme="minorEastAsia" w:hAnsi="Times New Roman" w:cs="Times New Roman"/>
              </w:rPr>
              <w:t>米</w:t>
            </w:r>
            <w:r w:rsidR="00042389" w:rsidRPr="00A172D5">
              <w:rPr>
                <w:rFonts w:ascii="Times New Roman" w:eastAsiaTheme="minorEastAsia" w:hAnsi="Times New Roman" w:cs="Times New Roman"/>
              </w:rPr>
              <w:t>环境概况</w:t>
            </w:r>
            <w:r w:rsidRPr="00A172D5">
              <w:rPr>
                <w:rFonts w:ascii="Times New Roman" w:eastAsiaTheme="minorEastAsia" w:hAnsi="Times New Roman" w:cs="Times New Roman"/>
              </w:rPr>
              <w:t>：</w:t>
            </w:r>
            <w:r w:rsidR="004D5751" w:rsidRPr="00A172D5">
              <w:rPr>
                <w:rFonts w:ascii="Times New Roman" w:eastAsiaTheme="minorEastAsia" w:hAnsi="Times New Roman" w:cs="Times New Roman"/>
              </w:rPr>
              <w:t>改建项目利用优培德复合材料现有厂房进行</w:t>
            </w:r>
            <w:r w:rsidRPr="00A172D5">
              <w:rPr>
                <w:rFonts w:ascii="Times New Roman" w:eastAsiaTheme="minorEastAsia" w:hAnsi="Times New Roman" w:cs="Times New Roman"/>
              </w:rPr>
              <w:t>，</w:t>
            </w:r>
            <w:r w:rsidR="004D5751" w:rsidRPr="00A172D5">
              <w:rPr>
                <w:rFonts w:ascii="Times New Roman" w:eastAsiaTheme="minorEastAsia" w:hAnsi="Times New Roman" w:cs="Times New Roman"/>
              </w:rPr>
              <w:t>现有厂房为租赁江阴市林科机械有限公司闲置厂房，</w:t>
            </w:r>
            <w:r w:rsidRPr="00A172D5">
              <w:rPr>
                <w:rFonts w:ascii="Times New Roman" w:eastAsiaTheme="minorEastAsia" w:hAnsi="Times New Roman" w:cs="Times New Roman"/>
              </w:rPr>
              <w:t>厂区北侧</w:t>
            </w:r>
            <w:r w:rsidR="004D5751" w:rsidRPr="00A172D5">
              <w:rPr>
                <w:rFonts w:ascii="Times New Roman" w:eastAsiaTheme="minorEastAsia" w:hAnsi="Times New Roman" w:cs="Times New Roman"/>
              </w:rPr>
              <w:t>隔景联路</w:t>
            </w:r>
            <w:r w:rsidRPr="00A172D5">
              <w:rPr>
                <w:rFonts w:ascii="Times New Roman" w:eastAsiaTheme="minorEastAsia" w:hAnsi="Times New Roman" w:cs="Times New Roman"/>
              </w:rPr>
              <w:t>为</w:t>
            </w:r>
            <w:r w:rsidR="004D5751" w:rsidRPr="00A172D5">
              <w:rPr>
                <w:rFonts w:ascii="Times New Roman" w:eastAsiaTheme="minorEastAsia" w:hAnsi="Times New Roman" w:cs="Times New Roman"/>
              </w:rPr>
              <w:t>环宇驾校和江阴西联复合材料有限公司</w:t>
            </w:r>
            <w:r w:rsidRPr="00A172D5">
              <w:rPr>
                <w:rFonts w:ascii="Times New Roman" w:eastAsiaTheme="minorEastAsia" w:hAnsi="Times New Roman" w:cs="Times New Roman"/>
              </w:rPr>
              <w:t>，</w:t>
            </w:r>
            <w:r w:rsidR="004D5751" w:rsidRPr="00A172D5">
              <w:rPr>
                <w:rFonts w:ascii="Times New Roman" w:eastAsiaTheme="minorEastAsia" w:hAnsi="Times New Roman" w:cs="Times New Roman"/>
              </w:rPr>
              <w:t>南侧紧邻厂房为江阴市顺扬电机有限公司，南侧隔景贤路</w:t>
            </w:r>
            <w:r w:rsidR="00D53076" w:rsidRPr="00A172D5">
              <w:rPr>
                <w:rFonts w:ascii="Times New Roman" w:eastAsiaTheme="minorEastAsia" w:hAnsi="Times New Roman" w:cs="Times New Roman"/>
              </w:rPr>
              <w:t>距项目建设地约</w:t>
            </w:r>
            <w:r w:rsidR="00D53076" w:rsidRPr="00A172D5">
              <w:rPr>
                <w:rFonts w:ascii="Times New Roman" w:eastAsiaTheme="minorEastAsia" w:hAnsi="Times New Roman" w:cs="Times New Roman"/>
              </w:rPr>
              <w:t>128</w:t>
            </w:r>
            <w:r w:rsidR="00D53076" w:rsidRPr="00A172D5">
              <w:rPr>
                <w:rFonts w:ascii="Times New Roman" w:eastAsiaTheme="minorEastAsia" w:hAnsi="Times New Roman" w:cs="Times New Roman"/>
              </w:rPr>
              <w:t>米</w:t>
            </w:r>
            <w:r w:rsidR="004D5751" w:rsidRPr="00A172D5">
              <w:rPr>
                <w:rFonts w:ascii="Times New Roman" w:eastAsiaTheme="minorEastAsia" w:hAnsi="Times New Roman" w:cs="Times New Roman"/>
              </w:rPr>
              <w:t>为景贤村居民区，</w:t>
            </w:r>
            <w:r w:rsidR="003B4602" w:rsidRPr="00A172D5">
              <w:rPr>
                <w:rFonts w:ascii="Times New Roman" w:hAnsi="Times New Roman" w:cs="Times New Roman"/>
                <w:snapToGrid w:val="0"/>
              </w:rPr>
              <w:t>东侧为</w:t>
            </w:r>
            <w:r w:rsidR="00D53076" w:rsidRPr="00A172D5">
              <w:rPr>
                <w:rFonts w:ascii="Times New Roman" w:hAnsi="Times New Roman" w:cs="Times New Roman"/>
                <w:snapToGrid w:val="0"/>
              </w:rPr>
              <w:t>江阴振博机械有限公司等园区企业</w:t>
            </w:r>
            <w:r w:rsidR="003B4602" w:rsidRPr="00A172D5">
              <w:rPr>
                <w:rFonts w:ascii="Times New Roman" w:hAnsi="Times New Roman" w:cs="Times New Roman"/>
                <w:snapToGrid w:val="0"/>
              </w:rPr>
              <w:t>，西侧为</w:t>
            </w:r>
            <w:r w:rsidR="00D53076" w:rsidRPr="00A172D5">
              <w:rPr>
                <w:rFonts w:ascii="Times New Roman" w:hAnsi="Times New Roman" w:cs="Times New Roman"/>
                <w:snapToGrid w:val="0"/>
              </w:rPr>
              <w:t>江阴市联江金属有限公司</w:t>
            </w:r>
            <w:r w:rsidR="003B4602" w:rsidRPr="00A172D5">
              <w:rPr>
                <w:rFonts w:ascii="Times New Roman" w:hAnsi="Times New Roman" w:cs="Times New Roman"/>
                <w:snapToGrid w:val="0"/>
              </w:rPr>
              <w:t>。</w:t>
            </w:r>
            <w:r w:rsidRPr="00A172D5">
              <w:rPr>
                <w:rFonts w:ascii="Times New Roman" w:eastAsiaTheme="minorEastAsia" w:hAnsi="Times New Roman" w:cs="Times New Roman"/>
              </w:rPr>
              <w:t>建设项目</w:t>
            </w:r>
            <w:r w:rsidR="00130C14" w:rsidRPr="00A172D5">
              <w:rPr>
                <w:rFonts w:ascii="Times New Roman" w:eastAsiaTheme="minorEastAsia" w:hAnsi="Times New Roman" w:cs="Times New Roman"/>
              </w:rPr>
              <w:t>卫星图</w:t>
            </w:r>
            <w:r w:rsidR="00601570" w:rsidRPr="00A172D5">
              <w:rPr>
                <w:rFonts w:ascii="Times New Roman" w:eastAsiaTheme="minorEastAsia" w:hAnsi="Times New Roman" w:cs="Times New Roman"/>
              </w:rPr>
              <w:t>见附图</w:t>
            </w:r>
            <w:r w:rsidRPr="00A172D5">
              <w:rPr>
                <w:rFonts w:ascii="Times New Roman" w:eastAsiaTheme="minorEastAsia" w:hAnsi="Times New Roman" w:cs="Times New Roman"/>
              </w:rPr>
              <w:t>2</w:t>
            </w:r>
            <w:r w:rsidR="00130C14" w:rsidRPr="00A172D5">
              <w:rPr>
                <w:rFonts w:ascii="Times New Roman" w:eastAsiaTheme="minorEastAsia" w:hAnsi="Times New Roman" w:cs="Times New Roman"/>
              </w:rPr>
              <w:t>，</w:t>
            </w:r>
            <w:r w:rsidR="00042389" w:rsidRPr="00A172D5">
              <w:rPr>
                <w:rFonts w:ascii="Times New Roman" w:eastAsiaTheme="minorEastAsia" w:hAnsi="Times New Roman" w:cs="Times New Roman"/>
              </w:rPr>
              <w:t>建设项目周围</w:t>
            </w:r>
            <w:r w:rsidR="00042389" w:rsidRPr="00A172D5">
              <w:rPr>
                <w:rFonts w:ascii="Times New Roman" w:eastAsiaTheme="minorEastAsia" w:hAnsi="Times New Roman" w:cs="Times New Roman"/>
              </w:rPr>
              <w:t>300</w:t>
            </w:r>
            <w:r w:rsidR="00042389" w:rsidRPr="00A172D5">
              <w:rPr>
                <w:rFonts w:ascii="Times New Roman" w:eastAsiaTheme="minorEastAsia" w:hAnsi="Times New Roman" w:cs="Times New Roman"/>
              </w:rPr>
              <w:t>米环境概况</w:t>
            </w:r>
            <w:r w:rsidR="00130C14" w:rsidRPr="00A172D5">
              <w:rPr>
                <w:rFonts w:ascii="Times New Roman" w:eastAsiaTheme="minorEastAsia" w:hAnsi="Times New Roman" w:cs="Times New Roman"/>
              </w:rPr>
              <w:t>见附图</w:t>
            </w:r>
            <w:r w:rsidRPr="00A172D5">
              <w:rPr>
                <w:rFonts w:ascii="Times New Roman" w:eastAsiaTheme="minorEastAsia" w:hAnsi="Times New Roman" w:cs="Times New Roman"/>
              </w:rPr>
              <w:t>3</w:t>
            </w:r>
            <w:r w:rsidR="00130C14" w:rsidRPr="00A172D5">
              <w:rPr>
                <w:rFonts w:ascii="Times New Roman" w:eastAsiaTheme="minorEastAsia" w:hAnsi="Times New Roman" w:cs="Times New Roman"/>
              </w:rPr>
              <w:t>。</w:t>
            </w:r>
          </w:p>
          <w:p w14:paraId="0FCE0D4D" w14:textId="3E4608F1" w:rsidR="00D53076" w:rsidRPr="00A172D5" w:rsidRDefault="00D53076" w:rsidP="00D53076">
            <w:pPr>
              <w:pStyle w:val="af5"/>
              <w:spacing w:line="360" w:lineRule="auto"/>
              <w:ind w:left="0" w:firstLineChars="200" w:firstLine="480"/>
              <w:rPr>
                <w:rFonts w:ascii="Times New Roman" w:hAnsi="Times New Roman"/>
              </w:rPr>
            </w:pPr>
            <w:r w:rsidRPr="00A172D5">
              <w:rPr>
                <w:rFonts w:ascii="Times New Roman" w:hAnsi="Times New Roman"/>
              </w:rPr>
              <w:t>车间</w:t>
            </w:r>
            <w:r w:rsidR="003B4602" w:rsidRPr="00A172D5">
              <w:rPr>
                <w:rFonts w:ascii="Times New Roman" w:hAnsi="Times New Roman"/>
              </w:rPr>
              <w:t>平面</w:t>
            </w:r>
            <w:r w:rsidRPr="00A172D5">
              <w:rPr>
                <w:rFonts w:ascii="Times New Roman" w:hAnsi="Times New Roman"/>
              </w:rPr>
              <w:t>布置：改建项目在现有厂房内进行，厂房北侧为办公区，南侧为生产车间，车间平面布局略有调整，主要设置</w:t>
            </w:r>
            <w:r w:rsidR="001840FE" w:rsidRPr="00A172D5">
              <w:rPr>
                <w:rFonts w:ascii="Times New Roman" w:hAnsi="Times New Roman"/>
              </w:rPr>
              <w:t>裁切区</w:t>
            </w:r>
            <w:r w:rsidR="001116C4">
              <w:rPr>
                <w:rFonts w:ascii="Times New Roman" w:hAnsi="Times New Roman" w:hint="eastAsia"/>
              </w:rPr>
              <w:t>、</w:t>
            </w:r>
            <w:r w:rsidR="001116C4">
              <w:rPr>
                <w:rFonts w:ascii="Times New Roman" w:hAnsi="Times New Roman"/>
              </w:rPr>
              <w:t>导树脂区、固化区、喷漆及烘干区、模压区</w:t>
            </w:r>
            <w:r w:rsidRPr="00A172D5">
              <w:rPr>
                <w:rFonts w:ascii="Times New Roman" w:hAnsi="Times New Roman"/>
              </w:rPr>
              <w:t>等，具体车间平面</w:t>
            </w:r>
            <w:r w:rsidR="003B4602" w:rsidRPr="00A172D5">
              <w:rPr>
                <w:rFonts w:ascii="Times New Roman" w:hAnsi="Times New Roman"/>
              </w:rPr>
              <w:t>布置见附图</w:t>
            </w:r>
            <w:r w:rsidR="00385E17" w:rsidRPr="00A172D5">
              <w:rPr>
                <w:rFonts w:ascii="Times New Roman" w:hAnsi="Times New Roman"/>
              </w:rPr>
              <w:t>4</w:t>
            </w:r>
            <w:r w:rsidR="00F660AA" w:rsidRPr="00A172D5">
              <w:rPr>
                <w:rFonts w:ascii="Times New Roman" w:hAnsi="Times New Roman"/>
              </w:rPr>
              <w:t>，厂区平面布置图见附图</w:t>
            </w:r>
            <w:r w:rsidR="00F660AA" w:rsidRPr="00A172D5">
              <w:rPr>
                <w:rFonts w:ascii="Times New Roman" w:hAnsi="Times New Roman"/>
              </w:rPr>
              <w:t>5</w:t>
            </w:r>
            <w:r w:rsidR="00F660AA" w:rsidRPr="00A172D5">
              <w:rPr>
                <w:rFonts w:ascii="Times New Roman" w:hAnsi="Times New Roman"/>
              </w:rPr>
              <w:t>。</w:t>
            </w:r>
          </w:p>
          <w:p w14:paraId="5C4D62EB" w14:textId="2048C8D9" w:rsidR="00B83DF7" w:rsidRPr="00A172D5" w:rsidRDefault="00B83DF7" w:rsidP="00B83DF7">
            <w:pPr>
              <w:pStyle w:val="31"/>
              <w:spacing w:line="360" w:lineRule="auto"/>
              <w:ind w:firstLineChars="0" w:firstLine="0"/>
              <w:rPr>
                <w:rFonts w:ascii="Times New Roman" w:eastAsiaTheme="minorEastAsia" w:hAnsi="Times New Roman"/>
                <w:b/>
              </w:rPr>
            </w:pPr>
            <w:r w:rsidRPr="00A172D5">
              <w:rPr>
                <w:rFonts w:ascii="Times New Roman" w:eastAsiaTheme="minorEastAsia" w:hAnsi="Times New Roman"/>
                <w:b/>
              </w:rPr>
              <w:t>1.</w:t>
            </w:r>
            <w:r w:rsidR="001F7D57" w:rsidRPr="00A172D5">
              <w:rPr>
                <w:rFonts w:ascii="Times New Roman" w:eastAsiaTheme="minorEastAsia" w:hAnsi="Times New Roman"/>
                <w:b/>
              </w:rPr>
              <w:t>1.6</w:t>
            </w:r>
            <w:r w:rsidRPr="00A172D5">
              <w:rPr>
                <w:rFonts w:ascii="Times New Roman" w:eastAsiaTheme="minorEastAsia" w:hAnsi="Times New Roman"/>
                <w:b/>
              </w:rPr>
              <w:t>工程实施进度、劳动定员及工作制度</w:t>
            </w:r>
          </w:p>
          <w:p w14:paraId="5AD032E0" w14:textId="6F5C3B69" w:rsidR="00B83DF7" w:rsidRPr="00A172D5" w:rsidRDefault="00B83DF7" w:rsidP="00B83DF7">
            <w:pPr>
              <w:pStyle w:val="ae"/>
              <w:spacing w:line="360" w:lineRule="auto"/>
              <w:ind w:firstLineChars="200" w:firstLine="480"/>
              <w:rPr>
                <w:rFonts w:eastAsiaTheme="minorEastAsia"/>
              </w:rPr>
            </w:pPr>
            <w:r w:rsidRPr="00A172D5">
              <w:rPr>
                <w:rFonts w:eastAsiaTheme="minorEastAsia"/>
              </w:rPr>
              <w:t>劳动定员：从现有职工内调配，不新增职工</w:t>
            </w:r>
            <w:r w:rsidR="003743DB" w:rsidRPr="00A172D5">
              <w:rPr>
                <w:rFonts w:eastAsiaTheme="minorEastAsia"/>
              </w:rPr>
              <w:t>，全厂现有劳动定员</w:t>
            </w:r>
            <w:r w:rsidR="003743DB" w:rsidRPr="00A172D5">
              <w:rPr>
                <w:rFonts w:eastAsiaTheme="minorEastAsia"/>
              </w:rPr>
              <w:t>100</w:t>
            </w:r>
            <w:r w:rsidR="003743DB" w:rsidRPr="00A172D5">
              <w:rPr>
                <w:rFonts w:eastAsiaTheme="minorEastAsia"/>
              </w:rPr>
              <w:t>人。</w:t>
            </w:r>
          </w:p>
          <w:p w14:paraId="601228EC" w14:textId="6CD19129" w:rsidR="003010F3" w:rsidRPr="003010F3" w:rsidRDefault="00B83DF7" w:rsidP="003010F3">
            <w:pPr>
              <w:pStyle w:val="ae"/>
              <w:spacing w:line="360" w:lineRule="auto"/>
              <w:ind w:firstLineChars="200" w:firstLine="480"/>
            </w:pPr>
            <w:r w:rsidRPr="00A172D5">
              <w:rPr>
                <w:rFonts w:eastAsiaTheme="minorEastAsia"/>
              </w:rPr>
              <w:t>工作制度：</w:t>
            </w:r>
            <w:r w:rsidR="00D53076" w:rsidRPr="00A172D5">
              <w:t>实行</w:t>
            </w:r>
            <w:r w:rsidR="001116C4">
              <w:rPr>
                <w:rFonts w:hint="eastAsia"/>
              </w:rPr>
              <w:t>“</w:t>
            </w:r>
            <w:r w:rsidR="001116C4" w:rsidRPr="00A172D5">
              <w:t>两班</w:t>
            </w:r>
            <w:r w:rsidR="001116C4" w:rsidRPr="00A172D5">
              <w:t>16</w:t>
            </w:r>
            <w:r w:rsidR="001116C4" w:rsidRPr="00A172D5">
              <w:t>小时</w:t>
            </w:r>
            <w:r w:rsidR="001116C4">
              <w:rPr>
                <w:rFonts w:hint="eastAsia"/>
              </w:rPr>
              <w:t>”</w:t>
            </w:r>
            <w:r w:rsidR="00D53076" w:rsidRPr="00A172D5">
              <w:t>工作制，</w:t>
            </w:r>
            <w:r w:rsidR="00FB6544" w:rsidRPr="00A172D5">
              <w:t>工作时间为</w:t>
            </w:r>
            <w:r w:rsidR="00FB6544" w:rsidRPr="00A172D5">
              <w:t>6:00~22:00</w:t>
            </w:r>
            <w:r w:rsidR="00FB6544" w:rsidRPr="00A172D5">
              <w:t>，</w:t>
            </w:r>
            <w:r w:rsidR="00D53076" w:rsidRPr="00A172D5">
              <w:t>年有效工作时间为</w:t>
            </w:r>
            <w:r w:rsidR="00D53076" w:rsidRPr="00A172D5">
              <w:t>300</w:t>
            </w:r>
            <w:r w:rsidR="00D53076" w:rsidRPr="00A172D5">
              <w:t>天。</w:t>
            </w:r>
          </w:p>
        </w:tc>
      </w:tr>
      <w:tr w:rsidR="0095417E" w:rsidRPr="00A172D5" w14:paraId="7542858B" w14:textId="77777777" w:rsidTr="00212B09">
        <w:trPr>
          <w:jc w:val="center"/>
        </w:trPr>
        <w:tc>
          <w:tcPr>
            <w:tcW w:w="5000" w:type="pct"/>
            <w:gridSpan w:val="8"/>
          </w:tcPr>
          <w:p w14:paraId="530A36FC" w14:textId="587528E5" w:rsidR="0095417E" w:rsidRPr="00A172D5" w:rsidRDefault="001F7D57" w:rsidP="00202381">
            <w:pPr>
              <w:adjustRightInd w:val="0"/>
              <w:snapToGrid w:val="0"/>
              <w:spacing w:line="360" w:lineRule="auto"/>
              <w:jc w:val="both"/>
              <w:rPr>
                <w:rFonts w:ascii="Times New Roman" w:eastAsiaTheme="minorEastAsia" w:hAnsi="Times New Roman" w:cs="Times New Roman"/>
                <w:b/>
              </w:rPr>
            </w:pPr>
            <w:r w:rsidRPr="00A172D5">
              <w:rPr>
                <w:rFonts w:ascii="Times New Roman" w:eastAsiaTheme="minorEastAsia" w:hAnsi="Times New Roman" w:cs="Times New Roman"/>
                <w:b/>
                <w:color w:val="000000"/>
              </w:rPr>
              <w:lastRenderedPageBreak/>
              <w:t>1.2</w:t>
            </w:r>
            <w:r w:rsidR="0095417E" w:rsidRPr="00A172D5">
              <w:rPr>
                <w:rFonts w:ascii="Times New Roman" w:eastAsiaTheme="minorEastAsia" w:hAnsi="Times New Roman" w:cs="Times New Roman"/>
                <w:b/>
                <w:color w:val="000000"/>
              </w:rPr>
              <w:t>与本项目</w:t>
            </w:r>
            <w:r w:rsidR="0095417E" w:rsidRPr="00A172D5">
              <w:rPr>
                <w:rFonts w:ascii="Times New Roman" w:eastAsiaTheme="minorEastAsia" w:hAnsi="Times New Roman" w:cs="Times New Roman"/>
                <w:b/>
              </w:rPr>
              <w:t>有关的原有污染情况及主要环境问题：</w:t>
            </w:r>
          </w:p>
          <w:p w14:paraId="09C773E1" w14:textId="2BC45470" w:rsidR="00850AAB" w:rsidRPr="00A172D5" w:rsidRDefault="001F7D57" w:rsidP="00202381">
            <w:pPr>
              <w:pStyle w:val="2"/>
              <w:adjustRightInd w:val="0"/>
              <w:snapToGrid w:val="0"/>
              <w:spacing w:line="360" w:lineRule="auto"/>
              <w:jc w:val="both"/>
              <w:rPr>
                <w:rFonts w:ascii="Times New Roman" w:eastAsiaTheme="minorEastAsia" w:hAnsi="Times New Roman"/>
                <w:color w:val="000000"/>
                <w:sz w:val="24"/>
                <w:szCs w:val="24"/>
              </w:rPr>
            </w:pPr>
            <w:r w:rsidRPr="00A172D5">
              <w:rPr>
                <w:rFonts w:ascii="Times New Roman" w:eastAsiaTheme="minorEastAsia" w:hAnsi="Times New Roman"/>
                <w:color w:val="000000"/>
                <w:sz w:val="24"/>
                <w:szCs w:val="24"/>
              </w:rPr>
              <w:t>1.2.1</w:t>
            </w:r>
            <w:r w:rsidR="00FD3368" w:rsidRPr="00A172D5">
              <w:rPr>
                <w:rFonts w:ascii="Times New Roman" w:eastAsiaTheme="minorEastAsia" w:hAnsi="Times New Roman"/>
                <w:color w:val="000000"/>
                <w:sz w:val="24"/>
                <w:szCs w:val="24"/>
              </w:rPr>
              <w:t>现有项目概况及环保手续</w:t>
            </w:r>
          </w:p>
          <w:p w14:paraId="4E4F3B4E" w14:textId="38FA39D9" w:rsidR="00070962" w:rsidRPr="00A172D5" w:rsidRDefault="00850AAB" w:rsidP="00202381">
            <w:pPr>
              <w:pStyle w:val="af7"/>
              <w:adjustRightInd w:val="0"/>
              <w:snapToGrid w:val="0"/>
              <w:spacing w:line="360" w:lineRule="auto"/>
              <w:ind w:firstLineChars="200" w:firstLine="480"/>
              <w:jc w:val="both"/>
              <w:rPr>
                <w:rFonts w:ascii="Times New Roman" w:hAnsi="Times New Roman"/>
                <w:sz w:val="24"/>
                <w:szCs w:val="24"/>
              </w:rPr>
            </w:pPr>
            <w:r w:rsidRPr="00A172D5">
              <w:rPr>
                <w:rFonts w:ascii="Times New Roman" w:hAnsi="Times New Roman"/>
                <w:sz w:val="24"/>
                <w:szCs w:val="24"/>
              </w:rPr>
              <w:t>江苏优培德复合材料有限公司</w:t>
            </w:r>
            <w:r w:rsidR="00070962" w:rsidRPr="00A172D5">
              <w:rPr>
                <w:rFonts w:ascii="Times New Roman" w:hAnsi="Times New Roman"/>
                <w:sz w:val="24"/>
                <w:szCs w:val="24"/>
              </w:rPr>
              <w:t>（以下简称</w:t>
            </w:r>
            <w:r w:rsidR="008D1CD2">
              <w:rPr>
                <w:rFonts w:ascii="Times New Roman" w:hAnsi="Times New Roman" w:hint="eastAsia"/>
                <w:sz w:val="24"/>
                <w:szCs w:val="24"/>
              </w:rPr>
              <w:t>“</w:t>
            </w:r>
            <w:r w:rsidR="008D1CD2" w:rsidRPr="00A172D5">
              <w:rPr>
                <w:rFonts w:ascii="Times New Roman" w:hAnsi="Times New Roman"/>
                <w:sz w:val="24"/>
                <w:szCs w:val="24"/>
              </w:rPr>
              <w:t>优培德复合材料</w:t>
            </w:r>
            <w:r w:rsidR="008D1CD2">
              <w:rPr>
                <w:rFonts w:ascii="Times New Roman" w:hAnsi="Times New Roman" w:hint="eastAsia"/>
                <w:sz w:val="24"/>
                <w:szCs w:val="24"/>
              </w:rPr>
              <w:t>”</w:t>
            </w:r>
            <w:r w:rsidR="00070962" w:rsidRPr="00A172D5">
              <w:rPr>
                <w:rFonts w:ascii="Times New Roman" w:hAnsi="Times New Roman"/>
                <w:sz w:val="24"/>
                <w:szCs w:val="24"/>
              </w:rPr>
              <w:t>）租用位于江阴市临港街道景联路</w:t>
            </w:r>
            <w:r w:rsidR="00070962" w:rsidRPr="00A172D5">
              <w:rPr>
                <w:rFonts w:ascii="Times New Roman" w:hAnsi="Times New Roman"/>
                <w:sz w:val="24"/>
                <w:szCs w:val="24"/>
              </w:rPr>
              <w:t>18</w:t>
            </w:r>
            <w:r w:rsidR="00070962" w:rsidRPr="00A172D5">
              <w:rPr>
                <w:rFonts w:ascii="Times New Roman" w:hAnsi="Times New Roman"/>
                <w:sz w:val="24"/>
                <w:szCs w:val="24"/>
              </w:rPr>
              <w:t>号的江阴市林科机械有限公司闲置厂房</w:t>
            </w:r>
            <w:r w:rsidR="00070962" w:rsidRPr="00A172D5">
              <w:rPr>
                <w:rFonts w:ascii="Times New Roman" w:hAnsi="Times New Roman"/>
                <w:sz w:val="24"/>
                <w:szCs w:val="24"/>
              </w:rPr>
              <w:t>3720</w:t>
            </w:r>
            <w:r w:rsidR="00070962" w:rsidRPr="00A172D5">
              <w:rPr>
                <w:rFonts w:ascii="Times New Roman" w:hAnsi="Times New Roman"/>
                <w:sz w:val="24"/>
                <w:szCs w:val="24"/>
              </w:rPr>
              <w:t>平方米，从事高新能碳纤维复合材料制品的生产。后由于集中供热蒸汽管道因距离问题无法接管至该公司及集中供热蒸汽无法满足该公司生产工艺所需要的蒸汽温度和压力的要求，该公司新增</w:t>
            </w:r>
            <w:r w:rsidR="00070962" w:rsidRPr="00A172D5">
              <w:rPr>
                <w:rFonts w:ascii="Times New Roman" w:hAnsi="Times New Roman"/>
                <w:sz w:val="24"/>
                <w:szCs w:val="24"/>
              </w:rPr>
              <w:t>1</w:t>
            </w:r>
            <w:r w:rsidR="00070962" w:rsidRPr="00A172D5">
              <w:rPr>
                <w:rFonts w:ascii="Times New Roman" w:hAnsi="Times New Roman"/>
                <w:sz w:val="24"/>
                <w:szCs w:val="24"/>
              </w:rPr>
              <w:t>台</w:t>
            </w:r>
            <w:r w:rsidR="00070962" w:rsidRPr="00A172D5">
              <w:rPr>
                <w:rFonts w:ascii="Times New Roman" w:hAnsi="Times New Roman"/>
                <w:sz w:val="24"/>
                <w:szCs w:val="24"/>
              </w:rPr>
              <w:t>WNS</w:t>
            </w:r>
            <w:r w:rsidR="00070962" w:rsidRPr="00A172D5">
              <w:rPr>
                <w:rFonts w:ascii="Times New Roman" w:hAnsi="Times New Roman"/>
                <w:sz w:val="24"/>
                <w:szCs w:val="24"/>
              </w:rPr>
              <w:t>天然气节能蒸汽锅炉以满足生产所需热能。现优培德复合材料产品规模为</w:t>
            </w:r>
            <w:r w:rsidR="008D1CD2">
              <w:rPr>
                <w:rFonts w:ascii="Times New Roman" w:hAnsi="Times New Roman" w:hint="eastAsia"/>
                <w:sz w:val="24"/>
                <w:szCs w:val="24"/>
              </w:rPr>
              <w:t>“</w:t>
            </w:r>
            <w:r w:rsidR="00070962" w:rsidRPr="00A172D5">
              <w:rPr>
                <w:rFonts w:ascii="Times New Roman" w:hAnsi="Times New Roman"/>
                <w:sz w:val="24"/>
                <w:szCs w:val="24"/>
              </w:rPr>
              <w:t>高性能碳纤维复合材料制品</w:t>
            </w:r>
            <w:r w:rsidR="00070962" w:rsidRPr="00A172D5">
              <w:rPr>
                <w:rFonts w:ascii="Times New Roman" w:hAnsi="Times New Roman"/>
                <w:sz w:val="24"/>
                <w:szCs w:val="24"/>
              </w:rPr>
              <w:t>20</w:t>
            </w:r>
            <w:r w:rsidR="00070962" w:rsidRPr="00A172D5">
              <w:rPr>
                <w:rFonts w:ascii="Times New Roman" w:hAnsi="Times New Roman"/>
                <w:sz w:val="24"/>
                <w:szCs w:val="24"/>
              </w:rPr>
              <w:t>万件</w:t>
            </w:r>
            <w:r w:rsidR="00070962" w:rsidRPr="00A172D5">
              <w:rPr>
                <w:rFonts w:ascii="Times New Roman" w:hAnsi="Times New Roman"/>
                <w:sz w:val="24"/>
                <w:szCs w:val="24"/>
              </w:rPr>
              <w:t>/</w:t>
            </w:r>
            <w:r w:rsidR="00070962" w:rsidRPr="00A172D5">
              <w:rPr>
                <w:rFonts w:ascii="Times New Roman" w:hAnsi="Times New Roman"/>
                <w:sz w:val="24"/>
                <w:szCs w:val="24"/>
              </w:rPr>
              <w:t>年</w:t>
            </w:r>
            <w:r w:rsidR="008D1CD2">
              <w:rPr>
                <w:rFonts w:ascii="Times New Roman" w:hAnsi="Times New Roman" w:hint="eastAsia"/>
                <w:sz w:val="24"/>
                <w:szCs w:val="24"/>
              </w:rPr>
              <w:t>”。</w:t>
            </w:r>
          </w:p>
          <w:p w14:paraId="7C2478F6" w14:textId="774923EE" w:rsidR="00C401A7" w:rsidRDefault="00C401A7" w:rsidP="00202381">
            <w:pPr>
              <w:adjustRightInd w:val="0"/>
              <w:snapToGrid w:val="0"/>
              <w:spacing w:line="360" w:lineRule="auto"/>
              <w:ind w:firstLineChars="200" w:firstLine="480"/>
              <w:jc w:val="both"/>
              <w:rPr>
                <w:rFonts w:ascii="Times New Roman" w:eastAsiaTheme="minorEastAsia" w:hAnsi="Times New Roman" w:cs="Times New Roman"/>
              </w:rPr>
            </w:pPr>
            <w:r w:rsidRPr="00A172D5">
              <w:rPr>
                <w:rFonts w:ascii="Times New Roman" w:eastAsiaTheme="minorEastAsia" w:hAnsi="Times New Roman" w:cs="Times New Roman"/>
              </w:rPr>
              <w:t>现有项目审批、验收情况见表</w:t>
            </w:r>
            <w:r w:rsidR="0092632D" w:rsidRPr="00A172D5">
              <w:rPr>
                <w:rFonts w:ascii="Times New Roman" w:eastAsiaTheme="minorEastAsia" w:hAnsi="Times New Roman" w:cs="Times New Roman"/>
              </w:rPr>
              <w:t>1</w:t>
            </w:r>
            <w:r w:rsidR="001F7D57" w:rsidRPr="00A172D5">
              <w:rPr>
                <w:rFonts w:ascii="Times New Roman" w:eastAsiaTheme="minorEastAsia" w:hAnsi="Times New Roman" w:cs="Times New Roman"/>
              </w:rPr>
              <w:t>.2</w:t>
            </w:r>
            <w:r w:rsidR="0092632D" w:rsidRPr="00A172D5">
              <w:rPr>
                <w:rFonts w:ascii="Times New Roman" w:eastAsiaTheme="minorEastAsia" w:hAnsi="Times New Roman" w:cs="Times New Roman"/>
              </w:rPr>
              <w:t>-</w:t>
            </w:r>
            <w:r w:rsidR="001F7D57" w:rsidRPr="00A172D5">
              <w:rPr>
                <w:rFonts w:ascii="Times New Roman" w:eastAsiaTheme="minorEastAsia" w:hAnsi="Times New Roman" w:cs="Times New Roman"/>
              </w:rPr>
              <w:t>1</w:t>
            </w:r>
            <w:r w:rsidRPr="00A172D5">
              <w:rPr>
                <w:rFonts w:ascii="Times New Roman" w:eastAsiaTheme="minorEastAsia" w:hAnsi="Times New Roman" w:cs="Times New Roman"/>
              </w:rPr>
              <w:t>。</w:t>
            </w:r>
          </w:p>
          <w:p w14:paraId="4BF46868" w14:textId="483B77E6" w:rsidR="00D147FA" w:rsidRPr="00D147FA" w:rsidRDefault="00D147FA" w:rsidP="00D147FA">
            <w:pPr>
              <w:adjustRightInd w:val="0"/>
              <w:snapToGrid w:val="0"/>
              <w:ind w:firstLine="539"/>
              <w:jc w:val="center"/>
              <w:rPr>
                <w:rFonts w:ascii="Times New Roman" w:eastAsiaTheme="minorEastAsia" w:hAnsi="Times New Roman" w:cs="Times New Roman"/>
                <w:b/>
                <w:color w:val="000000"/>
              </w:rPr>
            </w:pPr>
            <w:r w:rsidRPr="00A172D5">
              <w:rPr>
                <w:rFonts w:ascii="Times New Roman" w:eastAsiaTheme="minorEastAsia" w:hAnsi="Times New Roman" w:cs="Times New Roman"/>
                <w:b/>
                <w:color w:val="000000"/>
              </w:rPr>
              <w:t>表</w:t>
            </w:r>
            <w:r w:rsidRPr="00A172D5">
              <w:rPr>
                <w:rFonts w:ascii="Times New Roman" w:eastAsiaTheme="minorEastAsia" w:hAnsi="Times New Roman" w:cs="Times New Roman"/>
                <w:b/>
                <w:color w:val="000000"/>
              </w:rPr>
              <w:t xml:space="preserve">1.2-1  </w:t>
            </w:r>
            <w:r w:rsidRPr="00A172D5">
              <w:rPr>
                <w:rFonts w:ascii="Times New Roman" w:eastAsiaTheme="minorEastAsia" w:hAnsi="Times New Roman" w:cs="Times New Roman"/>
                <w:b/>
                <w:color w:val="000000"/>
              </w:rPr>
              <w:t>现有项目环保审批、验收一览表</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973"/>
              <w:gridCol w:w="3381"/>
              <w:gridCol w:w="1069"/>
              <w:gridCol w:w="2205"/>
            </w:tblGrid>
            <w:tr w:rsidR="00D147FA" w:rsidRPr="00202381" w14:paraId="530EB609" w14:textId="77777777" w:rsidTr="00414066">
              <w:trPr>
                <w:trHeight w:val="340"/>
                <w:tblHeader/>
                <w:jc w:val="center"/>
              </w:trPr>
              <w:tc>
                <w:tcPr>
                  <w:tcW w:w="1544" w:type="pct"/>
                  <w:tcBorders>
                    <w:top w:val="single" w:sz="12" w:space="0" w:color="auto"/>
                    <w:left w:val="nil"/>
                    <w:bottom w:val="single" w:sz="12" w:space="0" w:color="auto"/>
                  </w:tcBorders>
                  <w:vAlign w:val="center"/>
                </w:tcPr>
                <w:p w14:paraId="66762A73" w14:textId="77777777" w:rsidR="00D147FA" w:rsidRPr="00202381" w:rsidRDefault="00D147FA" w:rsidP="00D147FA">
                  <w:pPr>
                    <w:adjustRightInd w:val="0"/>
                    <w:snapToGrid w:val="0"/>
                    <w:jc w:val="center"/>
                    <w:rPr>
                      <w:rFonts w:ascii="Times New Roman" w:eastAsiaTheme="minorEastAsia" w:hAnsi="Times New Roman" w:cs="Times New Roman"/>
                      <w:b/>
                      <w:bCs/>
                      <w:sz w:val="21"/>
                      <w:szCs w:val="21"/>
                    </w:rPr>
                  </w:pPr>
                  <w:bookmarkStart w:id="3" w:name="_Toc459726788"/>
                  <w:r w:rsidRPr="00202381">
                    <w:rPr>
                      <w:rFonts w:ascii="Times New Roman" w:eastAsiaTheme="minorEastAsia" w:hAnsi="Times New Roman" w:cs="Times New Roman"/>
                      <w:b/>
                      <w:bCs/>
                      <w:sz w:val="21"/>
                      <w:szCs w:val="21"/>
                    </w:rPr>
                    <w:t>项目名称</w:t>
                  </w:r>
                </w:p>
              </w:tc>
              <w:tc>
                <w:tcPr>
                  <w:tcW w:w="1756" w:type="pct"/>
                  <w:tcBorders>
                    <w:top w:val="single" w:sz="12" w:space="0" w:color="auto"/>
                    <w:bottom w:val="single" w:sz="12" w:space="0" w:color="auto"/>
                  </w:tcBorders>
                  <w:vAlign w:val="center"/>
                </w:tcPr>
                <w:p w14:paraId="5E475F1C" w14:textId="77777777" w:rsidR="00D147FA" w:rsidRPr="00202381" w:rsidRDefault="00D147FA" w:rsidP="00D147FA">
                  <w:pPr>
                    <w:adjustRightInd w:val="0"/>
                    <w:snapToGrid w:val="0"/>
                    <w:jc w:val="center"/>
                    <w:rPr>
                      <w:rFonts w:ascii="Times New Roman" w:eastAsiaTheme="minorEastAsia" w:hAnsi="Times New Roman" w:cs="Times New Roman"/>
                      <w:b/>
                      <w:bCs/>
                      <w:sz w:val="21"/>
                      <w:szCs w:val="21"/>
                    </w:rPr>
                  </w:pPr>
                  <w:r w:rsidRPr="00202381">
                    <w:rPr>
                      <w:rFonts w:ascii="Times New Roman" w:eastAsiaTheme="minorEastAsia" w:hAnsi="Times New Roman" w:cs="Times New Roman"/>
                      <w:b/>
                      <w:bCs/>
                      <w:sz w:val="21"/>
                      <w:szCs w:val="21"/>
                    </w:rPr>
                    <w:t>环评批复</w:t>
                  </w:r>
                </w:p>
              </w:tc>
              <w:tc>
                <w:tcPr>
                  <w:tcW w:w="555" w:type="pct"/>
                  <w:tcBorders>
                    <w:top w:val="single" w:sz="12" w:space="0" w:color="auto"/>
                    <w:bottom w:val="single" w:sz="12" w:space="0" w:color="auto"/>
                  </w:tcBorders>
                  <w:vAlign w:val="center"/>
                </w:tcPr>
                <w:p w14:paraId="73188D23" w14:textId="77777777" w:rsidR="00D147FA" w:rsidRPr="00202381" w:rsidRDefault="00D147FA" w:rsidP="00D147FA">
                  <w:pPr>
                    <w:adjustRightInd w:val="0"/>
                    <w:snapToGrid w:val="0"/>
                    <w:jc w:val="center"/>
                    <w:rPr>
                      <w:rFonts w:ascii="Times New Roman" w:eastAsiaTheme="minorEastAsia" w:hAnsi="Times New Roman" w:cs="Times New Roman"/>
                      <w:b/>
                      <w:bCs/>
                      <w:sz w:val="21"/>
                      <w:szCs w:val="21"/>
                    </w:rPr>
                  </w:pPr>
                  <w:r w:rsidRPr="00202381">
                    <w:rPr>
                      <w:rFonts w:ascii="Times New Roman" w:eastAsiaTheme="minorEastAsia" w:hAnsi="Times New Roman" w:cs="Times New Roman"/>
                      <w:b/>
                      <w:bCs/>
                      <w:sz w:val="21"/>
                      <w:szCs w:val="21"/>
                    </w:rPr>
                    <w:t>审批时间</w:t>
                  </w:r>
                </w:p>
              </w:tc>
              <w:tc>
                <w:tcPr>
                  <w:tcW w:w="1145" w:type="pct"/>
                  <w:tcBorders>
                    <w:top w:val="single" w:sz="12" w:space="0" w:color="auto"/>
                    <w:bottom w:val="single" w:sz="12" w:space="0" w:color="auto"/>
                  </w:tcBorders>
                  <w:vAlign w:val="center"/>
                </w:tcPr>
                <w:p w14:paraId="0FEB5B00" w14:textId="77777777" w:rsidR="00D147FA" w:rsidRPr="00202381" w:rsidRDefault="00D147FA" w:rsidP="00D147FA">
                  <w:pPr>
                    <w:adjustRightInd w:val="0"/>
                    <w:snapToGrid w:val="0"/>
                    <w:jc w:val="center"/>
                    <w:rPr>
                      <w:rFonts w:ascii="Times New Roman" w:eastAsiaTheme="minorEastAsia" w:hAnsi="Times New Roman" w:cs="Times New Roman"/>
                      <w:b/>
                      <w:bCs/>
                      <w:sz w:val="21"/>
                      <w:szCs w:val="21"/>
                    </w:rPr>
                  </w:pPr>
                  <w:r w:rsidRPr="00202381">
                    <w:rPr>
                      <w:rFonts w:ascii="Times New Roman" w:eastAsiaTheme="minorEastAsia" w:hAnsi="Times New Roman" w:cs="Times New Roman"/>
                      <w:b/>
                      <w:bCs/>
                      <w:sz w:val="21"/>
                      <w:szCs w:val="21"/>
                    </w:rPr>
                    <w:t>验收时间</w:t>
                  </w:r>
                </w:p>
              </w:tc>
            </w:tr>
            <w:tr w:rsidR="00D147FA" w:rsidRPr="00202381" w14:paraId="3DBD7F3E" w14:textId="77777777" w:rsidTr="00414066">
              <w:trPr>
                <w:trHeight w:val="340"/>
                <w:jc w:val="center"/>
              </w:trPr>
              <w:tc>
                <w:tcPr>
                  <w:tcW w:w="1544" w:type="pct"/>
                  <w:tcBorders>
                    <w:left w:val="nil"/>
                  </w:tcBorders>
                  <w:vAlign w:val="center"/>
                </w:tcPr>
                <w:p w14:paraId="766A6975" w14:textId="77777777" w:rsidR="00D147FA" w:rsidRPr="00202381" w:rsidRDefault="00D147FA" w:rsidP="00D147FA">
                  <w:pPr>
                    <w:adjustRightInd w:val="0"/>
                    <w:snapToGrid w:val="0"/>
                    <w:jc w:val="center"/>
                    <w:rPr>
                      <w:rFonts w:ascii="Times New Roman" w:eastAsiaTheme="minorEastAsia" w:hAnsi="Times New Roman" w:cs="Times New Roman"/>
                      <w:bCs/>
                      <w:sz w:val="21"/>
                      <w:szCs w:val="21"/>
                    </w:rPr>
                  </w:pPr>
                  <w:r w:rsidRPr="00202381">
                    <w:rPr>
                      <w:rFonts w:ascii="Times New Roman" w:eastAsiaTheme="minorEastAsia" w:hAnsi="Times New Roman" w:cs="Times New Roman"/>
                      <w:bCs/>
                      <w:sz w:val="21"/>
                      <w:szCs w:val="21"/>
                    </w:rPr>
                    <w:t>《新建高性能碳纤维复合材料及其制品项目》</w:t>
                  </w:r>
                </w:p>
              </w:tc>
              <w:tc>
                <w:tcPr>
                  <w:tcW w:w="1756" w:type="pct"/>
                  <w:vAlign w:val="center"/>
                </w:tcPr>
                <w:p w14:paraId="6B5CA6CF" w14:textId="77777777" w:rsidR="00D147FA" w:rsidRPr="00202381" w:rsidRDefault="00D147FA" w:rsidP="00D147FA">
                  <w:pPr>
                    <w:adjustRightInd w:val="0"/>
                    <w:snapToGrid w:val="0"/>
                    <w:jc w:val="center"/>
                    <w:rPr>
                      <w:rFonts w:ascii="Times New Roman" w:eastAsiaTheme="minorEastAsia" w:hAnsi="Times New Roman" w:cs="Times New Roman"/>
                      <w:bCs/>
                      <w:sz w:val="21"/>
                      <w:szCs w:val="21"/>
                    </w:rPr>
                  </w:pPr>
                  <w:r w:rsidRPr="00202381">
                    <w:rPr>
                      <w:rFonts w:ascii="Times New Roman" w:eastAsiaTheme="minorEastAsia" w:hAnsi="Times New Roman" w:cs="Times New Roman"/>
                      <w:bCs/>
                      <w:sz w:val="21"/>
                      <w:szCs w:val="21"/>
                    </w:rPr>
                    <w:t>江阴市环境保护局（项目编号：</w:t>
                  </w:r>
                  <w:r w:rsidRPr="00202381">
                    <w:rPr>
                      <w:rFonts w:ascii="Times New Roman" w:eastAsiaTheme="minorEastAsia" w:hAnsi="Times New Roman" w:cs="Times New Roman"/>
                      <w:bCs/>
                      <w:sz w:val="21"/>
                      <w:szCs w:val="21"/>
                    </w:rPr>
                    <w:t>201632028100648</w:t>
                  </w:r>
                  <w:r w:rsidRPr="00202381">
                    <w:rPr>
                      <w:rFonts w:ascii="Times New Roman" w:eastAsiaTheme="minorEastAsia" w:hAnsi="Times New Roman" w:cs="Times New Roman"/>
                      <w:bCs/>
                      <w:sz w:val="21"/>
                      <w:szCs w:val="21"/>
                    </w:rPr>
                    <w:t>）</w:t>
                  </w:r>
                </w:p>
              </w:tc>
              <w:tc>
                <w:tcPr>
                  <w:tcW w:w="555" w:type="pct"/>
                  <w:vAlign w:val="center"/>
                </w:tcPr>
                <w:p w14:paraId="5C785666" w14:textId="77777777" w:rsidR="00D147FA" w:rsidRPr="00202381" w:rsidRDefault="00D147FA" w:rsidP="00D147FA">
                  <w:pPr>
                    <w:adjustRightInd w:val="0"/>
                    <w:snapToGrid w:val="0"/>
                    <w:jc w:val="center"/>
                    <w:rPr>
                      <w:rFonts w:ascii="Times New Roman" w:eastAsiaTheme="minorEastAsia" w:hAnsi="Times New Roman" w:cs="Times New Roman"/>
                      <w:bCs/>
                      <w:sz w:val="21"/>
                      <w:szCs w:val="21"/>
                    </w:rPr>
                  </w:pPr>
                  <w:r w:rsidRPr="00202381">
                    <w:rPr>
                      <w:rFonts w:ascii="Times New Roman" w:eastAsiaTheme="minorEastAsia" w:hAnsi="Times New Roman" w:cs="Times New Roman"/>
                      <w:bCs/>
                      <w:sz w:val="21"/>
                      <w:szCs w:val="21"/>
                    </w:rPr>
                    <w:t>2016.11</w:t>
                  </w:r>
                </w:p>
              </w:tc>
              <w:tc>
                <w:tcPr>
                  <w:tcW w:w="1145" w:type="pct"/>
                  <w:vMerge w:val="restart"/>
                  <w:vAlign w:val="center"/>
                </w:tcPr>
                <w:p w14:paraId="0F9762FF" w14:textId="77777777" w:rsidR="00D147FA" w:rsidRPr="00202381" w:rsidRDefault="00D147FA" w:rsidP="00D147FA">
                  <w:pPr>
                    <w:adjustRightInd w:val="0"/>
                    <w:snapToGrid w:val="0"/>
                    <w:jc w:val="center"/>
                    <w:rPr>
                      <w:rFonts w:ascii="Times New Roman" w:eastAsiaTheme="minorEastAsia" w:hAnsi="Times New Roman" w:cs="Times New Roman"/>
                      <w:bCs/>
                      <w:sz w:val="21"/>
                      <w:szCs w:val="21"/>
                    </w:rPr>
                  </w:pPr>
                  <w:r w:rsidRPr="00202381">
                    <w:rPr>
                      <w:rFonts w:ascii="Times New Roman" w:eastAsiaTheme="minorEastAsia" w:hAnsi="Times New Roman" w:cs="Times New Roman"/>
                      <w:bCs/>
                      <w:sz w:val="21"/>
                      <w:szCs w:val="21"/>
                    </w:rPr>
                    <w:t>江阴市环境保护局，</w:t>
                  </w:r>
                  <w:r w:rsidRPr="00202381">
                    <w:rPr>
                      <w:rFonts w:ascii="Times New Roman" w:eastAsiaTheme="minorEastAsia" w:hAnsi="Times New Roman" w:cs="Times New Roman"/>
                      <w:bCs/>
                      <w:sz w:val="21"/>
                      <w:szCs w:val="21"/>
                    </w:rPr>
                    <w:t>2018</w:t>
                  </w:r>
                  <w:r w:rsidRPr="00202381">
                    <w:rPr>
                      <w:rFonts w:ascii="Times New Roman" w:eastAsiaTheme="minorEastAsia" w:hAnsi="Times New Roman" w:cs="Times New Roman"/>
                      <w:bCs/>
                      <w:sz w:val="21"/>
                      <w:szCs w:val="21"/>
                    </w:rPr>
                    <w:t>年</w:t>
                  </w:r>
                  <w:r w:rsidRPr="00202381">
                    <w:rPr>
                      <w:rFonts w:ascii="Times New Roman" w:eastAsiaTheme="minorEastAsia" w:hAnsi="Times New Roman" w:cs="Times New Roman"/>
                      <w:bCs/>
                      <w:sz w:val="21"/>
                      <w:szCs w:val="21"/>
                    </w:rPr>
                    <w:t>12</w:t>
                  </w:r>
                  <w:r w:rsidRPr="00202381">
                    <w:rPr>
                      <w:rFonts w:ascii="Times New Roman" w:eastAsiaTheme="minorEastAsia" w:hAnsi="Times New Roman" w:cs="Times New Roman"/>
                      <w:bCs/>
                      <w:sz w:val="21"/>
                      <w:szCs w:val="21"/>
                    </w:rPr>
                    <w:t>月</w:t>
                  </w:r>
                </w:p>
              </w:tc>
            </w:tr>
            <w:tr w:rsidR="00D147FA" w:rsidRPr="00202381" w14:paraId="799392EE" w14:textId="77777777" w:rsidTr="00414066">
              <w:trPr>
                <w:trHeight w:val="482"/>
                <w:jc w:val="center"/>
              </w:trPr>
              <w:tc>
                <w:tcPr>
                  <w:tcW w:w="1544" w:type="pct"/>
                  <w:tcBorders>
                    <w:left w:val="nil"/>
                  </w:tcBorders>
                  <w:vAlign w:val="center"/>
                </w:tcPr>
                <w:p w14:paraId="29C7469D" w14:textId="77777777" w:rsidR="00D147FA" w:rsidRPr="00202381" w:rsidRDefault="00D147FA" w:rsidP="00D147FA">
                  <w:pPr>
                    <w:adjustRightInd w:val="0"/>
                    <w:snapToGrid w:val="0"/>
                    <w:jc w:val="center"/>
                    <w:rPr>
                      <w:rFonts w:ascii="Times New Roman" w:eastAsiaTheme="minorEastAsia" w:hAnsi="Times New Roman" w:cs="Times New Roman"/>
                      <w:bCs/>
                      <w:sz w:val="21"/>
                      <w:szCs w:val="21"/>
                    </w:rPr>
                  </w:pPr>
                  <w:r w:rsidRPr="00202381">
                    <w:rPr>
                      <w:rFonts w:ascii="Times New Roman" w:eastAsiaTheme="minorEastAsia" w:hAnsi="Times New Roman" w:cs="Times New Roman"/>
                      <w:bCs/>
                      <w:sz w:val="21"/>
                      <w:szCs w:val="21"/>
                    </w:rPr>
                    <w:t>《</w:t>
                  </w:r>
                  <w:r w:rsidRPr="00202381">
                    <w:rPr>
                      <w:rFonts w:ascii="Times New Roman" w:eastAsiaTheme="minorEastAsia" w:hAnsi="Times New Roman" w:cs="Times New Roman"/>
                      <w:sz w:val="21"/>
                      <w:szCs w:val="21"/>
                    </w:rPr>
                    <w:t>新增一台</w:t>
                  </w:r>
                  <w:r w:rsidRPr="00202381">
                    <w:rPr>
                      <w:rFonts w:ascii="Times New Roman" w:eastAsiaTheme="minorEastAsia" w:hAnsi="Times New Roman" w:cs="Times New Roman"/>
                      <w:sz w:val="21"/>
                      <w:szCs w:val="21"/>
                    </w:rPr>
                    <w:t>WNS</w:t>
                  </w:r>
                  <w:r w:rsidRPr="00202381">
                    <w:rPr>
                      <w:rFonts w:ascii="Times New Roman" w:eastAsiaTheme="minorEastAsia" w:hAnsi="Times New Roman" w:cs="Times New Roman"/>
                      <w:sz w:val="21"/>
                      <w:szCs w:val="21"/>
                    </w:rPr>
                    <w:t>型燃气蒸汽锅炉技改项目</w:t>
                  </w:r>
                  <w:r w:rsidRPr="00202381">
                    <w:rPr>
                      <w:rFonts w:ascii="Times New Roman" w:eastAsiaTheme="minorEastAsia" w:hAnsi="Times New Roman" w:cs="Times New Roman"/>
                      <w:bCs/>
                      <w:sz w:val="21"/>
                      <w:szCs w:val="21"/>
                    </w:rPr>
                    <w:t>》</w:t>
                  </w:r>
                </w:p>
              </w:tc>
              <w:tc>
                <w:tcPr>
                  <w:tcW w:w="1756" w:type="pct"/>
                  <w:vAlign w:val="center"/>
                </w:tcPr>
                <w:p w14:paraId="5CECCDC0" w14:textId="77777777" w:rsidR="00D147FA" w:rsidRPr="00202381" w:rsidRDefault="00D147FA" w:rsidP="00D147FA">
                  <w:pPr>
                    <w:adjustRightInd w:val="0"/>
                    <w:snapToGrid w:val="0"/>
                    <w:jc w:val="center"/>
                    <w:rPr>
                      <w:rFonts w:ascii="Times New Roman" w:eastAsiaTheme="minorEastAsia" w:hAnsi="Times New Roman" w:cs="Times New Roman"/>
                      <w:bCs/>
                      <w:sz w:val="21"/>
                      <w:szCs w:val="21"/>
                    </w:rPr>
                  </w:pPr>
                  <w:r w:rsidRPr="00202381">
                    <w:rPr>
                      <w:rFonts w:ascii="Times New Roman" w:eastAsiaTheme="minorEastAsia" w:hAnsi="Times New Roman" w:cs="Times New Roman"/>
                      <w:bCs/>
                      <w:sz w:val="21"/>
                      <w:szCs w:val="21"/>
                    </w:rPr>
                    <w:t>江阴市环境保护局（项目编号：</w:t>
                  </w:r>
                  <w:r w:rsidRPr="00202381">
                    <w:rPr>
                      <w:rFonts w:ascii="Times New Roman" w:eastAsiaTheme="minorEastAsia" w:hAnsi="Times New Roman" w:cs="Times New Roman"/>
                      <w:bCs/>
                      <w:sz w:val="21"/>
                      <w:szCs w:val="21"/>
                    </w:rPr>
                    <w:t>201732028100039</w:t>
                  </w:r>
                  <w:r w:rsidRPr="00202381">
                    <w:rPr>
                      <w:rFonts w:ascii="Times New Roman" w:eastAsiaTheme="minorEastAsia" w:hAnsi="Times New Roman" w:cs="Times New Roman"/>
                      <w:bCs/>
                      <w:sz w:val="21"/>
                      <w:szCs w:val="21"/>
                    </w:rPr>
                    <w:t>）</w:t>
                  </w:r>
                </w:p>
              </w:tc>
              <w:tc>
                <w:tcPr>
                  <w:tcW w:w="555" w:type="pct"/>
                  <w:vAlign w:val="center"/>
                </w:tcPr>
                <w:p w14:paraId="039E1AFE" w14:textId="77777777" w:rsidR="00D147FA" w:rsidRPr="00202381" w:rsidRDefault="00D147FA" w:rsidP="00D147FA">
                  <w:pPr>
                    <w:adjustRightInd w:val="0"/>
                    <w:snapToGrid w:val="0"/>
                    <w:jc w:val="center"/>
                    <w:rPr>
                      <w:rFonts w:ascii="Times New Roman" w:eastAsiaTheme="minorEastAsia" w:hAnsi="Times New Roman" w:cs="Times New Roman"/>
                      <w:bCs/>
                      <w:sz w:val="21"/>
                      <w:szCs w:val="21"/>
                    </w:rPr>
                  </w:pPr>
                  <w:r w:rsidRPr="00202381">
                    <w:rPr>
                      <w:rFonts w:ascii="Times New Roman" w:eastAsiaTheme="minorEastAsia" w:hAnsi="Times New Roman" w:cs="Times New Roman"/>
                      <w:sz w:val="21"/>
                      <w:szCs w:val="21"/>
                    </w:rPr>
                    <w:t>2017.02</w:t>
                  </w:r>
                </w:p>
              </w:tc>
              <w:tc>
                <w:tcPr>
                  <w:tcW w:w="1145" w:type="pct"/>
                  <w:vMerge/>
                  <w:vAlign w:val="center"/>
                </w:tcPr>
                <w:p w14:paraId="637E2663" w14:textId="77777777" w:rsidR="00D147FA" w:rsidRPr="00202381" w:rsidRDefault="00D147FA" w:rsidP="00D147FA">
                  <w:pPr>
                    <w:adjustRightInd w:val="0"/>
                    <w:snapToGrid w:val="0"/>
                    <w:jc w:val="center"/>
                    <w:rPr>
                      <w:rFonts w:ascii="Times New Roman" w:eastAsiaTheme="minorEastAsia" w:hAnsi="Times New Roman" w:cs="Times New Roman"/>
                      <w:bCs/>
                      <w:sz w:val="21"/>
                      <w:szCs w:val="21"/>
                    </w:rPr>
                  </w:pPr>
                </w:p>
              </w:tc>
            </w:tr>
            <w:bookmarkEnd w:id="3"/>
          </w:tbl>
          <w:p w14:paraId="6B54CAB1" w14:textId="55914073" w:rsidR="00D147FA" w:rsidRPr="00D147FA" w:rsidRDefault="00D147FA" w:rsidP="00202381">
            <w:pPr>
              <w:adjustRightInd w:val="0"/>
              <w:snapToGrid w:val="0"/>
              <w:spacing w:line="360" w:lineRule="auto"/>
              <w:ind w:firstLineChars="200" w:firstLine="480"/>
              <w:jc w:val="both"/>
              <w:rPr>
                <w:rFonts w:ascii="Times New Roman" w:eastAsiaTheme="minorEastAsia" w:hAnsi="Times New Roman" w:cs="Times New Roman"/>
              </w:rPr>
            </w:pPr>
          </w:p>
          <w:p w14:paraId="40625C5C" w14:textId="187E146F" w:rsidR="00D147FA" w:rsidRDefault="00D147FA" w:rsidP="00202381">
            <w:pPr>
              <w:adjustRightInd w:val="0"/>
              <w:snapToGrid w:val="0"/>
              <w:spacing w:line="360" w:lineRule="auto"/>
              <w:ind w:firstLineChars="200" w:firstLine="480"/>
              <w:jc w:val="both"/>
              <w:rPr>
                <w:rFonts w:ascii="Times New Roman" w:eastAsiaTheme="minorEastAsia" w:hAnsi="Times New Roman" w:cs="Times New Roman"/>
              </w:rPr>
            </w:pPr>
          </w:p>
          <w:p w14:paraId="37E2A617" w14:textId="0D0A89F0" w:rsidR="00D147FA" w:rsidRDefault="00D147FA" w:rsidP="00202381">
            <w:pPr>
              <w:adjustRightInd w:val="0"/>
              <w:snapToGrid w:val="0"/>
              <w:spacing w:line="360" w:lineRule="auto"/>
              <w:ind w:firstLineChars="200" w:firstLine="480"/>
              <w:jc w:val="both"/>
              <w:rPr>
                <w:rFonts w:ascii="Times New Roman" w:eastAsiaTheme="minorEastAsia" w:hAnsi="Times New Roman" w:cs="Times New Roman"/>
              </w:rPr>
            </w:pPr>
          </w:p>
          <w:p w14:paraId="685A7DE6" w14:textId="729CC5DB" w:rsidR="00D147FA" w:rsidRDefault="00D147FA" w:rsidP="00202381">
            <w:pPr>
              <w:adjustRightInd w:val="0"/>
              <w:snapToGrid w:val="0"/>
              <w:spacing w:line="360" w:lineRule="auto"/>
              <w:ind w:firstLineChars="200" w:firstLine="480"/>
              <w:jc w:val="both"/>
              <w:rPr>
                <w:rFonts w:ascii="Times New Roman" w:eastAsiaTheme="minorEastAsia" w:hAnsi="Times New Roman" w:cs="Times New Roman"/>
              </w:rPr>
            </w:pPr>
          </w:p>
          <w:p w14:paraId="035F5295" w14:textId="7AEFC085" w:rsidR="00D147FA" w:rsidRDefault="00D147FA" w:rsidP="00202381">
            <w:pPr>
              <w:adjustRightInd w:val="0"/>
              <w:snapToGrid w:val="0"/>
              <w:spacing w:line="360" w:lineRule="auto"/>
              <w:ind w:firstLineChars="200" w:firstLine="480"/>
              <w:jc w:val="both"/>
              <w:rPr>
                <w:rFonts w:ascii="Times New Roman" w:eastAsiaTheme="minorEastAsia" w:hAnsi="Times New Roman" w:cs="Times New Roman"/>
              </w:rPr>
            </w:pPr>
          </w:p>
          <w:p w14:paraId="5AB99677" w14:textId="1CCE3FA7" w:rsidR="00D147FA" w:rsidRDefault="00D147FA" w:rsidP="00202381">
            <w:pPr>
              <w:adjustRightInd w:val="0"/>
              <w:snapToGrid w:val="0"/>
              <w:spacing w:line="360" w:lineRule="auto"/>
              <w:ind w:firstLineChars="200" w:firstLine="480"/>
              <w:jc w:val="both"/>
              <w:rPr>
                <w:rFonts w:ascii="Times New Roman" w:eastAsiaTheme="minorEastAsia" w:hAnsi="Times New Roman" w:cs="Times New Roman"/>
              </w:rPr>
            </w:pPr>
          </w:p>
          <w:p w14:paraId="2F6CBD24" w14:textId="79A0CEE3" w:rsidR="00D147FA" w:rsidRDefault="00D147FA" w:rsidP="00202381">
            <w:pPr>
              <w:adjustRightInd w:val="0"/>
              <w:snapToGrid w:val="0"/>
              <w:spacing w:line="360" w:lineRule="auto"/>
              <w:ind w:firstLineChars="200" w:firstLine="480"/>
              <w:jc w:val="both"/>
              <w:rPr>
                <w:rFonts w:ascii="Times New Roman" w:eastAsiaTheme="minorEastAsia" w:hAnsi="Times New Roman" w:cs="Times New Roman"/>
              </w:rPr>
            </w:pPr>
          </w:p>
          <w:p w14:paraId="292DDF3D" w14:textId="5FD9FBE7" w:rsidR="00D147FA" w:rsidRDefault="00D147FA" w:rsidP="00202381">
            <w:pPr>
              <w:adjustRightInd w:val="0"/>
              <w:snapToGrid w:val="0"/>
              <w:spacing w:line="360" w:lineRule="auto"/>
              <w:ind w:firstLineChars="200" w:firstLine="480"/>
              <w:jc w:val="both"/>
              <w:rPr>
                <w:rFonts w:ascii="Times New Roman" w:eastAsiaTheme="minorEastAsia" w:hAnsi="Times New Roman" w:cs="Times New Roman"/>
              </w:rPr>
            </w:pPr>
          </w:p>
          <w:p w14:paraId="48A1B777" w14:textId="7F08354E" w:rsidR="00D147FA" w:rsidRDefault="00D147FA" w:rsidP="00202381">
            <w:pPr>
              <w:adjustRightInd w:val="0"/>
              <w:snapToGrid w:val="0"/>
              <w:spacing w:line="360" w:lineRule="auto"/>
              <w:ind w:firstLineChars="200" w:firstLine="480"/>
              <w:jc w:val="both"/>
              <w:rPr>
                <w:rFonts w:ascii="Times New Roman" w:eastAsiaTheme="minorEastAsia" w:hAnsi="Times New Roman" w:cs="Times New Roman"/>
              </w:rPr>
            </w:pPr>
          </w:p>
          <w:p w14:paraId="78F1F2CF" w14:textId="74FCEA9A" w:rsidR="00D147FA" w:rsidRDefault="00D147FA" w:rsidP="00202381">
            <w:pPr>
              <w:adjustRightInd w:val="0"/>
              <w:snapToGrid w:val="0"/>
              <w:spacing w:line="360" w:lineRule="auto"/>
              <w:ind w:firstLineChars="200" w:firstLine="480"/>
              <w:jc w:val="both"/>
              <w:rPr>
                <w:rFonts w:ascii="Times New Roman" w:eastAsiaTheme="minorEastAsia" w:hAnsi="Times New Roman" w:cs="Times New Roman"/>
              </w:rPr>
            </w:pPr>
          </w:p>
          <w:p w14:paraId="25C11C72" w14:textId="7C6CF6AF" w:rsidR="00D147FA" w:rsidRDefault="00D147FA" w:rsidP="00202381">
            <w:pPr>
              <w:adjustRightInd w:val="0"/>
              <w:snapToGrid w:val="0"/>
              <w:spacing w:line="360" w:lineRule="auto"/>
              <w:ind w:firstLineChars="200" w:firstLine="480"/>
              <w:jc w:val="both"/>
              <w:rPr>
                <w:rFonts w:ascii="Times New Roman" w:eastAsiaTheme="minorEastAsia" w:hAnsi="Times New Roman" w:cs="Times New Roman"/>
              </w:rPr>
            </w:pPr>
          </w:p>
          <w:p w14:paraId="7B409D65" w14:textId="78E31569" w:rsidR="00D147FA" w:rsidRDefault="00D147FA" w:rsidP="00202381">
            <w:pPr>
              <w:adjustRightInd w:val="0"/>
              <w:snapToGrid w:val="0"/>
              <w:spacing w:line="360" w:lineRule="auto"/>
              <w:ind w:firstLineChars="200" w:firstLine="480"/>
              <w:jc w:val="both"/>
              <w:rPr>
                <w:rFonts w:ascii="Times New Roman" w:eastAsiaTheme="minorEastAsia" w:hAnsi="Times New Roman" w:cs="Times New Roman"/>
              </w:rPr>
            </w:pPr>
          </w:p>
          <w:p w14:paraId="3AB968BD" w14:textId="75F3DD6B" w:rsidR="00D147FA" w:rsidRDefault="00D147FA" w:rsidP="00202381">
            <w:pPr>
              <w:adjustRightInd w:val="0"/>
              <w:snapToGrid w:val="0"/>
              <w:spacing w:line="360" w:lineRule="auto"/>
              <w:ind w:firstLineChars="200" w:firstLine="480"/>
              <w:jc w:val="both"/>
              <w:rPr>
                <w:rFonts w:ascii="Times New Roman" w:eastAsiaTheme="minorEastAsia" w:hAnsi="Times New Roman" w:cs="Times New Roman"/>
              </w:rPr>
            </w:pPr>
          </w:p>
          <w:p w14:paraId="27824C02" w14:textId="4CAA9F33" w:rsidR="00D147FA" w:rsidRDefault="00D147FA" w:rsidP="00202381">
            <w:pPr>
              <w:adjustRightInd w:val="0"/>
              <w:snapToGrid w:val="0"/>
              <w:spacing w:line="360" w:lineRule="auto"/>
              <w:ind w:firstLineChars="200" w:firstLine="480"/>
              <w:jc w:val="both"/>
              <w:rPr>
                <w:rFonts w:ascii="Times New Roman" w:eastAsiaTheme="minorEastAsia" w:hAnsi="Times New Roman" w:cs="Times New Roman"/>
              </w:rPr>
            </w:pPr>
          </w:p>
          <w:p w14:paraId="48AA4364" w14:textId="46E82154" w:rsidR="00D147FA" w:rsidRDefault="00D147FA" w:rsidP="00202381">
            <w:pPr>
              <w:adjustRightInd w:val="0"/>
              <w:snapToGrid w:val="0"/>
              <w:spacing w:line="360" w:lineRule="auto"/>
              <w:ind w:firstLineChars="200" w:firstLine="480"/>
              <w:jc w:val="both"/>
              <w:rPr>
                <w:rFonts w:ascii="Times New Roman" w:eastAsiaTheme="minorEastAsia" w:hAnsi="Times New Roman" w:cs="Times New Roman"/>
              </w:rPr>
            </w:pPr>
          </w:p>
          <w:p w14:paraId="525370BA" w14:textId="77777777" w:rsidR="00D147FA" w:rsidRPr="00A172D5" w:rsidRDefault="00D147FA" w:rsidP="00202381">
            <w:pPr>
              <w:adjustRightInd w:val="0"/>
              <w:snapToGrid w:val="0"/>
              <w:spacing w:line="360" w:lineRule="auto"/>
              <w:ind w:firstLineChars="200" w:firstLine="482"/>
              <w:jc w:val="both"/>
              <w:rPr>
                <w:rFonts w:ascii="Times New Roman" w:eastAsiaTheme="minorEastAsia" w:hAnsi="Times New Roman" w:cs="Times New Roman"/>
                <w:b/>
                <w:bCs/>
                <w:lang w:val="en-GB"/>
              </w:rPr>
            </w:pPr>
          </w:p>
          <w:p w14:paraId="5AF10C89" w14:textId="6E3B430D" w:rsidR="00D60123" w:rsidRPr="00A172D5" w:rsidRDefault="001F7D57" w:rsidP="00202381">
            <w:pPr>
              <w:keepNext/>
              <w:keepLines/>
              <w:adjustRightInd w:val="0"/>
              <w:snapToGrid w:val="0"/>
              <w:spacing w:line="360" w:lineRule="auto"/>
              <w:jc w:val="both"/>
              <w:outlineLvl w:val="2"/>
              <w:rPr>
                <w:rFonts w:ascii="Times New Roman" w:eastAsiaTheme="minorEastAsia" w:hAnsi="Times New Roman" w:cs="Times New Roman"/>
                <w:b/>
                <w:bCs/>
                <w:color w:val="000000"/>
              </w:rPr>
            </w:pPr>
            <w:r w:rsidRPr="00A172D5">
              <w:rPr>
                <w:rFonts w:ascii="Times New Roman" w:eastAsiaTheme="minorEastAsia" w:hAnsi="Times New Roman" w:cs="Times New Roman"/>
                <w:b/>
                <w:bCs/>
                <w:color w:val="000000"/>
              </w:rPr>
              <w:lastRenderedPageBreak/>
              <w:t>1.2.</w:t>
            </w:r>
            <w:r w:rsidR="00F0163C" w:rsidRPr="00A172D5">
              <w:rPr>
                <w:rFonts w:ascii="Times New Roman" w:eastAsiaTheme="minorEastAsia" w:hAnsi="Times New Roman" w:cs="Times New Roman"/>
                <w:b/>
                <w:bCs/>
                <w:color w:val="000000"/>
              </w:rPr>
              <w:t>2</w:t>
            </w:r>
            <w:r w:rsidR="00F0163C" w:rsidRPr="00A172D5">
              <w:rPr>
                <w:rFonts w:ascii="Times New Roman" w:eastAsiaTheme="minorEastAsia" w:hAnsi="Times New Roman" w:cs="Times New Roman"/>
                <w:b/>
                <w:bCs/>
                <w:color w:val="000000"/>
              </w:rPr>
              <w:t>与本项目有关的原有污染情况</w:t>
            </w:r>
          </w:p>
          <w:p w14:paraId="6CCE4780" w14:textId="0FED0A76" w:rsidR="00F0163C" w:rsidRPr="00A172D5" w:rsidRDefault="00F0163C" w:rsidP="00202381">
            <w:pPr>
              <w:keepNext/>
              <w:keepLines/>
              <w:adjustRightInd w:val="0"/>
              <w:snapToGrid w:val="0"/>
              <w:spacing w:line="360" w:lineRule="auto"/>
              <w:ind w:firstLineChars="200" w:firstLine="480"/>
              <w:jc w:val="both"/>
              <w:outlineLvl w:val="3"/>
              <w:rPr>
                <w:rFonts w:ascii="Times New Roman" w:eastAsiaTheme="minorEastAsia" w:hAnsi="Times New Roman" w:cs="Times New Roman"/>
                <w:bCs/>
                <w:color w:val="000000"/>
              </w:rPr>
            </w:pPr>
            <w:r w:rsidRPr="00A172D5">
              <w:rPr>
                <w:rFonts w:ascii="Times New Roman" w:eastAsiaTheme="minorEastAsia" w:hAnsi="Times New Roman" w:cs="Times New Roman"/>
                <w:bCs/>
                <w:color w:val="000000"/>
              </w:rPr>
              <w:t>本报告按优培德复合材料原环评资料及竣工验收报告对其现有污染产排情况进行统计和说明。</w:t>
            </w:r>
          </w:p>
          <w:p w14:paraId="6C7AD2BC" w14:textId="6ED3DBDA" w:rsidR="00D60123" w:rsidRPr="00A172D5" w:rsidRDefault="001F7D57" w:rsidP="00202381">
            <w:pPr>
              <w:keepNext/>
              <w:keepLines/>
              <w:adjustRightInd w:val="0"/>
              <w:snapToGrid w:val="0"/>
              <w:spacing w:line="360" w:lineRule="auto"/>
              <w:ind w:firstLineChars="200" w:firstLine="482"/>
              <w:jc w:val="both"/>
              <w:outlineLvl w:val="3"/>
              <w:rPr>
                <w:rFonts w:ascii="Times New Roman" w:eastAsiaTheme="minorEastAsia" w:hAnsi="Times New Roman" w:cs="Times New Roman"/>
                <w:b/>
                <w:bCs/>
                <w:color w:val="000000"/>
              </w:rPr>
            </w:pPr>
            <w:r w:rsidRPr="00A172D5">
              <w:rPr>
                <w:rFonts w:ascii="Times New Roman" w:eastAsiaTheme="minorEastAsia" w:hAnsi="Times New Roman" w:cs="Times New Roman"/>
                <w:b/>
                <w:bCs/>
                <w:color w:val="000000"/>
              </w:rPr>
              <w:t>1</w:t>
            </w:r>
            <w:r w:rsidRPr="00A172D5">
              <w:rPr>
                <w:rFonts w:ascii="Times New Roman" w:eastAsiaTheme="minorEastAsia" w:hAnsi="Times New Roman" w:cs="Times New Roman"/>
                <w:b/>
                <w:bCs/>
                <w:color w:val="000000"/>
              </w:rPr>
              <w:t>、</w:t>
            </w:r>
            <w:r w:rsidR="00D60123" w:rsidRPr="00A172D5">
              <w:rPr>
                <w:rFonts w:ascii="Times New Roman" w:eastAsiaTheme="minorEastAsia" w:hAnsi="Times New Roman" w:cs="Times New Roman"/>
                <w:b/>
                <w:bCs/>
                <w:color w:val="000000"/>
              </w:rPr>
              <w:t>废气</w:t>
            </w:r>
          </w:p>
          <w:p w14:paraId="31A576ED" w14:textId="066E163E" w:rsidR="005D260D" w:rsidRPr="00A172D5" w:rsidRDefault="00871C9D" w:rsidP="00202381">
            <w:pPr>
              <w:keepNext/>
              <w:keepLines/>
              <w:adjustRightInd w:val="0"/>
              <w:snapToGrid w:val="0"/>
              <w:spacing w:line="360" w:lineRule="auto"/>
              <w:ind w:firstLineChars="200" w:firstLine="480"/>
              <w:jc w:val="both"/>
              <w:outlineLvl w:val="3"/>
              <w:rPr>
                <w:rFonts w:ascii="Times New Roman" w:eastAsiaTheme="minorEastAsia" w:hAnsi="Times New Roman" w:cs="Times New Roman"/>
                <w:bCs/>
                <w:color w:val="000000"/>
              </w:rPr>
            </w:pPr>
            <w:r w:rsidRPr="00A172D5">
              <w:rPr>
                <w:rFonts w:ascii="Times New Roman" w:eastAsiaTheme="minorEastAsia" w:hAnsi="Times New Roman" w:cs="Times New Roman"/>
                <w:bCs/>
                <w:color w:val="000000"/>
              </w:rPr>
              <w:t>现有项目</w:t>
            </w:r>
            <w:r w:rsidR="00F0163C" w:rsidRPr="00A172D5">
              <w:rPr>
                <w:rFonts w:ascii="Times New Roman" w:eastAsiaTheme="minorEastAsia" w:hAnsi="Times New Roman" w:cs="Times New Roman"/>
                <w:bCs/>
                <w:color w:val="000000"/>
              </w:rPr>
              <w:t>废气来源于打磨、刷脱模剂、刷胶衣、自然固化、喷漆、流平及烘干（含调漆）、锅炉、模压、注塑各</w:t>
            </w:r>
            <w:r w:rsidR="005D260D" w:rsidRPr="00A172D5">
              <w:rPr>
                <w:rFonts w:ascii="Times New Roman" w:eastAsiaTheme="minorEastAsia" w:hAnsi="Times New Roman" w:cs="Times New Roman"/>
                <w:bCs/>
                <w:color w:val="000000"/>
              </w:rPr>
              <w:t>生产过程</w:t>
            </w:r>
            <w:r w:rsidR="00F0163C" w:rsidRPr="00A172D5">
              <w:rPr>
                <w:rFonts w:ascii="Times New Roman" w:eastAsiaTheme="minorEastAsia" w:hAnsi="Times New Roman" w:cs="Times New Roman"/>
                <w:bCs/>
                <w:color w:val="000000"/>
              </w:rPr>
              <w:t>过程</w:t>
            </w:r>
            <w:r w:rsidR="005D260D" w:rsidRPr="00A172D5">
              <w:rPr>
                <w:rFonts w:ascii="Times New Roman" w:eastAsiaTheme="minorEastAsia" w:hAnsi="Times New Roman" w:cs="Times New Roman"/>
                <w:bCs/>
                <w:color w:val="000000"/>
              </w:rPr>
              <w:t>以及蒸汽锅炉天然气燃烧废气，其中注塑废气产生量较小，不作定量分析</w:t>
            </w:r>
            <w:r w:rsidR="00F0163C" w:rsidRPr="00A172D5">
              <w:rPr>
                <w:rFonts w:ascii="Times New Roman" w:eastAsiaTheme="minorEastAsia" w:hAnsi="Times New Roman" w:cs="Times New Roman"/>
                <w:bCs/>
                <w:color w:val="000000"/>
              </w:rPr>
              <w:t>。</w:t>
            </w:r>
          </w:p>
          <w:p w14:paraId="2C065522" w14:textId="0B53D9AB" w:rsidR="005D260D" w:rsidRPr="00A172D5" w:rsidRDefault="00F0163C" w:rsidP="00202381">
            <w:pPr>
              <w:keepNext/>
              <w:keepLines/>
              <w:adjustRightInd w:val="0"/>
              <w:snapToGrid w:val="0"/>
              <w:spacing w:line="360" w:lineRule="auto"/>
              <w:ind w:firstLineChars="200" w:firstLine="480"/>
              <w:jc w:val="both"/>
              <w:outlineLvl w:val="3"/>
              <w:rPr>
                <w:rFonts w:ascii="Times New Roman" w:eastAsiaTheme="minorEastAsia" w:hAnsi="Times New Roman" w:cs="Times New Roman"/>
                <w:bCs/>
                <w:color w:val="000000"/>
              </w:rPr>
            </w:pPr>
            <w:r w:rsidRPr="00A172D5">
              <w:rPr>
                <w:rFonts w:ascii="Times New Roman" w:eastAsiaTheme="minorEastAsia" w:hAnsi="Times New Roman" w:cs="Times New Roman"/>
                <w:bCs/>
                <w:color w:val="000000"/>
              </w:rPr>
              <w:t>打磨过程产生的污染物为颗粒物，其经布袋除尘后通过</w:t>
            </w:r>
            <w:r w:rsidRPr="00A172D5">
              <w:rPr>
                <w:rFonts w:ascii="Times New Roman" w:eastAsiaTheme="minorEastAsia" w:hAnsi="Times New Roman" w:cs="Times New Roman"/>
                <w:bCs/>
                <w:color w:val="000000"/>
              </w:rPr>
              <w:t>15</w:t>
            </w:r>
            <w:r w:rsidRPr="00A172D5">
              <w:rPr>
                <w:rFonts w:ascii="Times New Roman" w:eastAsiaTheme="minorEastAsia" w:hAnsi="Times New Roman" w:cs="Times New Roman"/>
                <w:bCs/>
                <w:color w:val="000000"/>
              </w:rPr>
              <w:t>米高</w:t>
            </w:r>
            <w:r w:rsidRPr="00A172D5">
              <w:rPr>
                <w:rFonts w:ascii="Times New Roman" w:eastAsiaTheme="minorEastAsia" w:hAnsi="Times New Roman" w:cs="Times New Roman"/>
                <w:bCs/>
                <w:color w:val="000000"/>
              </w:rPr>
              <w:t>FQ-001</w:t>
            </w:r>
            <w:r w:rsidRPr="00A172D5">
              <w:rPr>
                <w:rFonts w:ascii="Times New Roman" w:eastAsiaTheme="minorEastAsia" w:hAnsi="Times New Roman" w:cs="Times New Roman"/>
                <w:bCs/>
                <w:color w:val="000000"/>
              </w:rPr>
              <w:t>排气筒排放</w:t>
            </w:r>
            <w:r w:rsidR="005D260D" w:rsidRPr="00A172D5">
              <w:rPr>
                <w:rFonts w:ascii="Times New Roman" w:eastAsiaTheme="minorEastAsia" w:hAnsi="Times New Roman" w:cs="Times New Roman"/>
                <w:bCs/>
                <w:color w:val="000000"/>
              </w:rPr>
              <w:t>，布袋除尘装置废气捕集率达</w:t>
            </w:r>
            <w:r w:rsidR="005D260D" w:rsidRPr="00A172D5">
              <w:rPr>
                <w:rFonts w:ascii="Times New Roman" w:eastAsiaTheme="minorEastAsia" w:hAnsi="Times New Roman" w:cs="Times New Roman"/>
                <w:bCs/>
                <w:color w:val="000000"/>
              </w:rPr>
              <w:t>95%</w:t>
            </w:r>
            <w:r w:rsidR="005D260D" w:rsidRPr="00A172D5">
              <w:rPr>
                <w:rFonts w:ascii="Times New Roman" w:eastAsiaTheme="minorEastAsia" w:hAnsi="Times New Roman" w:cs="Times New Roman"/>
                <w:bCs/>
                <w:color w:val="000000"/>
              </w:rPr>
              <w:t>，颗粒物去除效率达</w:t>
            </w:r>
            <w:r w:rsidR="005D260D" w:rsidRPr="00A172D5">
              <w:rPr>
                <w:rFonts w:ascii="Times New Roman" w:eastAsiaTheme="minorEastAsia" w:hAnsi="Times New Roman" w:cs="Times New Roman"/>
                <w:bCs/>
                <w:color w:val="000000"/>
              </w:rPr>
              <w:t>90%</w:t>
            </w:r>
            <w:r w:rsidRPr="00A172D5">
              <w:rPr>
                <w:rFonts w:ascii="Times New Roman" w:eastAsiaTheme="minorEastAsia" w:hAnsi="Times New Roman" w:cs="Times New Roman"/>
                <w:bCs/>
                <w:color w:val="000000"/>
              </w:rPr>
              <w:t>。刷脱模剂、刷胶衣、自然固化、喷漆、流平及烘干（含调漆）各过程产生的废气经收集后通过</w:t>
            </w:r>
            <w:r w:rsidR="008D1CD2">
              <w:rPr>
                <w:rFonts w:ascii="Times New Roman" w:eastAsiaTheme="minorEastAsia" w:hAnsi="Times New Roman" w:cs="Times New Roman" w:hint="eastAsia"/>
                <w:bCs/>
                <w:color w:val="000000"/>
              </w:rPr>
              <w:t>“</w:t>
            </w:r>
            <w:r w:rsidR="008D1CD2" w:rsidRPr="00A172D5">
              <w:rPr>
                <w:rFonts w:ascii="Times New Roman" w:eastAsiaTheme="minorEastAsia" w:hAnsi="Times New Roman" w:cs="Times New Roman"/>
                <w:bCs/>
                <w:color w:val="000000"/>
              </w:rPr>
              <w:t>过滤棉</w:t>
            </w:r>
            <w:r w:rsidR="008D1CD2" w:rsidRPr="00A172D5">
              <w:rPr>
                <w:rFonts w:ascii="Times New Roman" w:eastAsiaTheme="minorEastAsia" w:hAnsi="Times New Roman" w:cs="Times New Roman"/>
                <w:bCs/>
                <w:color w:val="000000"/>
              </w:rPr>
              <w:t>+</w:t>
            </w:r>
            <w:r w:rsidR="008D1CD2" w:rsidRPr="00A172D5">
              <w:rPr>
                <w:rFonts w:ascii="Times New Roman" w:eastAsiaTheme="minorEastAsia" w:hAnsi="Times New Roman" w:cs="Times New Roman"/>
                <w:bCs/>
                <w:color w:val="000000"/>
              </w:rPr>
              <w:t>活性炭吸附装置</w:t>
            </w:r>
            <w:r w:rsidR="008D1CD2">
              <w:rPr>
                <w:rFonts w:ascii="Times New Roman" w:eastAsiaTheme="minorEastAsia" w:hAnsi="Times New Roman" w:cs="Times New Roman" w:hint="eastAsia"/>
                <w:bCs/>
                <w:color w:val="000000"/>
              </w:rPr>
              <w:t>”</w:t>
            </w:r>
            <w:r w:rsidRPr="00A172D5">
              <w:rPr>
                <w:rFonts w:ascii="Times New Roman" w:eastAsiaTheme="minorEastAsia" w:hAnsi="Times New Roman" w:cs="Times New Roman"/>
                <w:bCs/>
                <w:color w:val="000000"/>
              </w:rPr>
              <w:t>后通过</w:t>
            </w:r>
            <w:r w:rsidRPr="00A172D5">
              <w:rPr>
                <w:rFonts w:ascii="Times New Roman" w:eastAsiaTheme="minorEastAsia" w:hAnsi="Times New Roman" w:cs="Times New Roman"/>
                <w:bCs/>
                <w:color w:val="000000"/>
              </w:rPr>
              <w:t>15</w:t>
            </w:r>
            <w:r w:rsidRPr="00A172D5">
              <w:rPr>
                <w:rFonts w:ascii="Times New Roman" w:eastAsiaTheme="minorEastAsia" w:hAnsi="Times New Roman" w:cs="Times New Roman"/>
                <w:bCs/>
                <w:color w:val="000000"/>
              </w:rPr>
              <w:t>米高</w:t>
            </w:r>
            <w:r w:rsidR="00FA6963">
              <w:rPr>
                <w:rFonts w:ascii="Times New Roman" w:eastAsiaTheme="minorEastAsia" w:hAnsi="Times New Roman" w:cs="Times New Roman"/>
                <w:bCs/>
                <w:color w:val="000000"/>
              </w:rPr>
              <w:t>FQ-002</w:t>
            </w:r>
            <w:r w:rsidRPr="00A172D5">
              <w:rPr>
                <w:rFonts w:ascii="Times New Roman" w:eastAsiaTheme="minorEastAsia" w:hAnsi="Times New Roman" w:cs="Times New Roman"/>
                <w:bCs/>
                <w:color w:val="000000"/>
              </w:rPr>
              <w:t>排气筒排放，该排气筒排放的污染物为颗粒物、</w:t>
            </w:r>
            <w:r w:rsidRPr="00A172D5">
              <w:rPr>
                <w:rFonts w:ascii="Times New Roman" w:eastAsiaTheme="minorEastAsia" w:hAnsi="Times New Roman" w:cs="Times New Roman"/>
                <w:bCs/>
                <w:color w:val="000000"/>
              </w:rPr>
              <w:t>VOCs</w:t>
            </w:r>
            <w:r w:rsidRPr="00A172D5">
              <w:rPr>
                <w:rFonts w:ascii="Times New Roman" w:eastAsiaTheme="minorEastAsia" w:hAnsi="Times New Roman" w:cs="Times New Roman"/>
                <w:bCs/>
                <w:color w:val="000000"/>
              </w:rPr>
              <w:t>、二甲苯、苯乙烯</w:t>
            </w:r>
            <w:r w:rsidR="005D260D" w:rsidRPr="00A172D5">
              <w:rPr>
                <w:rFonts w:ascii="Times New Roman" w:eastAsiaTheme="minorEastAsia" w:hAnsi="Times New Roman" w:cs="Times New Roman"/>
                <w:bCs/>
                <w:color w:val="000000"/>
              </w:rPr>
              <w:t>，根据原环评报告，</w:t>
            </w:r>
            <w:r w:rsidR="008D1CD2">
              <w:rPr>
                <w:rFonts w:ascii="Times New Roman" w:eastAsiaTheme="minorEastAsia" w:hAnsi="Times New Roman" w:cs="Times New Roman" w:hint="eastAsia"/>
                <w:bCs/>
                <w:color w:val="000000"/>
              </w:rPr>
              <w:t>“</w:t>
            </w:r>
            <w:r w:rsidR="008D1CD2" w:rsidRPr="00A172D5">
              <w:rPr>
                <w:rFonts w:ascii="Times New Roman" w:eastAsiaTheme="minorEastAsia" w:hAnsi="Times New Roman" w:cs="Times New Roman"/>
                <w:bCs/>
                <w:color w:val="000000"/>
              </w:rPr>
              <w:t>过滤棉</w:t>
            </w:r>
            <w:r w:rsidR="008D1CD2" w:rsidRPr="00A172D5">
              <w:rPr>
                <w:rFonts w:ascii="Times New Roman" w:eastAsiaTheme="minorEastAsia" w:hAnsi="Times New Roman" w:cs="Times New Roman"/>
                <w:bCs/>
                <w:color w:val="000000"/>
              </w:rPr>
              <w:t>+</w:t>
            </w:r>
            <w:r w:rsidR="008D1CD2" w:rsidRPr="00A172D5">
              <w:rPr>
                <w:rFonts w:ascii="Times New Roman" w:eastAsiaTheme="minorEastAsia" w:hAnsi="Times New Roman" w:cs="Times New Roman"/>
                <w:bCs/>
                <w:color w:val="000000"/>
              </w:rPr>
              <w:t>活性炭吸附装置</w:t>
            </w:r>
            <w:r w:rsidR="008D1CD2">
              <w:rPr>
                <w:rFonts w:ascii="Times New Roman" w:eastAsiaTheme="minorEastAsia" w:hAnsi="Times New Roman" w:cs="Times New Roman" w:hint="eastAsia"/>
                <w:bCs/>
                <w:color w:val="000000"/>
              </w:rPr>
              <w:t>”</w:t>
            </w:r>
            <w:r w:rsidR="005D260D" w:rsidRPr="00A172D5">
              <w:rPr>
                <w:rFonts w:ascii="Times New Roman" w:eastAsiaTheme="minorEastAsia" w:hAnsi="Times New Roman" w:cs="Times New Roman"/>
                <w:bCs/>
                <w:color w:val="000000"/>
              </w:rPr>
              <w:t>废气捕集率达</w:t>
            </w:r>
            <w:r w:rsidR="005D260D" w:rsidRPr="00A172D5">
              <w:rPr>
                <w:rFonts w:ascii="Times New Roman" w:eastAsiaTheme="minorEastAsia" w:hAnsi="Times New Roman" w:cs="Times New Roman"/>
                <w:bCs/>
                <w:color w:val="000000"/>
              </w:rPr>
              <w:t>95%</w:t>
            </w:r>
            <w:r w:rsidR="005D260D" w:rsidRPr="00A172D5">
              <w:rPr>
                <w:rFonts w:ascii="Times New Roman" w:eastAsiaTheme="minorEastAsia" w:hAnsi="Times New Roman" w:cs="Times New Roman"/>
                <w:bCs/>
                <w:color w:val="000000"/>
              </w:rPr>
              <w:t>，颗粒物去除效率达</w:t>
            </w:r>
            <w:r w:rsidR="005D260D" w:rsidRPr="00A172D5">
              <w:rPr>
                <w:rFonts w:ascii="Times New Roman" w:eastAsiaTheme="minorEastAsia" w:hAnsi="Times New Roman" w:cs="Times New Roman"/>
                <w:bCs/>
                <w:color w:val="000000"/>
              </w:rPr>
              <w:t>90%</w:t>
            </w:r>
            <w:r w:rsidR="005D260D" w:rsidRPr="00A172D5">
              <w:rPr>
                <w:rFonts w:ascii="Times New Roman" w:eastAsiaTheme="minorEastAsia" w:hAnsi="Times New Roman" w:cs="Times New Roman"/>
                <w:bCs/>
                <w:color w:val="000000"/>
              </w:rPr>
              <w:t>，有机废气去除效率可达</w:t>
            </w:r>
            <w:r w:rsidR="005D260D" w:rsidRPr="00A172D5">
              <w:rPr>
                <w:rFonts w:ascii="Times New Roman" w:eastAsiaTheme="minorEastAsia" w:hAnsi="Times New Roman" w:cs="Times New Roman"/>
                <w:bCs/>
                <w:color w:val="000000"/>
              </w:rPr>
              <w:t>90%</w:t>
            </w:r>
            <w:r w:rsidRPr="00A172D5">
              <w:rPr>
                <w:rFonts w:ascii="Times New Roman" w:eastAsiaTheme="minorEastAsia" w:hAnsi="Times New Roman" w:cs="Times New Roman"/>
                <w:bCs/>
                <w:color w:val="000000"/>
              </w:rPr>
              <w:t>。</w:t>
            </w:r>
          </w:p>
          <w:p w14:paraId="4857EF7C" w14:textId="317D7FD3" w:rsidR="005D260D" w:rsidRPr="00A172D5" w:rsidRDefault="00F0163C" w:rsidP="00202381">
            <w:pPr>
              <w:keepNext/>
              <w:keepLines/>
              <w:adjustRightInd w:val="0"/>
              <w:snapToGrid w:val="0"/>
              <w:spacing w:line="360" w:lineRule="auto"/>
              <w:ind w:firstLineChars="200" w:firstLine="480"/>
              <w:jc w:val="both"/>
              <w:outlineLvl w:val="3"/>
              <w:rPr>
                <w:rFonts w:ascii="Times New Roman" w:eastAsiaTheme="minorEastAsia" w:hAnsi="Times New Roman" w:cs="Times New Roman"/>
                <w:bCs/>
                <w:color w:val="000000"/>
              </w:rPr>
            </w:pPr>
            <w:r w:rsidRPr="00A172D5">
              <w:rPr>
                <w:rFonts w:ascii="Times New Roman" w:eastAsiaTheme="minorEastAsia" w:hAnsi="Times New Roman" w:cs="Times New Roman"/>
                <w:bCs/>
                <w:color w:val="000000"/>
              </w:rPr>
              <w:t>锅炉天然气燃烧废气通过</w:t>
            </w:r>
            <w:r w:rsidR="005D260D" w:rsidRPr="00A172D5">
              <w:rPr>
                <w:rFonts w:ascii="Times New Roman" w:eastAsiaTheme="minorEastAsia" w:hAnsi="Times New Roman" w:cs="Times New Roman"/>
                <w:bCs/>
                <w:color w:val="000000"/>
              </w:rPr>
              <w:t>配套的</w:t>
            </w:r>
            <w:r w:rsidRPr="00A172D5">
              <w:rPr>
                <w:rFonts w:ascii="Times New Roman" w:eastAsiaTheme="minorEastAsia" w:hAnsi="Times New Roman" w:cs="Times New Roman"/>
                <w:bCs/>
                <w:color w:val="000000"/>
              </w:rPr>
              <w:t>15</w:t>
            </w:r>
            <w:r w:rsidRPr="00A172D5">
              <w:rPr>
                <w:rFonts w:ascii="Times New Roman" w:eastAsiaTheme="minorEastAsia" w:hAnsi="Times New Roman" w:cs="Times New Roman"/>
                <w:bCs/>
                <w:color w:val="000000"/>
              </w:rPr>
              <w:t>米高</w:t>
            </w:r>
            <w:r w:rsidRPr="00A172D5">
              <w:rPr>
                <w:rFonts w:ascii="Times New Roman" w:eastAsiaTheme="minorEastAsia" w:hAnsi="Times New Roman" w:cs="Times New Roman"/>
                <w:bCs/>
                <w:color w:val="000000"/>
              </w:rPr>
              <w:t>FQ-003</w:t>
            </w:r>
            <w:r w:rsidRPr="00A172D5">
              <w:rPr>
                <w:rFonts w:ascii="Times New Roman" w:eastAsiaTheme="minorEastAsia" w:hAnsi="Times New Roman" w:cs="Times New Roman"/>
                <w:bCs/>
                <w:color w:val="000000"/>
              </w:rPr>
              <w:t>排气筒排放，该排气筒排放的污染物为</w:t>
            </w:r>
            <w:r w:rsidR="006117E1" w:rsidRPr="00A172D5">
              <w:rPr>
                <w:rFonts w:ascii="Times New Roman" w:eastAsiaTheme="minorEastAsia" w:hAnsi="Times New Roman" w:cs="Times New Roman"/>
                <w:bCs/>
                <w:color w:val="000000"/>
              </w:rPr>
              <w:t>烟尘（以颗粒物计）</w:t>
            </w:r>
            <w:r w:rsidRPr="00A172D5">
              <w:rPr>
                <w:rFonts w:ascii="Times New Roman" w:eastAsiaTheme="minorEastAsia" w:hAnsi="Times New Roman" w:cs="Times New Roman"/>
                <w:bCs/>
                <w:color w:val="000000"/>
              </w:rPr>
              <w:t>、二氧化硫、氮氧化物。</w:t>
            </w:r>
          </w:p>
          <w:p w14:paraId="657F31D8" w14:textId="708B5344" w:rsidR="00F0163C" w:rsidRPr="00A172D5" w:rsidRDefault="00F0163C" w:rsidP="00202381">
            <w:pPr>
              <w:keepNext/>
              <w:keepLines/>
              <w:adjustRightInd w:val="0"/>
              <w:snapToGrid w:val="0"/>
              <w:spacing w:line="360" w:lineRule="auto"/>
              <w:ind w:firstLineChars="200" w:firstLine="480"/>
              <w:jc w:val="both"/>
              <w:outlineLvl w:val="3"/>
              <w:rPr>
                <w:rFonts w:ascii="Times New Roman" w:eastAsiaTheme="minorEastAsia" w:hAnsi="Times New Roman" w:cs="Times New Roman"/>
                <w:bCs/>
                <w:color w:val="000000"/>
              </w:rPr>
            </w:pPr>
            <w:r w:rsidRPr="00A172D5">
              <w:rPr>
                <w:rFonts w:ascii="Times New Roman" w:eastAsiaTheme="minorEastAsia" w:hAnsi="Times New Roman" w:cs="Times New Roman"/>
                <w:bCs/>
                <w:color w:val="000000"/>
              </w:rPr>
              <w:t>模压和注塑过程产生的有机废气通过车间通风排</w:t>
            </w:r>
            <w:r w:rsidR="005D260D" w:rsidRPr="00A172D5">
              <w:rPr>
                <w:rFonts w:ascii="Times New Roman" w:eastAsiaTheme="minorEastAsia" w:hAnsi="Times New Roman" w:cs="Times New Roman"/>
                <w:bCs/>
                <w:color w:val="000000"/>
              </w:rPr>
              <w:t>入环境中，以无组织形式排放；另外，以上未完全收集的生产工艺废气也</w:t>
            </w:r>
            <w:r w:rsidRPr="00A172D5">
              <w:rPr>
                <w:rFonts w:ascii="Times New Roman" w:eastAsiaTheme="minorEastAsia" w:hAnsi="Times New Roman" w:cs="Times New Roman"/>
                <w:bCs/>
                <w:color w:val="000000"/>
              </w:rPr>
              <w:t>以无组织形式排入环境中，污染物为颗粒物、</w:t>
            </w:r>
            <w:r w:rsidRPr="00A172D5">
              <w:rPr>
                <w:rFonts w:ascii="Times New Roman" w:eastAsiaTheme="minorEastAsia" w:hAnsi="Times New Roman" w:cs="Times New Roman"/>
                <w:bCs/>
                <w:color w:val="000000"/>
              </w:rPr>
              <w:t>VOCs</w:t>
            </w:r>
            <w:r w:rsidRPr="00A172D5">
              <w:rPr>
                <w:rFonts w:ascii="Times New Roman" w:eastAsiaTheme="minorEastAsia" w:hAnsi="Times New Roman" w:cs="Times New Roman"/>
                <w:bCs/>
                <w:color w:val="000000"/>
              </w:rPr>
              <w:t>、二甲苯、苯乙烯。</w:t>
            </w:r>
          </w:p>
          <w:p w14:paraId="064ED5EF" w14:textId="197080A8" w:rsidR="00B40DB3" w:rsidRPr="00A172D5" w:rsidRDefault="00B40DB3" w:rsidP="00202381">
            <w:pPr>
              <w:keepNext/>
              <w:keepLines/>
              <w:adjustRightInd w:val="0"/>
              <w:snapToGrid w:val="0"/>
              <w:spacing w:line="360" w:lineRule="auto"/>
              <w:ind w:firstLineChars="200" w:firstLine="480"/>
              <w:jc w:val="both"/>
              <w:outlineLvl w:val="3"/>
              <w:rPr>
                <w:rFonts w:ascii="Times New Roman" w:eastAsiaTheme="minorEastAsia" w:hAnsi="Times New Roman" w:cs="Times New Roman"/>
                <w:bCs/>
                <w:color w:val="000000"/>
              </w:rPr>
            </w:pPr>
            <w:r w:rsidRPr="00A172D5">
              <w:rPr>
                <w:rFonts w:ascii="Times New Roman" w:eastAsiaTheme="minorEastAsia" w:hAnsi="Times New Roman" w:cs="Times New Roman"/>
                <w:bCs/>
                <w:color w:val="000000"/>
              </w:rPr>
              <w:t>现有项目</w:t>
            </w:r>
            <w:r w:rsidR="00871C9D" w:rsidRPr="00A172D5">
              <w:rPr>
                <w:rFonts w:ascii="Times New Roman" w:eastAsiaTheme="minorEastAsia" w:hAnsi="Times New Roman" w:cs="Times New Roman"/>
                <w:bCs/>
                <w:color w:val="000000"/>
              </w:rPr>
              <w:t>有组织</w:t>
            </w:r>
            <w:r w:rsidRPr="00A172D5">
              <w:rPr>
                <w:rFonts w:ascii="Times New Roman" w:eastAsiaTheme="minorEastAsia" w:hAnsi="Times New Roman" w:cs="Times New Roman"/>
                <w:bCs/>
                <w:color w:val="000000"/>
              </w:rPr>
              <w:t>大气污染物排放情况见表</w:t>
            </w:r>
            <w:r w:rsidR="001F7D57" w:rsidRPr="00A172D5">
              <w:rPr>
                <w:rFonts w:ascii="Times New Roman" w:eastAsiaTheme="minorEastAsia" w:hAnsi="Times New Roman" w:cs="Times New Roman"/>
                <w:bCs/>
                <w:color w:val="000000"/>
              </w:rPr>
              <w:t>1.2-</w:t>
            </w:r>
            <w:r w:rsidR="00871C9D" w:rsidRPr="00A172D5">
              <w:rPr>
                <w:rFonts w:ascii="Times New Roman" w:eastAsiaTheme="minorEastAsia" w:hAnsi="Times New Roman" w:cs="Times New Roman"/>
                <w:bCs/>
                <w:color w:val="000000"/>
              </w:rPr>
              <w:t>2</w:t>
            </w:r>
            <w:r w:rsidRPr="00A172D5">
              <w:rPr>
                <w:rFonts w:ascii="Times New Roman" w:eastAsiaTheme="minorEastAsia" w:hAnsi="Times New Roman" w:cs="Times New Roman"/>
                <w:bCs/>
                <w:color w:val="000000"/>
              </w:rPr>
              <w:t>。</w:t>
            </w:r>
          </w:p>
          <w:p w14:paraId="3BB48EB2" w14:textId="18D32559" w:rsidR="00DC23C0" w:rsidRPr="00A172D5" w:rsidRDefault="005D260D" w:rsidP="00DC23C0">
            <w:pPr>
              <w:keepNext/>
              <w:keepLines/>
              <w:adjustRightInd w:val="0"/>
              <w:snapToGrid w:val="0"/>
              <w:ind w:firstLineChars="200" w:firstLine="482"/>
              <w:jc w:val="center"/>
              <w:outlineLvl w:val="3"/>
              <w:rPr>
                <w:rFonts w:ascii="Times New Roman" w:eastAsiaTheme="minorEastAsia" w:hAnsi="Times New Roman" w:cs="Times New Roman"/>
                <w:b/>
                <w:bCs/>
                <w:color w:val="000000"/>
              </w:rPr>
            </w:pPr>
            <w:r w:rsidRPr="00A172D5">
              <w:rPr>
                <w:rFonts w:ascii="Times New Roman" w:eastAsiaTheme="minorEastAsia" w:hAnsi="Times New Roman" w:cs="Times New Roman"/>
                <w:b/>
                <w:bCs/>
                <w:color w:val="000000"/>
              </w:rPr>
              <w:t>表</w:t>
            </w:r>
            <w:r w:rsidRPr="00A172D5">
              <w:rPr>
                <w:rFonts w:ascii="Times New Roman" w:eastAsiaTheme="minorEastAsia" w:hAnsi="Times New Roman" w:cs="Times New Roman"/>
                <w:b/>
                <w:bCs/>
                <w:color w:val="000000"/>
              </w:rPr>
              <w:t xml:space="preserve">1.2-2  </w:t>
            </w:r>
            <w:r w:rsidRPr="00A172D5">
              <w:rPr>
                <w:rFonts w:ascii="Times New Roman" w:eastAsiaTheme="minorEastAsia" w:hAnsi="Times New Roman" w:cs="Times New Roman"/>
                <w:b/>
                <w:bCs/>
                <w:color w:val="000000"/>
              </w:rPr>
              <w:t>现有项目有组织排放大气污染物产排情况</w:t>
            </w:r>
          </w:p>
          <w:tbl>
            <w:tblPr>
              <w:tblW w:w="5000" w:type="pct"/>
              <w:tblBorders>
                <w:top w:val="single" w:sz="12" w:space="0" w:color="000000"/>
                <w:bottom w:val="single" w:sz="12"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55"/>
              <w:gridCol w:w="871"/>
              <w:gridCol w:w="969"/>
              <w:gridCol w:w="642"/>
              <w:gridCol w:w="539"/>
              <w:gridCol w:w="545"/>
              <w:gridCol w:w="799"/>
              <w:gridCol w:w="354"/>
              <w:gridCol w:w="601"/>
              <w:gridCol w:w="483"/>
              <w:gridCol w:w="483"/>
              <w:gridCol w:w="594"/>
              <w:gridCol w:w="412"/>
              <w:gridCol w:w="622"/>
              <w:gridCol w:w="659"/>
            </w:tblGrid>
            <w:tr w:rsidR="005D260D" w:rsidRPr="001D4E6D" w14:paraId="79F18B5D" w14:textId="77777777" w:rsidTr="00D147FA">
              <w:trPr>
                <w:trHeight w:hRule="exact" w:val="454"/>
              </w:trPr>
              <w:tc>
                <w:tcPr>
                  <w:tcW w:w="541" w:type="pct"/>
                  <w:vMerge w:val="restart"/>
                  <w:tcBorders>
                    <w:top w:val="single" w:sz="12" w:space="0" w:color="000000"/>
                    <w:bottom w:val="single" w:sz="4" w:space="0" w:color="000000"/>
                  </w:tcBorders>
                  <w:shd w:val="clear" w:color="auto" w:fill="auto"/>
                  <w:vAlign w:val="center"/>
                  <w:hideMark/>
                </w:tcPr>
                <w:p w14:paraId="0772DCDF" w14:textId="77777777" w:rsidR="00871C9D" w:rsidRPr="001D4E6D" w:rsidRDefault="00871C9D" w:rsidP="00202381">
                  <w:pPr>
                    <w:adjustRightInd w:val="0"/>
                    <w:snapToGrid w:val="0"/>
                    <w:jc w:val="center"/>
                    <w:rPr>
                      <w:rFonts w:ascii="Times New Roman" w:eastAsiaTheme="minorEastAsia" w:hAnsi="Times New Roman" w:cs="Times New Roman"/>
                      <w:b/>
                      <w:color w:val="000000"/>
                      <w:sz w:val="21"/>
                      <w:szCs w:val="21"/>
                    </w:rPr>
                  </w:pPr>
                  <w:r w:rsidRPr="001D4E6D">
                    <w:rPr>
                      <w:rFonts w:ascii="Times New Roman" w:eastAsiaTheme="minorEastAsia" w:hAnsi="Times New Roman" w:cs="Times New Roman"/>
                      <w:b/>
                      <w:color w:val="000000"/>
                      <w:sz w:val="21"/>
                      <w:szCs w:val="21"/>
                    </w:rPr>
                    <w:t>来源</w:t>
                  </w:r>
                </w:p>
              </w:tc>
              <w:tc>
                <w:tcPr>
                  <w:tcW w:w="455" w:type="pct"/>
                  <w:vMerge w:val="restart"/>
                  <w:tcBorders>
                    <w:top w:val="single" w:sz="12" w:space="0" w:color="000000"/>
                    <w:bottom w:val="single" w:sz="4" w:space="0" w:color="000000"/>
                  </w:tcBorders>
                  <w:shd w:val="clear" w:color="auto" w:fill="auto"/>
                  <w:vAlign w:val="center"/>
                  <w:hideMark/>
                </w:tcPr>
                <w:p w14:paraId="5C901281" w14:textId="77777777" w:rsidR="00871C9D" w:rsidRPr="001D4E6D" w:rsidRDefault="00871C9D" w:rsidP="00202381">
                  <w:pPr>
                    <w:adjustRightInd w:val="0"/>
                    <w:snapToGrid w:val="0"/>
                    <w:jc w:val="center"/>
                    <w:rPr>
                      <w:rFonts w:ascii="Times New Roman" w:eastAsiaTheme="minorEastAsia" w:hAnsi="Times New Roman" w:cs="Times New Roman"/>
                      <w:b/>
                      <w:color w:val="000000"/>
                      <w:sz w:val="21"/>
                      <w:szCs w:val="21"/>
                    </w:rPr>
                  </w:pPr>
                  <w:r w:rsidRPr="001D4E6D">
                    <w:rPr>
                      <w:rFonts w:ascii="Times New Roman" w:eastAsiaTheme="minorEastAsia" w:hAnsi="Times New Roman" w:cs="Times New Roman"/>
                      <w:b/>
                      <w:color w:val="000000"/>
                      <w:sz w:val="21"/>
                      <w:szCs w:val="21"/>
                    </w:rPr>
                    <w:t>排气量</w:t>
                  </w:r>
                </w:p>
                <w:p w14:paraId="1E22C13F" w14:textId="77777777" w:rsidR="00871C9D" w:rsidRPr="001D4E6D" w:rsidRDefault="00871C9D" w:rsidP="00202381">
                  <w:pPr>
                    <w:adjustRightInd w:val="0"/>
                    <w:snapToGrid w:val="0"/>
                    <w:jc w:val="center"/>
                    <w:rPr>
                      <w:rFonts w:ascii="Times New Roman" w:eastAsiaTheme="minorEastAsia" w:hAnsi="Times New Roman" w:cs="Times New Roman"/>
                      <w:b/>
                      <w:color w:val="000000"/>
                      <w:sz w:val="21"/>
                      <w:szCs w:val="21"/>
                    </w:rPr>
                  </w:pPr>
                  <w:r w:rsidRPr="001D4E6D">
                    <w:rPr>
                      <w:rFonts w:ascii="Times New Roman" w:eastAsiaTheme="minorEastAsia" w:hAnsi="Times New Roman" w:cs="Times New Roman"/>
                      <w:b/>
                      <w:color w:val="000000"/>
                      <w:sz w:val="21"/>
                      <w:szCs w:val="21"/>
                    </w:rPr>
                    <w:t>m</w:t>
                  </w:r>
                  <w:r w:rsidRPr="001D4E6D">
                    <w:rPr>
                      <w:rFonts w:ascii="Times New Roman" w:eastAsiaTheme="minorEastAsia" w:hAnsi="Times New Roman" w:cs="Times New Roman"/>
                      <w:b/>
                      <w:color w:val="000000"/>
                      <w:sz w:val="21"/>
                      <w:szCs w:val="21"/>
                      <w:vertAlign w:val="superscript"/>
                    </w:rPr>
                    <w:t>3</w:t>
                  </w:r>
                  <w:r w:rsidRPr="001D4E6D">
                    <w:rPr>
                      <w:rFonts w:ascii="Times New Roman" w:eastAsiaTheme="minorEastAsia" w:hAnsi="Times New Roman" w:cs="Times New Roman"/>
                      <w:b/>
                      <w:color w:val="000000"/>
                      <w:sz w:val="21"/>
                      <w:szCs w:val="21"/>
                    </w:rPr>
                    <w:t>/h</w:t>
                  </w:r>
                </w:p>
              </w:tc>
              <w:tc>
                <w:tcPr>
                  <w:tcW w:w="506" w:type="pct"/>
                  <w:vMerge w:val="restart"/>
                  <w:tcBorders>
                    <w:top w:val="single" w:sz="12" w:space="0" w:color="000000"/>
                    <w:bottom w:val="single" w:sz="4" w:space="0" w:color="000000"/>
                  </w:tcBorders>
                  <w:shd w:val="clear" w:color="auto" w:fill="auto"/>
                  <w:vAlign w:val="center"/>
                  <w:hideMark/>
                </w:tcPr>
                <w:p w14:paraId="365C5452" w14:textId="77777777" w:rsidR="00871C9D" w:rsidRPr="001D4E6D" w:rsidRDefault="00871C9D" w:rsidP="00202381">
                  <w:pPr>
                    <w:adjustRightInd w:val="0"/>
                    <w:snapToGrid w:val="0"/>
                    <w:jc w:val="center"/>
                    <w:rPr>
                      <w:rFonts w:ascii="Times New Roman" w:eastAsiaTheme="minorEastAsia" w:hAnsi="Times New Roman" w:cs="Times New Roman"/>
                      <w:b/>
                      <w:color w:val="000000"/>
                      <w:sz w:val="21"/>
                      <w:szCs w:val="21"/>
                    </w:rPr>
                  </w:pPr>
                  <w:r w:rsidRPr="001D4E6D">
                    <w:rPr>
                      <w:rFonts w:ascii="Times New Roman" w:eastAsiaTheme="minorEastAsia" w:hAnsi="Times New Roman" w:cs="Times New Roman"/>
                      <w:b/>
                      <w:color w:val="000000"/>
                      <w:sz w:val="21"/>
                      <w:szCs w:val="21"/>
                    </w:rPr>
                    <w:t>污染因子</w:t>
                  </w:r>
                </w:p>
              </w:tc>
              <w:tc>
                <w:tcPr>
                  <w:tcW w:w="903" w:type="pct"/>
                  <w:gridSpan w:val="3"/>
                  <w:tcBorders>
                    <w:top w:val="single" w:sz="12" w:space="0" w:color="000000"/>
                    <w:bottom w:val="single" w:sz="4" w:space="0" w:color="000000"/>
                  </w:tcBorders>
                  <w:shd w:val="clear" w:color="auto" w:fill="auto"/>
                  <w:vAlign w:val="center"/>
                  <w:hideMark/>
                </w:tcPr>
                <w:p w14:paraId="0F1B9DBE" w14:textId="77777777" w:rsidR="00871C9D" w:rsidRPr="001D4E6D" w:rsidRDefault="00871C9D" w:rsidP="00202381">
                  <w:pPr>
                    <w:adjustRightInd w:val="0"/>
                    <w:snapToGrid w:val="0"/>
                    <w:jc w:val="center"/>
                    <w:rPr>
                      <w:rFonts w:ascii="Times New Roman" w:eastAsiaTheme="minorEastAsia" w:hAnsi="Times New Roman" w:cs="Times New Roman"/>
                      <w:b/>
                      <w:color w:val="000000"/>
                      <w:sz w:val="21"/>
                      <w:szCs w:val="21"/>
                    </w:rPr>
                  </w:pPr>
                  <w:r w:rsidRPr="001D4E6D">
                    <w:rPr>
                      <w:rFonts w:ascii="Times New Roman" w:eastAsiaTheme="minorEastAsia" w:hAnsi="Times New Roman" w:cs="Times New Roman"/>
                      <w:b/>
                      <w:color w:val="000000"/>
                      <w:sz w:val="21"/>
                      <w:szCs w:val="21"/>
                    </w:rPr>
                    <w:t>产生状况</w:t>
                  </w:r>
                </w:p>
              </w:tc>
              <w:tc>
                <w:tcPr>
                  <w:tcW w:w="417" w:type="pct"/>
                  <w:vMerge w:val="restart"/>
                  <w:tcBorders>
                    <w:top w:val="single" w:sz="12" w:space="0" w:color="000000"/>
                    <w:bottom w:val="single" w:sz="4" w:space="0" w:color="000000"/>
                  </w:tcBorders>
                  <w:shd w:val="clear" w:color="auto" w:fill="auto"/>
                  <w:vAlign w:val="center"/>
                  <w:hideMark/>
                </w:tcPr>
                <w:p w14:paraId="317F2E3B" w14:textId="77777777" w:rsidR="00871C9D" w:rsidRPr="001D4E6D" w:rsidRDefault="00871C9D" w:rsidP="00202381">
                  <w:pPr>
                    <w:adjustRightInd w:val="0"/>
                    <w:snapToGrid w:val="0"/>
                    <w:jc w:val="center"/>
                    <w:rPr>
                      <w:rFonts w:ascii="Times New Roman" w:eastAsiaTheme="minorEastAsia" w:hAnsi="Times New Roman" w:cs="Times New Roman"/>
                      <w:b/>
                      <w:color w:val="000000"/>
                      <w:sz w:val="21"/>
                      <w:szCs w:val="21"/>
                    </w:rPr>
                  </w:pPr>
                  <w:r w:rsidRPr="001D4E6D">
                    <w:rPr>
                      <w:rFonts w:ascii="Times New Roman" w:eastAsiaTheme="minorEastAsia" w:hAnsi="Times New Roman" w:cs="Times New Roman"/>
                      <w:b/>
                      <w:color w:val="000000"/>
                      <w:sz w:val="21"/>
                      <w:szCs w:val="21"/>
                    </w:rPr>
                    <w:t>治理措施</w:t>
                  </w:r>
                </w:p>
              </w:tc>
              <w:tc>
                <w:tcPr>
                  <w:tcW w:w="186" w:type="pct"/>
                  <w:vMerge w:val="restart"/>
                  <w:tcBorders>
                    <w:top w:val="single" w:sz="12" w:space="0" w:color="000000"/>
                    <w:bottom w:val="single" w:sz="4" w:space="0" w:color="000000"/>
                  </w:tcBorders>
                  <w:shd w:val="clear" w:color="auto" w:fill="auto"/>
                  <w:vAlign w:val="center"/>
                  <w:hideMark/>
                </w:tcPr>
                <w:p w14:paraId="771D6DB7" w14:textId="77777777" w:rsidR="00871C9D" w:rsidRPr="001D4E6D" w:rsidRDefault="00871C9D" w:rsidP="00202381">
                  <w:pPr>
                    <w:adjustRightInd w:val="0"/>
                    <w:snapToGrid w:val="0"/>
                    <w:jc w:val="center"/>
                    <w:rPr>
                      <w:rFonts w:ascii="Times New Roman" w:eastAsiaTheme="minorEastAsia" w:hAnsi="Times New Roman" w:cs="Times New Roman"/>
                      <w:b/>
                      <w:color w:val="000000"/>
                      <w:sz w:val="21"/>
                      <w:szCs w:val="21"/>
                    </w:rPr>
                  </w:pPr>
                  <w:r w:rsidRPr="001D4E6D">
                    <w:rPr>
                      <w:rFonts w:ascii="Times New Roman" w:eastAsiaTheme="minorEastAsia" w:hAnsi="Times New Roman" w:cs="Times New Roman"/>
                      <w:b/>
                      <w:color w:val="000000"/>
                      <w:sz w:val="21"/>
                      <w:szCs w:val="21"/>
                    </w:rPr>
                    <w:t>去除率</w:t>
                  </w:r>
                </w:p>
              </w:tc>
              <w:tc>
                <w:tcPr>
                  <w:tcW w:w="809" w:type="pct"/>
                  <w:gridSpan w:val="3"/>
                  <w:tcBorders>
                    <w:top w:val="single" w:sz="12" w:space="0" w:color="000000"/>
                    <w:bottom w:val="single" w:sz="4" w:space="0" w:color="000000"/>
                  </w:tcBorders>
                  <w:shd w:val="clear" w:color="auto" w:fill="auto"/>
                  <w:vAlign w:val="center"/>
                  <w:hideMark/>
                </w:tcPr>
                <w:p w14:paraId="3F06EEFB" w14:textId="77777777" w:rsidR="00871C9D" w:rsidRPr="001D4E6D" w:rsidRDefault="00871C9D" w:rsidP="00202381">
                  <w:pPr>
                    <w:adjustRightInd w:val="0"/>
                    <w:snapToGrid w:val="0"/>
                    <w:jc w:val="center"/>
                    <w:rPr>
                      <w:rFonts w:ascii="Times New Roman" w:eastAsiaTheme="minorEastAsia" w:hAnsi="Times New Roman" w:cs="Times New Roman"/>
                      <w:b/>
                      <w:color w:val="000000"/>
                      <w:sz w:val="21"/>
                      <w:szCs w:val="21"/>
                    </w:rPr>
                  </w:pPr>
                  <w:r w:rsidRPr="001D4E6D">
                    <w:rPr>
                      <w:rFonts w:ascii="Times New Roman" w:eastAsiaTheme="minorEastAsia" w:hAnsi="Times New Roman" w:cs="Times New Roman"/>
                      <w:b/>
                      <w:color w:val="000000"/>
                      <w:sz w:val="21"/>
                      <w:szCs w:val="21"/>
                    </w:rPr>
                    <w:t>排放状况</w:t>
                  </w:r>
                </w:p>
              </w:tc>
              <w:tc>
                <w:tcPr>
                  <w:tcW w:w="521" w:type="pct"/>
                  <w:gridSpan w:val="2"/>
                  <w:tcBorders>
                    <w:top w:val="single" w:sz="12" w:space="0" w:color="000000"/>
                    <w:bottom w:val="single" w:sz="4" w:space="0" w:color="000000"/>
                  </w:tcBorders>
                  <w:shd w:val="clear" w:color="auto" w:fill="auto"/>
                  <w:vAlign w:val="center"/>
                  <w:hideMark/>
                </w:tcPr>
                <w:p w14:paraId="080AE36F" w14:textId="77777777" w:rsidR="00871C9D" w:rsidRPr="001D4E6D" w:rsidRDefault="00871C9D" w:rsidP="00202381">
                  <w:pPr>
                    <w:adjustRightInd w:val="0"/>
                    <w:snapToGrid w:val="0"/>
                    <w:jc w:val="center"/>
                    <w:rPr>
                      <w:rFonts w:ascii="Times New Roman" w:eastAsiaTheme="minorEastAsia" w:hAnsi="Times New Roman" w:cs="Times New Roman"/>
                      <w:b/>
                      <w:color w:val="000000"/>
                      <w:sz w:val="21"/>
                      <w:szCs w:val="21"/>
                    </w:rPr>
                  </w:pPr>
                  <w:r w:rsidRPr="001D4E6D">
                    <w:rPr>
                      <w:rFonts w:ascii="Times New Roman" w:eastAsiaTheme="minorEastAsia" w:hAnsi="Times New Roman" w:cs="Times New Roman"/>
                      <w:b/>
                      <w:color w:val="000000"/>
                      <w:sz w:val="21"/>
                      <w:szCs w:val="21"/>
                    </w:rPr>
                    <w:t>执行标准</w:t>
                  </w:r>
                </w:p>
              </w:tc>
              <w:tc>
                <w:tcPr>
                  <w:tcW w:w="325" w:type="pct"/>
                  <w:vMerge w:val="restart"/>
                  <w:tcBorders>
                    <w:top w:val="single" w:sz="12" w:space="0" w:color="000000"/>
                    <w:bottom w:val="single" w:sz="12" w:space="0" w:color="auto"/>
                  </w:tcBorders>
                  <w:shd w:val="clear" w:color="auto" w:fill="auto"/>
                  <w:vAlign w:val="center"/>
                  <w:hideMark/>
                </w:tcPr>
                <w:p w14:paraId="24C3E168" w14:textId="5E3D8CFF" w:rsidR="00871C9D" w:rsidRPr="001D4E6D" w:rsidRDefault="00871C9D" w:rsidP="00202381">
                  <w:pPr>
                    <w:adjustRightInd w:val="0"/>
                    <w:snapToGrid w:val="0"/>
                    <w:jc w:val="center"/>
                    <w:rPr>
                      <w:rFonts w:ascii="Times New Roman" w:eastAsiaTheme="minorEastAsia" w:hAnsi="Times New Roman" w:cs="Times New Roman"/>
                      <w:b/>
                      <w:color w:val="000000"/>
                      <w:sz w:val="21"/>
                      <w:szCs w:val="21"/>
                    </w:rPr>
                  </w:pPr>
                  <w:r w:rsidRPr="001D4E6D">
                    <w:rPr>
                      <w:rFonts w:ascii="Times New Roman" w:eastAsiaTheme="minorEastAsia" w:hAnsi="Times New Roman" w:cs="Times New Roman"/>
                      <w:b/>
                      <w:color w:val="000000"/>
                      <w:sz w:val="21"/>
                      <w:szCs w:val="21"/>
                    </w:rPr>
                    <w:t>排气筒高度</w:t>
                  </w:r>
                </w:p>
              </w:tc>
              <w:tc>
                <w:tcPr>
                  <w:tcW w:w="338" w:type="pct"/>
                  <w:vMerge w:val="restart"/>
                  <w:tcBorders>
                    <w:top w:val="single" w:sz="12" w:space="0" w:color="000000"/>
                    <w:bottom w:val="single" w:sz="12" w:space="0" w:color="auto"/>
                  </w:tcBorders>
                  <w:shd w:val="clear" w:color="auto" w:fill="auto"/>
                  <w:vAlign w:val="center"/>
                  <w:hideMark/>
                </w:tcPr>
                <w:p w14:paraId="055A72C4" w14:textId="63B64BE8" w:rsidR="00871C9D" w:rsidRPr="001D4E6D" w:rsidRDefault="00871C9D" w:rsidP="00202381">
                  <w:pPr>
                    <w:adjustRightInd w:val="0"/>
                    <w:snapToGrid w:val="0"/>
                    <w:jc w:val="center"/>
                    <w:rPr>
                      <w:rFonts w:ascii="Times New Roman" w:eastAsiaTheme="minorEastAsia" w:hAnsi="Times New Roman" w:cs="Times New Roman"/>
                      <w:b/>
                      <w:color w:val="000000"/>
                      <w:sz w:val="21"/>
                      <w:szCs w:val="21"/>
                    </w:rPr>
                  </w:pPr>
                  <w:r w:rsidRPr="001D4E6D">
                    <w:rPr>
                      <w:rFonts w:ascii="Times New Roman" w:eastAsiaTheme="minorEastAsia" w:hAnsi="Times New Roman" w:cs="Times New Roman"/>
                      <w:b/>
                      <w:color w:val="000000"/>
                      <w:sz w:val="21"/>
                      <w:szCs w:val="21"/>
                    </w:rPr>
                    <w:t>排放方式</w:t>
                  </w:r>
                </w:p>
              </w:tc>
            </w:tr>
            <w:tr w:rsidR="005D260D" w:rsidRPr="001D4E6D" w14:paraId="707B9546" w14:textId="77777777" w:rsidTr="00D147FA">
              <w:trPr>
                <w:trHeight w:hRule="exact" w:val="596"/>
              </w:trPr>
              <w:tc>
                <w:tcPr>
                  <w:tcW w:w="541" w:type="pct"/>
                  <w:vMerge/>
                  <w:tcBorders>
                    <w:top w:val="single" w:sz="4" w:space="0" w:color="000000"/>
                    <w:bottom w:val="single" w:sz="12" w:space="0" w:color="auto"/>
                  </w:tcBorders>
                  <w:vAlign w:val="center"/>
                  <w:hideMark/>
                </w:tcPr>
                <w:p w14:paraId="427C5789" w14:textId="77777777" w:rsidR="00871C9D" w:rsidRPr="001D4E6D" w:rsidRDefault="00871C9D" w:rsidP="00202381">
                  <w:pPr>
                    <w:adjustRightInd w:val="0"/>
                    <w:snapToGrid w:val="0"/>
                    <w:jc w:val="center"/>
                    <w:rPr>
                      <w:rFonts w:ascii="Times New Roman" w:eastAsiaTheme="minorEastAsia" w:hAnsi="Times New Roman" w:cs="Times New Roman"/>
                      <w:color w:val="000000"/>
                      <w:sz w:val="21"/>
                      <w:szCs w:val="21"/>
                    </w:rPr>
                  </w:pPr>
                </w:p>
              </w:tc>
              <w:tc>
                <w:tcPr>
                  <w:tcW w:w="455" w:type="pct"/>
                  <w:vMerge/>
                  <w:tcBorders>
                    <w:top w:val="single" w:sz="4" w:space="0" w:color="000000"/>
                    <w:bottom w:val="single" w:sz="12" w:space="0" w:color="auto"/>
                  </w:tcBorders>
                  <w:vAlign w:val="center"/>
                  <w:hideMark/>
                </w:tcPr>
                <w:p w14:paraId="3736FA10" w14:textId="77777777" w:rsidR="00871C9D" w:rsidRPr="001D4E6D" w:rsidRDefault="00871C9D" w:rsidP="00202381">
                  <w:pPr>
                    <w:adjustRightInd w:val="0"/>
                    <w:snapToGrid w:val="0"/>
                    <w:jc w:val="center"/>
                    <w:rPr>
                      <w:rFonts w:ascii="Times New Roman" w:eastAsiaTheme="minorEastAsia" w:hAnsi="Times New Roman" w:cs="Times New Roman"/>
                      <w:color w:val="000000"/>
                      <w:sz w:val="21"/>
                      <w:szCs w:val="21"/>
                    </w:rPr>
                  </w:pPr>
                </w:p>
              </w:tc>
              <w:tc>
                <w:tcPr>
                  <w:tcW w:w="506" w:type="pct"/>
                  <w:vMerge/>
                  <w:tcBorders>
                    <w:top w:val="single" w:sz="4" w:space="0" w:color="000000"/>
                    <w:bottom w:val="single" w:sz="12" w:space="0" w:color="auto"/>
                  </w:tcBorders>
                  <w:vAlign w:val="center"/>
                  <w:hideMark/>
                </w:tcPr>
                <w:p w14:paraId="532402BD" w14:textId="77777777" w:rsidR="00871C9D" w:rsidRPr="001D4E6D" w:rsidRDefault="00871C9D" w:rsidP="00202381">
                  <w:pPr>
                    <w:adjustRightInd w:val="0"/>
                    <w:snapToGrid w:val="0"/>
                    <w:jc w:val="center"/>
                    <w:rPr>
                      <w:rFonts w:ascii="Times New Roman" w:eastAsiaTheme="minorEastAsia" w:hAnsi="Times New Roman" w:cs="Times New Roman"/>
                      <w:color w:val="000000"/>
                      <w:sz w:val="21"/>
                      <w:szCs w:val="21"/>
                    </w:rPr>
                  </w:pPr>
                </w:p>
              </w:tc>
              <w:tc>
                <w:tcPr>
                  <w:tcW w:w="336" w:type="pct"/>
                  <w:tcBorders>
                    <w:top w:val="single" w:sz="4" w:space="0" w:color="000000"/>
                    <w:bottom w:val="single" w:sz="12" w:space="0" w:color="auto"/>
                  </w:tcBorders>
                  <w:shd w:val="clear" w:color="auto" w:fill="auto"/>
                  <w:vAlign w:val="center"/>
                  <w:hideMark/>
                </w:tcPr>
                <w:p w14:paraId="2789FF14" w14:textId="77777777" w:rsidR="00871C9D" w:rsidRPr="001D4E6D" w:rsidRDefault="00871C9D" w:rsidP="00202381">
                  <w:pPr>
                    <w:adjustRightInd w:val="0"/>
                    <w:snapToGrid w:val="0"/>
                    <w:jc w:val="center"/>
                    <w:rPr>
                      <w:rFonts w:ascii="Times New Roman" w:eastAsiaTheme="minorEastAsia" w:hAnsi="Times New Roman" w:cs="Times New Roman"/>
                      <w:b/>
                      <w:color w:val="000000"/>
                      <w:sz w:val="21"/>
                      <w:szCs w:val="21"/>
                    </w:rPr>
                  </w:pPr>
                  <w:r w:rsidRPr="001D4E6D">
                    <w:rPr>
                      <w:rFonts w:ascii="Times New Roman" w:eastAsiaTheme="minorEastAsia" w:hAnsi="Times New Roman" w:cs="Times New Roman"/>
                      <w:b/>
                      <w:color w:val="000000"/>
                      <w:sz w:val="21"/>
                      <w:szCs w:val="21"/>
                    </w:rPr>
                    <w:t>浓度</w:t>
                  </w:r>
                </w:p>
                <w:p w14:paraId="740B63C0" w14:textId="77777777" w:rsidR="00871C9D" w:rsidRPr="001D4E6D" w:rsidRDefault="00871C9D" w:rsidP="00202381">
                  <w:pPr>
                    <w:adjustRightInd w:val="0"/>
                    <w:snapToGrid w:val="0"/>
                    <w:jc w:val="center"/>
                    <w:rPr>
                      <w:rFonts w:ascii="Times New Roman" w:eastAsiaTheme="minorEastAsia" w:hAnsi="Times New Roman" w:cs="Times New Roman"/>
                      <w:b/>
                      <w:color w:val="000000"/>
                      <w:sz w:val="21"/>
                      <w:szCs w:val="21"/>
                    </w:rPr>
                  </w:pPr>
                  <w:r w:rsidRPr="001D4E6D">
                    <w:rPr>
                      <w:rFonts w:ascii="Times New Roman" w:eastAsiaTheme="minorEastAsia" w:hAnsi="Times New Roman" w:cs="Times New Roman"/>
                      <w:b/>
                      <w:color w:val="000000"/>
                      <w:sz w:val="21"/>
                      <w:szCs w:val="21"/>
                    </w:rPr>
                    <w:t>mg/m</w:t>
                  </w:r>
                  <w:r w:rsidRPr="001D4E6D">
                    <w:rPr>
                      <w:rFonts w:ascii="Times New Roman" w:eastAsiaTheme="minorEastAsia" w:hAnsi="Times New Roman" w:cs="Times New Roman"/>
                      <w:b/>
                      <w:color w:val="000000"/>
                      <w:sz w:val="21"/>
                      <w:szCs w:val="21"/>
                      <w:vertAlign w:val="superscript"/>
                    </w:rPr>
                    <w:t>3</w:t>
                  </w:r>
                </w:p>
              </w:tc>
              <w:tc>
                <w:tcPr>
                  <w:tcW w:w="282" w:type="pct"/>
                  <w:tcBorders>
                    <w:top w:val="single" w:sz="4" w:space="0" w:color="000000"/>
                    <w:bottom w:val="single" w:sz="12" w:space="0" w:color="auto"/>
                  </w:tcBorders>
                  <w:shd w:val="clear" w:color="auto" w:fill="auto"/>
                  <w:vAlign w:val="center"/>
                  <w:hideMark/>
                </w:tcPr>
                <w:p w14:paraId="73FEB382" w14:textId="77777777" w:rsidR="00871C9D" w:rsidRPr="001D4E6D" w:rsidRDefault="00871C9D" w:rsidP="00202381">
                  <w:pPr>
                    <w:adjustRightInd w:val="0"/>
                    <w:snapToGrid w:val="0"/>
                    <w:jc w:val="center"/>
                    <w:rPr>
                      <w:rFonts w:ascii="Times New Roman" w:eastAsiaTheme="minorEastAsia" w:hAnsi="Times New Roman" w:cs="Times New Roman"/>
                      <w:b/>
                      <w:color w:val="000000"/>
                      <w:sz w:val="21"/>
                      <w:szCs w:val="21"/>
                    </w:rPr>
                  </w:pPr>
                  <w:r w:rsidRPr="001D4E6D">
                    <w:rPr>
                      <w:rFonts w:ascii="Times New Roman" w:eastAsiaTheme="minorEastAsia" w:hAnsi="Times New Roman" w:cs="Times New Roman"/>
                      <w:b/>
                      <w:color w:val="000000"/>
                      <w:sz w:val="21"/>
                      <w:szCs w:val="21"/>
                    </w:rPr>
                    <w:t>速率</w:t>
                  </w:r>
                </w:p>
                <w:p w14:paraId="0D397EB0" w14:textId="77777777" w:rsidR="00871C9D" w:rsidRPr="001D4E6D" w:rsidRDefault="00871C9D" w:rsidP="00202381">
                  <w:pPr>
                    <w:adjustRightInd w:val="0"/>
                    <w:snapToGrid w:val="0"/>
                    <w:jc w:val="center"/>
                    <w:rPr>
                      <w:rFonts w:ascii="Times New Roman" w:eastAsiaTheme="minorEastAsia" w:hAnsi="Times New Roman" w:cs="Times New Roman"/>
                      <w:b/>
                      <w:color w:val="000000"/>
                      <w:sz w:val="21"/>
                      <w:szCs w:val="21"/>
                    </w:rPr>
                  </w:pPr>
                  <w:r w:rsidRPr="001D4E6D">
                    <w:rPr>
                      <w:rFonts w:ascii="Times New Roman" w:eastAsiaTheme="minorEastAsia" w:hAnsi="Times New Roman" w:cs="Times New Roman"/>
                      <w:b/>
                      <w:color w:val="000000"/>
                      <w:sz w:val="21"/>
                      <w:szCs w:val="21"/>
                    </w:rPr>
                    <w:t>kg/h</w:t>
                  </w:r>
                </w:p>
              </w:tc>
              <w:tc>
                <w:tcPr>
                  <w:tcW w:w="285" w:type="pct"/>
                  <w:tcBorders>
                    <w:top w:val="single" w:sz="4" w:space="0" w:color="000000"/>
                    <w:bottom w:val="single" w:sz="12" w:space="0" w:color="auto"/>
                  </w:tcBorders>
                  <w:shd w:val="clear" w:color="auto" w:fill="auto"/>
                  <w:vAlign w:val="center"/>
                  <w:hideMark/>
                </w:tcPr>
                <w:p w14:paraId="71BDCE2C" w14:textId="77777777" w:rsidR="00871C9D" w:rsidRPr="001D4E6D" w:rsidRDefault="00871C9D" w:rsidP="00202381">
                  <w:pPr>
                    <w:adjustRightInd w:val="0"/>
                    <w:snapToGrid w:val="0"/>
                    <w:jc w:val="center"/>
                    <w:rPr>
                      <w:rFonts w:ascii="Times New Roman" w:eastAsiaTheme="minorEastAsia" w:hAnsi="Times New Roman" w:cs="Times New Roman"/>
                      <w:b/>
                      <w:color w:val="000000"/>
                      <w:sz w:val="21"/>
                      <w:szCs w:val="21"/>
                    </w:rPr>
                  </w:pPr>
                  <w:r w:rsidRPr="001D4E6D">
                    <w:rPr>
                      <w:rFonts w:ascii="Times New Roman" w:eastAsiaTheme="minorEastAsia" w:hAnsi="Times New Roman" w:cs="Times New Roman"/>
                      <w:b/>
                      <w:color w:val="000000"/>
                      <w:sz w:val="21"/>
                      <w:szCs w:val="21"/>
                    </w:rPr>
                    <w:t>产生量</w:t>
                  </w:r>
                </w:p>
                <w:p w14:paraId="199B5C95" w14:textId="77777777" w:rsidR="00871C9D" w:rsidRPr="001D4E6D" w:rsidRDefault="00871C9D" w:rsidP="00202381">
                  <w:pPr>
                    <w:adjustRightInd w:val="0"/>
                    <w:snapToGrid w:val="0"/>
                    <w:jc w:val="center"/>
                    <w:rPr>
                      <w:rFonts w:ascii="Times New Roman" w:eastAsiaTheme="minorEastAsia" w:hAnsi="Times New Roman" w:cs="Times New Roman"/>
                      <w:b/>
                      <w:color w:val="000000"/>
                      <w:sz w:val="21"/>
                      <w:szCs w:val="21"/>
                    </w:rPr>
                  </w:pPr>
                  <w:r w:rsidRPr="001D4E6D">
                    <w:rPr>
                      <w:rFonts w:ascii="Times New Roman" w:eastAsiaTheme="minorEastAsia" w:hAnsi="Times New Roman" w:cs="Times New Roman"/>
                      <w:b/>
                      <w:color w:val="000000"/>
                      <w:sz w:val="21"/>
                      <w:szCs w:val="21"/>
                    </w:rPr>
                    <w:t>t/a</w:t>
                  </w:r>
                </w:p>
              </w:tc>
              <w:tc>
                <w:tcPr>
                  <w:tcW w:w="417" w:type="pct"/>
                  <w:vMerge/>
                  <w:tcBorders>
                    <w:top w:val="single" w:sz="4" w:space="0" w:color="000000"/>
                    <w:bottom w:val="single" w:sz="12" w:space="0" w:color="auto"/>
                  </w:tcBorders>
                  <w:vAlign w:val="center"/>
                  <w:hideMark/>
                </w:tcPr>
                <w:p w14:paraId="783B777F" w14:textId="77777777" w:rsidR="00871C9D" w:rsidRPr="001D4E6D" w:rsidRDefault="00871C9D" w:rsidP="00202381">
                  <w:pPr>
                    <w:adjustRightInd w:val="0"/>
                    <w:snapToGrid w:val="0"/>
                    <w:jc w:val="center"/>
                    <w:rPr>
                      <w:rFonts w:ascii="Times New Roman" w:eastAsiaTheme="minorEastAsia" w:hAnsi="Times New Roman" w:cs="Times New Roman"/>
                      <w:color w:val="000000"/>
                      <w:sz w:val="21"/>
                      <w:szCs w:val="21"/>
                    </w:rPr>
                  </w:pPr>
                </w:p>
              </w:tc>
              <w:tc>
                <w:tcPr>
                  <w:tcW w:w="186" w:type="pct"/>
                  <w:vMerge/>
                  <w:tcBorders>
                    <w:top w:val="single" w:sz="4" w:space="0" w:color="000000"/>
                    <w:bottom w:val="single" w:sz="12" w:space="0" w:color="auto"/>
                  </w:tcBorders>
                  <w:vAlign w:val="center"/>
                  <w:hideMark/>
                </w:tcPr>
                <w:p w14:paraId="1C644C42" w14:textId="77777777" w:rsidR="00871C9D" w:rsidRPr="001D4E6D" w:rsidRDefault="00871C9D" w:rsidP="00202381">
                  <w:pPr>
                    <w:adjustRightInd w:val="0"/>
                    <w:snapToGrid w:val="0"/>
                    <w:jc w:val="center"/>
                    <w:rPr>
                      <w:rFonts w:ascii="Times New Roman" w:eastAsiaTheme="minorEastAsia" w:hAnsi="Times New Roman" w:cs="Times New Roman"/>
                      <w:color w:val="000000"/>
                      <w:sz w:val="21"/>
                      <w:szCs w:val="21"/>
                    </w:rPr>
                  </w:pPr>
                </w:p>
              </w:tc>
              <w:tc>
                <w:tcPr>
                  <w:tcW w:w="314" w:type="pct"/>
                  <w:tcBorders>
                    <w:top w:val="single" w:sz="4" w:space="0" w:color="000000"/>
                    <w:bottom w:val="single" w:sz="12" w:space="0" w:color="auto"/>
                  </w:tcBorders>
                  <w:shd w:val="clear" w:color="auto" w:fill="auto"/>
                  <w:vAlign w:val="center"/>
                  <w:hideMark/>
                </w:tcPr>
                <w:p w14:paraId="4ECE42E3" w14:textId="77777777" w:rsidR="00871C9D" w:rsidRPr="001D4E6D" w:rsidRDefault="00871C9D" w:rsidP="00202381">
                  <w:pPr>
                    <w:adjustRightInd w:val="0"/>
                    <w:snapToGrid w:val="0"/>
                    <w:jc w:val="center"/>
                    <w:rPr>
                      <w:rFonts w:ascii="Times New Roman" w:eastAsiaTheme="minorEastAsia" w:hAnsi="Times New Roman" w:cs="Times New Roman"/>
                      <w:b/>
                      <w:color w:val="000000"/>
                      <w:sz w:val="21"/>
                      <w:szCs w:val="21"/>
                    </w:rPr>
                  </w:pPr>
                  <w:r w:rsidRPr="001D4E6D">
                    <w:rPr>
                      <w:rFonts w:ascii="Times New Roman" w:eastAsiaTheme="minorEastAsia" w:hAnsi="Times New Roman" w:cs="Times New Roman"/>
                      <w:b/>
                      <w:color w:val="000000"/>
                      <w:sz w:val="21"/>
                      <w:szCs w:val="21"/>
                    </w:rPr>
                    <w:t>浓度</w:t>
                  </w:r>
                </w:p>
                <w:p w14:paraId="59E8E02C" w14:textId="77777777" w:rsidR="00871C9D" w:rsidRPr="001D4E6D" w:rsidRDefault="00871C9D" w:rsidP="00202381">
                  <w:pPr>
                    <w:adjustRightInd w:val="0"/>
                    <w:snapToGrid w:val="0"/>
                    <w:jc w:val="center"/>
                    <w:rPr>
                      <w:rFonts w:ascii="Times New Roman" w:eastAsiaTheme="minorEastAsia" w:hAnsi="Times New Roman" w:cs="Times New Roman"/>
                      <w:b/>
                      <w:color w:val="000000"/>
                      <w:sz w:val="21"/>
                      <w:szCs w:val="21"/>
                    </w:rPr>
                  </w:pPr>
                  <w:r w:rsidRPr="001D4E6D">
                    <w:rPr>
                      <w:rFonts w:ascii="Times New Roman" w:eastAsiaTheme="minorEastAsia" w:hAnsi="Times New Roman" w:cs="Times New Roman"/>
                      <w:b/>
                      <w:color w:val="000000"/>
                      <w:sz w:val="21"/>
                      <w:szCs w:val="21"/>
                    </w:rPr>
                    <w:t>mg/m</w:t>
                  </w:r>
                  <w:r w:rsidRPr="001D4E6D">
                    <w:rPr>
                      <w:rFonts w:ascii="Times New Roman" w:eastAsiaTheme="minorEastAsia" w:hAnsi="Times New Roman" w:cs="Times New Roman"/>
                      <w:b/>
                      <w:color w:val="000000"/>
                      <w:sz w:val="21"/>
                      <w:szCs w:val="21"/>
                      <w:vertAlign w:val="superscript"/>
                    </w:rPr>
                    <w:t>3</w:t>
                  </w:r>
                </w:p>
              </w:tc>
              <w:tc>
                <w:tcPr>
                  <w:tcW w:w="248" w:type="pct"/>
                  <w:tcBorders>
                    <w:top w:val="single" w:sz="4" w:space="0" w:color="000000"/>
                    <w:bottom w:val="single" w:sz="12" w:space="0" w:color="auto"/>
                  </w:tcBorders>
                  <w:shd w:val="clear" w:color="auto" w:fill="auto"/>
                  <w:vAlign w:val="center"/>
                  <w:hideMark/>
                </w:tcPr>
                <w:p w14:paraId="55ECCC6D" w14:textId="77777777" w:rsidR="00871C9D" w:rsidRPr="001D4E6D" w:rsidRDefault="00871C9D" w:rsidP="00202381">
                  <w:pPr>
                    <w:adjustRightInd w:val="0"/>
                    <w:snapToGrid w:val="0"/>
                    <w:jc w:val="center"/>
                    <w:rPr>
                      <w:rFonts w:ascii="Times New Roman" w:eastAsiaTheme="minorEastAsia" w:hAnsi="Times New Roman" w:cs="Times New Roman"/>
                      <w:b/>
                      <w:color w:val="000000"/>
                      <w:sz w:val="21"/>
                      <w:szCs w:val="21"/>
                    </w:rPr>
                  </w:pPr>
                  <w:r w:rsidRPr="001D4E6D">
                    <w:rPr>
                      <w:rFonts w:ascii="Times New Roman" w:eastAsiaTheme="minorEastAsia" w:hAnsi="Times New Roman" w:cs="Times New Roman"/>
                      <w:b/>
                      <w:color w:val="000000"/>
                      <w:sz w:val="21"/>
                      <w:szCs w:val="21"/>
                    </w:rPr>
                    <w:t>速率</w:t>
                  </w:r>
                </w:p>
                <w:p w14:paraId="786B66A2" w14:textId="77777777" w:rsidR="00871C9D" w:rsidRPr="001D4E6D" w:rsidRDefault="00871C9D" w:rsidP="00202381">
                  <w:pPr>
                    <w:adjustRightInd w:val="0"/>
                    <w:snapToGrid w:val="0"/>
                    <w:jc w:val="center"/>
                    <w:rPr>
                      <w:rFonts w:ascii="Times New Roman" w:eastAsiaTheme="minorEastAsia" w:hAnsi="Times New Roman" w:cs="Times New Roman"/>
                      <w:b/>
                      <w:color w:val="000000"/>
                      <w:sz w:val="21"/>
                      <w:szCs w:val="21"/>
                    </w:rPr>
                  </w:pPr>
                  <w:r w:rsidRPr="001D4E6D">
                    <w:rPr>
                      <w:rFonts w:ascii="Times New Roman" w:eastAsiaTheme="minorEastAsia" w:hAnsi="Times New Roman" w:cs="Times New Roman"/>
                      <w:b/>
                      <w:color w:val="000000"/>
                      <w:sz w:val="21"/>
                      <w:szCs w:val="21"/>
                    </w:rPr>
                    <w:t>kg/h</w:t>
                  </w:r>
                </w:p>
              </w:tc>
              <w:tc>
                <w:tcPr>
                  <w:tcW w:w="248" w:type="pct"/>
                  <w:tcBorders>
                    <w:top w:val="single" w:sz="4" w:space="0" w:color="000000"/>
                    <w:bottom w:val="single" w:sz="12" w:space="0" w:color="auto"/>
                  </w:tcBorders>
                  <w:shd w:val="clear" w:color="auto" w:fill="auto"/>
                  <w:vAlign w:val="center"/>
                  <w:hideMark/>
                </w:tcPr>
                <w:p w14:paraId="4B4D4A6A" w14:textId="77777777" w:rsidR="00871C9D" w:rsidRPr="001D4E6D" w:rsidRDefault="00871C9D" w:rsidP="00202381">
                  <w:pPr>
                    <w:adjustRightInd w:val="0"/>
                    <w:snapToGrid w:val="0"/>
                    <w:jc w:val="center"/>
                    <w:rPr>
                      <w:rFonts w:ascii="Times New Roman" w:eastAsiaTheme="minorEastAsia" w:hAnsi="Times New Roman" w:cs="Times New Roman"/>
                      <w:b/>
                      <w:color w:val="000000"/>
                      <w:sz w:val="21"/>
                      <w:szCs w:val="21"/>
                    </w:rPr>
                  </w:pPr>
                  <w:r w:rsidRPr="001D4E6D">
                    <w:rPr>
                      <w:rFonts w:ascii="Times New Roman" w:eastAsiaTheme="minorEastAsia" w:hAnsi="Times New Roman" w:cs="Times New Roman"/>
                      <w:b/>
                      <w:color w:val="000000"/>
                      <w:sz w:val="21"/>
                      <w:szCs w:val="21"/>
                    </w:rPr>
                    <w:t>排放量</w:t>
                  </w:r>
                </w:p>
                <w:p w14:paraId="6F2C9E32" w14:textId="77777777" w:rsidR="00871C9D" w:rsidRPr="001D4E6D" w:rsidRDefault="00871C9D" w:rsidP="00202381">
                  <w:pPr>
                    <w:adjustRightInd w:val="0"/>
                    <w:snapToGrid w:val="0"/>
                    <w:jc w:val="center"/>
                    <w:rPr>
                      <w:rFonts w:ascii="Times New Roman" w:eastAsiaTheme="minorEastAsia" w:hAnsi="Times New Roman" w:cs="Times New Roman"/>
                      <w:b/>
                      <w:color w:val="000000"/>
                      <w:sz w:val="21"/>
                      <w:szCs w:val="21"/>
                    </w:rPr>
                  </w:pPr>
                  <w:r w:rsidRPr="001D4E6D">
                    <w:rPr>
                      <w:rFonts w:ascii="Times New Roman" w:eastAsiaTheme="minorEastAsia" w:hAnsi="Times New Roman" w:cs="Times New Roman"/>
                      <w:b/>
                      <w:color w:val="000000"/>
                      <w:sz w:val="21"/>
                      <w:szCs w:val="21"/>
                    </w:rPr>
                    <w:t>t/a</w:t>
                  </w:r>
                </w:p>
              </w:tc>
              <w:tc>
                <w:tcPr>
                  <w:tcW w:w="305" w:type="pct"/>
                  <w:tcBorders>
                    <w:top w:val="single" w:sz="4" w:space="0" w:color="000000"/>
                    <w:bottom w:val="single" w:sz="12" w:space="0" w:color="auto"/>
                  </w:tcBorders>
                  <w:shd w:val="clear" w:color="auto" w:fill="auto"/>
                  <w:vAlign w:val="center"/>
                  <w:hideMark/>
                </w:tcPr>
                <w:p w14:paraId="1DBDCE44" w14:textId="77777777" w:rsidR="00871C9D" w:rsidRPr="001D4E6D" w:rsidRDefault="00871C9D" w:rsidP="00202381">
                  <w:pPr>
                    <w:adjustRightInd w:val="0"/>
                    <w:snapToGrid w:val="0"/>
                    <w:jc w:val="center"/>
                    <w:rPr>
                      <w:rFonts w:ascii="Times New Roman" w:eastAsiaTheme="minorEastAsia" w:hAnsi="Times New Roman" w:cs="Times New Roman"/>
                      <w:b/>
                      <w:color w:val="000000"/>
                      <w:sz w:val="21"/>
                      <w:szCs w:val="21"/>
                    </w:rPr>
                  </w:pPr>
                  <w:r w:rsidRPr="001D4E6D">
                    <w:rPr>
                      <w:rFonts w:ascii="Times New Roman" w:eastAsiaTheme="minorEastAsia" w:hAnsi="Times New Roman" w:cs="Times New Roman"/>
                      <w:b/>
                      <w:color w:val="000000"/>
                      <w:sz w:val="21"/>
                      <w:szCs w:val="21"/>
                    </w:rPr>
                    <w:t>浓度</w:t>
                  </w:r>
                </w:p>
                <w:p w14:paraId="159EC1F9" w14:textId="77777777" w:rsidR="00871C9D" w:rsidRPr="001D4E6D" w:rsidRDefault="00871C9D" w:rsidP="00202381">
                  <w:pPr>
                    <w:adjustRightInd w:val="0"/>
                    <w:snapToGrid w:val="0"/>
                    <w:jc w:val="center"/>
                    <w:rPr>
                      <w:rFonts w:ascii="Times New Roman" w:eastAsiaTheme="minorEastAsia" w:hAnsi="Times New Roman" w:cs="Times New Roman"/>
                      <w:b/>
                      <w:color w:val="000000"/>
                      <w:sz w:val="21"/>
                      <w:szCs w:val="21"/>
                    </w:rPr>
                  </w:pPr>
                  <w:r w:rsidRPr="001D4E6D">
                    <w:rPr>
                      <w:rFonts w:ascii="Times New Roman" w:eastAsiaTheme="minorEastAsia" w:hAnsi="Times New Roman" w:cs="Times New Roman"/>
                      <w:b/>
                      <w:color w:val="000000"/>
                      <w:sz w:val="21"/>
                      <w:szCs w:val="21"/>
                    </w:rPr>
                    <w:t>mg/m</w:t>
                  </w:r>
                  <w:r w:rsidRPr="001D4E6D">
                    <w:rPr>
                      <w:rFonts w:ascii="Times New Roman" w:eastAsiaTheme="minorEastAsia" w:hAnsi="Times New Roman" w:cs="Times New Roman"/>
                      <w:b/>
                      <w:color w:val="000000"/>
                      <w:sz w:val="21"/>
                      <w:szCs w:val="21"/>
                      <w:vertAlign w:val="superscript"/>
                    </w:rPr>
                    <w:t>3</w:t>
                  </w:r>
                </w:p>
              </w:tc>
              <w:tc>
                <w:tcPr>
                  <w:tcW w:w="216" w:type="pct"/>
                  <w:tcBorders>
                    <w:top w:val="single" w:sz="4" w:space="0" w:color="000000"/>
                    <w:bottom w:val="single" w:sz="12" w:space="0" w:color="auto"/>
                  </w:tcBorders>
                  <w:shd w:val="clear" w:color="auto" w:fill="auto"/>
                  <w:vAlign w:val="center"/>
                  <w:hideMark/>
                </w:tcPr>
                <w:p w14:paraId="06843AF0" w14:textId="77777777" w:rsidR="00871C9D" w:rsidRPr="001D4E6D" w:rsidRDefault="00871C9D" w:rsidP="00202381">
                  <w:pPr>
                    <w:adjustRightInd w:val="0"/>
                    <w:snapToGrid w:val="0"/>
                    <w:jc w:val="center"/>
                    <w:rPr>
                      <w:rFonts w:ascii="Times New Roman" w:eastAsiaTheme="minorEastAsia" w:hAnsi="Times New Roman" w:cs="Times New Roman"/>
                      <w:b/>
                      <w:color w:val="000000"/>
                      <w:sz w:val="21"/>
                      <w:szCs w:val="21"/>
                    </w:rPr>
                  </w:pPr>
                  <w:r w:rsidRPr="001D4E6D">
                    <w:rPr>
                      <w:rFonts w:ascii="Times New Roman" w:eastAsiaTheme="minorEastAsia" w:hAnsi="Times New Roman" w:cs="Times New Roman"/>
                      <w:b/>
                      <w:color w:val="000000"/>
                      <w:sz w:val="21"/>
                      <w:szCs w:val="21"/>
                    </w:rPr>
                    <w:t>速率</w:t>
                  </w:r>
                </w:p>
                <w:p w14:paraId="19D5B59F" w14:textId="77777777" w:rsidR="00871C9D" w:rsidRPr="001D4E6D" w:rsidRDefault="00871C9D" w:rsidP="00202381">
                  <w:pPr>
                    <w:adjustRightInd w:val="0"/>
                    <w:snapToGrid w:val="0"/>
                    <w:jc w:val="center"/>
                    <w:rPr>
                      <w:rFonts w:ascii="Times New Roman" w:eastAsiaTheme="minorEastAsia" w:hAnsi="Times New Roman" w:cs="Times New Roman"/>
                      <w:b/>
                      <w:color w:val="000000"/>
                      <w:sz w:val="21"/>
                      <w:szCs w:val="21"/>
                    </w:rPr>
                  </w:pPr>
                  <w:r w:rsidRPr="001D4E6D">
                    <w:rPr>
                      <w:rFonts w:ascii="Times New Roman" w:eastAsiaTheme="minorEastAsia" w:hAnsi="Times New Roman" w:cs="Times New Roman"/>
                      <w:b/>
                      <w:color w:val="000000"/>
                      <w:sz w:val="21"/>
                      <w:szCs w:val="21"/>
                    </w:rPr>
                    <w:t>kg/h</w:t>
                  </w:r>
                </w:p>
              </w:tc>
              <w:tc>
                <w:tcPr>
                  <w:tcW w:w="325" w:type="pct"/>
                  <w:vMerge/>
                  <w:tcBorders>
                    <w:top w:val="single" w:sz="4" w:space="0" w:color="000000"/>
                    <w:bottom w:val="single" w:sz="12" w:space="0" w:color="auto"/>
                  </w:tcBorders>
                  <w:vAlign w:val="center"/>
                  <w:hideMark/>
                </w:tcPr>
                <w:p w14:paraId="36A56396" w14:textId="77777777" w:rsidR="00871C9D" w:rsidRPr="001D4E6D" w:rsidRDefault="00871C9D" w:rsidP="00202381">
                  <w:pPr>
                    <w:adjustRightInd w:val="0"/>
                    <w:snapToGrid w:val="0"/>
                    <w:jc w:val="center"/>
                    <w:rPr>
                      <w:rFonts w:ascii="Times New Roman" w:eastAsiaTheme="minorEastAsia" w:hAnsi="Times New Roman" w:cs="Times New Roman"/>
                      <w:color w:val="000000"/>
                      <w:sz w:val="21"/>
                      <w:szCs w:val="21"/>
                    </w:rPr>
                  </w:pPr>
                </w:p>
              </w:tc>
              <w:tc>
                <w:tcPr>
                  <w:tcW w:w="338" w:type="pct"/>
                  <w:vMerge/>
                  <w:tcBorders>
                    <w:top w:val="single" w:sz="4" w:space="0" w:color="000000"/>
                    <w:bottom w:val="single" w:sz="12" w:space="0" w:color="auto"/>
                  </w:tcBorders>
                  <w:vAlign w:val="center"/>
                  <w:hideMark/>
                </w:tcPr>
                <w:p w14:paraId="3427A898" w14:textId="77777777" w:rsidR="00871C9D" w:rsidRPr="001D4E6D" w:rsidRDefault="00871C9D" w:rsidP="00202381">
                  <w:pPr>
                    <w:adjustRightInd w:val="0"/>
                    <w:snapToGrid w:val="0"/>
                    <w:jc w:val="center"/>
                    <w:rPr>
                      <w:rFonts w:ascii="Times New Roman" w:eastAsiaTheme="minorEastAsia" w:hAnsi="Times New Roman" w:cs="Times New Roman"/>
                      <w:color w:val="000000"/>
                      <w:sz w:val="21"/>
                      <w:szCs w:val="21"/>
                    </w:rPr>
                  </w:pPr>
                </w:p>
              </w:tc>
            </w:tr>
            <w:tr w:rsidR="005D260D" w:rsidRPr="001D4E6D" w14:paraId="1C35D9EF" w14:textId="77777777" w:rsidTr="00D147FA">
              <w:trPr>
                <w:trHeight w:hRule="exact" w:val="610"/>
              </w:trPr>
              <w:tc>
                <w:tcPr>
                  <w:tcW w:w="541" w:type="pct"/>
                  <w:tcBorders>
                    <w:top w:val="single" w:sz="12" w:space="0" w:color="auto"/>
                  </w:tcBorders>
                  <w:shd w:val="clear" w:color="auto" w:fill="auto"/>
                  <w:vAlign w:val="center"/>
                </w:tcPr>
                <w:p w14:paraId="27502985" w14:textId="65AF417B" w:rsidR="00871C9D" w:rsidRPr="001D4E6D" w:rsidRDefault="00377777"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打磨</w:t>
                  </w:r>
                </w:p>
              </w:tc>
              <w:tc>
                <w:tcPr>
                  <w:tcW w:w="455" w:type="pct"/>
                  <w:tcBorders>
                    <w:top w:val="single" w:sz="12" w:space="0" w:color="auto"/>
                  </w:tcBorders>
                  <w:shd w:val="clear" w:color="auto" w:fill="auto"/>
                  <w:vAlign w:val="center"/>
                </w:tcPr>
                <w:p w14:paraId="49558B5D" w14:textId="1429C8FE" w:rsidR="00871C9D" w:rsidRPr="001D4E6D" w:rsidRDefault="00377777"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2040</w:t>
                  </w:r>
                </w:p>
              </w:tc>
              <w:tc>
                <w:tcPr>
                  <w:tcW w:w="506" w:type="pct"/>
                  <w:tcBorders>
                    <w:top w:val="single" w:sz="12" w:space="0" w:color="auto"/>
                  </w:tcBorders>
                  <w:shd w:val="clear" w:color="auto" w:fill="auto"/>
                  <w:vAlign w:val="center"/>
                </w:tcPr>
                <w:p w14:paraId="71D04387" w14:textId="6D8EF910" w:rsidR="00871C9D" w:rsidRPr="001D4E6D" w:rsidRDefault="00377777"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颗粒物</w:t>
                  </w:r>
                </w:p>
              </w:tc>
              <w:tc>
                <w:tcPr>
                  <w:tcW w:w="336" w:type="pct"/>
                  <w:tcBorders>
                    <w:top w:val="single" w:sz="12" w:space="0" w:color="auto"/>
                  </w:tcBorders>
                  <w:shd w:val="clear" w:color="auto" w:fill="auto"/>
                  <w:noWrap/>
                  <w:vAlign w:val="center"/>
                </w:tcPr>
                <w:p w14:paraId="5DBB7C97" w14:textId="5F2B3911" w:rsidR="00871C9D" w:rsidRPr="001D4E6D" w:rsidRDefault="00377777"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5.8</w:t>
                  </w:r>
                </w:p>
              </w:tc>
              <w:tc>
                <w:tcPr>
                  <w:tcW w:w="282" w:type="pct"/>
                  <w:tcBorders>
                    <w:top w:val="single" w:sz="12" w:space="0" w:color="auto"/>
                  </w:tcBorders>
                  <w:shd w:val="clear" w:color="auto" w:fill="auto"/>
                  <w:vAlign w:val="center"/>
                </w:tcPr>
                <w:p w14:paraId="7CA791EE" w14:textId="138F7AD6" w:rsidR="00871C9D" w:rsidRPr="001D4E6D" w:rsidRDefault="00377777"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0.10</w:t>
                  </w:r>
                </w:p>
              </w:tc>
              <w:tc>
                <w:tcPr>
                  <w:tcW w:w="285" w:type="pct"/>
                  <w:tcBorders>
                    <w:top w:val="single" w:sz="12" w:space="0" w:color="auto"/>
                  </w:tcBorders>
                  <w:shd w:val="clear" w:color="auto" w:fill="auto"/>
                  <w:vAlign w:val="center"/>
                </w:tcPr>
                <w:p w14:paraId="439658F0" w14:textId="7F759E6E" w:rsidR="00871C9D" w:rsidRPr="001D4E6D" w:rsidRDefault="00377777"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0.119</w:t>
                  </w:r>
                </w:p>
              </w:tc>
              <w:tc>
                <w:tcPr>
                  <w:tcW w:w="417" w:type="pct"/>
                  <w:tcBorders>
                    <w:top w:val="single" w:sz="12" w:space="0" w:color="auto"/>
                  </w:tcBorders>
                  <w:shd w:val="clear" w:color="auto" w:fill="auto"/>
                  <w:vAlign w:val="center"/>
                </w:tcPr>
                <w:p w14:paraId="721AEB7D" w14:textId="7F85A353" w:rsidR="00871C9D" w:rsidRPr="001D4E6D" w:rsidRDefault="00377777"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布袋除尘</w:t>
                  </w:r>
                </w:p>
              </w:tc>
              <w:tc>
                <w:tcPr>
                  <w:tcW w:w="186" w:type="pct"/>
                  <w:tcBorders>
                    <w:top w:val="single" w:sz="12" w:space="0" w:color="auto"/>
                  </w:tcBorders>
                  <w:shd w:val="clear" w:color="auto" w:fill="auto"/>
                  <w:vAlign w:val="center"/>
                </w:tcPr>
                <w:p w14:paraId="0DC9155F" w14:textId="7F5BF902" w:rsidR="00871C9D" w:rsidRPr="001D4E6D" w:rsidRDefault="00377777"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95</w:t>
                  </w:r>
                </w:p>
              </w:tc>
              <w:tc>
                <w:tcPr>
                  <w:tcW w:w="314" w:type="pct"/>
                  <w:tcBorders>
                    <w:top w:val="single" w:sz="12" w:space="0" w:color="auto"/>
                  </w:tcBorders>
                  <w:shd w:val="clear" w:color="auto" w:fill="auto"/>
                  <w:vAlign w:val="center"/>
                </w:tcPr>
                <w:p w14:paraId="764593D5" w14:textId="668E952E" w:rsidR="00871C9D" w:rsidRPr="001D4E6D" w:rsidRDefault="00377777"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0.3</w:t>
                  </w:r>
                </w:p>
              </w:tc>
              <w:tc>
                <w:tcPr>
                  <w:tcW w:w="248" w:type="pct"/>
                  <w:tcBorders>
                    <w:top w:val="single" w:sz="12" w:space="0" w:color="auto"/>
                  </w:tcBorders>
                  <w:shd w:val="clear" w:color="auto" w:fill="auto"/>
                  <w:vAlign w:val="center"/>
                </w:tcPr>
                <w:p w14:paraId="664546AA" w14:textId="22311628" w:rsidR="00871C9D" w:rsidRPr="001D4E6D" w:rsidRDefault="00377777"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0.005</w:t>
                  </w:r>
                </w:p>
              </w:tc>
              <w:tc>
                <w:tcPr>
                  <w:tcW w:w="248" w:type="pct"/>
                  <w:tcBorders>
                    <w:top w:val="single" w:sz="12" w:space="0" w:color="auto"/>
                  </w:tcBorders>
                  <w:shd w:val="clear" w:color="auto" w:fill="auto"/>
                  <w:vAlign w:val="center"/>
                </w:tcPr>
                <w:p w14:paraId="0AB4E45E" w14:textId="0C889F8A" w:rsidR="00871C9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0.006</w:t>
                  </w:r>
                </w:p>
              </w:tc>
              <w:tc>
                <w:tcPr>
                  <w:tcW w:w="305" w:type="pct"/>
                  <w:tcBorders>
                    <w:top w:val="single" w:sz="12" w:space="0" w:color="auto"/>
                  </w:tcBorders>
                  <w:shd w:val="clear" w:color="auto" w:fill="auto"/>
                  <w:vAlign w:val="center"/>
                </w:tcPr>
                <w:p w14:paraId="58A9A03F" w14:textId="0A96E656" w:rsidR="00871C9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120</w:t>
                  </w:r>
                </w:p>
              </w:tc>
              <w:tc>
                <w:tcPr>
                  <w:tcW w:w="216" w:type="pct"/>
                  <w:tcBorders>
                    <w:top w:val="single" w:sz="12" w:space="0" w:color="auto"/>
                  </w:tcBorders>
                  <w:shd w:val="clear" w:color="auto" w:fill="auto"/>
                  <w:vAlign w:val="center"/>
                </w:tcPr>
                <w:p w14:paraId="7E757044" w14:textId="712A7A88" w:rsidR="00871C9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3.5</w:t>
                  </w:r>
                </w:p>
              </w:tc>
              <w:tc>
                <w:tcPr>
                  <w:tcW w:w="325" w:type="pct"/>
                  <w:tcBorders>
                    <w:top w:val="single" w:sz="12" w:space="0" w:color="auto"/>
                  </w:tcBorders>
                  <w:shd w:val="clear" w:color="auto" w:fill="auto"/>
                  <w:vAlign w:val="center"/>
                </w:tcPr>
                <w:p w14:paraId="7A60E9AB" w14:textId="67064E0C" w:rsidR="00871C9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15m</w:t>
                  </w:r>
                </w:p>
              </w:tc>
              <w:tc>
                <w:tcPr>
                  <w:tcW w:w="338" w:type="pct"/>
                  <w:tcBorders>
                    <w:top w:val="single" w:sz="12" w:space="0" w:color="auto"/>
                  </w:tcBorders>
                  <w:shd w:val="clear" w:color="auto" w:fill="auto"/>
                  <w:vAlign w:val="center"/>
                </w:tcPr>
                <w:p w14:paraId="4AB4FC0A" w14:textId="38E98A72" w:rsidR="00871C9D" w:rsidRPr="001D4E6D" w:rsidRDefault="00FA6963" w:rsidP="00202381">
                  <w:pPr>
                    <w:adjustRightInd w:val="0"/>
                    <w:snapToGrid w:val="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FQ-001</w:t>
                  </w:r>
                </w:p>
              </w:tc>
            </w:tr>
            <w:tr w:rsidR="005D260D" w:rsidRPr="001D4E6D" w14:paraId="2A529316" w14:textId="77777777" w:rsidTr="00202381">
              <w:trPr>
                <w:trHeight w:hRule="exact" w:val="454"/>
              </w:trPr>
              <w:tc>
                <w:tcPr>
                  <w:tcW w:w="541" w:type="pct"/>
                  <w:vMerge w:val="restart"/>
                  <w:shd w:val="clear" w:color="auto" w:fill="auto"/>
                  <w:vAlign w:val="center"/>
                </w:tcPr>
                <w:p w14:paraId="027B5AB8" w14:textId="406433FD"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bCs/>
                      <w:color w:val="000000"/>
                      <w:sz w:val="21"/>
                      <w:szCs w:val="21"/>
                    </w:rPr>
                    <w:t>刷脱模剂、刷胶衣、自然固化及喷漆等</w:t>
                  </w:r>
                </w:p>
              </w:tc>
              <w:tc>
                <w:tcPr>
                  <w:tcW w:w="455" w:type="pct"/>
                  <w:vMerge w:val="restart"/>
                  <w:shd w:val="clear" w:color="auto" w:fill="auto"/>
                  <w:vAlign w:val="center"/>
                </w:tcPr>
                <w:p w14:paraId="5153FFBD" w14:textId="22107CC3"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1320</w:t>
                  </w:r>
                </w:p>
              </w:tc>
              <w:tc>
                <w:tcPr>
                  <w:tcW w:w="506" w:type="pct"/>
                  <w:shd w:val="clear" w:color="auto" w:fill="auto"/>
                  <w:vAlign w:val="center"/>
                </w:tcPr>
                <w:p w14:paraId="1E86C6AA" w14:textId="20F5CBCE"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颗粒物</w:t>
                  </w:r>
                </w:p>
              </w:tc>
              <w:tc>
                <w:tcPr>
                  <w:tcW w:w="336" w:type="pct"/>
                  <w:shd w:val="clear" w:color="auto" w:fill="auto"/>
                  <w:noWrap/>
                  <w:vAlign w:val="center"/>
                </w:tcPr>
                <w:p w14:paraId="33801970" w14:textId="183917F2"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6.8</w:t>
                  </w:r>
                </w:p>
              </w:tc>
              <w:tc>
                <w:tcPr>
                  <w:tcW w:w="282" w:type="pct"/>
                  <w:shd w:val="clear" w:color="auto" w:fill="auto"/>
                  <w:vAlign w:val="center"/>
                </w:tcPr>
                <w:p w14:paraId="545CA192" w14:textId="0268308C"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0.15</w:t>
                  </w:r>
                </w:p>
              </w:tc>
              <w:tc>
                <w:tcPr>
                  <w:tcW w:w="285" w:type="pct"/>
                  <w:shd w:val="clear" w:color="auto" w:fill="auto"/>
                  <w:vAlign w:val="center"/>
                </w:tcPr>
                <w:p w14:paraId="00AF4D9D" w14:textId="5E4BE6A8"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0.090</w:t>
                  </w:r>
                </w:p>
              </w:tc>
              <w:tc>
                <w:tcPr>
                  <w:tcW w:w="417" w:type="pct"/>
                  <w:vMerge w:val="restart"/>
                  <w:shd w:val="clear" w:color="auto" w:fill="auto"/>
                  <w:vAlign w:val="center"/>
                </w:tcPr>
                <w:p w14:paraId="3D4B7DD4" w14:textId="636A4813"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过滤棉</w:t>
                  </w:r>
                  <w:r w:rsidRPr="001D4E6D">
                    <w:rPr>
                      <w:rFonts w:ascii="Times New Roman" w:eastAsiaTheme="minorEastAsia" w:hAnsi="Times New Roman" w:cs="Times New Roman"/>
                      <w:color w:val="000000"/>
                      <w:sz w:val="21"/>
                      <w:szCs w:val="21"/>
                    </w:rPr>
                    <w:t>+</w:t>
                  </w:r>
                  <w:r w:rsidRPr="001D4E6D">
                    <w:rPr>
                      <w:rFonts w:ascii="Times New Roman" w:eastAsiaTheme="minorEastAsia" w:hAnsi="Times New Roman" w:cs="Times New Roman"/>
                      <w:color w:val="000000"/>
                      <w:sz w:val="21"/>
                      <w:szCs w:val="21"/>
                    </w:rPr>
                    <w:t>活性炭吸附</w:t>
                  </w:r>
                </w:p>
              </w:tc>
              <w:tc>
                <w:tcPr>
                  <w:tcW w:w="186" w:type="pct"/>
                  <w:shd w:val="clear" w:color="auto" w:fill="auto"/>
                  <w:vAlign w:val="center"/>
                </w:tcPr>
                <w:p w14:paraId="14270144" w14:textId="066CC874"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90</w:t>
                  </w:r>
                </w:p>
              </w:tc>
              <w:tc>
                <w:tcPr>
                  <w:tcW w:w="314" w:type="pct"/>
                  <w:shd w:val="clear" w:color="auto" w:fill="auto"/>
                  <w:vAlign w:val="center"/>
                </w:tcPr>
                <w:p w14:paraId="3768399D" w14:textId="06FDE313"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0.7</w:t>
                  </w:r>
                </w:p>
              </w:tc>
              <w:tc>
                <w:tcPr>
                  <w:tcW w:w="248" w:type="pct"/>
                  <w:shd w:val="clear" w:color="auto" w:fill="auto"/>
                  <w:vAlign w:val="center"/>
                </w:tcPr>
                <w:p w14:paraId="34770072" w14:textId="705D29ED"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0.02</w:t>
                  </w:r>
                </w:p>
              </w:tc>
              <w:tc>
                <w:tcPr>
                  <w:tcW w:w="248" w:type="pct"/>
                  <w:shd w:val="clear" w:color="auto" w:fill="auto"/>
                  <w:vAlign w:val="center"/>
                </w:tcPr>
                <w:p w14:paraId="5458E908" w14:textId="411E5D29"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0.009</w:t>
                  </w:r>
                </w:p>
              </w:tc>
              <w:tc>
                <w:tcPr>
                  <w:tcW w:w="305" w:type="pct"/>
                  <w:shd w:val="clear" w:color="auto" w:fill="auto"/>
                  <w:vAlign w:val="center"/>
                </w:tcPr>
                <w:p w14:paraId="71F0CD04" w14:textId="5A0F3786"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120</w:t>
                  </w:r>
                </w:p>
              </w:tc>
              <w:tc>
                <w:tcPr>
                  <w:tcW w:w="216" w:type="pct"/>
                  <w:shd w:val="clear" w:color="auto" w:fill="auto"/>
                  <w:vAlign w:val="center"/>
                </w:tcPr>
                <w:p w14:paraId="3DF60EFC" w14:textId="05ABACDE"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3.5</w:t>
                  </w:r>
                </w:p>
              </w:tc>
              <w:tc>
                <w:tcPr>
                  <w:tcW w:w="325" w:type="pct"/>
                  <w:vMerge w:val="restart"/>
                  <w:shd w:val="clear" w:color="auto" w:fill="auto"/>
                  <w:vAlign w:val="center"/>
                </w:tcPr>
                <w:p w14:paraId="23A9AF0B" w14:textId="0B64AADD"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15m</w:t>
                  </w:r>
                </w:p>
              </w:tc>
              <w:tc>
                <w:tcPr>
                  <w:tcW w:w="338" w:type="pct"/>
                  <w:vMerge w:val="restart"/>
                  <w:shd w:val="clear" w:color="auto" w:fill="auto"/>
                  <w:vAlign w:val="center"/>
                </w:tcPr>
                <w:p w14:paraId="6A7BCC1E" w14:textId="419CB291" w:rsidR="005D260D" w:rsidRPr="001D4E6D" w:rsidRDefault="00FA6963" w:rsidP="00202381">
                  <w:pPr>
                    <w:adjustRightInd w:val="0"/>
                    <w:snapToGrid w:val="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FQ-002</w:t>
                  </w:r>
                </w:p>
              </w:tc>
            </w:tr>
            <w:tr w:rsidR="005D260D" w:rsidRPr="001D4E6D" w14:paraId="2822A242" w14:textId="77777777" w:rsidTr="00202381">
              <w:trPr>
                <w:trHeight w:hRule="exact" w:val="454"/>
              </w:trPr>
              <w:tc>
                <w:tcPr>
                  <w:tcW w:w="541" w:type="pct"/>
                  <w:vMerge/>
                  <w:shd w:val="clear" w:color="auto" w:fill="auto"/>
                  <w:noWrap/>
                  <w:vAlign w:val="center"/>
                </w:tcPr>
                <w:p w14:paraId="302A43FD" w14:textId="2D6B5B06"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p>
              </w:tc>
              <w:tc>
                <w:tcPr>
                  <w:tcW w:w="455" w:type="pct"/>
                  <w:vMerge/>
                  <w:shd w:val="clear" w:color="auto" w:fill="auto"/>
                  <w:noWrap/>
                  <w:vAlign w:val="center"/>
                </w:tcPr>
                <w:p w14:paraId="607F0D69" w14:textId="755733CE"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p>
              </w:tc>
              <w:tc>
                <w:tcPr>
                  <w:tcW w:w="506" w:type="pct"/>
                  <w:shd w:val="clear" w:color="auto" w:fill="auto"/>
                  <w:vAlign w:val="center"/>
                </w:tcPr>
                <w:p w14:paraId="05326072" w14:textId="017CE331"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苯乙烯</w:t>
                  </w:r>
                </w:p>
              </w:tc>
              <w:tc>
                <w:tcPr>
                  <w:tcW w:w="336" w:type="pct"/>
                  <w:shd w:val="clear" w:color="auto" w:fill="auto"/>
                  <w:noWrap/>
                  <w:vAlign w:val="center"/>
                </w:tcPr>
                <w:p w14:paraId="78AAAD15" w14:textId="61585F6D"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1.7</w:t>
                  </w:r>
                </w:p>
              </w:tc>
              <w:tc>
                <w:tcPr>
                  <w:tcW w:w="282" w:type="pct"/>
                  <w:shd w:val="clear" w:color="auto" w:fill="auto"/>
                  <w:vAlign w:val="center"/>
                </w:tcPr>
                <w:p w14:paraId="46BEFD42" w14:textId="721B254D"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0.04</w:t>
                  </w:r>
                </w:p>
              </w:tc>
              <w:tc>
                <w:tcPr>
                  <w:tcW w:w="285" w:type="pct"/>
                  <w:shd w:val="clear" w:color="auto" w:fill="auto"/>
                  <w:noWrap/>
                  <w:vAlign w:val="center"/>
                </w:tcPr>
                <w:p w14:paraId="2806A5C5" w14:textId="20DCAF3F"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0.023</w:t>
                  </w:r>
                </w:p>
              </w:tc>
              <w:tc>
                <w:tcPr>
                  <w:tcW w:w="417" w:type="pct"/>
                  <w:vMerge/>
                  <w:shd w:val="clear" w:color="auto" w:fill="auto"/>
                  <w:noWrap/>
                  <w:vAlign w:val="center"/>
                </w:tcPr>
                <w:p w14:paraId="2F4B0981" w14:textId="4C132B5A"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p>
              </w:tc>
              <w:tc>
                <w:tcPr>
                  <w:tcW w:w="186" w:type="pct"/>
                  <w:shd w:val="clear" w:color="auto" w:fill="auto"/>
                  <w:vAlign w:val="center"/>
                </w:tcPr>
                <w:p w14:paraId="6CB862D7" w14:textId="1652ADE2"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90</w:t>
                  </w:r>
                </w:p>
              </w:tc>
              <w:tc>
                <w:tcPr>
                  <w:tcW w:w="314" w:type="pct"/>
                  <w:shd w:val="clear" w:color="auto" w:fill="auto"/>
                  <w:vAlign w:val="center"/>
                </w:tcPr>
                <w:p w14:paraId="78B4CF28" w14:textId="54FD0FD1"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0.2</w:t>
                  </w:r>
                </w:p>
              </w:tc>
              <w:tc>
                <w:tcPr>
                  <w:tcW w:w="248" w:type="pct"/>
                  <w:shd w:val="clear" w:color="auto" w:fill="auto"/>
                  <w:vAlign w:val="center"/>
                </w:tcPr>
                <w:p w14:paraId="4B7C37E1" w14:textId="44E8D5AC"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0.004</w:t>
                  </w:r>
                </w:p>
              </w:tc>
              <w:tc>
                <w:tcPr>
                  <w:tcW w:w="248" w:type="pct"/>
                  <w:shd w:val="clear" w:color="auto" w:fill="auto"/>
                  <w:vAlign w:val="center"/>
                </w:tcPr>
                <w:p w14:paraId="77788070" w14:textId="3359F0EA"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0.002</w:t>
                  </w:r>
                </w:p>
              </w:tc>
              <w:tc>
                <w:tcPr>
                  <w:tcW w:w="305" w:type="pct"/>
                  <w:shd w:val="clear" w:color="auto" w:fill="auto"/>
                  <w:vAlign w:val="center"/>
                </w:tcPr>
                <w:p w14:paraId="64E43063" w14:textId="14D1F80F"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w:t>
                  </w:r>
                </w:p>
              </w:tc>
              <w:tc>
                <w:tcPr>
                  <w:tcW w:w="216" w:type="pct"/>
                  <w:shd w:val="clear" w:color="auto" w:fill="auto"/>
                  <w:vAlign w:val="center"/>
                </w:tcPr>
                <w:p w14:paraId="21212ECB" w14:textId="2613850F"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6.5</w:t>
                  </w:r>
                </w:p>
              </w:tc>
              <w:tc>
                <w:tcPr>
                  <w:tcW w:w="325" w:type="pct"/>
                  <w:vMerge/>
                  <w:shd w:val="clear" w:color="auto" w:fill="auto"/>
                  <w:vAlign w:val="center"/>
                </w:tcPr>
                <w:p w14:paraId="110CD9A5" w14:textId="50AB1708"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p>
              </w:tc>
              <w:tc>
                <w:tcPr>
                  <w:tcW w:w="338" w:type="pct"/>
                  <w:vMerge/>
                  <w:shd w:val="clear" w:color="auto" w:fill="auto"/>
                  <w:noWrap/>
                  <w:vAlign w:val="center"/>
                </w:tcPr>
                <w:p w14:paraId="5849F401" w14:textId="14B3CC23"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p>
              </w:tc>
            </w:tr>
            <w:tr w:rsidR="005D260D" w:rsidRPr="001D4E6D" w14:paraId="41788C49" w14:textId="77777777" w:rsidTr="00202381">
              <w:trPr>
                <w:trHeight w:hRule="exact" w:val="454"/>
              </w:trPr>
              <w:tc>
                <w:tcPr>
                  <w:tcW w:w="541" w:type="pct"/>
                  <w:vMerge/>
                  <w:shd w:val="clear" w:color="auto" w:fill="auto"/>
                  <w:noWrap/>
                  <w:vAlign w:val="center"/>
                </w:tcPr>
                <w:p w14:paraId="4E46DBA6" w14:textId="77777777"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p>
              </w:tc>
              <w:tc>
                <w:tcPr>
                  <w:tcW w:w="455" w:type="pct"/>
                  <w:vMerge/>
                  <w:shd w:val="clear" w:color="auto" w:fill="auto"/>
                  <w:noWrap/>
                  <w:vAlign w:val="center"/>
                </w:tcPr>
                <w:p w14:paraId="0F653CEF" w14:textId="77777777"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p>
              </w:tc>
              <w:tc>
                <w:tcPr>
                  <w:tcW w:w="506" w:type="pct"/>
                  <w:shd w:val="clear" w:color="auto" w:fill="auto"/>
                  <w:vAlign w:val="center"/>
                </w:tcPr>
                <w:p w14:paraId="39DF5732" w14:textId="2F248640"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二甲苯</w:t>
                  </w:r>
                </w:p>
              </w:tc>
              <w:tc>
                <w:tcPr>
                  <w:tcW w:w="336" w:type="pct"/>
                  <w:shd w:val="clear" w:color="auto" w:fill="auto"/>
                  <w:noWrap/>
                  <w:vAlign w:val="center"/>
                </w:tcPr>
                <w:p w14:paraId="4820DFBF" w14:textId="1651C180"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9.0</w:t>
                  </w:r>
                </w:p>
              </w:tc>
              <w:tc>
                <w:tcPr>
                  <w:tcW w:w="282" w:type="pct"/>
                  <w:shd w:val="clear" w:color="auto" w:fill="auto"/>
                  <w:vAlign w:val="center"/>
                </w:tcPr>
                <w:p w14:paraId="30348046" w14:textId="1672EEE4"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0.20</w:t>
                  </w:r>
                </w:p>
              </w:tc>
              <w:tc>
                <w:tcPr>
                  <w:tcW w:w="285" w:type="pct"/>
                  <w:shd w:val="clear" w:color="auto" w:fill="auto"/>
                  <w:noWrap/>
                  <w:vAlign w:val="center"/>
                </w:tcPr>
                <w:p w14:paraId="6929C7C2" w14:textId="4D3BD329"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0.119</w:t>
                  </w:r>
                </w:p>
              </w:tc>
              <w:tc>
                <w:tcPr>
                  <w:tcW w:w="417" w:type="pct"/>
                  <w:vMerge/>
                  <w:shd w:val="clear" w:color="auto" w:fill="auto"/>
                  <w:noWrap/>
                  <w:vAlign w:val="center"/>
                </w:tcPr>
                <w:p w14:paraId="02E13E83" w14:textId="77777777"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p>
              </w:tc>
              <w:tc>
                <w:tcPr>
                  <w:tcW w:w="186" w:type="pct"/>
                  <w:shd w:val="clear" w:color="auto" w:fill="auto"/>
                  <w:vAlign w:val="center"/>
                </w:tcPr>
                <w:p w14:paraId="1627E3AF" w14:textId="7CE5833A"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90</w:t>
                  </w:r>
                </w:p>
              </w:tc>
              <w:tc>
                <w:tcPr>
                  <w:tcW w:w="314" w:type="pct"/>
                  <w:shd w:val="clear" w:color="auto" w:fill="auto"/>
                  <w:vAlign w:val="center"/>
                </w:tcPr>
                <w:p w14:paraId="13567DFB" w14:textId="0B549C72"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0.9</w:t>
                  </w:r>
                </w:p>
              </w:tc>
              <w:tc>
                <w:tcPr>
                  <w:tcW w:w="248" w:type="pct"/>
                  <w:shd w:val="clear" w:color="auto" w:fill="auto"/>
                  <w:vAlign w:val="center"/>
                </w:tcPr>
                <w:p w14:paraId="782BC2A6" w14:textId="1C7C1B26"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0.02</w:t>
                  </w:r>
                </w:p>
              </w:tc>
              <w:tc>
                <w:tcPr>
                  <w:tcW w:w="248" w:type="pct"/>
                  <w:shd w:val="clear" w:color="auto" w:fill="auto"/>
                  <w:vAlign w:val="center"/>
                </w:tcPr>
                <w:p w14:paraId="41D74A8C" w14:textId="602A47FC"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0.012</w:t>
                  </w:r>
                </w:p>
              </w:tc>
              <w:tc>
                <w:tcPr>
                  <w:tcW w:w="305" w:type="pct"/>
                  <w:shd w:val="clear" w:color="auto" w:fill="auto"/>
                  <w:vAlign w:val="center"/>
                </w:tcPr>
                <w:p w14:paraId="7B53BA71" w14:textId="56260BE6"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40</w:t>
                  </w:r>
                </w:p>
              </w:tc>
              <w:tc>
                <w:tcPr>
                  <w:tcW w:w="216" w:type="pct"/>
                  <w:shd w:val="clear" w:color="auto" w:fill="auto"/>
                  <w:vAlign w:val="center"/>
                </w:tcPr>
                <w:p w14:paraId="56247C3B" w14:textId="55E46411"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1.0</w:t>
                  </w:r>
                </w:p>
              </w:tc>
              <w:tc>
                <w:tcPr>
                  <w:tcW w:w="325" w:type="pct"/>
                  <w:vMerge/>
                  <w:shd w:val="clear" w:color="auto" w:fill="auto"/>
                  <w:vAlign w:val="center"/>
                </w:tcPr>
                <w:p w14:paraId="50BED4F3" w14:textId="77777777"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p>
              </w:tc>
              <w:tc>
                <w:tcPr>
                  <w:tcW w:w="338" w:type="pct"/>
                  <w:vMerge/>
                  <w:shd w:val="clear" w:color="auto" w:fill="auto"/>
                  <w:noWrap/>
                  <w:vAlign w:val="center"/>
                </w:tcPr>
                <w:p w14:paraId="43FC4F3C" w14:textId="77777777"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p>
              </w:tc>
            </w:tr>
            <w:tr w:rsidR="005D260D" w:rsidRPr="001D4E6D" w14:paraId="55419310" w14:textId="77777777" w:rsidTr="00202381">
              <w:trPr>
                <w:trHeight w:hRule="exact" w:val="454"/>
              </w:trPr>
              <w:tc>
                <w:tcPr>
                  <w:tcW w:w="541" w:type="pct"/>
                  <w:vMerge/>
                  <w:shd w:val="clear" w:color="auto" w:fill="auto"/>
                  <w:noWrap/>
                  <w:vAlign w:val="center"/>
                </w:tcPr>
                <w:p w14:paraId="0B913712" w14:textId="77777777"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p>
              </w:tc>
              <w:tc>
                <w:tcPr>
                  <w:tcW w:w="455" w:type="pct"/>
                  <w:vMerge/>
                  <w:shd w:val="clear" w:color="auto" w:fill="auto"/>
                  <w:noWrap/>
                  <w:vAlign w:val="center"/>
                </w:tcPr>
                <w:p w14:paraId="5CFA6A14" w14:textId="77777777"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p>
              </w:tc>
              <w:tc>
                <w:tcPr>
                  <w:tcW w:w="506" w:type="pct"/>
                  <w:shd w:val="clear" w:color="auto" w:fill="auto"/>
                  <w:vAlign w:val="center"/>
                </w:tcPr>
                <w:p w14:paraId="0DC4787B" w14:textId="273F089D"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VOC</w:t>
                  </w:r>
                  <w:r w:rsidRPr="001D4E6D">
                    <w:rPr>
                      <w:rFonts w:ascii="Times New Roman" w:eastAsiaTheme="minorEastAsia" w:hAnsi="Times New Roman" w:cs="Times New Roman"/>
                      <w:color w:val="000000"/>
                      <w:sz w:val="21"/>
                      <w:szCs w:val="21"/>
                      <w:vertAlign w:val="subscript"/>
                    </w:rPr>
                    <w:t>S</w:t>
                  </w:r>
                </w:p>
              </w:tc>
              <w:tc>
                <w:tcPr>
                  <w:tcW w:w="336" w:type="pct"/>
                  <w:shd w:val="clear" w:color="auto" w:fill="auto"/>
                  <w:noWrap/>
                  <w:vAlign w:val="center"/>
                </w:tcPr>
                <w:p w14:paraId="454EB9C9" w14:textId="59790A5D"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24.6</w:t>
                  </w:r>
                </w:p>
              </w:tc>
              <w:tc>
                <w:tcPr>
                  <w:tcW w:w="282" w:type="pct"/>
                  <w:shd w:val="clear" w:color="auto" w:fill="auto"/>
                  <w:vAlign w:val="center"/>
                </w:tcPr>
                <w:p w14:paraId="783A2936" w14:textId="52436B3B"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0.54</w:t>
                  </w:r>
                </w:p>
              </w:tc>
              <w:tc>
                <w:tcPr>
                  <w:tcW w:w="285" w:type="pct"/>
                  <w:shd w:val="clear" w:color="auto" w:fill="auto"/>
                  <w:noWrap/>
                  <w:vAlign w:val="center"/>
                </w:tcPr>
                <w:p w14:paraId="6A4BEA9C" w14:textId="0B20AC7B"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0.325</w:t>
                  </w:r>
                </w:p>
              </w:tc>
              <w:tc>
                <w:tcPr>
                  <w:tcW w:w="417" w:type="pct"/>
                  <w:vMerge/>
                  <w:shd w:val="clear" w:color="auto" w:fill="auto"/>
                  <w:noWrap/>
                  <w:vAlign w:val="center"/>
                </w:tcPr>
                <w:p w14:paraId="7D745562" w14:textId="77777777"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p>
              </w:tc>
              <w:tc>
                <w:tcPr>
                  <w:tcW w:w="186" w:type="pct"/>
                  <w:shd w:val="clear" w:color="auto" w:fill="auto"/>
                  <w:vAlign w:val="center"/>
                </w:tcPr>
                <w:p w14:paraId="72FC9453" w14:textId="0BE836E5"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90</w:t>
                  </w:r>
                </w:p>
              </w:tc>
              <w:tc>
                <w:tcPr>
                  <w:tcW w:w="314" w:type="pct"/>
                  <w:shd w:val="clear" w:color="auto" w:fill="auto"/>
                  <w:vAlign w:val="center"/>
                </w:tcPr>
                <w:p w14:paraId="5ED31A6E" w14:textId="48027AE2"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2.5</w:t>
                  </w:r>
                </w:p>
              </w:tc>
              <w:tc>
                <w:tcPr>
                  <w:tcW w:w="248" w:type="pct"/>
                  <w:shd w:val="clear" w:color="auto" w:fill="auto"/>
                  <w:vAlign w:val="center"/>
                </w:tcPr>
                <w:p w14:paraId="63A9C58D" w14:textId="51187DD1"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0.05</w:t>
                  </w:r>
                </w:p>
              </w:tc>
              <w:tc>
                <w:tcPr>
                  <w:tcW w:w="248" w:type="pct"/>
                  <w:shd w:val="clear" w:color="auto" w:fill="auto"/>
                  <w:vAlign w:val="center"/>
                </w:tcPr>
                <w:p w14:paraId="030C9907" w14:textId="339F8AA7"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0.032</w:t>
                  </w:r>
                </w:p>
              </w:tc>
              <w:tc>
                <w:tcPr>
                  <w:tcW w:w="305" w:type="pct"/>
                  <w:shd w:val="clear" w:color="auto" w:fill="auto"/>
                  <w:vAlign w:val="center"/>
                </w:tcPr>
                <w:p w14:paraId="15575D1D" w14:textId="0CA35617"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80</w:t>
                  </w:r>
                </w:p>
              </w:tc>
              <w:tc>
                <w:tcPr>
                  <w:tcW w:w="216" w:type="pct"/>
                  <w:shd w:val="clear" w:color="auto" w:fill="auto"/>
                  <w:vAlign w:val="center"/>
                </w:tcPr>
                <w:p w14:paraId="539BE486" w14:textId="35DFD54A"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2.0</w:t>
                  </w:r>
                </w:p>
              </w:tc>
              <w:tc>
                <w:tcPr>
                  <w:tcW w:w="325" w:type="pct"/>
                  <w:vMerge/>
                  <w:shd w:val="clear" w:color="auto" w:fill="auto"/>
                  <w:vAlign w:val="center"/>
                </w:tcPr>
                <w:p w14:paraId="1E9AC1FF" w14:textId="77777777"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p>
              </w:tc>
              <w:tc>
                <w:tcPr>
                  <w:tcW w:w="338" w:type="pct"/>
                  <w:vMerge/>
                  <w:shd w:val="clear" w:color="auto" w:fill="auto"/>
                  <w:noWrap/>
                  <w:vAlign w:val="center"/>
                </w:tcPr>
                <w:p w14:paraId="32111AE5" w14:textId="77777777"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p>
              </w:tc>
            </w:tr>
            <w:tr w:rsidR="005D260D" w:rsidRPr="001D4E6D" w14:paraId="2F25D0F1" w14:textId="77777777" w:rsidTr="00202381">
              <w:trPr>
                <w:trHeight w:hRule="exact" w:val="454"/>
              </w:trPr>
              <w:tc>
                <w:tcPr>
                  <w:tcW w:w="541" w:type="pct"/>
                  <w:vMerge w:val="restart"/>
                  <w:shd w:val="clear" w:color="auto" w:fill="auto"/>
                  <w:noWrap/>
                  <w:vAlign w:val="center"/>
                </w:tcPr>
                <w:p w14:paraId="1CE5842F" w14:textId="235F873F"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天然气燃烧</w:t>
                  </w:r>
                </w:p>
              </w:tc>
              <w:tc>
                <w:tcPr>
                  <w:tcW w:w="455" w:type="pct"/>
                  <w:vMerge w:val="restart"/>
                  <w:shd w:val="clear" w:color="auto" w:fill="auto"/>
                  <w:noWrap/>
                  <w:vAlign w:val="center"/>
                </w:tcPr>
                <w:p w14:paraId="2C0CB45A" w14:textId="31162D39"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654.04</w:t>
                  </w:r>
                  <w:r w:rsidRPr="001D4E6D">
                    <w:rPr>
                      <w:rFonts w:ascii="Times New Roman" w:eastAsiaTheme="minorEastAsia" w:hAnsi="Times New Roman" w:cs="Times New Roman"/>
                      <w:color w:val="000000"/>
                      <w:sz w:val="21"/>
                      <w:szCs w:val="21"/>
                    </w:rPr>
                    <w:t>万</w:t>
                  </w:r>
                </w:p>
              </w:tc>
              <w:tc>
                <w:tcPr>
                  <w:tcW w:w="506" w:type="pct"/>
                  <w:shd w:val="clear" w:color="auto" w:fill="auto"/>
                  <w:vAlign w:val="center"/>
                </w:tcPr>
                <w:p w14:paraId="7E6F99CA" w14:textId="59EB8BFB" w:rsidR="005D260D" w:rsidRPr="001D4E6D" w:rsidRDefault="006117E1"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烟尘</w:t>
                  </w:r>
                </w:p>
              </w:tc>
              <w:tc>
                <w:tcPr>
                  <w:tcW w:w="336" w:type="pct"/>
                  <w:shd w:val="clear" w:color="auto" w:fill="auto"/>
                  <w:noWrap/>
                  <w:vAlign w:val="center"/>
                </w:tcPr>
                <w:p w14:paraId="1A6BC3F6" w14:textId="2AAA5060"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21</w:t>
                  </w:r>
                </w:p>
              </w:tc>
              <w:tc>
                <w:tcPr>
                  <w:tcW w:w="282" w:type="pct"/>
                  <w:shd w:val="clear" w:color="auto" w:fill="auto"/>
                  <w:vAlign w:val="center"/>
                </w:tcPr>
                <w:p w14:paraId="3349654C" w14:textId="3897788D"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p>
              </w:tc>
              <w:tc>
                <w:tcPr>
                  <w:tcW w:w="285" w:type="pct"/>
                  <w:shd w:val="clear" w:color="auto" w:fill="auto"/>
                  <w:noWrap/>
                  <w:vAlign w:val="center"/>
                </w:tcPr>
                <w:p w14:paraId="21BFDF8A" w14:textId="25F88C3F"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0.137</w:t>
                  </w:r>
                </w:p>
              </w:tc>
              <w:tc>
                <w:tcPr>
                  <w:tcW w:w="417" w:type="pct"/>
                  <w:vMerge w:val="restart"/>
                  <w:shd w:val="clear" w:color="auto" w:fill="auto"/>
                  <w:noWrap/>
                  <w:vAlign w:val="center"/>
                </w:tcPr>
                <w:p w14:paraId="58EF7D2F" w14:textId="6EF24C4F"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w:t>
                  </w:r>
                </w:p>
              </w:tc>
              <w:tc>
                <w:tcPr>
                  <w:tcW w:w="186" w:type="pct"/>
                  <w:shd w:val="clear" w:color="auto" w:fill="auto"/>
                  <w:vAlign w:val="center"/>
                </w:tcPr>
                <w:p w14:paraId="76A25BEC" w14:textId="60666F14"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0</w:t>
                  </w:r>
                </w:p>
              </w:tc>
              <w:tc>
                <w:tcPr>
                  <w:tcW w:w="314" w:type="pct"/>
                  <w:shd w:val="clear" w:color="auto" w:fill="auto"/>
                  <w:vAlign w:val="center"/>
                </w:tcPr>
                <w:p w14:paraId="4DAD637F" w14:textId="2222F7C6"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21</w:t>
                  </w:r>
                </w:p>
              </w:tc>
              <w:tc>
                <w:tcPr>
                  <w:tcW w:w="248" w:type="pct"/>
                  <w:shd w:val="clear" w:color="auto" w:fill="auto"/>
                  <w:vAlign w:val="center"/>
                </w:tcPr>
                <w:p w14:paraId="0FCED53C" w14:textId="025712D2"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0.23</w:t>
                  </w:r>
                </w:p>
              </w:tc>
              <w:tc>
                <w:tcPr>
                  <w:tcW w:w="248" w:type="pct"/>
                  <w:shd w:val="clear" w:color="auto" w:fill="auto"/>
                  <w:vAlign w:val="center"/>
                </w:tcPr>
                <w:p w14:paraId="0CD706F6" w14:textId="44273522"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0.137</w:t>
                  </w:r>
                </w:p>
              </w:tc>
              <w:tc>
                <w:tcPr>
                  <w:tcW w:w="305" w:type="pct"/>
                  <w:shd w:val="clear" w:color="auto" w:fill="auto"/>
                  <w:vAlign w:val="center"/>
                </w:tcPr>
                <w:p w14:paraId="3032CCA2" w14:textId="3160B954"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20</w:t>
                  </w:r>
                </w:p>
              </w:tc>
              <w:tc>
                <w:tcPr>
                  <w:tcW w:w="216" w:type="pct"/>
                  <w:shd w:val="clear" w:color="auto" w:fill="auto"/>
                  <w:vAlign w:val="center"/>
                </w:tcPr>
                <w:p w14:paraId="27E11E59" w14:textId="0FDE4133"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w:t>
                  </w:r>
                </w:p>
              </w:tc>
              <w:tc>
                <w:tcPr>
                  <w:tcW w:w="325" w:type="pct"/>
                  <w:vMerge w:val="restart"/>
                  <w:shd w:val="clear" w:color="auto" w:fill="auto"/>
                  <w:vAlign w:val="center"/>
                </w:tcPr>
                <w:p w14:paraId="0255F85B" w14:textId="2FFB8BD2"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15m</w:t>
                  </w:r>
                </w:p>
              </w:tc>
              <w:tc>
                <w:tcPr>
                  <w:tcW w:w="338" w:type="pct"/>
                  <w:vMerge w:val="restart"/>
                  <w:shd w:val="clear" w:color="auto" w:fill="auto"/>
                  <w:noWrap/>
                  <w:vAlign w:val="center"/>
                </w:tcPr>
                <w:p w14:paraId="37255B21" w14:textId="6E6C5DBD" w:rsidR="005D260D" w:rsidRPr="001D4E6D" w:rsidRDefault="00FA6963" w:rsidP="00202381">
                  <w:pPr>
                    <w:adjustRightInd w:val="0"/>
                    <w:snapToGrid w:val="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FQ-003</w:t>
                  </w:r>
                </w:p>
              </w:tc>
            </w:tr>
            <w:tr w:rsidR="005D260D" w:rsidRPr="001D4E6D" w14:paraId="59074ECA" w14:textId="77777777" w:rsidTr="00202381">
              <w:trPr>
                <w:trHeight w:hRule="exact" w:val="454"/>
              </w:trPr>
              <w:tc>
                <w:tcPr>
                  <w:tcW w:w="541" w:type="pct"/>
                  <w:vMerge/>
                  <w:shd w:val="clear" w:color="auto" w:fill="auto"/>
                  <w:noWrap/>
                  <w:vAlign w:val="center"/>
                </w:tcPr>
                <w:p w14:paraId="77C6BC48" w14:textId="77777777"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p>
              </w:tc>
              <w:tc>
                <w:tcPr>
                  <w:tcW w:w="455" w:type="pct"/>
                  <w:vMerge/>
                  <w:shd w:val="clear" w:color="auto" w:fill="auto"/>
                  <w:noWrap/>
                  <w:vAlign w:val="center"/>
                </w:tcPr>
                <w:p w14:paraId="1E320581" w14:textId="77777777"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p>
              </w:tc>
              <w:tc>
                <w:tcPr>
                  <w:tcW w:w="506" w:type="pct"/>
                  <w:shd w:val="clear" w:color="auto" w:fill="auto"/>
                  <w:vAlign w:val="center"/>
                </w:tcPr>
                <w:p w14:paraId="0009D632" w14:textId="08668449"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二氧化硫</w:t>
                  </w:r>
                </w:p>
              </w:tc>
              <w:tc>
                <w:tcPr>
                  <w:tcW w:w="336" w:type="pct"/>
                  <w:shd w:val="clear" w:color="auto" w:fill="auto"/>
                  <w:noWrap/>
                  <w:vAlign w:val="center"/>
                </w:tcPr>
                <w:p w14:paraId="146AF5B6" w14:textId="4B290A41"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29.36</w:t>
                  </w:r>
                </w:p>
              </w:tc>
              <w:tc>
                <w:tcPr>
                  <w:tcW w:w="282" w:type="pct"/>
                  <w:shd w:val="clear" w:color="auto" w:fill="auto"/>
                  <w:vAlign w:val="center"/>
                </w:tcPr>
                <w:p w14:paraId="66610DC6" w14:textId="77777777"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p>
              </w:tc>
              <w:tc>
                <w:tcPr>
                  <w:tcW w:w="285" w:type="pct"/>
                  <w:shd w:val="clear" w:color="auto" w:fill="auto"/>
                  <w:noWrap/>
                  <w:vAlign w:val="center"/>
                </w:tcPr>
                <w:p w14:paraId="345A5771" w14:textId="007B3064"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0.192</w:t>
                  </w:r>
                </w:p>
              </w:tc>
              <w:tc>
                <w:tcPr>
                  <w:tcW w:w="417" w:type="pct"/>
                  <w:vMerge/>
                  <w:shd w:val="clear" w:color="auto" w:fill="auto"/>
                  <w:noWrap/>
                  <w:vAlign w:val="center"/>
                </w:tcPr>
                <w:p w14:paraId="08D94AA5" w14:textId="77777777"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p>
              </w:tc>
              <w:tc>
                <w:tcPr>
                  <w:tcW w:w="186" w:type="pct"/>
                  <w:shd w:val="clear" w:color="auto" w:fill="auto"/>
                  <w:vAlign w:val="center"/>
                </w:tcPr>
                <w:p w14:paraId="13113F16" w14:textId="54C0402F"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0</w:t>
                  </w:r>
                </w:p>
              </w:tc>
              <w:tc>
                <w:tcPr>
                  <w:tcW w:w="314" w:type="pct"/>
                  <w:shd w:val="clear" w:color="auto" w:fill="auto"/>
                  <w:vAlign w:val="center"/>
                </w:tcPr>
                <w:p w14:paraId="17ADE9BD" w14:textId="3288268C"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29.36</w:t>
                  </w:r>
                </w:p>
              </w:tc>
              <w:tc>
                <w:tcPr>
                  <w:tcW w:w="248" w:type="pct"/>
                  <w:shd w:val="clear" w:color="auto" w:fill="auto"/>
                  <w:vAlign w:val="center"/>
                </w:tcPr>
                <w:p w14:paraId="05ECBABA" w14:textId="6179C07A"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0.32</w:t>
                  </w:r>
                </w:p>
              </w:tc>
              <w:tc>
                <w:tcPr>
                  <w:tcW w:w="248" w:type="pct"/>
                  <w:shd w:val="clear" w:color="auto" w:fill="auto"/>
                  <w:vAlign w:val="center"/>
                </w:tcPr>
                <w:p w14:paraId="65C4147C" w14:textId="2F2E2DB9"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0.192</w:t>
                  </w:r>
                </w:p>
              </w:tc>
              <w:tc>
                <w:tcPr>
                  <w:tcW w:w="305" w:type="pct"/>
                  <w:shd w:val="clear" w:color="auto" w:fill="auto"/>
                  <w:vAlign w:val="center"/>
                </w:tcPr>
                <w:p w14:paraId="2E52CB9D" w14:textId="66B2A4C1"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50</w:t>
                  </w:r>
                </w:p>
              </w:tc>
              <w:tc>
                <w:tcPr>
                  <w:tcW w:w="216" w:type="pct"/>
                  <w:shd w:val="clear" w:color="auto" w:fill="auto"/>
                  <w:vAlign w:val="center"/>
                </w:tcPr>
                <w:p w14:paraId="395A1576" w14:textId="5C780CD4"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w:t>
                  </w:r>
                </w:p>
              </w:tc>
              <w:tc>
                <w:tcPr>
                  <w:tcW w:w="325" w:type="pct"/>
                  <w:vMerge/>
                  <w:shd w:val="clear" w:color="auto" w:fill="auto"/>
                  <w:vAlign w:val="center"/>
                </w:tcPr>
                <w:p w14:paraId="4FF61806" w14:textId="77777777"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p>
              </w:tc>
              <w:tc>
                <w:tcPr>
                  <w:tcW w:w="338" w:type="pct"/>
                  <w:vMerge/>
                  <w:shd w:val="clear" w:color="auto" w:fill="auto"/>
                  <w:noWrap/>
                  <w:vAlign w:val="center"/>
                </w:tcPr>
                <w:p w14:paraId="2F0474F3" w14:textId="77777777"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p>
              </w:tc>
            </w:tr>
            <w:tr w:rsidR="005D260D" w:rsidRPr="001D4E6D" w14:paraId="657C67F2" w14:textId="77777777" w:rsidTr="00202381">
              <w:trPr>
                <w:trHeight w:hRule="exact" w:val="454"/>
              </w:trPr>
              <w:tc>
                <w:tcPr>
                  <w:tcW w:w="541" w:type="pct"/>
                  <w:vMerge/>
                  <w:shd w:val="clear" w:color="auto" w:fill="auto"/>
                  <w:noWrap/>
                  <w:vAlign w:val="center"/>
                </w:tcPr>
                <w:p w14:paraId="49420E4D" w14:textId="77777777"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p>
              </w:tc>
              <w:tc>
                <w:tcPr>
                  <w:tcW w:w="455" w:type="pct"/>
                  <w:vMerge/>
                  <w:shd w:val="clear" w:color="auto" w:fill="auto"/>
                  <w:noWrap/>
                  <w:vAlign w:val="center"/>
                </w:tcPr>
                <w:p w14:paraId="062B74A5" w14:textId="77777777"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p>
              </w:tc>
              <w:tc>
                <w:tcPr>
                  <w:tcW w:w="506" w:type="pct"/>
                  <w:shd w:val="clear" w:color="auto" w:fill="auto"/>
                  <w:vAlign w:val="center"/>
                </w:tcPr>
                <w:p w14:paraId="4C269B28" w14:textId="70ACA7B2"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氮氧化物</w:t>
                  </w:r>
                </w:p>
              </w:tc>
              <w:tc>
                <w:tcPr>
                  <w:tcW w:w="336" w:type="pct"/>
                  <w:shd w:val="clear" w:color="auto" w:fill="auto"/>
                  <w:noWrap/>
                  <w:vAlign w:val="center"/>
                </w:tcPr>
                <w:p w14:paraId="001B36BC" w14:textId="10FC1877"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137.31</w:t>
                  </w:r>
                </w:p>
              </w:tc>
              <w:tc>
                <w:tcPr>
                  <w:tcW w:w="282" w:type="pct"/>
                  <w:shd w:val="clear" w:color="auto" w:fill="auto"/>
                  <w:vAlign w:val="center"/>
                </w:tcPr>
                <w:p w14:paraId="2F0F7EAC" w14:textId="77777777"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p>
              </w:tc>
              <w:tc>
                <w:tcPr>
                  <w:tcW w:w="285" w:type="pct"/>
                  <w:shd w:val="clear" w:color="auto" w:fill="auto"/>
                  <w:noWrap/>
                  <w:vAlign w:val="center"/>
                </w:tcPr>
                <w:p w14:paraId="007B650E" w14:textId="3243402F"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0.898</w:t>
                  </w:r>
                </w:p>
              </w:tc>
              <w:tc>
                <w:tcPr>
                  <w:tcW w:w="417" w:type="pct"/>
                  <w:vMerge/>
                  <w:shd w:val="clear" w:color="auto" w:fill="auto"/>
                  <w:noWrap/>
                  <w:vAlign w:val="center"/>
                </w:tcPr>
                <w:p w14:paraId="18E08069" w14:textId="77777777"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p>
              </w:tc>
              <w:tc>
                <w:tcPr>
                  <w:tcW w:w="186" w:type="pct"/>
                  <w:shd w:val="clear" w:color="auto" w:fill="auto"/>
                  <w:vAlign w:val="center"/>
                </w:tcPr>
                <w:p w14:paraId="77AB0A11" w14:textId="6E6B36D2"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0</w:t>
                  </w:r>
                </w:p>
              </w:tc>
              <w:tc>
                <w:tcPr>
                  <w:tcW w:w="314" w:type="pct"/>
                  <w:shd w:val="clear" w:color="auto" w:fill="auto"/>
                  <w:vAlign w:val="center"/>
                </w:tcPr>
                <w:p w14:paraId="77AE3648" w14:textId="2C3B8481"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137.31</w:t>
                  </w:r>
                </w:p>
              </w:tc>
              <w:tc>
                <w:tcPr>
                  <w:tcW w:w="248" w:type="pct"/>
                  <w:shd w:val="clear" w:color="auto" w:fill="auto"/>
                  <w:vAlign w:val="center"/>
                </w:tcPr>
                <w:p w14:paraId="7165533A" w14:textId="16D9FF63"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1.50</w:t>
                  </w:r>
                </w:p>
              </w:tc>
              <w:tc>
                <w:tcPr>
                  <w:tcW w:w="248" w:type="pct"/>
                  <w:shd w:val="clear" w:color="auto" w:fill="auto"/>
                  <w:vAlign w:val="center"/>
                </w:tcPr>
                <w:p w14:paraId="5736C7A3" w14:textId="199CD9EB"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0.898</w:t>
                  </w:r>
                </w:p>
              </w:tc>
              <w:tc>
                <w:tcPr>
                  <w:tcW w:w="305" w:type="pct"/>
                  <w:shd w:val="clear" w:color="auto" w:fill="auto"/>
                  <w:vAlign w:val="center"/>
                </w:tcPr>
                <w:p w14:paraId="6B95A3E2" w14:textId="6E6766C3"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150</w:t>
                  </w:r>
                </w:p>
              </w:tc>
              <w:tc>
                <w:tcPr>
                  <w:tcW w:w="216" w:type="pct"/>
                  <w:shd w:val="clear" w:color="auto" w:fill="auto"/>
                  <w:vAlign w:val="center"/>
                </w:tcPr>
                <w:p w14:paraId="66BD15FA" w14:textId="04910FEA"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r w:rsidRPr="001D4E6D">
                    <w:rPr>
                      <w:rFonts w:ascii="Times New Roman" w:eastAsiaTheme="minorEastAsia" w:hAnsi="Times New Roman" w:cs="Times New Roman"/>
                      <w:color w:val="000000"/>
                      <w:sz w:val="21"/>
                      <w:szCs w:val="21"/>
                    </w:rPr>
                    <w:t>/</w:t>
                  </w:r>
                </w:p>
              </w:tc>
              <w:tc>
                <w:tcPr>
                  <w:tcW w:w="325" w:type="pct"/>
                  <w:vMerge/>
                  <w:shd w:val="clear" w:color="auto" w:fill="auto"/>
                  <w:vAlign w:val="center"/>
                </w:tcPr>
                <w:p w14:paraId="7F0101D7" w14:textId="77777777"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p>
              </w:tc>
              <w:tc>
                <w:tcPr>
                  <w:tcW w:w="338" w:type="pct"/>
                  <w:vMerge/>
                  <w:shd w:val="clear" w:color="auto" w:fill="auto"/>
                  <w:noWrap/>
                  <w:vAlign w:val="center"/>
                </w:tcPr>
                <w:p w14:paraId="64B09621" w14:textId="77777777" w:rsidR="005D260D" w:rsidRPr="001D4E6D" w:rsidRDefault="005D260D" w:rsidP="00202381">
                  <w:pPr>
                    <w:adjustRightInd w:val="0"/>
                    <w:snapToGrid w:val="0"/>
                    <w:jc w:val="center"/>
                    <w:rPr>
                      <w:rFonts w:ascii="Times New Roman" w:eastAsiaTheme="minorEastAsia" w:hAnsi="Times New Roman" w:cs="Times New Roman"/>
                      <w:color w:val="000000"/>
                      <w:sz w:val="21"/>
                      <w:szCs w:val="21"/>
                    </w:rPr>
                  </w:pPr>
                </w:p>
              </w:tc>
            </w:tr>
          </w:tbl>
          <w:p w14:paraId="03F1195D" w14:textId="03381454" w:rsidR="00871C9D" w:rsidRPr="00DC23C0" w:rsidRDefault="005D260D" w:rsidP="00DC23C0">
            <w:pPr>
              <w:keepNext/>
              <w:keepLines/>
              <w:adjustRightInd w:val="0"/>
              <w:snapToGrid w:val="0"/>
              <w:spacing w:line="360" w:lineRule="auto"/>
              <w:jc w:val="both"/>
              <w:outlineLvl w:val="3"/>
              <w:rPr>
                <w:rFonts w:ascii="Times New Roman" w:eastAsiaTheme="minorEastAsia" w:hAnsi="Times New Roman" w:cs="Times New Roman"/>
                <w:bCs/>
                <w:color w:val="000000"/>
                <w:sz w:val="18"/>
                <w:szCs w:val="18"/>
              </w:rPr>
            </w:pPr>
            <w:r w:rsidRPr="00DC23C0">
              <w:rPr>
                <w:rFonts w:ascii="Times New Roman" w:eastAsiaTheme="minorEastAsia" w:hAnsi="Times New Roman" w:cs="Times New Roman"/>
                <w:bCs/>
                <w:color w:val="000000"/>
                <w:sz w:val="18"/>
                <w:szCs w:val="18"/>
              </w:rPr>
              <w:t>注：打磨工段年运行时间按</w:t>
            </w:r>
            <w:r w:rsidRPr="00DC23C0">
              <w:rPr>
                <w:rFonts w:ascii="Times New Roman" w:eastAsiaTheme="minorEastAsia" w:hAnsi="Times New Roman" w:cs="Times New Roman"/>
                <w:bCs/>
                <w:color w:val="000000"/>
                <w:sz w:val="18"/>
                <w:szCs w:val="18"/>
              </w:rPr>
              <w:t>1200</w:t>
            </w:r>
            <w:r w:rsidRPr="00DC23C0">
              <w:rPr>
                <w:rFonts w:ascii="Times New Roman" w:eastAsiaTheme="minorEastAsia" w:hAnsi="Times New Roman" w:cs="Times New Roman"/>
                <w:bCs/>
                <w:color w:val="000000"/>
                <w:sz w:val="18"/>
                <w:szCs w:val="18"/>
              </w:rPr>
              <w:t>小时计，刷脱模计、刷胶衣、自然固化及喷漆等工序年运行时间按</w:t>
            </w:r>
            <w:r w:rsidRPr="00DC23C0">
              <w:rPr>
                <w:rFonts w:ascii="Times New Roman" w:eastAsiaTheme="minorEastAsia" w:hAnsi="Times New Roman" w:cs="Times New Roman"/>
                <w:bCs/>
                <w:color w:val="000000"/>
                <w:sz w:val="18"/>
                <w:szCs w:val="18"/>
              </w:rPr>
              <w:t>600</w:t>
            </w:r>
            <w:r w:rsidRPr="00DC23C0">
              <w:rPr>
                <w:rFonts w:ascii="Times New Roman" w:eastAsiaTheme="minorEastAsia" w:hAnsi="Times New Roman" w:cs="Times New Roman"/>
                <w:bCs/>
                <w:color w:val="000000"/>
                <w:sz w:val="18"/>
                <w:szCs w:val="18"/>
              </w:rPr>
              <w:t>小时计。</w:t>
            </w:r>
          </w:p>
          <w:p w14:paraId="460D5842" w14:textId="5688066E" w:rsidR="005D260D" w:rsidRPr="00A172D5" w:rsidRDefault="005D260D" w:rsidP="00202381">
            <w:pPr>
              <w:keepNext/>
              <w:keepLines/>
              <w:adjustRightInd w:val="0"/>
              <w:snapToGrid w:val="0"/>
              <w:spacing w:line="360" w:lineRule="auto"/>
              <w:ind w:firstLineChars="200" w:firstLine="480"/>
              <w:jc w:val="both"/>
              <w:outlineLvl w:val="3"/>
              <w:rPr>
                <w:rFonts w:ascii="Times New Roman" w:eastAsiaTheme="minorEastAsia" w:hAnsi="Times New Roman" w:cs="Times New Roman"/>
                <w:bCs/>
                <w:color w:val="000000"/>
              </w:rPr>
            </w:pPr>
            <w:r w:rsidRPr="00A172D5">
              <w:rPr>
                <w:rFonts w:ascii="Times New Roman" w:eastAsiaTheme="minorEastAsia" w:hAnsi="Times New Roman" w:cs="Times New Roman"/>
                <w:bCs/>
                <w:color w:val="000000"/>
              </w:rPr>
              <w:t>现有项目无组织大气污染物排放情况见表</w:t>
            </w:r>
            <w:r w:rsidRPr="00A172D5">
              <w:rPr>
                <w:rFonts w:ascii="Times New Roman" w:eastAsiaTheme="minorEastAsia" w:hAnsi="Times New Roman" w:cs="Times New Roman"/>
                <w:bCs/>
                <w:color w:val="000000"/>
              </w:rPr>
              <w:t>1.2-3</w:t>
            </w:r>
            <w:r w:rsidRPr="00A172D5">
              <w:rPr>
                <w:rFonts w:ascii="Times New Roman" w:eastAsiaTheme="minorEastAsia" w:hAnsi="Times New Roman" w:cs="Times New Roman"/>
                <w:bCs/>
                <w:color w:val="000000"/>
              </w:rPr>
              <w:t>。</w:t>
            </w:r>
          </w:p>
          <w:p w14:paraId="08FFBC57" w14:textId="247F8D47" w:rsidR="005D260D" w:rsidRPr="00A172D5" w:rsidRDefault="005D260D" w:rsidP="00202381">
            <w:pPr>
              <w:keepNext/>
              <w:keepLines/>
              <w:adjustRightInd w:val="0"/>
              <w:snapToGrid w:val="0"/>
              <w:ind w:firstLineChars="200" w:firstLine="482"/>
              <w:jc w:val="center"/>
              <w:outlineLvl w:val="3"/>
              <w:rPr>
                <w:rFonts w:ascii="Times New Roman" w:eastAsiaTheme="minorEastAsia" w:hAnsi="Times New Roman" w:cs="Times New Roman"/>
                <w:b/>
                <w:bCs/>
                <w:color w:val="000000"/>
              </w:rPr>
            </w:pPr>
            <w:r w:rsidRPr="00A172D5">
              <w:rPr>
                <w:rFonts w:ascii="Times New Roman" w:eastAsiaTheme="minorEastAsia" w:hAnsi="Times New Roman" w:cs="Times New Roman"/>
                <w:b/>
                <w:bCs/>
                <w:color w:val="000000"/>
              </w:rPr>
              <w:t>表</w:t>
            </w:r>
            <w:r w:rsidRPr="00A172D5">
              <w:rPr>
                <w:rFonts w:ascii="Times New Roman" w:eastAsiaTheme="minorEastAsia" w:hAnsi="Times New Roman" w:cs="Times New Roman"/>
                <w:b/>
                <w:bCs/>
                <w:color w:val="000000"/>
              </w:rPr>
              <w:t xml:space="preserve">1.2-3  </w:t>
            </w:r>
            <w:r w:rsidRPr="00A172D5">
              <w:rPr>
                <w:rFonts w:ascii="Times New Roman" w:eastAsiaTheme="minorEastAsia" w:hAnsi="Times New Roman" w:cs="Times New Roman"/>
                <w:b/>
                <w:bCs/>
                <w:color w:val="000000"/>
              </w:rPr>
              <w:t>现有项目无组织排放大气污染物产排情况</w:t>
            </w:r>
          </w:p>
          <w:tbl>
            <w:tblPr>
              <w:tblStyle w:val="aff3"/>
              <w:tblW w:w="5000"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709"/>
              <w:gridCol w:w="1710"/>
              <w:gridCol w:w="2419"/>
              <w:gridCol w:w="2001"/>
              <w:gridCol w:w="1789"/>
            </w:tblGrid>
            <w:tr w:rsidR="005D260D" w:rsidRPr="008A5D92" w14:paraId="36DBC550" w14:textId="4CB96237" w:rsidTr="008A5D92">
              <w:trPr>
                <w:trHeight w:hRule="exact" w:val="730"/>
              </w:trPr>
              <w:tc>
                <w:tcPr>
                  <w:tcW w:w="888" w:type="pct"/>
                  <w:tcBorders>
                    <w:top w:val="single" w:sz="12" w:space="0" w:color="auto"/>
                    <w:bottom w:val="single" w:sz="12" w:space="0" w:color="auto"/>
                  </w:tcBorders>
                  <w:vAlign w:val="center"/>
                </w:tcPr>
                <w:p w14:paraId="4A717F31" w14:textId="7AD58D78" w:rsidR="005D260D" w:rsidRPr="008A5D92" w:rsidRDefault="005D260D" w:rsidP="008A5D92">
                  <w:pPr>
                    <w:jc w:val="center"/>
                    <w:rPr>
                      <w:rFonts w:ascii="Times New Roman" w:eastAsiaTheme="minorEastAsia" w:hAnsi="Times New Roman" w:cs="Times New Roman"/>
                      <w:b/>
                      <w:bCs/>
                      <w:sz w:val="21"/>
                      <w:szCs w:val="21"/>
                    </w:rPr>
                  </w:pPr>
                  <w:r w:rsidRPr="008A5D92">
                    <w:rPr>
                      <w:rFonts w:ascii="Times New Roman" w:eastAsiaTheme="minorEastAsia" w:hAnsi="Times New Roman" w:cs="Times New Roman"/>
                      <w:b/>
                      <w:bCs/>
                      <w:sz w:val="21"/>
                      <w:szCs w:val="21"/>
                    </w:rPr>
                    <w:t>污染源位置</w:t>
                  </w:r>
                </w:p>
              </w:tc>
              <w:tc>
                <w:tcPr>
                  <w:tcW w:w="888" w:type="pct"/>
                  <w:tcBorders>
                    <w:top w:val="single" w:sz="12" w:space="0" w:color="auto"/>
                    <w:bottom w:val="single" w:sz="12" w:space="0" w:color="auto"/>
                  </w:tcBorders>
                  <w:vAlign w:val="center"/>
                </w:tcPr>
                <w:p w14:paraId="7F295589" w14:textId="64C7FF59" w:rsidR="005D260D" w:rsidRPr="008A5D92" w:rsidRDefault="005D260D" w:rsidP="008A5D92">
                  <w:pPr>
                    <w:jc w:val="center"/>
                    <w:rPr>
                      <w:rFonts w:ascii="Times New Roman" w:eastAsiaTheme="minorEastAsia" w:hAnsi="Times New Roman" w:cs="Times New Roman"/>
                      <w:b/>
                      <w:bCs/>
                      <w:sz w:val="21"/>
                      <w:szCs w:val="21"/>
                    </w:rPr>
                  </w:pPr>
                  <w:r w:rsidRPr="008A5D92">
                    <w:rPr>
                      <w:rFonts w:ascii="Times New Roman" w:eastAsiaTheme="minorEastAsia" w:hAnsi="Times New Roman" w:cs="Times New Roman"/>
                      <w:b/>
                      <w:bCs/>
                      <w:sz w:val="21"/>
                      <w:szCs w:val="21"/>
                    </w:rPr>
                    <w:t>污染物名称</w:t>
                  </w:r>
                </w:p>
              </w:tc>
              <w:tc>
                <w:tcPr>
                  <w:tcW w:w="1256" w:type="pct"/>
                  <w:tcBorders>
                    <w:top w:val="single" w:sz="12" w:space="0" w:color="auto"/>
                    <w:bottom w:val="single" w:sz="12" w:space="0" w:color="auto"/>
                  </w:tcBorders>
                  <w:vAlign w:val="center"/>
                </w:tcPr>
                <w:p w14:paraId="1007A31C" w14:textId="77777777" w:rsidR="005D260D" w:rsidRPr="008A5D92" w:rsidRDefault="005D260D" w:rsidP="008A5D92">
                  <w:pPr>
                    <w:jc w:val="center"/>
                    <w:rPr>
                      <w:rFonts w:ascii="Times New Roman" w:eastAsiaTheme="minorEastAsia" w:hAnsi="Times New Roman" w:cs="Times New Roman"/>
                      <w:b/>
                      <w:bCs/>
                      <w:sz w:val="21"/>
                      <w:szCs w:val="21"/>
                    </w:rPr>
                  </w:pPr>
                  <w:r w:rsidRPr="008A5D92">
                    <w:rPr>
                      <w:rFonts w:ascii="Times New Roman" w:eastAsiaTheme="minorEastAsia" w:hAnsi="Times New Roman" w:cs="Times New Roman"/>
                      <w:b/>
                      <w:bCs/>
                      <w:sz w:val="21"/>
                      <w:szCs w:val="21"/>
                    </w:rPr>
                    <w:t>污染物排放量</w:t>
                  </w:r>
                </w:p>
                <w:p w14:paraId="6FC367B2" w14:textId="10091622" w:rsidR="005D260D" w:rsidRPr="008A5D92" w:rsidRDefault="005D260D" w:rsidP="008A5D92">
                  <w:pPr>
                    <w:jc w:val="center"/>
                    <w:rPr>
                      <w:rFonts w:ascii="Times New Roman" w:eastAsiaTheme="minorEastAsia" w:hAnsi="Times New Roman" w:cs="Times New Roman"/>
                      <w:b/>
                      <w:bCs/>
                      <w:sz w:val="21"/>
                      <w:szCs w:val="21"/>
                    </w:rPr>
                  </w:pPr>
                  <w:r w:rsidRPr="008A5D92">
                    <w:rPr>
                      <w:rFonts w:ascii="Times New Roman" w:eastAsiaTheme="minorEastAsia" w:hAnsi="Times New Roman" w:cs="Times New Roman"/>
                      <w:b/>
                      <w:bCs/>
                      <w:sz w:val="21"/>
                      <w:szCs w:val="21"/>
                    </w:rPr>
                    <w:t>t/a</w:t>
                  </w:r>
                </w:p>
              </w:tc>
              <w:tc>
                <w:tcPr>
                  <w:tcW w:w="1039" w:type="pct"/>
                  <w:tcBorders>
                    <w:top w:val="single" w:sz="12" w:space="0" w:color="auto"/>
                    <w:bottom w:val="single" w:sz="12" w:space="0" w:color="auto"/>
                  </w:tcBorders>
                  <w:vAlign w:val="center"/>
                </w:tcPr>
                <w:p w14:paraId="47A2C93A" w14:textId="77777777" w:rsidR="005D260D" w:rsidRPr="008A5D92" w:rsidRDefault="005D260D" w:rsidP="008A5D92">
                  <w:pPr>
                    <w:jc w:val="center"/>
                    <w:rPr>
                      <w:rFonts w:ascii="Times New Roman" w:eastAsiaTheme="minorEastAsia" w:hAnsi="Times New Roman" w:cs="Times New Roman"/>
                      <w:b/>
                      <w:bCs/>
                      <w:sz w:val="21"/>
                      <w:szCs w:val="21"/>
                    </w:rPr>
                  </w:pPr>
                  <w:r w:rsidRPr="008A5D92">
                    <w:rPr>
                      <w:rFonts w:ascii="Times New Roman" w:eastAsiaTheme="minorEastAsia" w:hAnsi="Times New Roman" w:cs="Times New Roman"/>
                      <w:b/>
                      <w:bCs/>
                      <w:sz w:val="21"/>
                      <w:szCs w:val="21"/>
                    </w:rPr>
                    <w:t>面源面积</w:t>
                  </w:r>
                </w:p>
                <w:p w14:paraId="366E0C54" w14:textId="19624B1F" w:rsidR="005D260D" w:rsidRPr="008A5D92" w:rsidRDefault="005D260D" w:rsidP="008A5D92">
                  <w:pPr>
                    <w:jc w:val="center"/>
                    <w:rPr>
                      <w:rFonts w:ascii="Times New Roman" w:eastAsiaTheme="minorEastAsia" w:hAnsi="Times New Roman" w:cs="Times New Roman"/>
                      <w:b/>
                      <w:bCs/>
                      <w:sz w:val="21"/>
                      <w:szCs w:val="21"/>
                    </w:rPr>
                  </w:pPr>
                  <w:r w:rsidRPr="008A5D92">
                    <w:rPr>
                      <w:rFonts w:ascii="Times New Roman" w:eastAsiaTheme="minorEastAsia" w:hAnsi="Times New Roman" w:cs="Times New Roman"/>
                      <w:b/>
                      <w:bCs/>
                      <w:sz w:val="21"/>
                      <w:szCs w:val="21"/>
                    </w:rPr>
                    <w:t>m2</w:t>
                  </w:r>
                </w:p>
              </w:tc>
              <w:tc>
                <w:tcPr>
                  <w:tcW w:w="929" w:type="pct"/>
                  <w:tcBorders>
                    <w:top w:val="single" w:sz="12" w:space="0" w:color="auto"/>
                    <w:bottom w:val="single" w:sz="12" w:space="0" w:color="auto"/>
                  </w:tcBorders>
                  <w:vAlign w:val="center"/>
                </w:tcPr>
                <w:p w14:paraId="6AE8A5D2" w14:textId="77777777" w:rsidR="005D260D" w:rsidRPr="008A5D92" w:rsidRDefault="005D260D" w:rsidP="008A5D92">
                  <w:pPr>
                    <w:jc w:val="center"/>
                    <w:rPr>
                      <w:rFonts w:ascii="Times New Roman" w:eastAsiaTheme="minorEastAsia" w:hAnsi="Times New Roman" w:cs="Times New Roman"/>
                      <w:b/>
                      <w:bCs/>
                      <w:sz w:val="21"/>
                      <w:szCs w:val="21"/>
                    </w:rPr>
                  </w:pPr>
                  <w:r w:rsidRPr="008A5D92">
                    <w:rPr>
                      <w:rFonts w:ascii="Times New Roman" w:eastAsiaTheme="minorEastAsia" w:hAnsi="Times New Roman" w:cs="Times New Roman"/>
                      <w:b/>
                      <w:bCs/>
                      <w:sz w:val="21"/>
                      <w:szCs w:val="21"/>
                    </w:rPr>
                    <w:t>面源高度</w:t>
                  </w:r>
                </w:p>
                <w:p w14:paraId="7EF9AA66" w14:textId="7A2E6704" w:rsidR="005D260D" w:rsidRPr="008A5D92" w:rsidRDefault="005D260D" w:rsidP="008A5D92">
                  <w:pPr>
                    <w:jc w:val="center"/>
                    <w:rPr>
                      <w:rFonts w:ascii="Times New Roman" w:eastAsiaTheme="minorEastAsia" w:hAnsi="Times New Roman" w:cs="Times New Roman"/>
                      <w:b/>
                      <w:bCs/>
                      <w:sz w:val="21"/>
                      <w:szCs w:val="21"/>
                    </w:rPr>
                  </w:pPr>
                  <w:r w:rsidRPr="008A5D92">
                    <w:rPr>
                      <w:rFonts w:ascii="Times New Roman" w:eastAsiaTheme="minorEastAsia" w:hAnsi="Times New Roman" w:cs="Times New Roman"/>
                      <w:b/>
                      <w:bCs/>
                      <w:sz w:val="21"/>
                      <w:szCs w:val="21"/>
                    </w:rPr>
                    <w:t>m</w:t>
                  </w:r>
                </w:p>
              </w:tc>
            </w:tr>
            <w:tr w:rsidR="005D260D" w:rsidRPr="008A5D92" w14:paraId="7C38680B" w14:textId="4B0B03C4" w:rsidTr="008A5D92">
              <w:trPr>
                <w:trHeight w:hRule="exact" w:val="454"/>
              </w:trPr>
              <w:tc>
                <w:tcPr>
                  <w:tcW w:w="888" w:type="pct"/>
                  <w:vMerge w:val="restart"/>
                  <w:tcBorders>
                    <w:top w:val="single" w:sz="12" w:space="0" w:color="auto"/>
                  </w:tcBorders>
                  <w:vAlign w:val="center"/>
                </w:tcPr>
                <w:p w14:paraId="282D5CE4" w14:textId="19909898" w:rsidR="005D260D" w:rsidRPr="008A5D92" w:rsidRDefault="005D260D" w:rsidP="008A5D92">
                  <w:pPr>
                    <w:jc w:val="center"/>
                    <w:rPr>
                      <w:rFonts w:ascii="Times New Roman" w:eastAsiaTheme="minorEastAsia" w:hAnsi="Times New Roman" w:cs="Times New Roman"/>
                      <w:sz w:val="21"/>
                      <w:szCs w:val="21"/>
                    </w:rPr>
                  </w:pPr>
                  <w:r w:rsidRPr="008A5D92">
                    <w:rPr>
                      <w:rFonts w:ascii="Times New Roman" w:eastAsiaTheme="minorEastAsia" w:hAnsi="Times New Roman" w:cs="Times New Roman"/>
                      <w:sz w:val="21"/>
                      <w:szCs w:val="21"/>
                    </w:rPr>
                    <w:t>生产车间</w:t>
                  </w:r>
                </w:p>
              </w:tc>
              <w:tc>
                <w:tcPr>
                  <w:tcW w:w="888" w:type="pct"/>
                  <w:tcBorders>
                    <w:top w:val="single" w:sz="12" w:space="0" w:color="auto"/>
                  </w:tcBorders>
                  <w:vAlign w:val="center"/>
                </w:tcPr>
                <w:p w14:paraId="6F514D99" w14:textId="13FD2BAD" w:rsidR="005D260D" w:rsidRPr="008A5D92" w:rsidRDefault="005D260D" w:rsidP="008A5D92">
                  <w:pPr>
                    <w:jc w:val="center"/>
                    <w:rPr>
                      <w:rFonts w:ascii="Times New Roman" w:eastAsiaTheme="minorEastAsia" w:hAnsi="Times New Roman" w:cs="Times New Roman"/>
                      <w:sz w:val="21"/>
                      <w:szCs w:val="21"/>
                    </w:rPr>
                  </w:pPr>
                  <w:r w:rsidRPr="008A5D92">
                    <w:rPr>
                      <w:rFonts w:ascii="Times New Roman" w:eastAsiaTheme="minorEastAsia" w:hAnsi="Times New Roman" w:cs="Times New Roman"/>
                      <w:sz w:val="21"/>
                      <w:szCs w:val="21"/>
                    </w:rPr>
                    <w:t>颗粒物</w:t>
                  </w:r>
                </w:p>
              </w:tc>
              <w:tc>
                <w:tcPr>
                  <w:tcW w:w="1256" w:type="pct"/>
                  <w:tcBorders>
                    <w:top w:val="single" w:sz="12" w:space="0" w:color="auto"/>
                  </w:tcBorders>
                  <w:vAlign w:val="center"/>
                </w:tcPr>
                <w:p w14:paraId="1D1ADE52" w14:textId="492D4816" w:rsidR="005D260D" w:rsidRPr="008A5D92" w:rsidRDefault="005D260D" w:rsidP="008A5D92">
                  <w:pPr>
                    <w:jc w:val="center"/>
                    <w:rPr>
                      <w:rFonts w:ascii="Times New Roman" w:eastAsiaTheme="minorEastAsia" w:hAnsi="Times New Roman" w:cs="Times New Roman"/>
                      <w:sz w:val="21"/>
                      <w:szCs w:val="21"/>
                    </w:rPr>
                  </w:pPr>
                  <w:r w:rsidRPr="008A5D92">
                    <w:rPr>
                      <w:rFonts w:ascii="Times New Roman" w:eastAsiaTheme="minorEastAsia" w:hAnsi="Times New Roman" w:cs="Times New Roman"/>
                      <w:sz w:val="21"/>
                      <w:szCs w:val="21"/>
                    </w:rPr>
                    <w:t>0.011</w:t>
                  </w:r>
                </w:p>
              </w:tc>
              <w:tc>
                <w:tcPr>
                  <w:tcW w:w="1039" w:type="pct"/>
                  <w:vMerge w:val="restart"/>
                  <w:tcBorders>
                    <w:top w:val="single" w:sz="12" w:space="0" w:color="auto"/>
                  </w:tcBorders>
                  <w:vAlign w:val="center"/>
                </w:tcPr>
                <w:p w14:paraId="2ACFAD4F" w14:textId="26F27868" w:rsidR="005D260D" w:rsidRPr="008A5D92" w:rsidRDefault="005D260D" w:rsidP="008A5D92">
                  <w:pPr>
                    <w:jc w:val="center"/>
                    <w:rPr>
                      <w:rFonts w:ascii="Times New Roman" w:eastAsiaTheme="minorEastAsia" w:hAnsi="Times New Roman" w:cs="Times New Roman"/>
                      <w:sz w:val="21"/>
                      <w:szCs w:val="21"/>
                    </w:rPr>
                  </w:pPr>
                  <w:r w:rsidRPr="008A5D92">
                    <w:rPr>
                      <w:rFonts w:ascii="Times New Roman" w:eastAsiaTheme="minorEastAsia" w:hAnsi="Times New Roman" w:cs="Times New Roman"/>
                      <w:sz w:val="21"/>
                      <w:szCs w:val="21"/>
                    </w:rPr>
                    <w:t>2808</w:t>
                  </w:r>
                </w:p>
              </w:tc>
              <w:tc>
                <w:tcPr>
                  <w:tcW w:w="929" w:type="pct"/>
                  <w:vMerge w:val="restart"/>
                  <w:tcBorders>
                    <w:top w:val="single" w:sz="12" w:space="0" w:color="auto"/>
                  </w:tcBorders>
                  <w:vAlign w:val="center"/>
                </w:tcPr>
                <w:p w14:paraId="009C41A9" w14:textId="529009C9" w:rsidR="005D260D" w:rsidRPr="008A5D92" w:rsidRDefault="008A5D92" w:rsidP="008A5D92">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12</w:t>
                  </w:r>
                </w:p>
              </w:tc>
            </w:tr>
            <w:tr w:rsidR="005D260D" w:rsidRPr="008A5D92" w14:paraId="013E1ECB" w14:textId="058FA081" w:rsidTr="008A5D92">
              <w:trPr>
                <w:trHeight w:hRule="exact" w:val="454"/>
              </w:trPr>
              <w:tc>
                <w:tcPr>
                  <w:tcW w:w="888" w:type="pct"/>
                  <w:vMerge/>
                  <w:vAlign w:val="center"/>
                </w:tcPr>
                <w:p w14:paraId="1AFC5E9E" w14:textId="77777777" w:rsidR="005D260D" w:rsidRPr="008A5D92" w:rsidRDefault="005D260D" w:rsidP="008A5D92">
                  <w:pPr>
                    <w:jc w:val="center"/>
                    <w:rPr>
                      <w:rFonts w:ascii="Times New Roman" w:eastAsiaTheme="minorEastAsia" w:hAnsi="Times New Roman" w:cs="Times New Roman"/>
                      <w:sz w:val="21"/>
                      <w:szCs w:val="21"/>
                    </w:rPr>
                  </w:pPr>
                </w:p>
              </w:tc>
              <w:tc>
                <w:tcPr>
                  <w:tcW w:w="888" w:type="pct"/>
                  <w:vAlign w:val="center"/>
                </w:tcPr>
                <w:p w14:paraId="5EC6872C" w14:textId="728154C0" w:rsidR="005D260D" w:rsidRPr="008A5D92" w:rsidRDefault="005D260D" w:rsidP="008A5D92">
                  <w:pPr>
                    <w:jc w:val="center"/>
                    <w:rPr>
                      <w:rFonts w:ascii="Times New Roman" w:eastAsiaTheme="minorEastAsia" w:hAnsi="Times New Roman" w:cs="Times New Roman"/>
                      <w:sz w:val="21"/>
                      <w:szCs w:val="21"/>
                    </w:rPr>
                  </w:pPr>
                  <w:r w:rsidRPr="008A5D92">
                    <w:rPr>
                      <w:rFonts w:ascii="Times New Roman" w:eastAsiaTheme="minorEastAsia" w:hAnsi="Times New Roman" w:cs="Times New Roman"/>
                      <w:sz w:val="21"/>
                      <w:szCs w:val="21"/>
                    </w:rPr>
                    <w:t>苯乙烯</w:t>
                  </w:r>
                </w:p>
              </w:tc>
              <w:tc>
                <w:tcPr>
                  <w:tcW w:w="1256" w:type="pct"/>
                  <w:vAlign w:val="center"/>
                </w:tcPr>
                <w:p w14:paraId="013C9089" w14:textId="69335386" w:rsidR="005D260D" w:rsidRPr="008A5D92" w:rsidRDefault="005D260D" w:rsidP="008A5D92">
                  <w:pPr>
                    <w:jc w:val="center"/>
                    <w:rPr>
                      <w:rFonts w:ascii="Times New Roman" w:eastAsiaTheme="minorEastAsia" w:hAnsi="Times New Roman" w:cs="Times New Roman"/>
                      <w:sz w:val="21"/>
                      <w:szCs w:val="21"/>
                    </w:rPr>
                  </w:pPr>
                  <w:r w:rsidRPr="008A5D92">
                    <w:rPr>
                      <w:rFonts w:ascii="Times New Roman" w:eastAsiaTheme="minorEastAsia" w:hAnsi="Times New Roman" w:cs="Times New Roman"/>
                      <w:sz w:val="21"/>
                      <w:szCs w:val="21"/>
                    </w:rPr>
                    <w:t>0.001</w:t>
                  </w:r>
                </w:p>
              </w:tc>
              <w:tc>
                <w:tcPr>
                  <w:tcW w:w="1039" w:type="pct"/>
                  <w:vMerge/>
                  <w:vAlign w:val="center"/>
                </w:tcPr>
                <w:p w14:paraId="0B817A51" w14:textId="77777777" w:rsidR="005D260D" w:rsidRPr="008A5D92" w:rsidRDefault="005D260D" w:rsidP="008A5D92">
                  <w:pPr>
                    <w:jc w:val="center"/>
                    <w:rPr>
                      <w:rFonts w:ascii="Times New Roman" w:eastAsiaTheme="minorEastAsia" w:hAnsi="Times New Roman" w:cs="Times New Roman"/>
                      <w:sz w:val="21"/>
                      <w:szCs w:val="21"/>
                    </w:rPr>
                  </w:pPr>
                </w:p>
              </w:tc>
              <w:tc>
                <w:tcPr>
                  <w:tcW w:w="929" w:type="pct"/>
                  <w:vMerge/>
                  <w:vAlign w:val="center"/>
                </w:tcPr>
                <w:p w14:paraId="720D1980" w14:textId="77777777" w:rsidR="005D260D" w:rsidRPr="008A5D92" w:rsidRDefault="005D260D" w:rsidP="008A5D92">
                  <w:pPr>
                    <w:jc w:val="center"/>
                    <w:rPr>
                      <w:rFonts w:ascii="Times New Roman" w:eastAsiaTheme="minorEastAsia" w:hAnsi="Times New Roman" w:cs="Times New Roman"/>
                      <w:sz w:val="21"/>
                      <w:szCs w:val="21"/>
                    </w:rPr>
                  </w:pPr>
                </w:p>
              </w:tc>
            </w:tr>
            <w:tr w:rsidR="005D260D" w:rsidRPr="008A5D92" w14:paraId="08AFCFDA" w14:textId="7B984862" w:rsidTr="008A5D92">
              <w:trPr>
                <w:trHeight w:hRule="exact" w:val="454"/>
              </w:trPr>
              <w:tc>
                <w:tcPr>
                  <w:tcW w:w="888" w:type="pct"/>
                  <w:vMerge/>
                  <w:vAlign w:val="center"/>
                </w:tcPr>
                <w:p w14:paraId="472FF48D" w14:textId="77777777" w:rsidR="005D260D" w:rsidRPr="008A5D92" w:rsidRDefault="005D260D" w:rsidP="008A5D92">
                  <w:pPr>
                    <w:jc w:val="center"/>
                    <w:rPr>
                      <w:rFonts w:ascii="Times New Roman" w:eastAsiaTheme="minorEastAsia" w:hAnsi="Times New Roman" w:cs="Times New Roman"/>
                      <w:sz w:val="21"/>
                      <w:szCs w:val="21"/>
                    </w:rPr>
                  </w:pPr>
                </w:p>
              </w:tc>
              <w:tc>
                <w:tcPr>
                  <w:tcW w:w="888" w:type="pct"/>
                  <w:vAlign w:val="center"/>
                </w:tcPr>
                <w:p w14:paraId="15C59A28" w14:textId="669D3FD6" w:rsidR="005D260D" w:rsidRPr="008A5D92" w:rsidRDefault="005D260D" w:rsidP="008A5D92">
                  <w:pPr>
                    <w:jc w:val="center"/>
                    <w:rPr>
                      <w:rFonts w:ascii="Times New Roman" w:eastAsiaTheme="minorEastAsia" w:hAnsi="Times New Roman" w:cs="Times New Roman"/>
                      <w:sz w:val="21"/>
                      <w:szCs w:val="21"/>
                    </w:rPr>
                  </w:pPr>
                  <w:r w:rsidRPr="008A5D92">
                    <w:rPr>
                      <w:rFonts w:ascii="Times New Roman" w:eastAsiaTheme="minorEastAsia" w:hAnsi="Times New Roman" w:cs="Times New Roman"/>
                      <w:sz w:val="21"/>
                      <w:szCs w:val="21"/>
                    </w:rPr>
                    <w:t>二甲苯</w:t>
                  </w:r>
                </w:p>
              </w:tc>
              <w:tc>
                <w:tcPr>
                  <w:tcW w:w="1256" w:type="pct"/>
                  <w:vAlign w:val="center"/>
                </w:tcPr>
                <w:p w14:paraId="58B7BE75" w14:textId="71182C38" w:rsidR="005D260D" w:rsidRPr="008A5D92" w:rsidRDefault="005D260D" w:rsidP="008A5D92">
                  <w:pPr>
                    <w:jc w:val="center"/>
                    <w:rPr>
                      <w:rFonts w:ascii="Times New Roman" w:eastAsiaTheme="minorEastAsia" w:hAnsi="Times New Roman" w:cs="Times New Roman"/>
                      <w:sz w:val="21"/>
                      <w:szCs w:val="21"/>
                    </w:rPr>
                  </w:pPr>
                  <w:r w:rsidRPr="008A5D92">
                    <w:rPr>
                      <w:rFonts w:ascii="Times New Roman" w:eastAsiaTheme="minorEastAsia" w:hAnsi="Times New Roman" w:cs="Times New Roman"/>
                      <w:sz w:val="21"/>
                      <w:szCs w:val="21"/>
                    </w:rPr>
                    <w:t>0.006</w:t>
                  </w:r>
                </w:p>
              </w:tc>
              <w:tc>
                <w:tcPr>
                  <w:tcW w:w="1039" w:type="pct"/>
                  <w:vMerge/>
                  <w:vAlign w:val="center"/>
                </w:tcPr>
                <w:p w14:paraId="1C1264C0" w14:textId="77777777" w:rsidR="005D260D" w:rsidRPr="008A5D92" w:rsidRDefault="005D260D" w:rsidP="008A5D92">
                  <w:pPr>
                    <w:jc w:val="center"/>
                    <w:rPr>
                      <w:rFonts w:ascii="Times New Roman" w:eastAsiaTheme="minorEastAsia" w:hAnsi="Times New Roman" w:cs="Times New Roman"/>
                      <w:sz w:val="21"/>
                      <w:szCs w:val="21"/>
                    </w:rPr>
                  </w:pPr>
                </w:p>
              </w:tc>
              <w:tc>
                <w:tcPr>
                  <w:tcW w:w="929" w:type="pct"/>
                  <w:vMerge/>
                  <w:vAlign w:val="center"/>
                </w:tcPr>
                <w:p w14:paraId="1C1DCA05" w14:textId="77777777" w:rsidR="005D260D" w:rsidRPr="008A5D92" w:rsidRDefault="005D260D" w:rsidP="008A5D92">
                  <w:pPr>
                    <w:jc w:val="center"/>
                    <w:rPr>
                      <w:rFonts w:ascii="Times New Roman" w:eastAsiaTheme="minorEastAsia" w:hAnsi="Times New Roman" w:cs="Times New Roman"/>
                      <w:sz w:val="21"/>
                      <w:szCs w:val="21"/>
                    </w:rPr>
                  </w:pPr>
                </w:p>
              </w:tc>
            </w:tr>
            <w:tr w:rsidR="005D260D" w:rsidRPr="008A5D92" w14:paraId="203AB16D" w14:textId="3DDBE361" w:rsidTr="008A5D92">
              <w:trPr>
                <w:trHeight w:hRule="exact" w:val="454"/>
              </w:trPr>
              <w:tc>
                <w:tcPr>
                  <w:tcW w:w="888" w:type="pct"/>
                  <w:vMerge/>
                  <w:vAlign w:val="center"/>
                </w:tcPr>
                <w:p w14:paraId="5BC59737" w14:textId="77777777" w:rsidR="005D260D" w:rsidRPr="008A5D92" w:rsidRDefault="005D260D" w:rsidP="008A5D92">
                  <w:pPr>
                    <w:jc w:val="center"/>
                    <w:rPr>
                      <w:rFonts w:ascii="Times New Roman" w:eastAsiaTheme="minorEastAsia" w:hAnsi="Times New Roman" w:cs="Times New Roman"/>
                      <w:sz w:val="21"/>
                      <w:szCs w:val="21"/>
                    </w:rPr>
                  </w:pPr>
                </w:p>
              </w:tc>
              <w:tc>
                <w:tcPr>
                  <w:tcW w:w="888" w:type="pct"/>
                  <w:vAlign w:val="center"/>
                </w:tcPr>
                <w:p w14:paraId="4646FB96" w14:textId="5FE401FE" w:rsidR="005D260D" w:rsidRPr="008A5D92" w:rsidRDefault="005D260D" w:rsidP="008A5D92">
                  <w:pPr>
                    <w:jc w:val="center"/>
                    <w:rPr>
                      <w:rFonts w:ascii="Times New Roman" w:eastAsiaTheme="minorEastAsia" w:hAnsi="Times New Roman" w:cs="Times New Roman"/>
                      <w:sz w:val="21"/>
                      <w:szCs w:val="21"/>
                    </w:rPr>
                  </w:pPr>
                  <w:r w:rsidRPr="008A5D92">
                    <w:rPr>
                      <w:rFonts w:ascii="Times New Roman" w:eastAsiaTheme="minorEastAsia" w:hAnsi="Times New Roman" w:cs="Times New Roman"/>
                      <w:sz w:val="21"/>
                      <w:szCs w:val="21"/>
                    </w:rPr>
                    <w:t>VOCS</w:t>
                  </w:r>
                </w:p>
              </w:tc>
              <w:tc>
                <w:tcPr>
                  <w:tcW w:w="1256" w:type="pct"/>
                  <w:vAlign w:val="center"/>
                </w:tcPr>
                <w:p w14:paraId="2C2E84D5" w14:textId="476559CD" w:rsidR="005D260D" w:rsidRPr="008A5D92" w:rsidRDefault="005D260D" w:rsidP="008A5D92">
                  <w:pPr>
                    <w:jc w:val="center"/>
                    <w:rPr>
                      <w:rFonts w:ascii="Times New Roman" w:eastAsiaTheme="minorEastAsia" w:hAnsi="Times New Roman" w:cs="Times New Roman"/>
                      <w:sz w:val="21"/>
                      <w:szCs w:val="21"/>
                    </w:rPr>
                  </w:pPr>
                  <w:r w:rsidRPr="008A5D92">
                    <w:rPr>
                      <w:rFonts w:ascii="Times New Roman" w:eastAsiaTheme="minorEastAsia" w:hAnsi="Times New Roman" w:cs="Times New Roman"/>
                      <w:sz w:val="21"/>
                      <w:szCs w:val="21"/>
                    </w:rPr>
                    <w:t>0.017</w:t>
                  </w:r>
                </w:p>
              </w:tc>
              <w:tc>
                <w:tcPr>
                  <w:tcW w:w="1039" w:type="pct"/>
                  <w:vMerge/>
                  <w:vAlign w:val="center"/>
                </w:tcPr>
                <w:p w14:paraId="0FAAA2F8" w14:textId="77777777" w:rsidR="005D260D" w:rsidRPr="008A5D92" w:rsidRDefault="005D260D" w:rsidP="008A5D92">
                  <w:pPr>
                    <w:jc w:val="center"/>
                    <w:rPr>
                      <w:rFonts w:ascii="Times New Roman" w:eastAsiaTheme="minorEastAsia" w:hAnsi="Times New Roman" w:cs="Times New Roman"/>
                      <w:sz w:val="21"/>
                      <w:szCs w:val="21"/>
                    </w:rPr>
                  </w:pPr>
                </w:p>
              </w:tc>
              <w:tc>
                <w:tcPr>
                  <w:tcW w:w="929" w:type="pct"/>
                  <w:vMerge/>
                  <w:vAlign w:val="center"/>
                </w:tcPr>
                <w:p w14:paraId="37AED79B" w14:textId="77777777" w:rsidR="005D260D" w:rsidRPr="008A5D92" w:rsidRDefault="005D260D" w:rsidP="008A5D92">
                  <w:pPr>
                    <w:jc w:val="center"/>
                    <w:rPr>
                      <w:rFonts w:ascii="Times New Roman" w:eastAsiaTheme="minorEastAsia" w:hAnsi="Times New Roman" w:cs="Times New Roman"/>
                      <w:sz w:val="21"/>
                      <w:szCs w:val="21"/>
                    </w:rPr>
                  </w:pPr>
                </w:p>
              </w:tc>
            </w:tr>
          </w:tbl>
          <w:p w14:paraId="38A7D681" w14:textId="77777777" w:rsidR="005D260D" w:rsidRPr="00A172D5" w:rsidRDefault="005D260D" w:rsidP="00202381">
            <w:pPr>
              <w:keepNext/>
              <w:keepLines/>
              <w:adjustRightInd w:val="0"/>
              <w:snapToGrid w:val="0"/>
              <w:spacing w:line="360" w:lineRule="auto"/>
              <w:ind w:firstLineChars="200" w:firstLine="480"/>
              <w:jc w:val="both"/>
              <w:outlineLvl w:val="3"/>
              <w:rPr>
                <w:rFonts w:ascii="Times New Roman" w:eastAsiaTheme="minorEastAsia" w:hAnsi="Times New Roman" w:cs="Times New Roman"/>
                <w:bCs/>
                <w:color w:val="000000"/>
              </w:rPr>
            </w:pPr>
          </w:p>
          <w:p w14:paraId="2C756D25" w14:textId="2FFA5355" w:rsidR="00D60123" w:rsidRPr="00A172D5" w:rsidRDefault="001F7D57" w:rsidP="00202381">
            <w:pPr>
              <w:pStyle w:val="4"/>
              <w:spacing w:line="360" w:lineRule="auto"/>
              <w:ind w:firstLineChars="200" w:firstLine="482"/>
              <w:jc w:val="both"/>
              <w:rPr>
                <w:rFonts w:ascii="Times New Roman" w:eastAsiaTheme="minorEastAsia"/>
                <w:szCs w:val="24"/>
              </w:rPr>
            </w:pPr>
            <w:r w:rsidRPr="00A172D5">
              <w:rPr>
                <w:rFonts w:ascii="Times New Roman" w:eastAsiaTheme="minorEastAsia"/>
                <w:szCs w:val="24"/>
              </w:rPr>
              <w:t>2</w:t>
            </w:r>
            <w:r w:rsidRPr="00A172D5">
              <w:rPr>
                <w:rFonts w:ascii="Times New Roman" w:eastAsiaTheme="minorEastAsia"/>
                <w:szCs w:val="24"/>
              </w:rPr>
              <w:t>、</w:t>
            </w:r>
            <w:r w:rsidR="00D60123" w:rsidRPr="00A172D5">
              <w:rPr>
                <w:rFonts w:ascii="Times New Roman" w:eastAsiaTheme="minorEastAsia"/>
                <w:szCs w:val="24"/>
              </w:rPr>
              <w:t>废水</w:t>
            </w:r>
          </w:p>
          <w:p w14:paraId="5C67BA48" w14:textId="2AD22FB7" w:rsidR="00526C7B" w:rsidRPr="00A172D5" w:rsidRDefault="005D260D" w:rsidP="00202381">
            <w:pPr>
              <w:adjustRightInd w:val="0"/>
              <w:snapToGrid w:val="0"/>
              <w:spacing w:line="360" w:lineRule="auto"/>
              <w:ind w:firstLineChars="200" w:firstLine="480"/>
              <w:jc w:val="both"/>
              <w:rPr>
                <w:rFonts w:ascii="Times New Roman" w:hAnsi="Times New Roman" w:cs="Times New Roman"/>
                <w:color w:val="000000"/>
              </w:rPr>
            </w:pPr>
            <w:r w:rsidRPr="00A172D5">
              <w:rPr>
                <w:rFonts w:ascii="Times New Roman" w:eastAsiaTheme="minorEastAsia" w:hAnsi="Times New Roman" w:cs="Times New Roman"/>
              </w:rPr>
              <w:t>现有项目废水主要来源为生活污水，产生量为</w:t>
            </w:r>
            <w:r w:rsidRPr="00A172D5">
              <w:rPr>
                <w:rFonts w:ascii="Times New Roman" w:eastAsiaTheme="minorEastAsia" w:hAnsi="Times New Roman" w:cs="Times New Roman"/>
              </w:rPr>
              <w:t>2400t/a</w:t>
            </w:r>
            <w:r w:rsidRPr="00A172D5">
              <w:rPr>
                <w:rFonts w:ascii="Times New Roman" w:eastAsiaTheme="minorEastAsia" w:hAnsi="Times New Roman" w:cs="Times New Roman"/>
              </w:rPr>
              <w:t>，通过污水管网接入光大水务（江阴）有限公司澄西污水处理厂集中处理，</w:t>
            </w:r>
            <w:r w:rsidRPr="00A172D5">
              <w:rPr>
                <w:rFonts w:ascii="Times New Roman" w:hAnsi="Times New Roman" w:cs="Times New Roman"/>
                <w:color w:val="000000"/>
              </w:rPr>
              <w:t>处理出水可达</w:t>
            </w:r>
            <w:r w:rsidRPr="00A172D5">
              <w:rPr>
                <w:rFonts w:ascii="Times New Roman" w:hAnsi="Times New Roman" w:cs="Times New Roman"/>
                <w:color w:val="000000"/>
              </w:rPr>
              <w:t>DB32/1072-2018</w:t>
            </w:r>
            <w:r w:rsidRPr="00A172D5">
              <w:rPr>
                <w:rFonts w:ascii="Times New Roman" w:hAnsi="Times New Roman" w:cs="Times New Roman"/>
                <w:color w:val="000000"/>
              </w:rPr>
              <w:t>《太湖地区城镇污水处理厂及重点工业行业主要水污染物排放限值》表</w:t>
            </w:r>
            <w:r w:rsidRPr="00A172D5">
              <w:rPr>
                <w:rFonts w:ascii="Times New Roman" w:hAnsi="Times New Roman" w:cs="Times New Roman"/>
                <w:color w:val="000000"/>
              </w:rPr>
              <w:t>2</w:t>
            </w:r>
            <w:r w:rsidRPr="00A172D5">
              <w:rPr>
                <w:rFonts w:ascii="Times New Roman" w:hAnsi="Times New Roman" w:cs="Times New Roman"/>
                <w:color w:val="000000"/>
              </w:rPr>
              <w:t>标准和</w:t>
            </w:r>
            <w:r w:rsidRPr="00A172D5">
              <w:rPr>
                <w:rFonts w:ascii="Times New Roman" w:hAnsi="Times New Roman" w:cs="Times New Roman"/>
                <w:color w:val="000000"/>
              </w:rPr>
              <w:t>GB18918-2002</w:t>
            </w:r>
            <w:r w:rsidRPr="00A172D5">
              <w:rPr>
                <w:rFonts w:ascii="Times New Roman" w:hAnsi="Times New Roman" w:cs="Times New Roman"/>
                <w:color w:val="000000"/>
              </w:rPr>
              <w:t>《城镇污水处理厂污染物排放标准》表</w:t>
            </w:r>
            <w:r w:rsidRPr="00A172D5">
              <w:rPr>
                <w:rFonts w:ascii="Times New Roman" w:hAnsi="Times New Roman" w:cs="Times New Roman"/>
                <w:color w:val="000000"/>
              </w:rPr>
              <w:t>1</w:t>
            </w:r>
            <w:r w:rsidRPr="00A172D5">
              <w:rPr>
                <w:rFonts w:ascii="Times New Roman" w:hAnsi="Times New Roman" w:cs="Times New Roman"/>
                <w:color w:val="000000"/>
              </w:rPr>
              <w:t>一级</w:t>
            </w:r>
            <w:r w:rsidRPr="00A172D5">
              <w:rPr>
                <w:rFonts w:ascii="Times New Roman" w:hAnsi="Times New Roman" w:cs="Times New Roman"/>
                <w:color w:val="000000"/>
              </w:rPr>
              <w:t>A</w:t>
            </w:r>
            <w:r w:rsidRPr="00A172D5">
              <w:rPr>
                <w:rFonts w:ascii="Times New Roman" w:hAnsi="Times New Roman" w:cs="Times New Roman"/>
                <w:color w:val="000000"/>
              </w:rPr>
              <w:t>标准，尾水最终排入老夏港河。主要水污染物</w:t>
            </w:r>
            <w:r w:rsidRPr="00A172D5">
              <w:rPr>
                <w:rFonts w:ascii="Times New Roman" w:hAnsi="Times New Roman" w:cs="Times New Roman"/>
                <w:color w:val="000000"/>
              </w:rPr>
              <w:t>COD</w:t>
            </w:r>
            <w:r w:rsidRPr="00A172D5">
              <w:rPr>
                <w:rFonts w:ascii="Times New Roman" w:hAnsi="Times New Roman" w:cs="Times New Roman"/>
                <w:color w:val="000000"/>
              </w:rPr>
              <w:t>、</w:t>
            </w:r>
            <w:r w:rsidRPr="00A172D5">
              <w:rPr>
                <w:rFonts w:ascii="Times New Roman" w:hAnsi="Times New Roman" w:cs="Times New Roman"/>
                <w:color w:val="000000"/>
              </w:rPr>
              <w:t>SS</w:t>
            </w:r>
            <w:r w:rsidRPr="00A172D5">
              <w:rPr>
                <w:rFonts w:ascii="Times New Roman" w:hAnsi="Times New Roman" w:cs="Times New Roman"/>
                <w:color w:val="000000"/>
              </w:rPr>
              <w:t>、</w:t>
            </w:r>
            <w:r w:rsidR="00F4011D" w:rsidRPr="00A172D5">
              <w:rPr>
                <w:rFonts w:ascii="Times New Roman" w:hAnsi="Times New Roman" w:cs="Times New Roman"/>
                <w:color w:val="000000"/>
              </w:rPr>
              <w:t>氨氮</w:t>
            </w:r>
            <w:r w:rsidRPr="00A172D5">
              <w:rPr>
                <w:rFonts w:ascii="Times New Roman" w:hAnsi="Times New Roman" w:cs="Times New Roman"/>
                <w:color w:val="000000"/>
              </w:rPr>
              <w:t>、</w:t>
            </w:r>
            <w:r w:rsidRPr="00A172D5">
              <w:rPr>
                <w:rFonts w:ascii="Times New Roman" w:hAnsi="Times New Roman" w:cs="Times New Roman"/>
                <w:color w:val="000000"/>
              </w:rPr>
              <w:t>TP</w:t>
            </w:r>
            <w:r w:rsidR="003927AB">
              <w:rPr>
                <w:rFonts w:ascii="Times New Roman" w:hAnsi="Times New Roman" w:cs="Times New Roman" w:hint="eastAsia"/>
                <w:color w:val="000000"/>
              </w:rPr>
              <w:t>接管</w:t>
            </w:r>
            <w:r w:rsidRPr="00A172D5">
              <w:rPr>
                <w:rFonts w:ascii="Times New Roman" w:hAnsi="Times New Roman" w:cs="Times New Roman"/>
                <w:color w:val="000000"/>
              </w:rPr>
              <w:t>量分别为</w:t>
            </w:r>
            <w:r w:rsidR="003927AB">
              <w:rPr>
                <w:rFonts w:ascii="Times New Roman" w:hAnsi="Times New Roman" w:cs="Times New Roman" w:hint="eastAsia"/>
                <w:color w:val="000000"/>
              </w:rPr>
              <w:t>1.2</w:t>
            </w:r>
            <w:r w:rsidR="003927AB">
              <w:rPr>
                <w:rFonts w:ascii="Times New Roman" w:hAnsi="Times New Roman" w:cs="Times New Roman"/>
                <w:color w:val="000000"/>
              </w:rPr>
              <w:t xml:space="preserve"> </w:t>
            </w:r>
            <w:r w:rsidRPr="00A172D5">
              <w:rPr>
                <w:rFonts w:ascii="Times New Roman" w:hAnsi="Times New Roman" w:cs="Times New Roman"/>
                <w:color w:val="000000"/>
              </w:rPr>
              <w:t>t/a</w:t>
            </w:r>
            <w:r w:rsidRPr="00A172D5">
              <w:rPr>
                <w:rFonts w:ascii="Times New Roman" w:hAnsi="Times New Roman" w:cs="Times New Roman"/>
                <w:color w:val="000000"/>
              </w:rPr>
              <w:t>、</w:t>
            </w:r>
            <w:r w:rsidR="003927AB">
              <w:rPr>
                <w:rFonts w:ascii="Times New Roman" w:hAnsi="Times New Roman" w:cs="Times New Roman" w:hint="eastAsia"/>
                <w:color w:val="000000"/>
              </w:rPr>
              <w:t>0.96</w:t>
            </w:r>
            <w:r w:rsidRPr="00A172D5">
              <w:rPr>
                <w:rFonts w:ascii="Times New Roman" w:hAnsi="Times New Roman" w:cs="Times New Roman"/>
                <w:color w:val="000000"/>
              </w:rPr>
              <w:t xml:space="preserve"> t/a</w:t>
            </w:r>
            <w:r w:rsidRPr="00A172D5">
              <w:rPr>
                <w:rFonts w:ascii="Times New Roman" w:hAnsi="Times New Roman" w:cs="Times New Roman"/>
                <w:color w:val="000000"/>
              </w:rPr>
              <w:t>、</w:t>
            </w:r>
            <w:r w:rsidR="003927AB">
              <w:rPr>
                <w:rFonts w:ascii="Times New Roman" w:hAnsi="Times New Roman" w:cs="Times New Roman" w:hint="eastAsia"/>
                <w:color w:val="000000"/>
              </w:rPr>
              <w:t>0.108</w:t>
            </w:r>
            <w:r w:rsidRPr="00A172D5">
              <w:rPr>
                <w:rFonts w:ascii="Times New Roman" w:hAnsi="Times New Roman" w:cs="Times New Roman"/>
                <w:color w:val="000000"/>
              </w:rPr>
              <w:t xml:space="preserve"> t/a</w:t>
            </w:r>
            <w:r w:rsidRPr="00A172D5">
              <w:rPr>
                <w:rFonts w:ascii="Times New Roman" w:hAnsi="Times New Roman" w:cs="Times New Roman"/>
                <w:color w:val="000000"/>
              </w:rPr>
              <w:t>、</w:t>
            </w:r>
            <w:r w:rsidR="003927AB">
              <w:rPr>
                <w:rFonts w:ascii="Times New Roman" w:hAnsi="Times New Roman" w:cs="Times New Roman" w:hint="eastAsia"/>
                <w:color w:val="000000"/>
              </w:rPr>
              <w:t>0.0192</w:t>
            </w:r>
            <w:r w:rsidRPr="00A172D5">
              <w:rPr>
                <w:rFonts w:ascii="Times New Roman" w:hAnsi="Times New Roman" w:cs="Times New Roman"/>
                <w:color w:val="000000"/>
              </w:rPr>
              <w:t xml:space="preserve"> t/a</w:t>
            </w:r>
            <w:r w:rsidRPr="00A172D5">
              <w:rPr>
                <w:rFonts w:ascii="Times New Roman" w:hAnsi="Times New Roman" w:cs="Times New Roman"/>
                <w:color w:val="000000"/>
              </w:rPr>
              <w:t>。</w:t>
            </w:r>
          </w:p>
          <w:p w14:paraId="57D75CE1" w14:textId="42C3E57A" w:rsidR="005D260D" w:rsidRPr="00A172D5" w:rsidRDefault="005D260D" w:rsidP="00202381">
            <w:pPr>
              <w:adjustRightInd w:val="0"/>
              <w:snapToGrid w:val="0"/>
              <w:spacing w:line="360" w:lineRule="auto"/>
              <w:ind w:firstLineChars="200" w:firstLine="480"/>
              <w:jc w:val="both"/>
              <w:rPr>
                <w:rFonts w:ascii="Times New Roman" w:eastAsiaTheme="minorEastAsia" w:hAnsi="Times New Roman" w:cs="Times New Roman"/>
              </w:rPr>
            </w:pPr>
            <w:r w:rsidRPr="00A172D5">
              <w:rPr>
                <w:rFonts w:ascii="Times New Roman" w:hAnsi="Times New Roman" w:cs="Times New Roman"/>
                <w:bCs/>
              </w:rPr>
              <w:t>锅炉的蒸汽冷凝水作为清下水通过雨水管网排放。</w:t>
            </w:r>
          </w:p>
          <w:p w14:paraId="293C9DCD" w14:textId="296871F8" w:rsidR="001D3E87" w:rsidRPr="00A172D5" w:rsidRDefault="00D2078B" w:rsidP="00202381">
            <w:pPr>
              <w:adjustRightInd w:val="0"/>
              <w:snapToGrid w:val="0"/>
              <w:spacing w:line="360" w:lineRule="auto"/>
              <w:ind w:firstLineChars="200" w:firstLine="480"/>
              <w:jc w:val="both"/>
              <w:rPr>
                <w:rFonts w:ascii="Times New Roman" w:eastAsiaTheme="minorEastAsia" w:hAnsi="Times New Roman" w:cs="Times New Roman"/>
              </w:rPr>
            </w:pPr>
            <w:r w:rsidRPr="00A172D5">
              <w:rPr>
                <w:rFonts w:ascii="Times New Roman" w:eastAsiaTheme="minorEastAsia" w:hAnsi="Times New Roman" w:cs="Times New Roman"/>
              </w:rPr>
              <w:t>现有</w:t>
            </w:r>
            <w:r w:rsidR="00293502" w:rsidRPr="00A172D5">
              <w:rPr>
                <w:rFonts w:ascii="Times New Roman" w:eastAsiaTheme="minorEastAsia" w:hAnsi="Times New Roman" w:cs="Times New Roman"/>
              </w:rPr>
              <w:t>项目水平衡图见图</w:t>
            </w:r>
            <w:r w:rsidR="002B0202" w:rsidRPr="00A172D5">
              <w:rPr>
                <w:rFonts w:ascii="Times New Roman" w:eastAsiaTheme="minorEastAsia" w:hAnsi="Times New Roman" w:cs="Times New Roman"/>
              </w:rPr>
              <w:t>1.2</w:t>
            </w:r>
            <w:r w:rsidR="00293502" w:rsidRPr="00A172D5">
              <w:rPr>
                <w:rFonts w:ascii="Times New Roman" w:eastAsiaTheme="minorEastAsia" w:hAnsi="Times New Roman" w:cs="Times New Roman"/>
              </w:rPr>
              <w:t>-1</w:t>
            </w:r>
            <w:r w:rsidR="00293502" w:rsidRPr="00A172D5">
              <w:rPr>
                <w:rFonts w:ascii="Times New Roman" w:eastAsiaTheme="minorEastAsia" w:hAnsi="Times New Roman" w:cs="Times New Roman"/>
              </w:rPr>
              <w:t>。</w:t>
            </w:r>
          </w:p>
          <w:p w14:paraId="021DC1BC" w14:textId="4FD35548" w:rsidR="0049303E" w:rsidRDefault="008A5D92" w:rsidP="008A5D92">
            <w:pPr>
              <w:adjustRightInd w:val="0"/>
              <w:snapToGrid w:val="0"/>
              <w:spacing w:line="360" w:lineRule="auto"/>
              <w:ind w:firstLineChars="200" w:firstLine="480"/>
              <w:jc w:val="center"/>
              <w:rPr>
                <w:rFonts w:ascii="Times New Roman" w:eastAsiaTheme="minorEastAsia" w:hAnsi="Times New Roman" w:cs="Times New Roman"/>
              </w:rPr>
            </w:pPr>
            <w:r w:rsidRPr="008A5D92">
              <w:rPr>
                <w:rFonts w:ascii="Times New Roman" w:eastAsiaTheme="minorEastAsia" w:hAnsi="Times New Roman" w:cs="Times New Roman"/>
                <w:noProof/>
              </w:rPr>
              <w:drawing>
                <wp:inline distT="0" distB="0" distL="0" distR="0" wp14:anchorId="63BBA9F3" wp14:editId="098EA30D">
                  <wp:extent cx="4831009" cy="213162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2227" r="2108" b="7857"/>
                          <a:stretch/>
                        </pic:blipFill>
                        <pic:spPr bwMode="auto">
                          <a:xfrm>
                            <a:off x="0" y="0"/>
                            <a:ext cx="4834281" cy="2133073"/>
                          </a:xfrm>
                          <a:prstGeom prst="rect">
                            <a:avLst/>
                          </a:prstGeom>
                          <a:noFill/>
                          <a:ln>
                            <a:noFill/>
                          </a:ln>
                          <a:extLst>
                            <a:ext uri="{53640926-AAD7-44D8-BBD7-CCE9431645EC}">
                              <a14:shadowObscured xmlns:a14="http://schemas.microsoft.com/office/drawing/2010/main"/>
                            </a:ext>
                          </a:extLst>
                        </pic:spPr>
                      </pic:pic>
                    </a:graphicData>
                  </a:graphic>
                </wp:inline>
              </w:drawing>
            </w:r>
          </w:p>
          <w:p w14:paraId="30CFA682" w14:textId="77777777" w:rsidR="00DC23C0" w:rsidRPr="00A172D5" w:rsidRDefault="00DC23C0" w:rsidP="00DC23C0">
            <w:pPr>
              <w:keepNext/>
              <w:keepLines/>
              <w:adjustRightInd w:val="0"/>
              <w:snapToGrid w:val="0"/>
              <w:spacing w:line="360" w:lineRule="auto"/>
              <w:jc w:val="center"/>
              <w:outlineLvl w:val="2"/>
              <w:rPr>
                <w:rFonts w:ascii="Times New Roman" w:eastAsiaTheme="minorEastAsia" w:hAnsi="Times New Roman" w:cs="Times New Roman"/>
                <w:b/>
                <w:bCs/>
                <w:color w:val="000000"/>
              </w:rPr>
            </w:pPr>
            <w:r w:rsidRPr="00A172D5">
              <w:rPr>
                <w:rFonts w:ascii="Times New Roman" w:eastAsiaTheme="minorEastAsia" w:hAnsi="Times New Roman" w:cs="Times New Roman"/>
                <w:b/>
              </w:rPr>
              <w:t>图</w:t>
            </w:r>
            <w:r w:rsidRPr="00A172D5">
              <w:rPr>
                <w:rFonts w:ascii="Times New Roman" w:eastAsiaTheme="minorEastAsia" w:hAnsi="Times New Roman" w:cs="Times New Roman"/>
                <w:b/>
              </w:rPr>
              <w:t xml:space="preserve">1.2-1  </w:t>
            </w:r>
            <w:r w:rsidRPr="00A172D5">
              <w:rPr>
                <w:rFonts w:ascii="Times New Roman" w:eastAsiaTheme="minorEastAsia" w:hAnsi="Times New Roman" w:cs="Times New Roman"/>
                <w:b/>
              </w:rPr>
              <w:t>现有项目全厂水量平衡图</w:t>
            </w:r>
            <w:r w:rsidRPr="00A172D5">
              <w:rPr>
                <w:rFonts w:ascii="Times New Roman" w:eastAsiaTheme="minorEastAsia" w:hAnsi="Times New Roman" w:cs="Times New Roman"/>
                <w:b/>
              </w:rPr>
              <w:t xml:space="preserve"> </w:t>
            </w:r>
            <w:r w:rsidRPr="00A172D5">
              <w:rPr>
                <w:rFonts w:ascii="Times New Roman" w:eastAsiaTheme="minorEastAsia" w:hAnsi="Times New Roman" w:cs="Times New Roman"/>
                <w:b/>
              </w:rPr>
              <w:t>单位：</w:t>
            </w:r>
            <w:r w:rsidRPr="00A172D5">
              <w:rPr>
                <w:rFonts w:ascii="Times New Roman" w:eastAsiaTheme="minorEastAsia" w:hAnsi="Times New Roman" w:cs="Times New Roman"/>
                <w:b/>
              </w:rPr>
              <w:t>t/d</w:t>
            </w:r>
          </w:p>
          <w:p w14:paraId="62AC83CB" w14:textId="77777777" w:rsidR="008A5D92" w:rsidRPr="00A172D5" w:rsidRDefault="008A5D92" w:rsidP="008A5D92">
            <w:pPr>
              <w:adjustRightInd w:val="0"/>
              <w:snapToGrid w:val="0"/>
              <w:spacing w:line="360" w:lineRule="auto"/>
              <w:rPr>
                <w:rFonts w:ascii="Times New Roman" w:eastAsiaTheme="minorEastAsia" w:hAnsi="Times New Roman" w:cs="Times New Roman"/>
              </w:rPr>
            </w:pPr>
          </w:p>
          <w:p w14:paraId="4B57910C" w14:textId="28E62D1A" w:rsidR="00D60123" w:rsidRPr="00A172D5" w:rsidRDefault="002B0202" w:rsidP="00202381">
            <w:pPr>
              <w:adjustRightInd w:val="0"/>
              <w:snapToGrid w:val="0"/>
              <w:spacing w:line="360" w:lineRule="auto"/>
              <w:ind w:firstLineChars="200" w:firstLine="480"/>
              <w:jc w:val="both"/>
              <w:rPr>
                <w:rFonts w:ascii="Times New Roman" w:eastAsiaTheme="minorEastAsia" w:hAnsi="Times New Roman" w:cs="Times New Roman"/>
                <w:b/>
              </w:rPr>
            </w:pPr>
            <w:r w:rsidRPr="00A172D5">
              <w:rPr>
                <w:rFonts w:ascii="Times New Roman" w:eastAsiaTheme="minorEastAsia" w:hAnsi="Times New Roman" w:cs="Times New Roman"/>
              </w:rPr>
              <w:lastRenderedPageBreak/>
              <w:t>3</w:t>
            </w:r>
            <w:r w:rsidRPr="00A172D5">
              <w:rPr>
                <w:rFonts w:ascii="Times New Roman" w:eastAsiaTheme="minorEastAsia" w:hAnsi="Times New Roman" w:cs="Times New Roman"/>
              </w:rPr>
              <w:t>、</w:t>
            </w:r>
            <w:r w:rsidR="00D60123" w:rsidRPr="00A172D5">
              <w:rPr>
                <w:rFonts w:ascii="Times New Roman" w:eastAsiaTheme="minorEastAsia" w:hAnsi="Times New Roman" w:cs="Times New Roman"/>
                <w:b/>
              </w:rPr>
              <w:t>噪声</w:t>
            </w:r>
          </w:p>
          <w:p w14:paraId="02C64608" w14:textId="6F5F1368" w:rsidR="005D260D" w:rsidRPr="00A172D5" w:rsidRDefault="005D260D" w:rsidP="00202381">
            <w:pPr>
              <w:adjustRightInd w:val="0"/>
              <w:snapToGrid w:val="0"/>
              <w:spacing w:line="360" w:lineRule="auto"/>
              <w:ind w:firstLineChars="200" w:firstLine="480"/>
              <w:jc w:val="both"/>
              <w:rPr>
                <w:rFonts w:ascii="Times New Roman" w:hAnsi="Times New Roman" w:cs="Times New Roman"/>
              </w:rPr>
            </w:pPr>
            <w:r w:rsidRPr="00A172D5">
              <w:rPr>
                <w:rFonts w:ascii="Times New Roman" w:hAnsi="Times New Roman" w:cs="Times New Roman"/>
              </w:rPr>
              <w:t>现有项目噪声源主要为裁切设备</w:t>
            </w:r>
            <w:r w:rsidR="008A5D92">
              <w:rPr>
                <w:rFonts w:ascii="Times New Roman" w:hAnsi="Times New Roman" w:cs="Times New Roman" w:hint="eastAsia"/>
              </w:rPr>
              <w:t>（</w:t>
            </w:r>
            <w:r w:rsidR="008A5D92" w:rsidRPr="00A172D5">
              <w:rPr>
                <w:rFonts w:ascii="Times New Roman" w:hAnsi="Times New Roman" w:cs="Times New Roman"/>
              </w:rPr>
              <w:t>包括裁剪机、平切机、连续自动切断机</w:t>
            </w:r>
            <w:r w:rsidR="008A5D92">
              <w:rPr>
                <w:rFonts w:ascii="Times New Roman" w:hAnsi="Times New Roman" w:cs="Times New Roman" w:hint="eastAsia"/>
              </w:rPr>
              <w:t>）</w:t>
            </w:r>
            <w:r w:rsidRPr="00A172D5">
              <w:rPr>
                <w:rFonts w:ascii="Times New Roman" w:hAnsi="Times New Roman" w:cs="Times New Roman"/>
              </w:rPr>
              <w:t>、模压设备</w:t>
            </w:r>
            <w:r w:rsidR="008A5D92">
              <w:rPr>
                <w:rFonts w:ascii="Times New Roman" w:hAnsi="Times New Roman" w:cs="Times New Roman" w:hint="eastAsia"/>
              </w:rPr>
              <w:t>（</w:t>
            </w:r>
            <w:r w:rsidR="008A5D92" w:rsidRPr="00A172D5">
              <w:rPr>
                <w:rFonts w:ascii="Times New Roman" w:hAnsi="Times New Roman" w:cs="Times New Roman"/>
              </w:rPr>
              <w:t>包括液压机、压机、层压机</w:t>
            </w:r>
            <w:r w:rsidR="008A5D92">
              <w:rPr>
                <w:rFonts w:ascii="Times New Roman" w:hAnsi="Times New Roman" w:cs="Times New Roman" w:hint="eastAsia"/>
              </w:rPr>
              <w:t>）</w:t>
            </w:r>
            <w:r w:rsidRPr="00A172D5">
              <w:rPr>
                <w:rFonts w:ascii="Times New Roman" w:hAnsi="Times New Roman" w:cs="Times New Roman"/>
              </w:rPr>
              <w:t>、加工设备</w:t>
            </w:r>
            <w:r w:rsidR="008A5D92">
              <w:rPr>
                <w:rFonts w:ascii="Times New Roman" w:hAnsi="Times New Roman" w:cs="Times New Roman" w:hint="eastAsia"/>
              </w:rPr>
              <w:t>（</w:t>
            </w:r>
            <w:r w:rsidR="008A5D92" w:rsidRPr="00A172D5">
              <w:rPr>
                <w:rFonts w:ascii="Times New Roman" w:hAnsi="Times New Roman" w:cs="Times New Roman"/>
              </w:rPr>
              <w:t>钻铣床、雕饰机、数控加工中心、铆钉机、钻床</w:t>
            </w:r>
            <w:r w:rsidR="008A5D92">
              <w:rPr>
                <w:rFonts w:ascii="Times New Roman" w:hAnsi="Times New Roman" w:cs="Times New Roman" w:hint="eastAsia"/>
              </w:rPr>
              <w:t>）</w:t>
            </w:r>
            <w:r w:rsidRPr="00A172D5">
              <w:rPr>
                <w:rFonts w:ascii="Times New Roman" w:hAnsi="Times New Roman" w:cs="Times New Roman"/>
              </w:rPr>
              <w:t>、注塑机、风机、水泵、空压机、真空泵等生产及辅助设施，噪声源强</w:t>
            </w:r>
            <w:r w:rsidRPr="00A172D5">
              <w:rPr>
                <w:rFonts w:ascii="Times New Roman" w:hAnsi="Times New Roman" w:cs="Times New Roman"/>
              </w:rPr>
              <w:t>&lt;95dB</w:t>
            </w:r>
            <w:r w:rsidR="008A5D92">
              <w:rPr>
                <w:rFonts w:ascii="Times New Roman" w:hAnsi="Times New Roman" w:cs="Times New Roman" w:hint="eastAsia"/>
              </w:rPr>
              <w:t>（</w:t>
            </w:r>
            <w:r w:rsidR="008A5D92" w:rsidRPr="00A172D5">
              <w:rPr>
                <w:rFonts w:ascii="Times New Roman" w:hAnsi="Times New Roman" w:cs="Times New Roman"/>
              </w:rPr>
              <w:t>A</w:t>
            </w:r>
            <w:r w:rsidR="008A5D92">
              <w:rPr>
                <w:rFonts w:ascii="Times New Roman" w:hAnsi="Times New Roman" w:cs="Times New Roman" w:hint="eastAsia"/>
              </w:rPr>
              <w:t>）</w:t>
            </w:r>
            <w:r w:rsidRPr="00A172D5">
              <w:rPr>
                <w:rFonts w:ascii="Times New Roman" w:hAnsi="Times New Roman" w:cs="Times New Roman"/>
              </w:rPr>
              <w:t>。</w:t>
            </w:r>
          </w:p>
          <w:p w14:paraId="0B7955BC" w14:textId="5C7D5AF7" w:rsidR="005D260D" w:rsidRPr="00A172D5" w:rsidRDefault="005D260D" w:rsidP="00202381">
            <w:pPr>
              <w:adjustRightInd w:val="0"/>
              <w:snapToGrid w:val="0"/>
              <w:spacing w:line="360" w:lineRule="auto"/>
              <w:ind w:firstLineChars="200" w:firstLine="480"/>
              <w:jc w:val="both"/>
              <w:rPr>
                <w:rFonts w:ascii="Times New Roman" w:hAnsi="Times New Roman" w:cs="Times New Roman"/>
              </w:rPr>
            </w:pPr>
            <w:r w:rsidRPr="00A172D5">
              <w:rPr>
                <w:rFonts w:ascii="Times New Roman" w:hAnsi="Times New Roman" w:cs="Times New Roman"/>
              </w:rPr>
              <w:t>本项目噪声源强及采取的治理措施见表</w:t>
            </w:r>
            <w:r w:rsidRPr="00A172D5">
              <w:rPr>
                <w:rFonts w:ascii="Times New Roman" w:hAnsi="Times New Roman" w:cs="Times New Roman"/>
              </w:rPr>
              <w:t>1.2-4</w:t>
            </w:r>
            <w:r w:rsidRPr="00A172D5">
              <w:rPr>
                <w:rFonts w:ascii="Times New Roman" w:hAnsi="Times New Roman" w:cs="Times New Roman"/>
              </w:rPr>
              <w:t>。</w:t>
            </w:r>
          </w:p>
          <w:p w14:paraId="337675A3" w14:textId="18D46ECD" w:rsidR="00B40DB3" w:rsidRPr="00A172D5" w:rsidRDefault="00B40DB3" w:rsidP="00202381">
            <w:pPr>
              <w:adjustRightInd w:val="0"/>
              <w:snapToGrid w:val="0"/>
              <w:jc w:val="center"/>
              <w:rPr>
                <w:rFonts w:ascii="Times New Roman" w:hAnsi="Times New Roman" w:cs="Times New Roman"/>
                <w:b/>
                <w:bCs/>
              </w:rPr>
            </w:pPr>
            <w:r w:rsidRPr="00A172D5">
              <w:rPr>
                <w:rFonts w:ascii="Times New Roman" w:hAnsi="Times New Roman" w:cs="Times New Roman"/>
                <w:b/>
                <w:bCs/>
              </w:rPr>
              <w:t>表</w:t>
            </w:r>
            <w:r w:rsidR="002B0202" w:rsidRPr="00A172D5">
              <w:rPr>
                <w:rFonts w:ascii="Times New Roman" w:hAnsi="Times New Roman" w:cs="Times New Roman"/>
                <w:b/>
                <w:bCs/>
              </w:rPr>
              <w:t>1.2-</w:t>
            </w:r>
            <w:r w:rsidR="005D260D" w:rsidRPr="00A172D5">
              <w:rPr>
                <w:rFonts w:ascii="Times New Roman" w:hAnsi="Times New Roman" w:cs="Times New Roman"/>
                <w:b/>
                <w:bCs/>
              </w:rPr>
              <w:t>4</w:t>
            </w:r>
            <w:r w:rsidRPr="00A172D5">
              <w:rPr>
                <w:rFonts w:ascii="Times New Roman" w:hAnsi="Times New Roman" w:cs="Times New Roman"/>
                <w:b/>
                <w:bCs/>
              </w:rPr>
              <w:t xml:space="preserve">  </w:t>
            </w:r>
            <w:r w:rsidR="0007462E" w:rsidRPr="00A172D5">
              <w:rPr>
                <w:rFonts w:ascii="Times New Roman" w:hAnsi="Times New Roman" w:cs="Times New Roman"/>
                <w:b/>
                <w:bCs/>
              </w:rPr>
              <w:t>现有</w:t>
            </w:r>
            <w:r w:rsidRPr="00A172D5">
              <w:rPr>
                <w:rFonts w:ascii="Times New Roman" w:hAnsi="Times New Roman" w:cs="Times New Roman"/>
                <w:b/>
                <w:bCs/>
              </w:rPr>
              <w:t>项目主要噪声设施一览表</w:t>
            </w:r>
          </w:p>
          <w:tbl>
            <w:tblPr>
              <w:tblW w:w="5000" w:type="pct"/>
              <w:jc w:val="center"/>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561"/>
              <w:gridCol w:w="1680"/>
              <w:gridCol w:w="1961"/>
              <w:gridCol w:w="1257"/>
              <w:gridCol w:w="1540"/>
              <w:gridCol w:w="1119"/>
              <w:gridCol w:w="1510"/>
            </w:tblGrid>
            <w:tr w:rsidR="005D260D" w:rsidRPr="001D4E6D" w14:paraId="03831D13" w14:textId="36C03F17" w:rsidTr="00202381">
              <w:trPr>
                <w:cantSplit/>
                <w:trHeight w:hRule="exact" w:val="865"/>
                <w:tblHeader/>
                <w:jc w:val="center"/>
              </w:trPr>
              <w:tc>
                <w:tcPr>
                  <w:tcW w:w="291" w:type="pct"/>
                  <w:tcBorders>
                    <w:top w:val="single" w:sz="12" w:space="0" w:color="auto"/>
                    <w:bottom w:val="single" w:sz="12" w:space="0" w:color="auto"/>
                  </w:tcBorders>
                  <w:vAlign w:val="center"/>
                </w:tcPr>
                <w:p w14:paraId="628BBE16" w14:textId="77777777" w:rsidR="005D260D" w:rsidRPr="001D4E6D" w:rsidRDefault="005D260D" w:rsidP="00202381">
                  <w:pPr>
                    <w:adjustRightInd w:val="0"/>
                    <w:snapToGrid w:val="0"/>
                    <w:jc w:val="center"/>
                    <w:rPr>
                      <w:rFonts w:ascii="Times New Roman" w:eastAsiaTheme="minorEastAsia" w:hAnsi="Times New Roman" w:cs="Times New Roman"/>
                      <w:b/>
                      <w:sz w:val="21"/>
                      <w:szCs w:val="21"/>
                    </w:rPr>
                  </w:pPr>
                  <w:r w:rsidRPr="001D4E6D">
                    <w:rPr>
                      <w:rFonts w:ascii="Times New Roman" w:eastAsiaTheme="minorEastAsia" w:hAnsi="Times New Roman" w:cs="Times New Roman"/>
                      <w:b/>
                      <w:sz w:val="21"/>
                      <w:szCs w:val="21"/>
                    </w:rPr>
                    <w:t>序号</w:t>
                  </w:r>
                </w:p>
              </w:tc>
              <w:tc>
                <w:tcPr>
                  <w:tcW w:w="872" w:type="pct"/>
                  <w:tcBorders>
                    <w:top w:val="single" w:sz="12" w:space="0" w:color="auto"/>
                    <w:bottom w:val="single" w:sz="12" w:space="0" w:color="auto"/>
                  </w:tcBorders>
                  <w:vAlign w:val="center"/>
                </w:tcPr>
                <w:p w14:paraId="260843F6" w14:textId="77777777" w:rsidR="005D260D" w:rsidRPr="001D4E6D" w:rsidRDefault="005D260D" w:rsidP="00202381">
                  <w:pPr>
                    <w:adjustRightInd w:val="0"/>
                    <w:snapToGrid w:val="0"/>
                    <w:jc w:val="center"/>
                    <w:rPr>
                      <w:rFonts w:ascii="Times New Roman" w:eastAsiaTheme="minorEastAsia" w:hAnsi="Times New Roman" w:cs="Times New Roman"/>
                      <w:b/>
                      <w:sz w:val="21"/>
                      <w:szCs w:val="21"/>
                    </w:rPr>
                  </w:pPr>
                  <w:r w:rsidRPr="001D4E6D">
                    <w:rPr>
                      <w:rFonts w:ascii="Times New Roman" w:eastAsiaTheme="minorEastAsia" w:hAnsi="Times New Roman" w:cs="Times New Roman"/>
                      <w:b/>
                      <w:sz w:val="21"/>
                      <w:szCs w:val="21"/>
                    </w:rPr>
                    <w:t>设备名称</w:t>
                  </w:r>
                </w:p>
              </w:tc>
              <w:tc>
                <w:tcPr>
                  <w:tcW w:w="1018" w:type="pct"/>
                  <w:tcBorders>
                    <w:top w:val="single" w:sz="12" w:space="0" w:color="auto"/>
                    <w:bottom w:val="single" w:sz="12" w:space="0" w:color="auto"/>
                  </w:tcBorders>
                  <w:vAlign w:val="center"/>
                </w:tcPr>
                <w:p w14:paraId="2623F269" w14:textId="4865AC88" w:rsidR="005D260D" w:rsidRPr="001D4E6D" w:rsidRDefault="005D260D" w:rsidP="00202381">
                  <w:pPr>
                    <w:adjustRightInd w:val="0"/>
                    <w:snapToGrid w:val="0"/>
                    <w:jc w:val="center"/>
                    <w:rPr>
                      <w:rFonts w:ascii="Times New Roman" w:eastAsiaTheme="minorEastAsia" w:hAnsi="Times New Roman" w:cs="Times New Roman"/>
                      <w:b/>
                      <w:sz w:val="21"/>
                      <w:szCs w:val="21"/>
                    </w:rPr>
                  </w:pPr>
                  <w:r w:rsidRPr="001D4E6D">
                    <w:rPr>
                      <w:rFonts w:ascii="Times New Roman" w:eastAsiaTheme="minorEastAsia" w:hAnsi="Times New Roman" w:cs="Times New Roman"/>
                      <w:b/>
                      <w:sz w:val="21"/>
                      <w:szCs w:val="21"/>
                    </w:rPr>
                    <w:t>等效声级</w:t>
                  </w:r>
                  <w:r w:rsidRPr="001D4E6D">
                    <w:rPr>
                      <w:rFonts w:ascii="Times New Roman" w:eastAsiaTheme="minorEastAsia" w:hAnsi="Times New Roman" w:cs="Times New Roman"/>
                      <w:b/>
                      <w:sz w:val="21"/>
                      <w:szCs w:val="21"/>
                    </w:rPr>
                    <w:t>/dB</w:t>
                  </w:r>
                  <w:r w:rsidRPr="001D4E6D">
                    <w:rPr>
                      <w:rFonts w:ascii="Times New Roman" w:eastAsiaTheme="minorEastAsia" w:hAnsi="Times New Roman" w:cs="Times New Roman"/>
                      <w:b/>
                      <w:sz w:val="21"/>
                      <w:szCs w:val="21"/>
                    </w:rPr>
                    <w:t>（</w:t>
                  </w:r>
                  <w:r w:rsidRPr="001D4E6D">
                    <w:rPr>
                      <w:rFonts w:ascii="Times New Roman" w:eastAsiaTheme="minorEastAsia" w:hAnsi="Times New Roman" w:cs="Times New Roman"/>
                      <w:b/>
                      <w:sz w:val="21"/>
                      <w:szCs w:val="21"/>
                    </w:rPr>
                    <w:t>A</w:t>
                  </w:r>
                  <w:r w:rsidRPr="001D4E6D">
                    <w:rPr>
                      <w:rFonts w:ascii="Times New Roman" w:eastAsiaTheme="minorEastAsia" w:hAnsi="Times New Roman" w:cs="Times New Roman"/>
                      <w:b/>
                      <w:sz w:val="21"/>
                      <w:szCs w:val="21"/>
                    </w:rPr>
                    <w:t>）</w:t>
                  </w:r>
                </w:p>
              </w:tc>
              <w:tc>
                <w:tcPr>
                  <w:tcW w:w="653" w:type="pct"/>
                  <w:tcBorders>
                    <w:top w:val="single" w:sz="12" w:space="0" w:color="auto"/>
                    <w:bottom w:val="single" w:sz="12" w:space="0" w:color="auto"/>
                  </w:tcBorders>
                  <w:vAlign w:val="center"/>
                </w:tcPr>
                <w:p w14:paraId="4C1768E8" w14:textId="68D7560D" w:rsidR="005D260D" w:rsidRPr="001D4E6D" w:rsidRDefault="005D260D" w:rsidP="00202381">
                  <w:pPr>
                    <w:adjustRightInd w:val="0"/>
                    <w:snapToGrid w:val="0"/>
                    <w:jc w:val="center"/>
                    <w:rPr>
                      <w:rFonts w:ascii="Times New Roman" w:eastAsiaTheme="minorEastAsia" w:hAnsi="Times New Roman" w:cs="Times New Roman"/>
                      <w:b/>
                      <w:sz w:val="21"/>
                      <w:szCs w:val="21"/>
                    </w:rPr>
                  </w:pPr>
                  <w:r w:rsidRPr="001D4E6D">
                    <w:rPr>
                      <w:rFonts w:ascii="Times New Roman" w:eastAsiaTheme="minorEastAsia" w:hAnsi="Times New Roman" w:cs="Times New Roman"/>
                      <w:b/>
                      <w:sz w:val="21"/>
                      <w:szCs w:val="21"/>
                    </w:rPr>
                    <w:t>所在车间（工段）</w:t>
                  </w:r>
                </w:p>
              </w:tc>
              <w:tc>
                <w:tcPr>
                  <w:tcW w:w="800" w:type="pct"/>
                  <w:tcBorders>
                    <w:top w:val="single" w:sz="12" w:space="0" w:color="auto"/>
                    <w:bottom w:val="single" w:sz="12" w:space="0" w:color="auto"/>
                  </w:tcBorders>
                  <w:vAlign w:val="center"/>
                </w:tcPr>
                <w:p w14:paraId="3920600D" w14:textId="7A0B3443" w:rsidR="005D260D" w:rsidRPr="001D4E6D" w:rsidRDefault="005D260D" w:rsidP="00202381">
                  <w:pPr>
                    <w:adjustRightInd w:val="0"/>
                    <w:snapToGrid w:val="0"/>
                    <w:jc w:val="center"/>
                    <w:rPr>
                      <w:rFonts w:ascii="Times New Roman" w:eastAsiaTheme="minorEastAsia" w:hAnsi="Times New Roman" w:cs="Times New Roman"/>
                      <w:b/>
                      <w:sz w:val="21"/>
                      <w:szCs w:val="21"/>
                    </w:rPr>
                  </w:pPr>
                  <w:r w:rsidRPr="001D4E6D">
                    <w:rPr>
                      <w:rFonts w:ascii="Times New Roman" w:eastAsiaTheme="minorEastAsia" w:hAnsi="Times New Roman" w:cs="Times New Roman"/>
                      <w:b/>
                      <w:sz w:val="21"/>
                      <w:szCs w:val="21"/>
                    </w:rPr>
                    <w:t>距最近厂界距离（</w:t>
                  </w:r>
                  <w:r w:rsidRPr="001D4E6D">
                    <w:rPr>
                      <w:rFonts w:ascii="Times New Roman" w:eastAsiaTheme="minorEastAsia" w:hAnsi="Times New Roman" w:cs="Times New Roman"/>
                      <w:b/>
                      <w:sz w:val="21"/>
                      <w:szCs w:val="21"/>
                    </w:rPr>
                    <w:t>m</w:t>
                  </w:r>
                  <w:r w:rsidRPr="001D4E6D">
                    <w:rPr>
                      <w:rFonts w:ascii="Times New Roman" w:eastAsiaTheme="minorEastAsia" w:hAnsi="Times New Roman" w:cs="Times New Roman"/>
                      <w:b/>
                      <w:sz w:val="21"/>
                      <w:szCs w:val="21"/>
                    </w:rPr>
                    <w:t>）</w:t>
                  </w:r>
                </w:p>
              </w:tc>
              <w:tc>
                <w:tcPr>
                  <w:tcW w:w="581" w:type="pct"/>
                  <w:tcBorders>
                    <w:top w:val="single" w:sz="12" w:space="0" w:color="auto"/>
                    <w:bottom w:val="single" w:sz="12" w:space="0" w:color="auto"/>
                  </w:tcBorders>
                  <w:vAlign w:val="center"/>
                </w:tcPr>
                <w:p w14:paraId="2A11AF69" w14:textId="484A1160" w:rsidR="005D260D" w:rsidRPr="001D4E6D" w:rsidRDefault="005D260D" w:rsidP="00202381">
                  <w:pPr>
                    <w:adjustRightInd w:val="0"/>
                    <w:snapToGrid w:val="0"/>
                    <w:jc w:val="center"/>
                    <w:rPr>
                      <w:rFonts w:ascii="Times New Roman" w:eastAsiaTheme="minorEastAsia" w:hAnsi="Times New Roman" w:cs="Times New Roman"/>
                      <w:b/>
                      <w:sz w:val="21"/>
                      <w:szCs w:val="21"/>
                    </w:rPr>
                  </w:pPr>
                  <w:r w:rsidRPr="001D4E6D">
                    <w:rPr>
                      <w:rFonts w:ascii="Times New Roman" w:eastAsiaTheme="minorEastAsia" w:hAnsi="Times New Roman" w:cs="Times New Roman"/>
                      <w:b/>
                      <w:sz w:val="21"/>
                      <w:szCs w:val="21"/>
                    </w:rPr>
                    <w:t>治理措施</w:t>
                  </w:r>
                </w:p>
              </w:tc>
              <w:tc>
                <w:tcPr>
                  <w:tcW w:w="784" w:type="pct"/>
                  <w:tcBorders>
                    <w:top w:val="single" w:sz="12" w:space="0" w:color="auto"/>
                    <w:bottom w:val="single" w:sz="12" w:space="0" w:color="auto"/>
                  </w:tcBorders>
                  <w:vAlign w:val="center"/>
                </w:tcPr>
                <w:p w14:paraId="084113ED" w14:textId="78348DD5" w:rsidR="005D260D" w:rsidRPr="001D4E6D" w:rsidRDefault="005D260D" w:rsidP="00202381">
                  <w:pPr>
                    <w:adjustRightInd w:val="0"/>
                    <w:snapToGrid w:val="0"/>
                    <w:jc w:val="center"/>
                    <w:rPr>
                      <w:rFonts w:ascii="Times New Roman" w:eastAsiaTheme="minorEastAsia" w:hAnsi="Times New Roman" w:cs="Times New Roman"/>
                      <w:b/>
                      <w:sz w:val="21"/>
                      <w:szCs w:val="21"/>
                    </w:rPr>
                  </w:pPr>
                  <w:r w:rsidRPr="001D4E6D">
                    <w:rPr>
                      <w:rFonts w:ascii="Times New Roman" w:eastAsiaTheme="minorEastAsia" w:hAnsi="Times New Roman" w:cs="Times New Roman"/>
                      <w:b/>
                      <w:sz w:val="21"/>
                      <w:szCs w:val="21"/>
                    </w:rPr>
                    <w:t>治理措施降噪效果</w:t>
                  </w:r>
                  <w:r w:rsidRPr="001D4E6D">
                    <w:rPr>
                      <w:rFonts w:ascii="Times New Roman" w:eastAsiaTheme="minorEastAsia" w:hAnsi="Times New Roman" w:cs="Times New Roman"/>
                      <w:b/>
                      <w:sz w:val="21"/>
                      <w:szCs w:val="21"/>
                    </w:rPr>
                    <w:t>/dB</w:t>
                  </w:r>
                  <w:r w:rsidRPr="001D4E6D">
                    <w:rPr>
                      <w:rFonts w:ascii="Times New Roman" w:eastAsiaTheme="minorEastAsia" w:hAnsi="Times New Roman" w:cs="Times New Roman"/>
                      <w:b/>
                      <w:sz w:val="21"/>
                      <w:szCs w:val="21"/>
                    </w:rPr>
                    <w:t>（</w:t>
                  </w:r>
                  <w:r w:rsidRPr="001D4E6D">
                    <w:rPr>
                      <w:rFonts w:ascii="Times New Roman" w:eastAsiaTheme="minorEastAsia" w:hAnsi="Times New Roman" w:cs="Times New Roman"/>
                      <w:b/>
                      <w:sz w:val="21"/>
                      <w:szCs w:val="21"/>
                    </w:rPr>
                    <w:t>A</w:t>
                  </w:r>
                  <w:r w:rsidRPr="001D4E6D">
                    <w:rPr>
                      <w:rFonts w:ascii="Times New Roman" w:eastAsiaTheme="minorEastAsia" w:hAnsi="Times New Roman" w:cs="Times New Roman"/>
                      <w:b/>
                      <w:sz w:val="21"/>
                      <w:szCs w:val="21"/>
                    </w:rPr>
                    <w:t>）</w:t>
                  </w:r>
                </w:p>
              </w:tc>
            </w:tr>
            <w:tr w:rsidR="005D260D" w:rsidRPr="001D4E6D" w14:paraId="4A2EA166" w14:textId="43A611E9" w:rsidTr="00202381">
              <w:trPr>
                <w:cantSplit/>
                <w:trHeight w:hRule="exact" w:val="454"/>
                <w:jc w:val="center"/>
              </w:trPr>
              <w:tc>
                <w:tcPr>
                  <w:tcW w:w="291" w:type="pct"/>
                  <w:tcBorders>
                    <w:top w:val="single" w:sz="12" w:space="0" w:color="auto"/>
                  </w:tcBorders>
                  <w:vAlign w:val="center"/>
                </w:tcPr>
                <w:p w14:paraId="57FF11C8" w14:textId="77777777"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1</w:t>
                  </w:r>
                </w:p>
              </w:tc>
              <w:tc>
                <w:tcPr>
                  <w:tcW w:w="872" w:type="pct"/>
                  <w:tcBorders>
                    <w:top w:val="single" w:sz="12" w:space="0" w:color="auto"/>
                  </w:tcBorders>
                  <w:vAlign w:val="center"/>
                </w:tcPr>
                <w:p w14:paraId="6F5A021D" w14:textId="5DF91D10"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裁切设备</w:t>
                  </w:r>
                </w:p>
              </w:tc>
              <w:tc>
                <w:tcPr>
                  <w:tcW w:w="1018" w:type="pct"/>
                  <w:tcBorders>
                    <w:top w:val="single" w:sz="12" w:space="0" w:color="auto"/>
                  </w:tcBorders>
                  <w:vAlign w:val="center"/>
                </w:tcPr>
                <w:p w14:paraId="6B101848" w14:textId="71C02537" w:rsidR="005D260D" w:rsidRPr="001D4E6D" w:rsidRDefault="005D260D" w:rsidP="00202381">
                  <w:pPr>
                    <w:adjustRightInd w:val="0"/>
                    <w:snapToGrid w:val="0"/>
                    <w:jc w:val="center"/>
                    <w:rPr>
                      <w:rFonts w:ascii="Times New Roman" w:eastAsiaTheme="minorEastAsia" w:hAnsi="Times New Roman" w:cs="Times New Roman"/>
                      <w:sz w:val="21"/>
                      <w:szCs w:val="21"/>
                      <w:lang w:val="de-DE"/>
                    </w:rPr>
                  </w:pPr>
                  <w:r w:rsidRPr="001D4E6D">
                    <w:rPr>
                      <w:rFonts w:ascii="Times New Roman" w:eastAsiaTheme="minorEastAsia" w:hAnsi="Times New Roman" w:cs="Times New Roman"/>
                      <w:sz w:val="21"/>
                      <w:szCs w:val="21"/>
                      <w:lang w:val="de-DE"/>
                    </w:rPr>
                    <w:t>75-80</w:t>
                  </w:r>
                </w:p>
              </w:tc>
              <w:tc>
                <w:tcPr>
                  <w:tcW w:w="653" w:type="pct"/>
                  <w:vMerge w:val="restart"/>
                  <w:tcBorders>
                    <w:top w:val="single" w:sz="12" w:space="0" w:color="auto"/>
                  </w:tcBorders>
                  <w:vAlign w:val="center"/>
                </w:tcPr>
                <w:p w14:paraId="638064D6" w14:textId="19FCF458"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生产车间</w:t>
                  </w:r>
                </w:p>
              </w:tc>
              <w:tc>
                <w:tcPr>
                  <w:tcW w:w="800" w:type="pct"/>
                  <w:tcBorders>
                    <w:top w:val="single" w:sz="12" w:space="0" w:color="auto"/>
                  </w:tcBorders>
                  <w:vAlign w:val="center"/>
                </w:tcPr>
                <w:p w14:paraId="4FA9481F" w14:textId="183690BD"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10</w:t>
                  </w:r>
                </w:p>
              </w:tc>
              <w:tc>
                <w:tcPr>
                  <w:tcW w:w="581" w:type="pct"/>
                  <w:vMerge w:val="restart"/>
                  <w:tcBorders>
                    <w:top w:val="single" w:sz="12" w:space="0" w:color="auto"/>
                  </w:tcBorders>
                  <w:vAlign w:val="center"/>
                </w:tcPr>
                <w:p w14:paraId="2C40BA0F" w14:textId="2B80374B"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选用低噪音设备、合理布</w:t>
                  </w:r>
                  <w:r w:rsidRPr="001D4E6D">
                    <w:rPr>
                      <w:rFonts w:ascii="Times New Roman" w:eastAsiaTheme="minorEastAsia" w:hAnsi="Times New Roman" w:cs="Times New Roman"/>
                      <w:sz w:val="21"/>
                      <w:szCs w:val="21"/>
                    </w:rPr>
                    <w:t xml:space="preserve"> </w:t>
                  </w:r>
                  <w:r w:rsidRPr="001D4E6D">
                    <w:rPr>
                      <w:rFonts w:ascii="Times New Roman" w:eastAsiaTheme="minorEastAsia" w:hAnsi="Times New Roman" w:cs="Times New Roman"/>
                      <w:sz w:val="21"/>
                      <w:szCs w:val="21"/>
                    </w:rPr>
                    <w:t>局、置于室内，空压机、风机、水泵设置在隔声房内，车间、厂房隔声</w:t>
                  </w:r>
                </w:p>
              </w:tc>
              <w:tc>
                <w:tcPr>
                  <w:tcW w:w="784" w:type="pct"/>
                  <w:tcBorders>
                    <w:top w:val="single" w:sz="12" w:space="0" w:color="auto"/>
                  </w:tcBorders>
                  <w:vAlign w:val="center"/>
                </w:tcPr>
                <w:p w14:paraId="5509F4EE" w14:textId="6662BECD"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≥25</w:t>
                  </w:r>
                </w:p>
              </w:tc>
            </w:tr>
            <w:tr w:rsidR="005D260D" w:rsidRPr="001D4E6D" w14:paraId="2B780E33" w14:textId="7A062DC4" w:rsidTr="00202381">
              <w:trPr>
                <w:cantSplit/>
                <w:trHeight w:hRule="exact" w:val="454"/>
                <w:jc w:val="center"/>
              </w:trPr>
              <w:tc>
                <w:tcPr>
                  <w:tcW w:w="291" w:type="pct"/>
                  <w:vAlign w:val="center"/>
                </w:tcPr>
                <w:p w14:paraId="79F2989F" w14:textId="77777777"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2</w:t>
                  </w:r>
                </w:p>
              </w:tc>
              <w:tc>
                <w:tcPr>
                  <w:tcW w:w="872" w:type="pct"/>
                  <w:vAlign w:val="center"/>
                </w:tcPr>
                <w:p w14:paraId="6AD61268" w14:textId="66AB1090"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模压设备</w:t>
                  </w:r>
                </w:p>
              </w:tc>
              <w:tc>
                <w:tcPr>
                  <w:tcW w:w="1018" w:type="pct"/>
                  <w:vAlign w:val="center"/>
                </w:tcPr>
                <w:p w14:paraId="318D095B" w14:textId="7360B03B"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80-85</w:t>
                  </w:r>
                </w:p>
              </w:tc>
              <w:tc>
                <w:tcPr>
                  <w:tcW w:w="653" w:type="pct"/>
                  <w:vMerge/>
                  <w:vAlign w:val="center"/>
                </w:tcPr>
                <w:p w14:paraId="0AACBF5B" w14:textId="1423419A" w:rsidR="005D260D" w:rsidRPr="001D4E6D" w:rsidRDefault="005D260D" w:rsidP="00202381">
                  <w:pPr>
                    <w:adjustRightInd w:val="0"/>
                    <w:snapToGrid w:val="0"/>
                    <w:jc w:val="center"/>
                    <w:rPr>
                      <w:rFonts w:ascii="Times New Roman" w:eastAsiaTheme="minorEastAsia" w:hAnsi="Times New Roman" w:cs="Times New Roman"/>
                      <w:sz w:val="21"/>
                      <w:szCs w:val="21"/>
                    </w:rPr>
                  </w:pPr>
                </w:p>
              </w:tc>
              <w:tc>
                <w:tcPr>
                  <w:tcW w:w="800" w:type="pct"/>
                  <w:vAlign w:val="center"/>
                </w:tcPr>
                <w:p w14:paraId="2035AAA0" w14:textId="005B620E"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15</w:t>
                  </w:r>
                </w:p>
              </w:tc>
              <w:tc>
                <w:tcPr>
                  <w:tcW w:w="581" w:type="pct"/>
                  <w:vMerge/>
                  <w:vAlign w:val="center"/>
                </w:tcPr>
                <w:p w14:paraId="45DF882D" w14:textId="10FA135F" w:rsidR="005D260D" w:rsidRPr="001D4E6D" w:rsidRDefault="005D260D" w:rsidP="00202381">
                  <w:pPr>
                    <w:adjustRightInd w:val="0"/>
                    <w:snapToGrid w:val="0"/>
                    <w:jc w:val="center"/>
                    <w:rPr>
                      <w:rFonts w:ascii="Times New Roman" w:eastAsiaTheme="minorEastAsia" w:hAnsi="Times New Roman" w:cs="Times New Roman"/>
                      <w:sz w:val="21"/>
                      <w:szCs w:val="21"/>
                    </w:rPr>
                  </w:pPr>
                </w:p>
              </w:tc>
              <w:tc>
                <w:tcPr>
                  <w:tcW w:w="784" w:type="pct"/>
                  <w:vAlign w:val="center"/>
                </w:tcPr>
                <w:p w14:paraId="5A16BA34" w14:textId="753EA02D"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≥25</w:t>
                  </w:r>
                </w:p>
              </w:tc>
            </w:tr>
            <w:tr w:rsidR="005D260D" w:rsidRPr="001D4E6D" w14:paraId="0F4A51F8" w14:textId="34F23C6D" w:rsidTr="00202381">
              <w:trPr>
                <w:cantSplit/>
                <w:trHeight w:hRule="exact" w:val="454"/>
                <w:jc w:val="center"/>
              </w:trPr>
              <w:tc>
                <w:tcPr>
                  <w:tcW w:w="291" w:type="pct"/>
                  <w:vAlign w:val="center"/>
                </w:tcPr>
                <w:p w14:paraId="37C58AED" w14:textId="77777777"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3</w:t>
                  </w:r>
                </w:p>
              </w:tc>
              <w:tc>
                <w:tcPr>
                  <w:tcW w:w="872" w:type="pct"/>
                  <w:vAlign w:val="center"/>
                </w:tcPr>
                <w:p w14:paraId="306F7C1E" w14:textId="7D5EB4D6"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加工设备</w:t>
                  </w:r>
                </w:p>
              </w:tc>
              <w:tc>
                <w:tcPr>
                  <w:tcW w:w="1018" w:type="pct"/>
                  <w:vAlign w:val="center"/>
                </w:tcPr>
                <w:p w14:paraId="3FF95275" w14:textId="5F55AE02"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80-85</w:t>
                  </w:r>
                </w:p>
              </w:tc>
              <w:tc>
                <w:tcPr>
                  <w:tcW w:w="653" w:type="pct"/>
                  <w:vMerge/>
                  <w:vAlign w:val="center"/>
                </w:tcPr>
                <w:p w14:paraId="5ADD17E3" w14:textId="403D0D60" w:rsidR="005D260D" w:rsidRPr="001D4E6D" w:rsidRDefault="005D260D" w:rsidP="00202381">
                  <w:pPr>
                    <w:adjustRightInd w:val="0"/>
                    <w:snapToGrid w:val="0"/>
                    <w:jc w:val="center"/>
                    <w:rPr>
                      <w:rFonts w:ascii="Times New Roman" w:eastAsiaTheme="minorEastAsia" w:hAnsi="Times New Roman" w:cs="Times New Roman"/>
                      <w:sz w:val="21"/>
                      <w:szCs w:val="21"/>
                    </w:rPr>
                  </w:pPr>
                </w:p>
              </w:tc>
              <w:tc>
                <w:tcPr>
                  <w:tcW w:w="800" w:type="pct"/>
                  <w:vAlign w:val="center"/>
                </w:tcPr>
                <w:p w14:paraId="6EEA40F2" w14:textId="4CCD59D3"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10</w:t>
                  </w:r>
                </w:p>
              </w:tc>
              <w:tc>
                <w:tcPr>
                  <w:tcW w:w="581" w:type="pct"/>
                  <w:vMerge/>
                  <w:vAlign w:val="center"/>
                </w:tcPr>
                <w:p w14:paraId="2BCA69D1" w14:textId="7A84755E" w:rsidR="005D260D" w:rsidRPr="001D4E6D" w:rsidRDefault="005D260D" w:rsidP="00202381">
                  <w:pPr>
                    <w:adjustRightInd w:val="0"/>
                    <w:snapToGrid w:val="0"/>
                    <w:jc w:val="center"/>
                    <w:rPr>
                      <w:rFonts w:ascii="Times New Roman" w:eastAsiaTheme="minorEastAsia" w:hAnsi="Times New Roman" w:cs="Times New Roman"/>
                      <w:sz w:val="21"/>
                      <w:szCs w:val="21"/>
                    </w:rPr>
                  </w:pPr>
                </w:p>
              </w:tc>
              <w:tc>
                <w:tcPr>
                  <w:tcW w:w="784" w:type="pct"/>
                  <w:vAlign w:val="center"/>
                </w:tcPr>
                <w:p w14:paraId="4C04EBC7" w14:textId="48091380"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≥25</w:t>
                  </w:r>
                </w:p>
              </w:tc>
            </w:tr>
            <w:tr w:rsidR="005D260D" w:rsidRPr="001D4E6D" w14:paraId="00F01842" w14:textId="73D60463" w:rsidTr="00202381">
              <w:trPr>
                <w:cantSplit/>
                <w:trHeight w:hRule="exact" w:val="454"/>
                <w:jc w:val="center"/>
              </w:trPr>
              <w:tc>
                <w:tcPr>
                  <w:tcW w:w="291" w:type="pct"/>
                  <w:vAlign w:val="center"/>
                </w:tcPr>
                <w:p w14:paraId="31373ECF" w14:textId="77777777"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4</w:t>
                  </w:r>
                </w:p>
              </w:tc>
              <w:tc>
                <w:tcPr>
                  <w:tcW w:w="872" w:type="pct"/>
                  <w:vAlign w:val="center"/>
                </w:tcPr>
                <w:p w14:paraId="2F714904" w14:textId="21BCD9DB"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注塑机</w:t>
                  </w:r>
                </w:p>
              </w:tc>
              <w:tc>
                <w:tcPr>
                  <w:tcW w:w="1018" w:type="pct"/>
                  <w:vAlign w:val="center"/>
                </w:tcPr>
                <w:p w14:paraId="280AF2AD" w14:textId="75017630"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80-85</w:t>
                  </w:r>
                </w:p>
              </w:tc>
              <w:tc>
                <w:tcPr>
                  <w:tcW w:w="653" w:type="pct"/>
                  <w:vMerge/>
                  <w:vAlign w:val="center"/>
                </w:tcPr>
                <w:p w14:paraId="470C909E" w14:textId="2F907776" w:rsidR="005D260D" w:rsidRPr="001D4E6D" w:rsidRDefault="005D260D" w:rsidP="00202381">
                  <w:pPr>
                    <w:adjustRightInd w:val="0"/>
                    <w:snapToGrid w:val="0"/>
                    <w:jc w:val="center"/>
                    <w:rPr>
                      <w:rFonts w:ascii="Times New Roman" w:eastAsiaTheme="minorEastAsia" w:hAnsi="Times New Roman" w:cs="Times New Roman"/>
                      <w:sz w:val="21"/>
                      <w:szCs w:val="21"/>
                    </w:rPr>
                  </w:pPr>
                </w:p>
              </w:tc>
              <w:tc>
                <w:tcPr>
                  <w:tcW w:w="800" w:type="pct"/>
                  <w:vAlign w:val="center"/>
                </w:tcPr>
                <w:p w14:paraId="4814D8F6" w14:textId="7CFBC9F8"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15</w:t>
                  </w:r>
                </w:p>
              </w:tc>
              <w:tc>
                <w:tcPr>
                  <w:tcW w:w="581" w:type="pct"/>
                  <w:vMerge/>
                  <w:vAlign w:val="center"/>
                </w:tcPr>
                <w:p w14:paraId="62D42DDB" w14:textId="7AC200BC" w:rsidR="005D260D" w:rsidRPr="001D4E6D" w:rsidRDefault="005D260D" w:rsidP="00202381">
                  <w:pPr>
                    <w:adjustRightInd w:val="0"/>
                    <w:snapToGrid w:val="0"/>
                    <w:jc w:val="center"/>
                    <w:rPr>
                      <w:rFonts w:ascii="Times New Roman" w:eastAsiaTheme="minorEastAsia" w:hAnsi="Times New Roman" w:cs="Times New Roman"/>
                      <w:sz w:val="21"/>
                      <w:szCs w:val="21"/>
                    </w:rPr>
                  </w:pPr>
                </w:p>
              </w:tc>
              <w:tc>
                <w:tcPr>
                  <w:tcW w:w="784" w:type="pct"/>
                  <w:vAlign w:val="center"/>
                </w:tcPr>
                <w:p w14:paraId="747334A9" w14:textId="1F3DEB72"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≥25</w:t>
                  </w:r>
                </w:p>
              </w:tc>
            </w:tr>
            <w:tr w:rsidR="005D260D" w:rsidRPr="001D4E6D" w14:paraId="34A72793" w14:textId="02B82A6A" w:rsidTr="00202381">
              <w:trPr>
                <w:cantSplit/>
                <w:trHeight w:hRule="exact" w:val="454"/>
                <w:jc w:val="center"/>
              </w:trPr>
              <w:tc>
                <w:tcPr>
                  <w:tcW w:w="291" w:type="pct"/>
                  <w:vAlign w:val="center"/>
                </w:tcPr>
                <w:p w14:paraId="15DF4C75" w14:textId="77777777"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5</w:t>
                  </w:r>
                </w:p>
              </w:tc>
              <w:tc>
                <w:tcPr>
                  <w:tcW w:w="872" w:type="pct"/>
                  <w:vAlign w:val="center"/>
                </w:tcPr>
                <w:p w14:paraId="3284EBFD" w14:textId="4C0F29EC"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风机</w:t>
                  </w:r>
                </w:p>
              </w:tc>
              <w:tc>
                <w:tcPr>
                  <w:tcW w:w="1018" w:type="pct"/>
                  <w:vAlign w:val="center"/>
                </w:tcPr>
                <w:p w14:paraId="305E12D4" w14:textId="54200C1E"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85-90</w:t>
                  </w:r>
                </w:p>
              </w:tc>
              <w:tc>
                <w:tcPr>
                  <w:tcW w:w="653" w:type="pct"/>
                  <w:vMerge/>
                  <w:vAlign w:val="center"/>
                </w:tcPr>
                <w:p w14:paraId="24051CE8" w14:textId="69F0D786" w:rsidR="005D260D" w:rsidRPr="001D4E6D" w:rsidRDefault="005D260D" w:rsidP="00202381">
                  <w:pPr>
                    <w:adjustRightInd w:val="0"/>
                    <w:snapToGrid w:val="0"/>
                    <w:jc w:val="center"/>
                    <w:rPr>
                      <w:rFonts w:ascii="Times New Roman" w:eastAsiaTheme="minorEastAsia" w:hAnsi="Times New Roman" w:cs="Times New Roman"/>
                      <w:sz w:val="21"/>
                      <w:szCs w:val="21"/>
                    </w:rPr>
                  </w:pPr>
                </w:p>
              </w:tc>
              <w:tc>
                <w:tcPr>
                  <w:tcW w:w="800" w:type="pct"/>
                  <w:vAlign w:val="center"/>
                </w:tcPr>
                <w:p w14:paraId="7332AFDB" w14:textId="628020E8"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10</w:t>
                  </w:r>
                </w:p>
              </w:tc>
              <w:tc>
                <w:tcPr>
                  <w:tcW w:w="581" w:type="pct"/>
                  <w:vMerge/>
                  <w:vAlign w:val="center"/>
                </w:tcPr>
                <w:p w14:paraId="7A915642" w14:textId="43280A3B" w:rsidR="005D260D" w:rsidRPr="001D4E6D" w:rsidRDefault="005D260D" w:rsidP="00202381">
                  <w:pPr>
                    <w:adjustRightInd w:val="0"/>
                    <w:snapToGrid w:val="0"/>
                    <w:jc w:val="center"/>
                    <w:rPr>
                      <w:rFonts w:ascii="Times New Roman" w:eastAsiaTheme="minorEastAsia" w:hAnsi="Times New Roman" w:cs="Times New Roman"/>
                      <w:sz w:val="21"/>
                      <w:szCs w:val="21"/>
                    </w:rPr>
                  </w:pPr>
                </w:p>
              </w:tc>
              <w:tc>
                <w:tcPr>
                  <w:tcW w:w="784" w:type="pct"/>
                  <w:vAlign w:val="center"/>
                </w:tcPr>
                <w:p w14:paraId="6E3FD116" w14:textId="03268430"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≥30</w:t>
                  </w:r>
                </w:p>
              </w:tc>
            </w:tr>
            <w:tr w:rsidR="005D260D" w:rsidRPr="001D4E6D" w14:paraId="4EFBE000" w14:textId="21453C1F" w:rsidTr="00202381">
              <w:trPr>
                <w:cantSplit/>
                <w:trHeight w:hRule="exact" w:val="454"/>
                <w:jc w:val="center"/>
              </w:trPr>
              <w:tc>
                <w:tcPr>
                  <w:tcW w:w="291" w:type="pct"/>
                  <w:vAlign w:val="center"/>
                </w:tcPr>
                <w:p w14:paraId="0BA60726" w14:textId="77777777"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6</w:t>
                  </w:r>
                </w:p>
              </w:tc>
              <w:tc>
                <w:tcPr>
                  <w:tcW w:w="872" w:type="pct"/>
                  <w:vAlign w:val="center"/>
                </w:tcPr>
                <w:p w14:paraId="7B6D00FC" w14:textId="03425CA8"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水泵</w:t>
                  </w:r>
                </w:p>
              </w:tc>
              <w:tc>
                <w:tcPr>
                  <w:tcW w:w="1018" w:type="pct"/>
                  <w:vAlign w:val="center"/>
                </w:tcPr>
                <w:p w14:paraId="1FCBCEFE" w14:textId="6C7DBE53"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85-90</w:t>
                  </w:r>
                </w:p>
              </w:tc>
              <w:tc>
                <w:tcPr>
                  <w:tcW w:w="653" w:type="pct"/>
                  <w:vMerge/>
                  <w:vAlign w:val="center"/>
                </w:tcPr>
                <w:p w14:paraId="68D09B19" w14:textId="6C739FC0" w:rsidR="005D260D" w:rsidRPr="001D4E6D" w:rsidRDefault="005D260D" w:rsidP="00202381">
                  <w:pPr>
                    <w:adjustRightInd w:val="0"/>
                    <w:snapToGrid w:val="0"/>
                    <w:jc w:val="center"/>
                    <w:rPr>
                      <w:rFonts w:ascii="Times New Roman" w:eastAsiaTheme="minorEastAsia" w:hAnsi="Times New Roman" w:cs="Times New Roman"/>
                      <w:sz w:val="21"/>
                      <w:szCs w:val="21"/>
                    </w:rPr>
                  </w:pPr>
                </w:p>
              </w:tc>
              <w:tc>
                <w:tcPr>
                  <w:tcW w:w="800" w:type="pct"/>
                  <w:vAlign w:val="center"/>
                </w:tcPr>
                <w:p w14:paraId="25DAEA19" w14:textId="687B612F"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10</w:t>
                  </w:r>
                </w:p>
              </w:tc>
              <w:tc>
                <w:tcPr>
                  <w:tcW w:w="581" w:type="pct"/>
                  <w:vMerge/>
                  <w:vAlign w:val="center"/>
                </w:tcPr>
                <w:p w14:paraId="5A5376A8" w14:textId="57E39DAD" w:rsidR="005D260D" w:rsidRPr="001D4E6D" w:rsidRDefault="005D260D" w:rsidP="00202381">
                  <w:pPr>
                    <w:adjustRightInd w:val="0"/>
                    <w:snapToGrid w:val="0"/>
                    <w:jc w:val="center"/>
                    <w:rPr>
                      <w:rFonts w:ascii="Times New Roman" w:eastAsiaTheme="minorEastAsia" w:hAnsi="Times New Roman" w:cs="Times New Roman"/>
                      <w:sz w:val="21"/>
                      <w:szCs w:val="21"/>
                    </w:rPr>
                  </w:pPr>
                </w:p>
              </w:tc>
              <w:tc>
                <w:tcPr>
                  <w:tcW w:w="784" w:type="pct"/>
                  <w:vAlign w:val="center"/>
                </w:tcPr>
                <w:p w14:paraId="782036B8" w14:textId="78263467"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≥30</w:t>
                  </w:r>
                </w:p>
              </w:tc>
            </w:tr>
            <w:tr w:rsidR="005D260D" w:rsidRPr="001D4E6D" w14:paraId="5D618CE1" w14:textId="77777777" w:rsidTr="00202381">
              <w:trPr>
                <w:cantSplit/>
                <w:trHeight w:hRule="exact" w:val="454"/>
                <w:jc w:val="center"/>
              </w:trPr>
              <w:tc>
                <w:tcPr>
                  <w:tcW w:w="291" w:type="pct"/>
                  <w:vAlign w:val="center"/>
                </w:tcPr>
                <w:p w14:paraId="3051E04F" w14:textId="0BAC0126"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7</w:t>
                  </w:r>
                </w:p>
              </w:tc>
              <w:tc>
                <w:tcPr>
                  <w:tcW w:w="872" w:type="pct"/>
                  <w:vAlign w:val="center"/>
                </w:tcPr>
                <w:p w14:paraId="5016F4F7" w14:textId="3E86339B"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空压机</w:t>
                  </w:r>
                </w:p>
              </w:tc>
              <w:tc>
                <w:tcPr>
                  <w:tcW w:w="1018" w:type="pct"/>
                  <w:vAlign w:val="center"/>
                </w:tcPr>
                <w:p w14:paraId="1BC07F66" w14:textId="2EFB77C8"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90-95</w:t>
                  </w:r>
                </w:p>
              </w:tc>
              <w:tc>
                <w:tcPr>
                  <w:tcW w:w="653" w:type="pct"/>
                  <w:vMerge/>
                  <w:vAlign w:val="center"/>
                </w:tcPr>
                <w:p w14:paraId="42E43376" w14:textId="77777777" w:rsidR="005D260D" w:rsidRPr="001D4E6D" w:rsidRDefault="005D260D" w:rsidP="00202381">
                  <w:pPr>
                    <w:adjustRightInd w:val="0"/>
                    <w:snapToGrid w:val="0"/>
                    <w:jc w:val="center"/>
                    <w:rPr>
                      <w:rFonts w:ascii="Times New Roman" w:eastAsiaTheme="minorEastAsia" w:hAnsi="Times New Roman" w:cs="Times New Roman"/>
                      <w:sz w:val="21"/>
                      <w:szCs w:val="21"/>
                    </w:rPr>
                  </w:pPr>
                </w:p>
              </w:tc>
              <w:tc>
                <w:tcPr>
                  <w:tcW w:w="800" w:type="pct"/>
                  <w:vAlign w:val="center"/>
                </w:tcPr>
                <w:p w14:paraId="479713AD" w14:textId="604C4068"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10</w:t>
                  </w:r>
                </w:p>
              </w:tc>
              <w:tc>
                <w:tcPr>
                  <w:tcW w:w="581" w:type="pct"/>
                  <w:vMerge/>
                  <w:vAlign w:val="center"/>
                </w:tcPr>
                <w:p w14:paraId="09DABD93" w14:textId="77777777" w:rsidR="005D260D" w:rsidRPr="001D4E6D" w:rsidRDefault="005D260D" w:rsidP="00202381">
                  <w:pPr>
                    <w:adjustRightInd w:val="0"/>
                    <w:snapToGrid w:val="0"/>
                    <w:jc w:val="center"/>
                    <w:rPr>
                      <w:rFonts w:ascii="Times New Roman" w:eastAsiaTheme="minorEastAsia" w:hAnsi="Times New Roman" w:cs="Times New Roman"/>
                      <w:sz w:val="21"/>
                      <w:szCs w:val="21"/>
                    </w:rPr>
                  </w:pPr>
                </w:p>
              </w:tc>
              <w:tc>
                <w:tcPr>
                  <w:tcW w:w="784" w:type="pct"/>
                  <w:vAlign w:val="center"/>
                </w:tcPr>
                <w:p w14:paraId="27A76F32" w14:textId="6299E4A9"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≥30</w:t>
                  </w:r>
                </w:p>
              </w:tc>
            </w:tr>
            <w:tr w:rsidR="005D260D" w:rsidRPr="001D4E6D" w14:paraId="07B4CF6D" w14:textId="77777777" w:rsidTr="00202381">
              <w:trPr>
                <w:cantSplit/>
                <w:trHeight w:hRule="exact" w:val="454"/>
                <w:jc w:val="center"/>
              </w:trPr>
              <w:tc>
                <w:tcPr>
                  <w:tcW w:w="291" w:type="pct"/>
                  <w:vAlign w:val="center"/>
                </w:tcPr>
                <w:p w14:paraId="76A56031" w14:textId="60B4D90F"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8</w:t>
                  </w:r>
                </w:p>
              </w:tc>
              <w:tc>
                <w:tcPr>
                  <w:tcW w:w="872" w:type="pct"/>
                  <w:vAlign w:val="center"/>
                </w:tcPr>
                <w:p w14:paraId="416821D3" w14:textId="3D76A530"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真空泵</w:t>
                  </w:r>
                </w:p>
              </w:tc>
              <w:tc>
                <w:tcPr>
                  <w:tcW w:w="1018" w:type="pct"/>
                  <w:vAlign w:val="center"/>
                </w:tcPr>
                <w:p w14:paraId="52E67664" w14:textId="002EF047"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88-92</w:t>
                  </w:r>
                </w:p>
              </w:tc>
              <w:tc>
                <w:tcPr>
                  <w:tcW w:w="653" w:type="pct"/>
                  <w:vMerge/>
                  <w:vAlign w:val="center"/>
                </w:tcPr>
                <w:p w14:paraId="6E58B2E4" w14:textId="77777777" w:rsidR="005D260D" w:rsidRPr="001D4E6D" w:rsidRDefault="005D260D" w:rsidP="00202381">
                  <w:pPr>
                    <w:adjustRightInd w:val="0"/>
                    <w:snapToGrid w:val="0"/>
                    <w:jc w:val="center"/>
                    <w:rPr>
                      <w:rFonts w:ascii="Times New Roman" w:eastAsiaTheme="minorEastAsia" w:hAnsi="Times New Roman" w:cs="Times New Roman"/>
                      <w:sz w:val="21"/>
                      <w:szCs w:val="21"/>
                    </w:rPr>
                  </w:pPr>
                </w:p>
              </w:tc>
              <w:tc>
                <w:tcPr>
                  <w:tcW w:w="800" w:type="pct"/>
                  <w:vAlign w:val="center"/>
                </w:tcPr>
                <w:p w14:paraId="5BD3C97D" w14:textId="684FCB0B"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10</w:t>
                  </w:r>
                </w:p>
              </w:tc>
              <w:tc>
                <w:tcPr>
                  <w:tcW w:w="581" w:type="pct"/>
                  <w:vMerge/>
                  <w:vAlign w:val="center"/>
                </w:tcPr>
                <w:p w14:paraId="66E5B991" w14:textId="77777777" w:rsidR="005D260D" w:rsidRPr="001D4E6D" w:rsidRDefault="005D260D" w:rsidP="00202381">
                  <w:pPr>
                    <w:adjustRightInd w:val="0"/>
                    <w:snapToGrid w:val="0"/>
                    <w:jc w:val="center"/>
                    <w:rPr>
                      <w:rFonts w:ascii="Times New Roman" w:eastAsiaTheme="minorEastAsia" w:hAnsi="Times New Roman" w:cs="Times New Roman"/>
                      <w:sz w:val="21"/>
                      <w:szCs w:val="21"/>
                    </w:rPr>
                  </w:pPr>
                </w:p>
              </w:tc>
              <w:tc>
                <w:tcPr>
                  <w:tcW w:w="784" w:type="pct"/>
                  <w:vAlign w:val="center"/>
                </w:tcPr>
                <w:p w14:paraId="160CE4DE" w14:textId="413A1C99"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≥30</w:t>
                  </w:r>
                </w:p>
              </w:tc>
            </w:tr>
            <w:tr w:rsidR="005D260D" w:rsidRPr="001D4E6D" w14:paraId="195296CB" w14:textId="06E0194C" w:rsidTr="00202381">
              <w:trPr>
                <w:cantSplit/>
                <w:trHeight w:hRule="exact" w:val="454"/>
                <w:jc w:val="center"/>
              </w:trPr>
              <w:tc>
                <w:tcPr>
                  <w:tcW w:w="291" w:type="pct"/>
                  <w:vAlign w:val="center"/>
                </w:tcPr>
                <w:p w14:paraId="2FCD3917" w14:textId="0685FE2C"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9</w:t>
                  </w:r>
                </w:p>
              </w:tc>
              <w:tc>
                <w:tcPr>
                  <w:tcW w:w="872" w:type="pct"/>
                  <w:vAlign w:val="center"/>
                </w:tcPr>
                <w:p w14:paraId="6F140011" w14:textId="5346F97C"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风机</w:t>
                  </w:r>
                </w:p>
              </w:tc>
              <w:tc>
                <w:tcPr>
                  <w:tcW w:w="1018" w:type="pct"/>
                  <w:vAlign w:val="center"/>
                </w:tcPr>
                <w:p w14:paraId="6D538EC6" w14:textId="306522AA"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85-90</w:t>
                  </w:r>
                </w:p>
              </w:tc>
              <w:tc>
                <w:tcPr>
                  <w:tcW w:w="653" w:type="pct"/>
                  <w:vMerge w:val="restart"/>
                  <w:vAlign w:val="center"/>
                </w:tcPr>
                <w:p w14:paraId="399932D9" w14:textId="022E53D0"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锅炉房</w:t>
                  </w:r>
                </w:p>
              </w:tc>
              <w:tc>
                <w:tcPr>
                  <w:tcW w:w="800" w:type="pct"/>
                  <w:vAlign w:val="center"/>
                </w:tcPr>
                <w:p w14:paraId="45407E7B" w14:textId="46521506"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5</w:t>
                  </w:r>
                </w:p>
              </w:tc>
              <w:tc>
                <w:tcPr>
                  <w:tcW w:w="581" w:type="pct"/>
                  <w:vMerge w:val="restart"/>
                  <w:vAlign w:val="center"/>
                </w:tcPr>
                <w:p w14:paraId="564111BE" w14:textId="50A98850"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合理布局，厂房隔声，风机、水泵设置单独隔声房</w:t>
                  </w:r>
                </w:p>
              </w:tc>
              <w:tc>
                <w:tcPr>
                  <w:tcW w:w="784" w:type="pct"/>
                  <w:vAlign w:val="center"/>
                </w:tcPr>
                <w:p w14:paraId="5E373407" w14:textId="782EF780"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≥25</w:t>
                  </w:r>
                </w:p>
              </w:tc>
            </w:tr>
            <w:tr w:rsidR="005D260D" w:rsidRPr="001D4E6D" w14:paraId="5DACF9E5" w14:textId="06D3CBF6" w:rsidTr="00202381">
              <w:trPr>
                <w:cantSplit/>
                <w:trHeight w:hRule="exact" w:val="454"/>
                <w:jc w:val="center"/>
              </w:trPr>
              <w:tc>
                <w:tcPr>
                  <w:tcW w:w="291" w:type="pct"/>
                  <w:vAlign w:val="center"/>
                </w:tcPr>
                <w:p w14:paraId="106FAB63" w14:textId="5A11A3A7"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10</w:t>
                  </w:r>
                </w:p>
              </w:tc>
              <w:tc>
                <w:tcPr>
                  <w:tcW w:w="872" w:type="pct"/>
                  <w:vAlign w:val="center"/>
                </w:tcPr>
                <w:p w14:paraId="270EACF0" w14:textId="64DDE9F4"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水泵</w:t>
                  </w:r>
                </w:p>
              </w:tc>
              <w:tc>
                <w:tcPr>
                  <w:tcW w:w="1018" w:type="pct"/>
                  <w:vAlign w:val="center"/>
                </w:tcPr>
                <w:p w14:paraId="790D40F6" w14:textId="32EF9240" w:rsidR="005D260D" w:rsidRPr="001D4E6D" w:rsidRDefault="005D260D" w:rsidP="00202381">
                  <w:pPr>
                    <w:adjustRightInd w:val="0"/>
                    <w:snapToGrid w:val="0"/>
                    <w:ind w:left="-9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85-90</w:t>
                  </w:r>
                </w:p>
              </w:tc>
              <w:tc>
                <w:tcPr>
                  <w:tcW w:w="653" w:type="pct"/>
                  <w:vMerge/>
                  <w:vAlign w:val="center"/>
                </w:tcPr>
                <w:p w14:paraId="0C820C0A" w14:textId="3846AF36" w:rsidR="005D260D" w:rsidRPr="001D4E6D" w:rsidRDefault="005D260D" w:rsidP="00202381">
                  <w:pPr>
                    <w:adjustRightInd w:val="0"/>
                    <w:snapToGrid w:val="0"/>
                    <w:jc w:val="center"/>
                    <w:rPr>
                      <w:rFonts w:ascii="Times New Roman" w:eastAsiaTheme="minorEastAsia" w:hAnsi="Times New Roman" w:cs="Times New Roman"/>
                      <w:sz w:val="21"/>
                      <w:szCs w:val="21"/>
                    </w:rPr>
                  </w:pPr>
                </w:p>
              </w:tc>
              <w:tc>
                <w:tcPr>
                  <w:tcW w:w="800" w:type="pct"/>
                  <w:vAlign w:val="center"/>
                </w:tcPr>
                <w:p w14:paraId="74149A0C" w14:textId="55FD6571"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5</w:t>
                  </w:r>
                </w:p>
              </w:tc>
              <w:tc>
                <w:tcPr>
                  <w:tcW w:w="581" w:type="pct"/>
                  <w:vMerge/>
                  <w:vAlign w:val="center"/>
                </w:tcPr>
                <w:p w14:paraId="5566A3F6" w14:textId="71AAE11A" w:rsidR="005D260D" w:rsidRPr="001D4E6D" w:rsidRDefault="005D260D" w:rsidP="00202381">
                  <w:pPr>
                    <w:adjustRightInd w:val="0"/>
                    <w:snapToGrid w:val="0"/>
                    <w:jc w:val="center"/>
                    <w:rPr>
                      <w:rFonts w:ascii="Times New Roman" w:eastAsiaTheme="minorEastAsia" w:hAnsi="Times New Roman" w:cs="Times New Roman"/>
                      <w:sz w:val="21"/>
                      <w:szCs w:val="21"/>
                    </w:rPr>
                  </w:pPr>
                </w:p>
              </w:tc>
              <w:tc>
                <w:tcPr>
                  <w:tcW w:w="784" w:type="pct"/>
                  <w:vAlign w:val="center"/>
                </w:tcPr>
                <w:p w14:paraId="06444090" w14:textId="051FDF5C" w:rsidR="005D260D" w:rsidRPr="001D4E6D" w:rsidRDefault="005D260D" w:rsidP="00202381">
                  <w:pPr>
                    <w:adjustRightInd w:val="0"/>
                    <w:snapToGrid w:val="0"/>
                    <w:jc w:val="center"/>
                    <w:rPr>
                      <w:rFonts w:ascii="Times New Roman" w:eastAsiaTheme="minorEastAsia" w:hAnsi="Times New Roman" w:cs="Times New Roman"/>
                      <w:sz w:val="21"/>
                      <w:szCs w:val="21"/>
                    </w:rPr>
                  </w:pPr>
                  <w:r w:rsidRPr="001D4E6D">
                    <w:rPr>
                      <w:rFonts w:ascii="Times New Roman" w:eastAsiaTheme="minorEastAsia" w:hAnsi="Times New Roman" w:cs="Times New Roman"/>
                      <w:sz w:val="21"/>
                      <w:szCs w:val="21"/>
                    </w:rPr>
                    <w:t>≥25</w:t>
                  </w:r>
                </w:p>
              </w:tc>
            </w:tr>
          </w:tbl>
          <w:p w14:paraId="6B5C196F" w14:textId="77777777" w:rsidR="0007462E" w:rsidRPr="00A172D5" w:rsidRDefault="0007462E" w:rsidP="00202381">
            <w:pPr>
              <w:pStyle w:val="4"/>
              <w:spacing w:line="360" w:lineRule="auto"/>
              <w:jc w:val="both"/>
              <w:rPr>
                <w:rFonts w:ascii="Times New Roman" w:eastAsiaTheme="minorEastAsia"/>
                <w:color w:val="000000"/>
                <w:szCs w:val="24"/>
              </w:rPr>
            </w:pPr>
          </w:p>
          <w:p w14:paraId="626D8983" w14:textId="555A521C" w:rsidR="00D60123" w:rsidRPr="00A172D5" w:rsidRDefault="002B0202" w:rsidP="00202381">
            <w:pPr>
              <w:pStyle w:val="4"/>
              <w:spacing w:line="360" w:lineRule="auto"/>
              <w:ind w:firstLineChars="200" w:firstLine="482"/>
              <w:jc w:val="both"/>
              <w:rPr>
                <w:rFonts w:ascii="Times New Roman" w:eastAsiaTheme="minorEastAsia"/>
                <w:color w:val="000000"/>
                <w:szCs w:val="24"/>
              </w:rPr>
            </w:pPr>
            <w:r w:rsidRPr="00A172D5">
              <w:rPr>
                <w:rFonts w:ascii="Times New Roman" w:eastAsiaTheme="minorEastAsia"/>
                <w:color w:val="000000"/>
                <w:szCs w:val="24"/>
              </w:rPr>
              <w:t>4</w:t>
            </w:r>
            <w:r w:rsidRPr="00A172D5">
              <w:rPr>
                <w:rFonts w:ascii="Times New Roman" w:eastAsiaTheme="minorEastAsia"/>
                <w:color w:val="000000"/>
                <w:szCs w:val="24"/>
              </w:rPr>
              <w:t>、</w:t>
            </w:r>
            <w:r w:rsidR="00D60123" w:rsidRPr="00A172D5">
              <w:rPr>
                <w:rFonts w:ascii="Times New Roman" w:eastAsiaTheme="minorEastAsia"/>
                <w:color w:val="000000"/>
                <w:szCs w:val="24"/>
              </w:rPr>
              <w:t>固体废物</w:t>
            </w:r>
          </w:p>
          <w:p w14:paraId="286D3956" w14:textId="5D00EA8F" w:rsidR="0007462E" w:rsidRPr="00A172D5" w:rsidRDefault="0007462E" w:rsidP="00202381">
            <w:pPr>
              <w:adjustRightInd w:val="0"/>
              <w:snapToGrid w:val="0"/>
              <w:spacing w:line="360" w:lineRule="auto"/>
              <w:ind w:firstLineChars="200" w:firstLine="480"/>
              <w:jc w:val="both"/>
              <w:rPr>
                <w:rFonts w:ascii="Times New Roman" w:hAnsi="Times New Roman" w:cs="Times New Roman"/>
              </w:rPr>
            </w:pPr>
            <w:r w:rsidRPr="00A172D5">
              <w:rPr>
                <w:rFonts w:ascii="Times New Roman" w:hAnsi="Times New Roman" w:cs="Times New Roman"/>
              </w:rPr>
              <w:t>现有项目固体废弃物产生及排放情况见表</w:t>
            </w:r>
            <w:r w:rsidR="002B0202" w:rsidRPr="00A172D5">
              <w:rPr>
                <w:rFonts w:ascii="Times New Roman" w:hAnsi="Times New Roman" w:cs="Times New Roman"/>
              </w:rPr>
              <w:t>1.2-</w:t>
            </w:r>
            <w:r w:rsidR="006117E1" w:rsidRPr="00A172D5">
              <w:rPr>
                <w:rFonts w:ascii="Times New Roman" w:hAnsi="Times New Roman" w:cs="Times New Roman"/>
              </w:rPr>
              <w:t>5</w:t>
            </w:r>
            <w:r w:rsidRPr="00A172D5">
              <w:rPr>
                <w:rFonts w:ascii="Times New Roman" w:hAnsi="Times New Roman" w:cs="Times New Roman"/>
              </w:rPr>
              <w:t>。</w:t>
            </w:r>
          </w:p>
          <w:p w14:paraId="25C1A897" w14:textId="58F575C6" w:rsidR="00D60123" w:rsidRPr="00A172D5" w:rsidRDefault="00D60123" w:rsidP="00202381">
            <w:pPr>
              <w:adjustRightInd w:val="0"/>
              <w:snapToGrid w:val="0"/>
              <w:jc w:val="center"/>
              <w:rPr>
                <w:rFonts w:ascii="Times New Roman" w:eastAsiaTheme="minorEastAsia" w:hAnsi="Times New Roman" w:cs="Times New Roman"/>
                <w:b/>
                <w:color w:val="000000"/>
              </w:rPr>
            </w:pPr>
            <w:r w:rsidRPr="00A172D5">
              <w:rPr>
                <w:rFonts w:ascii="Times New Roman" w:eastAsiaTheme="minorEastAsia" w:hAnsi="Times New Roman" w:cs="Times New Roman"/>
                <w:b/>
                <w:color w:val="000000"/>
              </w:rPr>
              <w:t>表</w:t>
            </w:r>
            <w:r w:rsidR="002B0202" w:rsidRPr="00A172D5">
              <w:rPr>
                <w:rFonts w:ascii="Times New Roman" w:eastAsiaTheme="minorEastAsia" w:hAnsi="Times New Roman" w:cs="Times New Roman"/>
                <w:b/>
                <w:color w:val="000000"/>
              </w:rPr>
              <w:t>1.2-</w:t>
            </w:r>
            <w:r w:rsidR="006117E1" w:rsidRPr="00A172D5">
              <w:rPr>
                <w:rFonts w:ascii="Times New Roman" w:eastAsiaTheme="minorEastAsia" w:hAnsi="Times New Roman" w:cs="Times New Roman"/>
                <w:b/>
                <w:color w:val="000000"/>
              </w:rPr>
              <w:t>5</w:t>
            </w:r>
            <w:r w:rsidR="002B0202" w:rsidRPr="00A172D5">
              <w:rPr>
                <w:rFonts w:ascii="Times New Roman" w:eastAsiaTheme="minorEastAsia" w:hAnsi="Times New Roman" w:cs="Times New Roman"/>
                <w:b/>
                <w:color w:val="000000"/>
              </w:rPr>
              <w:t xml:space="preserve"> </w:t>
            </w:r>
            <w:r w:rsidRPr="00A172D5">
              <w:rPr>
                <w:rFonts w:ascii="Times New Roman" w:eastAsiaTheme="minorEastAsia" w:hAnsi="Times New Roman" w:cs="Times New Roman"/>
                <w:b/>
                <w:color w:val="000000"/>
              </w:rPr>
              <w:t xml:space="preserve"> </w:t>
            </w:r>
            <w:r w:rsidRPr="00A172D5">
              <w:rPr>
                <w:rFonts w:ascii="Times New Roman" w:eastAsiaTheme="minorEastAsia" w:hAnsi="Times New Roman" w:cs="Times New Roman"/>
                <w:b/>
                <w:color w:val="000000"/>
              </w:rPr>
              <w:t>现有</w:t>
            </w:r>
            <w:r w:rsidR="0007462E" w:rsidRPr="00A172D5">
              <w:rPr>
                <w:rFonts w:ascii="Times New Roman" w:eastAsiaTheme="minorEastAsia" w:hAnsi="Times New Roman" w:cs="Times New Roman"/>
                <w:b/>
                <w:color w:val="000000"/>
              </w:rPr>
              <w:t>项目</w:t>
            </w:r>
            <w:r w:rsidRPr="00A172D5">
              <w:rPr>
                <w:rFonts w:ascii="Times New Roman" w:eastAsiaTheme="minorEastAsia" w:hAnsi="Times New Roman" w:cs="Times New Roman"/>
                <w:b/>
                <w:color w:val="000000"/>
              </w:rPr>
              <w:t>固废量及处置方式</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427"/>
              <w:gridCol w:w="1953"/>
              <w:gridCol w:w="1543"/>
              <w:gridCol w:w="979"/>
              <w:gridCol w:w="2098"/>
              <w:gridCol w:w="1401"/>
              <w:gridCol w:w="1227"/>
            </w:tblGrid>
            <w:tr w:rsidR="006117E1" w:rsidRPr="001D4E6D" w14:paraId="19AA6CE7" w14:textId="77777777" w:rsidTr="00202381">
              <w:trPr>
                <w:trHeight w:hRule="exact" w:val="658"/>
                <w:jc w:val="center"/>
              </w:trPr>
              <w:tc>
                <w:tcPr>
                  <w:tcW w:w="219" w:type="pct"/>
                  <w:tcBorders>
                    <w:top w:val="single" w:sz="12" w:space="0" w:color="auto"/>
                    <w:bottom w:val="single" w:sz="12" w:space="0" w:color="auto"/>
                  </w:tcBorders>
                  <w:vAlign w:val="center"/>
                </w:tcPr>
                <w:p w14:paraId="4E0A8237" w14:textId="186B9FE0" w:rsidR="006117E1" w:rsidRPr="001D4E6D" w:rsidRDefault="006117E1" w:rsidP="00202381">
                  <w:pPr>
                    <w:pStyle w:val="aff1"/>
                    <w:adjustRightInd w:val="0"/>
                    <w:snapToGrid w:val="0"/>
                    <w:rPr>
                      <w:rFonts w:ascii="Times New Roman" w:eastAsia="宋体" w:hAnsi="Times New Roman"/>
                      <w:b/>
                      <w:sz w:val="21"/>
                      <w:szCs w:val="21"/>
                    </w:rPr>
                  </w:pPr>
                  <w:r w:rsidRPr="001D4E6D">
                    <w:rPr>
                      <w:rFonts w:ascii="Times New Roman" w:eastAsia="宋体" w:hAnsi="Times New Roman"/>
                      <w:b/>
                      <w:sz w:val="21"/>
                      <w:szCs w:val="21"/>
                    </w:rPr>
                    <w:t>序号</w:t>
                  </w:r>
                </w:p>
              </w:tc>
              <w:tc>
                <w:tcPr>
                  <w:tcW w:w="1015" w:type="pct"/>
                  <w:tcBorders>
                    <w:top w:val="single" w:sz="12" w:space="0" w:color="auto"/>
                    <w:bottom w:val="single" w:sz="12" w:space="0" w:color="auto"/>
                  </w:tcBorders>
                  <w:vAlign w:val="center"/>
                </w:tcPr>
                <w:p w14:paraId="53782F92" w14:textId="0F983258" w:rsidR="006117E1" w:rsidRPr="001D4E6D" w:rsidRDefault="006117E1" w:rsidP="00202381">
                  <w:pPr>
                    <w:pStyle w:val="aff1"/>
                    <w:adjustRightInd w:val="0"/>
                    <w:snapToGrid w:val="0"/>
                    <w:rPr>
                      <w:rFonts w:ascii="Times New Roman" w:eastAsia="宋体" w:hAnsi="Times New Roman"/>
                      <w:b/>
                      <w:sz w:val="21"/>
                      <w:szCs w:val="21"/>
                    </w:rPr>
                  </w:pPr>
                  <w:r w:rsidRPr="001D4E6D">
                    <w:rPr>
                      <w:rFonts w:ascii="Times New Roman" w:eastAsia="宋体" w:hAnsi="Times New Roman"/>
                      <w:b/>
                      <w:sz w:val="21"/>
                      <w:szCs w:val="21"/>
                    </w:rPr>
                    <w:t>固废名称</w:t>
                  </w:r>
                </w:p>
              </w:tc>
              <w:tc>
                <w:tcPr>
                  <w:tcW w:w="802" w:type="pct"/>
                  <w:tcBorders>
                    <w:top w:val="single" w:sz="12" w:space="0" w:color="auto"/>
                    <w:bottom w:val="single" w:sz="12" w:space="0" w:color="auto"/>
                  </w:tcBorders>
                  <w:vAlign w:val="center"/>
                </w:tcPr>
                <w:p w14:paraId="75DC3EE8" w14:textId="3589759D" w:rsidR="006117E1" w:rsidRPr="001D4E6D" w:rsidRDefault="006117E1" w:rsidP="00202381">
                  <w:pPr>
                    <w:pStyle w:val="aff1"/>
                    <w:adjustRightInd w:val="0"/>
                    <w:snapToGrid w:val="0"/>
                    <w:rPr>
                      <w:rFonts w:ascii="Times New Roman" w:eastAsia="宋体" w:hAnsi="Times New Roman"/>
                      <w:b/>
                      <w:sz w:val="21"/>
                      <w:szCs w:val="21"/>
                    </w:rPr>
                  </w:pPr>
                  <w:r w:rsidRPr="001D4E6D">
                    <w:rPr>
                      <w:rFonts w:ascii="Times New Roman" w:eastAsia="宋体" w:hAnsi="Times New Roman"/>
                      <w:b/>
                      <w:sz w:val="21"/>
                      <w:szCs w:val="21"/>
                    </w:rPr>
                    <w:t>产生工序</w:t>
                  </w:r>
                </w:p>
              </w:tc>
              <w:tc>
                <w:tcPr>
                  <w:tcW w:w="509" w:type="pct"/>
                  <w:tcBorders>
                    <w:top w:val="single" w:sz="12" w:space="0" w:color="auto"/>
                    <w:bottom w:val="single" w:sz="12" w:space="0" w:color="auto"/>
                  </w:tcBorders>
                  <w:vAlign w:val="center"/>
                </w:tcPr>
                <w:p w14:paraId="1D6639DA" w14:textId="28D9EF41" w:rsidR="006117E1" w:rsidRPr="001D4E6D" w:rsidRDefault="006117E1" w:rsidP="00202381">
                  <w:pPr>
                    <w:adjustRightInd w:val="0"/>
                    <w:snapToGrid w:val="0"/>
                    <w:jc w:val="center"/>
                    <w:rPr>
                      <w:rFonts w:ascii="Times New Roman" w:hAnsi="Times New Roman" w:cs="Times New Roman"/>
                      <w:b/>
                      <w:sz w:val="21"/>
                      <w:szCs w:val="21"/>
                    </w:rPr>
                  </w:pPr>
                  <w:r w:rsidRPr="001D4E6D">
                    <w:rPr>
                      <w:rFonts w:ascii="Times New Roman" w:hAnsi="Times New Roman" w:cs="Times New Roman"/>
                      <w:b/>
                      <w:sz w:val="21"/>
                      <w:szCs w:val="21"/>
                    </w:rPr>
                    <w:t>属性</w:t>
                  </w:r>
                </w:p>
              </w:tc>
              <w:tc>
                <w:tcPr>
                  <w:tcW w:w="1090" w:type="pct"/>
                  <w:tcBorders>
                    <w:top w:val="single" w:sz="12" w:space="0" w:color="auto"/>
                    <w:bottom w:val="single" w:sz="12" w:space="0" w:color="auto"/>
                  </w:tcBorders>
                  <w:vAlign w:val="center"/>
                </w:tcPr>
                <w:p w14:paraId="13DAD42B" w14:textId="326CD8C6" w:rsidR="006117E1" w:rsidRPr="001D4E6D" w:rsidRDefault="006117E1" w:rsidP="00202381">
                  <w:pPr>
                    <w:adjustRightInd w:val="0"/>
                    <w:snapToGrid w:val="0"/>
                    <w:jc w:val="center"/>
                    <w:rPr>
                      <w:rFonts w:ascii="Times New Roman" w:hAnsi="Times New Roman" w:cs="Times New Roman"/>
                      <w:b/>
                      <w:sz w:val="21"/>
                      <w:szCs w:val="21"/>
                    </w:rPr>
                  </w:pPr>
                  <w:r w:rsidRPr="001D4E6D">
                    <w:rPr>
                      <w:rFonts w:ascii="Times New Roman" w:hAnsi="Times New Roman" w:cs="Times New Roman"/>
                      <w:b/>
                      <w:sz w:val="21"/>
                      <w:szCs w:val="21"/>
                    </w:rPr>
                    <w:t>废物代码</w:t>
                  </w:r>
                </w:p>
              </w:tc>
              <w:tc>
                <w:tcPr>
                  <w:tcW w:w="728" w:type="pct"/>
                  <w:tcBorders>
                    <w:top w:val="single" w:sz="12" w:space="0" w:color="auto"/>
                    <w:bottom w:val="single" w:sz="12" w:space="0" w:color="auto"/>
                  </w:tcBorders>
                  <w:vAlign w:val="center"/>
                </w:tcPr>
                <w:p w14:paraId="75C62580" w14:textId="70980A94" w:rsidR="006117E1" w:rsidRPr="001D4E6D" w:rsidRDefault="006117E1" w:rsidP="00202381">
                  <w:pPr>
                    <w:adjustRightInd w:val="0"/>
                    <w:snapToGrid w:val="0"/>
                    <w:jc w:val="center"/>
                    <w:rPr>
                      <w:rFonts w:ascii="Times New Roman" w:hAnsi="Times New Roman" w:cs="Times New Roman"/>
                      <w:b/>
                      <w:sz w:val="21"/>
                      <w:szCs w:val="21"/>
                    </w:rPr>
                  </w:pPr>
                  <w:r w:rsidRPr="001D4E6D">
                    <w:rPr>
                      <w:rFonts w:ascii="Times New Roman" w:hAnsi="Times New Roman" w:cs="Times New Roman"/>
                      <w:b/>
                      <w:sz w:val="21"/>
                      <w:szCs w:val="21"/>
                    </w:rPr>
                    <w:t>产生量（</w:t>
                  </w:r>
                  <w:r w:rsidRPr="001D4E6D">
                    <w:rPr>
                      <w:rFonts w:ascii="Times New Roman" w:hAnsi="Times New Roman" w:cs="Times New Roman"/>
                      <w:b/>
                      <w:sz w:val="21"/>
                      <w:szCs w:val="21"/>
                    </w:rPr>
                    <w:t>t/a</w:t>
                  </w:r>
                  <w:r w:rsidRPr="001D4E6D">
                    <w:rPr>
                      <w:rFonts w:ascii="Times New Roman" w:hAnsi="Times New Roman" w:cs="Times New Roman"/>
                      <w:b/>
                      <w:sz w:val="21"/>
                      <w:szCs w:val="21"/>
                    </w:rPr>
                    <w:t>）</w:t>
                  </w:r>
                </w:p>
              </w:tc>
              <w:tc>
                <w:tcPr>
                  <w:tcW w:w="637" w:type="pct"/>
                  <w:tcBorders>
                    <w:top w:val="single" w:sz="12" w:space="0" w:color="auto"/>
                    <w:bottom w:val="single" w:sz="12" w:space="0" w:color="auto"/>
                  </w:tcBorders>
                  <w:vAlign w:val="center"/>
                </w:tcPr>
                <w:p w14:paraId="4D99A060" w14:textId="0F673DF7" w:rsidR="006117E1" w:rsidRPr="001D4E6D" w:rsidRDefault="006117E1" w:rsidP="00202381">
                  <w:pPr>
                    <w:adjustRightInd w:val="0"/>
                    <w:snapToGrid w:val="0"/>
                    <w:jc w:val="center"/>
                    <w:rPr>
                      <w:rFonts w:ascii="Times New Roman" w:hAnsi="Times New Roman" w:cs="Times New Roman"/>
                      <w:b/>
                      <w:sz w:val="21"/>
                      <w:szCs w:val="21"/>
                    </w:rPr>
                  </w:pPr>
                  <w:r w:rsidRPr="001D4E6D">
                    <w:rPr>
                      <w:rFonts w:ascii="Times New Roman" w:hAnsi="Times New Roman" w:cs="Times New Roman"/>
                      <w:b/>
                      <w:sz w:val="21"/>
                      <w:szCs w:val="21"/>
                    </w:rPr>
                    <w:t>利用处置方式</w:t>
                  </w:r>
                </w:p>
              </w:tc>
            </w:tr>
            <w:tr w:rsidR="006117E1" w:rsidRPr="001D4E6D" w14:paraId="715FE77A" w14:textId="77777777" w:rsidTr="00202381">
              <w:trPr>
                <w:trHeight w:hRule="exact" w:val="425"/>
                <w:jc w:val="center"/>
              </w:trPr>
              <w:tc>
                <w:tcPr>
                  <w:tcW w:w="219" w:type="pct"/>
                  <w:tcBorders>
                    <w:top w:val="single" w:sz="12" w:space="0" w:color="auto"/>
                  </w:tcBorders>
                  <w:vAlign w:val="center"/>
                </w:tcPr>
                <w:p w14:paraId="194BB908" w14:textId="06C0EBE6"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1</w:t>
                  </w:r>
                </w:p>
              </w:tc>
              <w:tc>
                <w:tcPr>
                  <w:tcW w:w="1015" w:type="pct"/>
                  <w:tcBorders>
                    <w:top w:val="single" w:sz="12" w:space="0" w:color="auto"/>
                  </w:tcBorders>
                  <w:vAlign w:val="center"/>
                </w:tcPr>
                <w:p w14:paraId="3A208E38" w14:textId="4B5AACC5"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纤维边角料</w:t>
                  </w:r>
                </w:p>
              </w:tc>
              <w:tc>
                <w:tcPr>
                  <w:tcW w:w="802" w:type="pct"/>
                  <w:tcBorders>
                    <w:top w:val="single" w:sz="12" w:space="0" w:color="auto"/>
                  </w:tcBorders>
                  <w:vAlign w:val="center"/>
                </w:tcPr>
                <w:p w14:paraId="0DFCCBF2" w14:textId="344B92B8"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裁料</w:t>
                  </w:r>
                  <w:r w:rsidRPr="001D4E6D">
                    <w:rPr>
                      <w:rFonts w:ascii="Times New Roman" w:hAnsi="Times New Roman" w:cs="Times New Roman"/>
                      <w:sz w:val="21"/>
                      <w:szCs w:val="21"/>
                    </w:rPr>
                    <w:t>2</w:t>
                  </w:r>
                </w:p>
              </w:tc>
              <w:tc>
                <w:tcPr>
                  <w:tcW w:w="509" w:type="pct"/>
                  <w:vMerge w:val="restart"/>
                  <w:tcBorders>
                    <w:top w:val="single" w:sz="12" w:space="0" w:color="auto"/>
                  </w:tcBorders>
                  <w:vAlign w:val="center"/>
                </w:tcPr>
                <w:p w14:paraId="3628AEF9" w14:textId="3ECF9C09"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一般工业固废</w:t>
                  </w:r>
                </w:p>
              </w:tc>
              <w:tc>
                <w:tcPr>
                  <w:tcW w:w="1090" w:type="pct"/>
                  <w:tcBorders>
                    <w:top w:val="single" w:sz="12" w:space="0" w:color="auto"/>
                  </w:tcBorders>
                  <w:vAlign w:val="center"/>
                </w:tcPr>
                <w:p w14:paraId="199DF858" w14:textId="14C4EA11"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99</w:t>
                  </w:r>
                </w:p>
              </w:tc>
              <w:tc>
                <w:tcPr>
                  <w:tcW w:w="728" w:type="pct"/>
                  <w:tcBorders>
                    <w:top w:val="single" w:sz="12" w:space="0" w:color="auto"/>
                    <w:bottom w:val="single" w:sz="4" w:space="0" w:color="auto"/>
                  </w:tcBorders>
                  <w:vAlign w:val="center"/>
                </w:tcPr>
                <w:p w14:paraId="51CD58CD" w14:textId="4D0A2799"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0.1</w:t>
                  </w:r>
                </w:p>
              </w:tc>
              <w:tc>
                <w:tcPr>
                  <w:tcW w:w="637" w:type="pct"/>
                  <w:vMerge w:val="restart"/>
                  <w:tcBorders>
                    <w:top w:val="single" w:sz="12" w:space="0" w:color="auto"/>
                  </w:tcBorders>
                  <w:vAlign w:val="center"/>
                </w:tcPr>
                <w:p w14:paraId="4DD4A237" w14:textId="30D2238B"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出售给废品回收站</w:t>
                  </w:r>
                </w:p>
              </w:tc>
            </w:tr>
            <w:tr w:rsidR="006117E1" w:rsidRPr="001D4E6D" w14:paraId="5396B070" w14:textId="77777777" w:rsidTr="00202381">
              <w:trPr>
                <w:trHeight w:hRule="exact" w:val="425"/>
                <w:jc w:val="center"/>
              </w:trPr>
              <w:tc>
                <w:tcPr>
                  <w:tcW w:w="219" w:type="pct"/>
                  <w:vAlign w:val="center"/>
                </w:tcPr>
                <w:p w14:paraId="4E65E175" w14:textId="32268EC1"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2</w:t>
                  </w:r>
                </w:p>
              </w:tc>
              <w:tc>
                <w:tcPr>
                  <w:tcW w:w="1015" w:type="pct"/>
                  <w:vAlign w:val="center"/>
                </w:tcPr>
                <w:p w14:paraId="074028D0" w14:textId="3072115B"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废真空袋</w:t>
                  </w:r>
                </w:p>
              </w:tc>
              <w:tc>
                <w:tcPr>
                  <w:tcW w:w="802" w:type="pct"/>
                  <w:vAlign w:val="center"/>
                </w:tcPr>
                <w:p w14:paraId="436A5FD8" w14:textId="52486D05"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脱模</w:t>
                  </w:r>
                </w:p>
              </w:tc>
              <w:tc>
                <w:tcPr>
                  <w:tcW w:w="509" w:type="pct"/>
                  <w:vMerge/>
                  <w:vAlign w:val="center"/>
                </w:tcPr>
                <w:p w14:paraId="62EBC8B8" w14:textId="4146AAC1" w:rsidR="006117E1" w:rsidRPr="001D4E6D" w:rsidRDefault="006117E1" w:rsidP="00202381">
                  <w:pPr>
                    <w:adjustRightInd w:val="0"/>
                    <w:snapToGrid w:val="0"/>
                    <w:jc w:val="center"/>
                    <w:rPr>
                      <w:rFonts w:ascii="Times New Roman" w:hAnsi="Times New Roman" w:cs="Times New Roman"/>
                      <w:sz w:val="21"/>
                      <w:szCs w:val="21"/>
                    </w:rPr>
                  </w:pPr>
                </w:p>
              </w:tc>
              <w:tc>
                <w:tcPr>
                  <w:tcW w:w="1090" w:type="pct"/>
                  <w:vAlign w:val="center"/>
                </w:tcPr>
                <w:p w14:paraId="11204D09" w14:textId="61544240"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61</w:t>
                  </w:r>
                </w:p>
              </w:tc>
              <w:tc>
                <w:tcPr>
                  <w:tcW w:w="728" w:type="pct"/>
                  <w:tcBorders>
                    <w:top w:val="single" w:sz="4" w:space="0" w:color="auto"/>
                  </w:tcBorders>
                  <w:vAlign w:val="center"/>
                </w:tcPr>
                <w:p w14:paraId="0A80203A" w14:textId="5C4D00B0"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0.02</w:t>
                  </w:r>
                </w:p>
              </w:tc>
              <w:tc>
                <w:tcPr>
                  <w:tcW w:w="637" w:type="pct"/>
                  <w:vMerge/>
                  <w:vAlign w:val="center"/>
                </w:tcPr>
                <w:p w14:paraId="7060FB54" w14:textId="5A2AD546" w:rsidR="006117E1" w:rsidRPr="001D4E6D" w:rsidRDefault="006117E1" w:rsidP="00202381">
                  <w:pPr>
                    <w:adjustRightInd w:val="0"/>
                    <w:snapToGrid w:val="0"/>
                    <w:jc w:val="center"/>
                    <w:rPr>
                      <w:rFonts w:ascii="Times New Roman" w:hAnsi="Times New Roman" w:cs="Times New Roman"/>
                      <w:sz w:val="21"/>
                      <w:szCs w:val="21"/>
                    </w:rPr>
                  </w:pPr>
                </w:p>
              </w:tc>
            </w:tr>
            <w:tr w:rsidR="006117E1" w:rsidRPr="001D4E6D" w14:paraId="4962BE4A" w14:textId="77777777" w:rsidTr="00202381">
              <w:trPr>
                <w:trHeight w:hRule="exact" w:val="425"/>
                <w:jc w:val="center"/>
              </w:trPr>
              <w:tc>
                <w:tcPr>
                  <w:tcW w:w="219" w:type="pct"/>
                  <w:vAlign w:val="center"/>
                </w:tcPr>
                <w:p w14:paraId="1C5FBDEB" w14:textId="0C3F3E6F"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3</w:t>
                  </w:r>
                </w:p>
              </w:tc>
              <w:tc>
                <w:tcPr>
                  <w:tcW w:w="1015" w:type="pct"/>
                  <w:vAlign w:val="center"/>
                </w:tcPr>
                <w:p w14:paraId="75388424" w14:textId="58967A8D"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废塑料</w:t>
                  </w:r>
                </w:p>
              </w:tc>
              <w:tc>
                <w:tcPr>
                  <w:tcW w:w="802" w:type="pct"/>
                  <w:vAlign w:val="center"/>
                </w:tcPr>
                <w:p w14:paraId="56FB9A51" w14:textId="1FE845DF"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注塑</w:t>
                  </w:r>
                </w:p>
              </w:tc>
              <w:tc>
                <w:tcPr>
                  <w:tcW w:w="509" w:type="pct"/>
                  <w:vMerge/>
                  <w:vAlign w:val="center"/>
                </w:tcPr>
                <w:p w14:paraId="0D5C0945" w14:textId="441BA70E" w:rsidR="006117E1" w:rsidRPr="001D4E6D" w:rsidRDefault="006117E1" w:rsidP="00202381">
                  <w:pPr>
                    <w:adjustRightInd w:val="0"/>
                    <w:snapToGrid w:val="0"/>
                    <w:jc w:val="center"/>
                    <w:rPr>
                      <w:rFonts w:ascii="Times New Roman" w:hAnsi="Times New Roman" w:cs="Times New Roman"/>
                      <w:sz w:val="21"/>
                      <w:szCs w:val="21"/>
                    </w:rPr>
                  </w:pPr>
                </w:p>
              </w:tc>
              <w:tc>
                <w:tcPr>
                  <w:tcW w:w="1090" w:type="pct"/>
                  <w:vAlign w:val="center"/>
                </w:tcPr>
                <w:p w14:paraId="45F32305" w14:textId="787E744D"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61</w:t>
                  </w:r>
                </w:p>
              </w:tc>
              <w:tc>
                <w:tcPr>
                  <w:tcW w:w="728" w:type="pct"/>
                  <w:vAlign w:val="center"/>
                </w:tcPr>
                <w:p w14:paraId="1EDC4880" w14:textId="1F3817BB"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0.01</w:t>
                  </w:r>
                </w:p>
              </w:tc>
              <w:tc>
                <w:tcPr>
                  <w:tcW w:w="637" w:type="pct"/>
                  <w:vMerge/>
                  <w:vAlign w:val="center"/>
                </w:tcPr>
                <w:p w14:paraId="03D62554" w14:textId="6D06FF6A" w:rsidR="006117E1" w:rsidRPr="001D4E6D" w:rsidRDefault="006117E1" w:rsidP="00202381">
                  <w:pPr>
                    <w:adjustRightInd w:val="0"/>
                    <w:snapToGrid w:val="0"/>
                    <w:jc w:val="center"/>
                    <w:rPr>
                      <w:rFonts w:ascii="Times New Roman" w:hAnsi="Times New Roman" w:cs="Times New Roman"/>
                      <w:sz w:val="21"/>
                      <w:szCs w:val="21"/>
                    </w:rPr>
                  </w:pPr>
                </w:p>
              </w:tc>
            </w:tr>
            <w:tr w:rsidR="006117E1" w:rsidRPr="001D4E6D" w14:paraId="459383ED" w14:textId="77777777" w:rsidTr="00202381">
              <w:trPr>
                <w:trHeight w:hRule="exact" w:val="425"/>
                <w:jc w:val="center"/>
              </w:trPr>
              <w:tc>
                <w:tcPr>
                  <w:tcW w:w="219" w:type="pct"/>
                  <w:vAlign w:val="center"/>
                </w:tcPr>
                <w:p w14:paraId="1355E2DE" w14:textId="714AE444"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4</w:t>
                  </w:r>
                </w:p>
              </w:tc>
              <w:tc>
                <w:tcPr>
                  <w:tcW w:w="1015" w:type="pct"/>
                  <w:vAlign w:val="center"/>
                </w:tcPr>
                <w:p w14:paraId="53109F7B" w14:textId="797D2972"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布袋收集滤尘</w:t>
                  </w:r>
                </w:p>
              </w:tc>
              <w:tc>
                <w:tcPr>
                  <w:tcW w:w="802" w:type="pct"/>
                  <w:vAlign w:val="center"/>
                </w:tcPr>
                <w:p w14:paraId="6C2AEE41" w14:textId="4A89F5E0"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布袋除尘</w:t>
                  </w:r>
                </w:p>
              </w:tc>
              <w:tc>
                <w:tcPr>
                  <w:tcW w:w="509" w:type="pct"/>
                  <w:vMerge/>
                  <w:vAlign w:val="center"/>
                </w:tcPr>
                <w:p w14:paraId="4603177E" w14:textId="68B6C9BA" w:rsidR="006117E1" w:rsidRPr="001D4E6D" w:rsidRDefault="006117E1" w:rsidP="00202381">
                  <w:pPr>
                    <w:adjustRightInd w:val="0"/>
                    <w:snapToGrid w:val="0"/>
                    <w:jc w:val="center"/>
                    <w:rPr>
                      <w:rFonts w:ascii="Times New Roman" w:hAnsi="Times New Roman" w:cs="Times New Roman"/>
                      <w:sz w:val="21"/>
                      <w:szCs w:val="21"/>
                    </w:rPr>
                  </w:pPr>
                </w:p>
              </w:tc>
              <w:tc>
                <w:tcPr>
                  <w:tcW w:w="1090" w:type="pct"/>
                  <w:vAlign w:val="center"/>
                </w:tcPr>
                <w:p w14:paraId="7EBAC0FE" w14:textId="2640B31F"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99</w:t>
                  </w:r>
                </w:p>
              </w:tc>
              <w:tc>
                <w:tcPr>
                  <w:tcW w:w="728" w:type="pct"/>
                  <w:vAlign w:val="center"/>
                </w:tcPr>
                <w:p w14:paraId="7FA91B8E" w14:textId="1B93589A"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0.113</w:t>
                  </w:r>
                </w:p>
              </w:tc>
              <w:tc>
                <w:tcPr>
                  <w:tcW w:w="637" w:type="pct"/>
                  <w:vMerge/>
                  <w:vAlign w:val="center"/>
                </w:tcPr>
                <w:p w14:paraId="15930E2D" w14:textId="73E4911C" w:rsidR="006117E1" w:rsidRPr="001D4E6D" w:rsidRDefault="006117E1" w:rsidP="00202381">
                  <w:pPr>
                    <w:adjustRightInd w:val="0"/>
                    <w:snapToGrid w:val="0"/>
                    <w:jc w:val="center"/>
                    <w:rPr>
                      <w:rFonts w:ascii="Times New Roman" w:hAnsi="Times New Roman" w:cs="Times New Roman"/>
                      <w:sz w:val="21"/>
                      <w:szCs w:val="21"/>
                    </w:rPr>
                  </w:pPr>
                </w:p>
              </w:tc>
            </w:tr>
            <w:tr w:rsidR="006117E1" w:rsidRPr="001D4E6D" w14:paraId="1F94702E" w14:textId="77777777" w:rsidTr="00202381">
              <w:trPr>
                <w:trHeight w:hRule="exact" w:val="544"/>
                <w:jc w:val="center"/>
              </w:trPr>
              <w:tc>
                <w:tcPr>
                  <w:tcW w:w="219" w:type="pct"/>
                  <w:vAlign w:val="center"/>
                </w:tcPr>
                <w:p w14:paraId="010E309D" w14:textId="6123EA87"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5</w:t>
                  </w:r>
                </w:p>
              </w:tc>
              <w:tc>
                <w:tcPr>
                  <w:tcW w:w="1015" w:type="pct"/>
                  <w:vAlign w:val="center"/>
                </w:tcPr>
                <w:p w14:paraId="51A6A7F9" w14:textId="551CDA28"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纤维边角料（含树脂）</w:t>
                  </w:r>
                </w:p>
              </w:tc>
              <w:tc>
                <w:tcPr>
                  <w:tcW w:w="802" w:type="pct"/>
                  <w:vAlign w:val="center"/>
                </w:tcPr>
                <w:p w14:paraId="4739020D" w14:textId="0500752A"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裁料</w:t>
                  </w:r>
                  <w:r w:rsidRPr="001D4E6D">
                    <w:rPr>
                      <w:rFonts w:ascii="Times New Roman" w:hAnsi="Times New Roman" w:cs="Times New Roman"/>
                      <w:sz w:val="21"/>
                      <w:szCs w:val="21"/>
                    </w:rPr>
                    <w:t>1</w:t>
                  </w:r>
                  <w:r w:rsidRPr="001D4E6D">
                    <w:rPr>
                      <w:rFonts w:ascii="Times New Roman" w:hAnsi="Times New Roman" w:cs="Times New Roman"/>
                      <w:sz w:val="21"/>
                      <w:szCs w:val="21"/>
                    </w:rPr>
                    <w:t>、精加工</w:t>
                  </w:r>
                </w:p>
              </w:tc>
              <w:tc>
                <w:tcPr>
                  <w:tcW w:w="509" w:type="pct"/>
                  <w:vMerge w:val="restart"/>
                  <w:vAlign w:val="center"/>
                </w:tcPr>
                <w:p w14:paraId="7EC0D977" w14:textId="23E373AC"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危险废物</w:t>
                  </w:r>
                </w:p>
              </w:tc>
              <w:tc>
                <w:tcPr>
                  <w:tcW w:w="1090" w:type="pct"/>
                  <w:vAlign w:val="center"/>
                </w:tcPr>
                <w:p w14:paraId="2F224473" w14:textId="47BA57DC"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HW13</w:t>
                  </w:r>
                  <w:r w:rsidRPr="001D4E6D">
                    <w:rPr>
                      <w:rFonts w:ascii="Times New Roman" w:hAnsi="Times New Roman" w:cs="Times New Roman"/>
                      <w:sz w:val="21"/>
                      <w:szCs w:val="21"/>
                    </w:rPr>
                    <w:t>（</w:t>
                  </w:r>
                  <w:r w:rsidRPr="001D4E6D">
                    <w:rPr>
                      <w:rFonts w:ascii="Times New Roman" w:hAnsi="Times New Roman" w:cs="Times New Roman"/>
                      <w:sz w:val="21"/>
                      <w:szCs w:val="21"/>
                    </w:rPr>
                    <w:t>900-014-13</w:t>
                  </w:r>
                  <w:r w:rsidRPr="001D4E6D">
                    <w:rPr>
                      <w:rFonts w:ascii="Times New Roman" w:hAnsi="Times New Roman" w:cs="Times New Roman"/>
                      <w:sz w:val="21"/>
                      <w:szCs w:val="21"/>
                    </w:rPr>
                    <w:t>）</w:t>
                  </w:r>
                </w:p>
              </w:tc>
              <w:tc>
                <w:tcPr>
                  <w:tcW w:w="728" w:type="pct"/>
                  <w:vAlign w:val="center"/>
                </w:tcPr>
                <w:p w14:paraId="4763AEA1" w14:textId="5D8AC130"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0.3</w:t>
                  </w:r>
                </w:p>
              </w:tc>
              <w:tc>
                <w:tcPr>
                  <w:tcW w:w="637" w:type="pct"/>
                  <w:vMerge w:val="restart"/>
                  <w:vAlign w:val="center"/>
                </w:tcPr>
                <w:p w14:paraId="7110763A" w14:textId="7FE7E9E2"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委托</w:t>
                  </w:r>
                  <w:r w:rsidR="00D147FA">
                    <w:rPr>
                      <w:rFonts w:ascii="Times New Roman" w:hAnsi="Times New Roman" w:cs="Times New Roman" w:hint="eastAsia"/>
                      <w:sz w:val="21"/>
                      <w:szCs w:val="21"/>
                    </w:rPr>
                    <w:t>有资质单位</w:t>
                  </w:r>
                  <w:r w:rsidRPr="001D4E6D">
                    <w:rPr>
                      <w:rFonts w:ascii="Times New Roman" w:hAnsi="Times New Roman" w:cs="Times New Roman"/>
                      <w:sz w:val="21"/>
                      <w:szCs w:val="21"/>
                    </w:rPr>
                    <w:t>处置</w:t>
                  </w:r>
                </w:p>
              </w:tc>
            </w:tr>
            <w:tr w:rsidR="006117E1" w:rsidRPr="001D4E6D" w14:paraId="2FDB743E" w14:textId="77777777" w:rsidTr="00202381">
              <w:trPr>
                <w:trHeight w:hRule="exact" w:val="545"/>
                <w:jc w:val="center"/>
              </w:trPr>
              <w:tc>
                <w:tcPr>
                  <w:tcW w:w="219" w:type="pct"/>
                  <w:vAlign w:val="center"/>
                </w:tcPr>
                <w:p w14:paraId="50EF27A9" w14:textId="38549F03"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lastRenderedPageBreak/>
                    <w:t>6</w:t>
                  </w:r>
                </w:p>
              </w:tc>
              <w:tc>
                <w:tcPr>
                  <w:tcW w:w="1015" w:type="pct"/>
                  <w:vAlign w:val="center"/>
                </w:tcPr>
                <w:p w14:paraId="01D14E6C" w14:textId="51C51DDD"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废树脂</w:t>
                  </w:r>
                </w:p>
              </w:tc>
              <w:tc>
                <w:tcPr>
                  <w:tcW w:w="802" w:type="pct"/>
                  <w:vAlign w:val="center"/>
                </w:tcPr>
                <w:p w14:paraId="55BA3869" w14:textId="121790DD"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模压</w:t>
                  </w:r>
                </w:p>
              </w:tc>
              <w:tc>
                <w:tcPr>
                  <w:tcW w:w="509" w:type="pct"/>
                  <w:vMerge/>
                  <w:vAlign w:val="center"/>
                </w:tcPr>
                <w:p w14:paraId="6412F04F" w14:textId="77777777" w:rsidR="006117E1" w:rsidRPr="001D4E6D" w:rsidRDefault="006117E1" w:rsidP="00202381">
                  <w:pPr>
                    <w:adjustRightInd w:val="0"/>
                    <w:snapToGrid w:val="0"/>
                    <w:jc w:val="center"/>
                    <w:rPr>
                      <w:rFonts w:ascii="Times New Roman" w:hAnsi="Times New Roman" w:cs="Times New Roman"/>
                      <w:sz w:val="21"/>
                      <w:szCs w:val="21"/>
                    </w:rPr>
                  </w:pPr>
                </w:p>
              </w:tc>
              <w:tc>
                <w:tcPr>
                  <w:tcW w:w="1090" w:type="pct"/>
                  <w:vAlign w:val="center"/>
                </w:tcPr>
                <w:p w14:paraId="76C71E82" w14:textId="2356324F"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HW13</w:t>
                  </w:r>
                  <w:r w:rsidRPr="001D4E6D">
                    <w:rPr>
                      <w:rFonts w:ascii="Times New Roman" w:hAnsi="Times New Roman" w:cs="Times New Roman"/>
                      <w:sz w:val="21"/>
                      <w:szCs w:val="21"/>
                    </w:rPr>
                    <w:t>（</w:t>
                  </w:r>
                  <w:r w:rsidRPr="001D4E6D">
                    <w:rPr>
                      <w:rFonts w:ascii="Times New Roman" w:hAnsi="Times New Roman" w:cs="Times New Roman"/>
                      <w:sz w:val="21"/>
                      <w:szCs w:val="21"/>
                    </w:rPr>
                    <w:t>900-014-13</w:t>
                  </w:r>
                  <w:r w:rsidRPr="001D4E6D">
                    <w:rPr>
                      <w:rFonts w:ascii="Times New Roman" w:hAnsi="Times New Roman" w:cs="Times New Roman"/>
                      <w:sz w:val="21"/>
                      <w:szCs w:val="21"/>
                    </w:rPr>
                    <w:t>）</w:t>
                  </w:r>
                </w:p>
              </w:tc>
              <w:tc>
                <w:tcPr>
                  <w:tcW w:w="728" w:type="pct"/>
                  <w:vAlign w:val="center"/>
                </w:tcPr>
                <w:p w14:paraId="4599E136" w14:textId="50A8CCD6"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0.2</w:t>
                  </w:r>
                </w:p>
              </w:tc>
              <w:tc>
                <w:tcPr>
                  <w:tcW w:w="637" w:type="pct"/>
                  <w:vMerge/>
                  <w:vAlign w:val="center"/>
                </w:tcPr>
                <w:p w14:paraId="3B61BEA4" w14:textId="77777777" w:rsidR="006117E1" w:rsidRPr="001D4E6D" w:rsidRDefault="006117E1" w:rsidP="00202381">
                  <w:pPr>
                    <w:adjustRightInd w:val="0"/>
                    <w:snapToGrid w:val="0"/>
                    <w:jc w:val="center"/>
                    <w:rPr>
                      <w:rFonts w:ascii="Times New Roman" w:hAnsi="Times New Roman" w:cs="Times New Roman"/>
                      <w:sz w:val="21"/>
                      <w:szCs w:val="21"/>
                    </w:rPr>
                  </w:pPr>
                </w:p>
              </w:tc>
            </w:tr>
            <w:tr w:rsidR="006117E1" w:rsidRPr="001D4E6D" w14:paraId="66F5E6EF" w14:textId="77777777" w:rsidTr="00202381">
              <w:trPr>
                <w:trHeight w:hRule="exact" w:val="695"/>
                <w:jc w:val="center"/>
              </w:trPr>
              <w:tc>
                <w:tcPr>
                  <w:tcW w:w="219" w:type="pct"/>
                  <w:vAlign w:val="center"/>
                </w:tcPr>
                <w:p w14:paraId="1372E48E" w14:textId="21650764"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7</w:t>
                  </w:r>
                </w:p>
              </w:tc>
              <w:tc>
                <w:tcPr>
                  <w:tcW w:w="1015" w:type="pct"/>
                  <w:vAlign w:val="center"/>
                </w:tcPr>
                <w:p w14:paraId="39B6CBC4" w14:textId="66F11D23"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废包装材料</w:t>
                  </w:r>
                </w:p>
              </w:tc>
              <w:tc>
                <w:tcPr>
                  <w:tcW w:w="802" w:type="pct"/>
                  <w:vAlign w:val="center"/>
                </w:tcPr>
                <w:p w14:paraId="34B3F02D" w14:textId="1965119B"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原料使用</w:t>
                  </w:r>
                </w:p>
              </w:tc>
              <w:tc>
                <w:tcPr>
                  <w:tcW w:w="509" w:type="pct"/>
                  <w:vMerge/>
                  <w:vAlign w:val="center"/>
                </w:tcPr>
                <w:p w14:paraId="7611BD3F" w14:textId="77777777" w:rsidR="006117E1" w:rsidRPr="001D4E6D" w:rsidRDefault="006117E1" w:rsidP="00202381">
                  <w:pPr>
                    <w:adjustRightInd w:val="0"/>
                    <w:snapToGrid w:val="0"/>
                    <w:jc w:val="center"/>
                    <w:rPr>
                      <w:rFonts w:ascii="Times New Roman" w:hAnsi="Times New Roman" w:cs="Times New Roman"/>
                      <w:sz w:val="21"/>
                      <w:szCs w:val="21"/>
                    </w:rPr>
                  </w:pPr>
                </w:p>
              </w:tc>
              <w:tc>
                <w:tcPr>
                  <w:tcW w:w="1090" w:type="pct"/>
                  <w:vAlign w:val="center"/>
                </w:tcPr>
                <w:p w14:paraId="6A081467" w14:textId="446C048E"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HW49</w:t>
                  </w:r>
                  <w:r w:rsidRPr="001D4E6D">
                    <w:rPr>
                      <w:rFonts w:ascii="Times New Roman" w:hAnsi="Times New Roman" w:cs="Times New Roman"/>
                      <w:sz w:val="21"/>
                      <w:szCs w:val="21"/>
                    </w:rPr>
                    <w:t>（</w:t>
                  </w:r>
                  <w:r w:rsidRPr="001D4E6D">
                    <w:rPr>
                      <w:rFonts w:ascii="Times New Roman" w:hAnsi="Times New Roman" w:cs="Times New Roman"/>
                      <w:sz w:val="21"/>
                      <w:szCs w:val="21"/>
                    </w:rPr>
                    <w:t>900-041-49</w:t>
                  </w:r>
                  <w:r w:rsidRPr="001D4E6D">
                    <w:rPr>
                      <w:rFonts w:ascii="Times New Roman" w:hAnsi="Times New Roman" w:cs="Times New Roman"/>
                      <w:sz w:val="21"/>
                      <w:szCs w:val="21"/>
                    </w:rPr>
                    <w:t>）</w:t>
                  </w:r>
                </w:p>
              </w:tc>
              <w:tc>
                <w:tcPr>
                  <w:tcW w:w="728" w:type="pct"/>
                  <w:vAlign w:val="center"/>
                </w:tcPr>
                <w:p w14:paraId="2195FDFE" w14:textId="4FEA493A"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0.05</w:t>
                  </w:r>
                </w:p>
              </w:tc>
              <w:tc>
                <w:tcPr>
                  <w:tcW w:w="637" w:type="pct"/>
                  <w:vMerge/>
                  <w:vAlign w:val="center"/>
                </w:tcPr>
                <w:p w14:paraId="123DC687" w14:textId="77777777" w:rsidR="006117E1" w:rsidRPr="001D4E6D" w:rsidRDefault="006117E1" w:rsidP="00202381">
                  <w:pPr>
                    <w:adjustRightInd w:val="0"/>
                    <w:snapToGrid w:val="0"/>
                    <w:jc w:val="center"/>
                    <w:rPr>
                      <w:rFonts w:ascii="Times New Roman" w:hAnsi="Times New Roman" w:cs="Times New Roman"/>
                      <w:sz w:val="21"/>
                      <w:szCs w:val="21"/>
                    </w:rPr>
                  </w:pPr>
                </w:p>
              </w:tc>
            </w:tr>
            <w:tr w:rsidR="006117E1" w:rsidRPr="001D4E6D" w14:paraId="5AC0FA71" w14:textId="77777777" w:rsidTr="00202381">
              <w:trPr>
                <w:trHeight w:hRule="exact" w:val="706"/>
                <w:jc w:val="center"/>
              </w:trPr>
              <w:tc>
                <w:tcPr>
                  <w:tcW w:w="219" w:type="pct"/>
                  <w:vAlign w:val="center"/>
                </w:tcPr>
                <w:p w14:paraId="0986B600" w14:textId="3BD93DE0"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8</w:t>
                  </w:r>
                </w:p>
              </w:tc>
              <w:tc>
                <w:tcPr>
                  <w:tcW w:w="1015" w:type="pct"/>
                  <w:vAlign w:val="center"/>
                </w:tcPr>
                <w:p w14:paraId="1000E1F7" w14:textId="55611F6E"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漆渣</w:t>
                  </w:r>
                </w:p>
              </w:tc>
              <w:tc>
                <w:tcPr>
                  <w:tcW w:w="802" w:type="pct"/>
                  <w:vAlign w:val="center"/>
                </w:tcPr>
                <w:p w14:paraId="0CE96A8B" w14:textId="2A263619"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喷漆</w:t>
                  </w:r>
                </w:p>
              </w:tc>
              <w:tc>
                <w:tcPr>
                  <w:tcW w:w="509" w:type="pct"/>
                  <w:vMerge/>
                  <w:vAlign w:val="center"/>
                </w:tcPr>
                <w:p w14:paraId="71A9179B" w14:textId="77777777" w:rsidR="006117E1" w:rsidRPr="001D4E6D" w:rsidRDefault="006117E1" w:rsidP="00202381">
                  <w:pPr>
                    <w:adjustRightInd w:val="0"/>
                    <w:snapToGrid w:val="0"/>
                    <w:jc w:val="center"/>
                    <w:rPr>
                      <w:rFonts w:ascii="Times New Roman" w:hAnsi="Times New Roman" w:cs="Times New Roman"/>
                      <w:sz w:val="21"/>
                      <w:szCs w:val="21"/>
                    </w:rPr>
                  </w:pPr>
                </w:p>
              </w:tc>
              <w:tc>
                <w:tcPr>
                  <w:tcW w:w="1090" w:type="pct"/>
                  <w:vAlign w:val="center"/>
                </w:tcPr>
                <w:p w14:paraId="4E3FE141" w14:textId="1A4B1804"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HW12</w:t>
                  </w:r>
                  <w:r w:rsidRPr="001D4E6D">
                    <w:rPr>
                      <w:rFonts w:ascii="Times New Roman" w:hAnsi="Times New Roman" w:cs="Times New Roman"/>
                      <w:sz w:val="21"/>
                      <w:szCs w:val="21"/>
                    </w:rPr>
                    <w:t>（</w:t>
                  </w:r>
                  <w:r w:rsidRPr="001D4E6D">
                    <w:rPr>
                      <w:rFonts w:ascii="Times New Roman" w:hAnsi="Times New Roman" w:cs="Times New Roman"/>
                      <w:sz w:val="21"/>
                      <w:szCs w:val="21"/>
                    </w:rPr>
                    <w:t>264-013-12</w:t>
                  </w:r>
                  <w:r w:rsidRPr="001D4E6D">
                    <w:rPr>
                      <w:rFonts w:ascii="Times New Roman" w:hAnsi="Times New Roman" w:cs="Times New Roman"/>
                      <w:sz w:val="21"/>
                      <w:szCs w:val="21"/>
                    </w:rPr>
                    <w:t>）</w:t>
                  </w:r>
                </w:p>
              </w:tc>
              <w:tc>
                <w:tcPr>
                  <w:tcW w:w="728" w:type="pct"/>
                  <w:vAlign w:val="center"/>
                </w:tcPr>
                <w:p w14:paraId="7EFB8F97" w14:textId="5303A78E"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0.017</w:t>
                  </w:r>
                </w:p>
              </w:tc>
              <w:tc>
                <w:tcPr>
                  <w:tcW w:w="637" w:type="pct"/>
                  <w:vMerge/>
                  <w:vAlign w:val="center"/>
                </w:tcPr>
                <w:p w14:paraId="13C07E7B" w14:textId="77777777" w:rsidR="006117E1" w:rsidRPr="001D4E6D" w:rsidRDefault="006117E1" w:rsidP="00202381">
                  <w:pPr>
                    <w:adjustRightInd w:val="0"/>
                    <w:snapToGrid w:val="0"/>
                    <w:jc w:val="center"/>
                    <w:rPr>
                      <w:rFonts w:ascii="Times New Roman" w:hAnsi="Times New Roman" w:cs="Times New Roman"/>
                      <w:sz w:val="21"/>
                      <w:szCs w:val="21"/>
                    </w:rPr>
                  </w:pPr>
                </w:p>
              </w:tc>
            </w:tr>
            <w:tr w:rsidR="006117E1" w:rsidRPr="001D4E6D" w14:paraId="2B454DE2" w14:textId="77777777" w:rsidTr="00202381">
              <w:trPr>
                <w:trHeight w:hRule="exact" w:val="574"/>
                <w:jc w:val="center"/>
              </w:trPr>
              <w:tc>
                <w:tcPr>
                  <w:tcW w:w="219" w:type="pct"/>
                  <w:vAlign w:val="center"/>
                </w:tcPr>
                <w:p w14:paraId="16DCE379" w14:textId="18279D35"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9</w:t>
                  </w:r>
                </w:p>
              </w:tc>
              <w:tc>
                <w:tcPr>
                  <w:tcW w:w="1015" w:type="pct"/>
                  <w:vAlign w:val="center"/>
                </w:tcPr>
                <w:p w14:paraId="330F5AAC" w14:textId="4893EC29"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废过滤棉</w:t>
                  </w:r>
                </w:p>
              </w:tc>
              <w:tc>
                <w:tcPr>
                  <w:tcW w:w="802" w:type="pct"/>
                  <w:vMerge w:val="restart"/>
                  <w:vAlign w:val="center"/>
                </w:tcPr>
                <w:p w14:paraId="6F16376C" w14:textId="756A0FCD"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喷漆废气处理</w:t>
                  </w:r>
                </w:p>
              </w:tc>
              <w:tc>
                <w:tcPr>
                  <w:tcW w:w="509" w:type="pct"/>
                  <w:vMerge/>
                  <w:vAlign w:val="center"/>
                </w:tcPr>
                <w:p w14:paraId="42591A41" w14:textId="77777777" w:rsidR="006117E1" w:rsidRPr="001D4E6D" w:rsidRDefault="006117E1" w:rsidP="00202381">
                  <w:pPr>
                    <w:adjustRightInd w:val="0"/>
                    <w:snapToGrid w:val="0"/>
                    <w:jc w:val="center"/>
                    <w:rPr>
                      <w:rFonts w:ascii="Times New Roman" w:hAnsi="Times New Roman" w:cs="Times New Roman"/>
                      <w:sz w:val="21"/>
                      <w:szCs w:val="21"/>
                    </w:rPr>
                  </w:pPr>
                </w:p>
              </w:tc>
              <w:tc>
                <w:tcPr>
                  <w:tcW w:w="1090" w:type="pct"/>
                  <w:vAlign w:val="center"/>
                </w:tcPr>
                <w:p w14:paraId="46A2850F" w14:textId="6232C236"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HW12</w:t>
                  </w:r>
                  <w:r w:rsidRPr="001D4E6D">
                    <w:rPr>
                      <w:rFonts w:ascii="Times New Roman" w:hAnsi="Times New Roman" w:cs="Times New Roman"/>
                      <w:sz w:val="21"/>
                      <w:szCs w:val="21"/>
                    </w:rPr>
                    <w:t>（</w:t>
                  </w:r>
                  <w:r w:rsidRPr="001D4E6D">
                    <w:rPr>
                      <w:rFonts w:ascii="Times New Roman" w:hAnsi="Times New Roman" w:cs="Times New Roman"/>
                      <w:sz w:val="21"/>
                      <w:szCs w:val="21"/>
                    </w:rPr>
                    <w:t>264-013-12</w:t>
                  </w:r>
                  <w:r w:rsidRPr="001D4E6D">
                    <w:rPr>
                      <w:rFonts w:ascii="Times New Roman" w:hAnsi="Times New Roman" w:cs="Times New Roman"/>
                      <w:sz w:val="21"/>
                      <w:szCs w:val="21"/>
                    </w:rPr>
                    <w:t>）</w:t>
                  </w:r>
                </w:p>
              </w:tc>
              <w:tc>
                <w:tcPr>
                  <w:tcW w:w="728" w:type="pct"/>
                  <w:vAlign w:val="center"/>
                </w:tcPr>
                <w:p w14:paraId="6F50F85E" w14:textId="2213C7C2"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0.181</w:t>
                  </w:r>
                </w:p>
              </w:tc>
              <w:tc>
                <w:tcPr>
                  <w:tcW w:w="637" w:type="pct"/>
                  <w:vMerge/>
                  <w:vAlign w:val="center"/>
                </w:tcPr>
                <w:p w14:paraId="1055164D" w14:textId="77777777" w:rsidR="006117E1" w:rsidRPr="001D4E6D" w:rsidRDefault="006117E1" w:rsidP="00202381">
                  <w:pPr>
                    <w:adjustRightInd w:val="0"/>
                    <w:snapToGrid w:val="0"/>
                    <w:jc w:val="center"/>
                    <w:rPr>
                      <w:rFonts w:ascii="Times New Roman" w:hAnsi="Times New Roman" w:cs="Times New Roman"/>
                      <w:sz w:val="21"/>
                      <w:szCs w:val="21"/>
                    </w:rPr>
                  </w:pPr>
                </w:p>
              </w:tc>
            </w:tr>
            <w:tr w:rsidR="006117E1" w:rsidRPr="001D4E6D" w14:paraId="6580D945" w14:textId="77777777" w:rsidTr="00202381">
              <w:trPr>
                <w:trHeight w:hRule="exact" w:val="568"/>
                <w:jc w:val="center"/>
              </w:trPr>
              <w:tc>
                <w:tcPr>
                  <w:tcW w:w="219" w:type="pct"/>
                  <w:vAlign w:val="center"/>
                </w:tcPr>
                <w:p w14:paraId="70AF61E0" w14:textId="42C6C422"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10</w:t>
                  </w:r>
                </w:p>
              </w:tc>
              <w:tc>
                <w:tcPr>
                  <w:tcW w:w="1015" w:type="pct"/>
                  <w:vAlign w:val="center"/>
                </w:tcPr>
                <w:p w14:paraId="134AB840" w14:textId="6DD7C585"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废活性炭</w:t>
                  </w:r>
                </w:p>
              </w:tc>
              <w:tc>
                <w:tcPr>
                  <w:tcW w:w="802" w:type="pct"/>
                  <w:vMerge/>
                  <w:vAlign w:val="center"/>
                </w:tcPr>
                <w:p w14:paraId="348B3C0D" w14:textId="77777777" w:rsidR="006117E1" w:rsidRPr="001D4E6D" w:rsidRDefault="006117E1" w:rsidP="00202381">
                  <w:pPr>
                    <w:adjustRightInd w:val="0"/>
                    <w:snapToGrid w:val="0"/>
                    <w:jc w:val="center"/>
                    <w:rPr>
                      <w:rFonts w:ascii="Times New Roman" w:hAnsi="Times New Roman" w:cs="Times New Roman"/>
                      <w:sz w:val="21"/>
                      <w:szCs w:val="21"/>
                    </w:rPr>
                  </w:pPr>
                </w:p>
              </w:tc>
              <w:tc>
                <w:tcPr>
                  <w:tcW w:w="509" w:type="pct"/>
                  <w:vMerge/>
                  <w:vAlign w:val="center"/>
                </w:tcPr>
                <w:p w14:paraId="5C8B9F87" w14:textId="77777777" w:rsidR="006117E1" w:rsidRPr="001D4E6D" w:rsidRDefault="006117E1" w:rsidP="00202381">
                  <w:pPr>
                    <w:adjustRightInd w:val="0"/>
                    <w:snapToGrid w:val="0"/>
                    <w:jc w:val="center"/>
                    <w:rPr>
                      <w:rFonts w:ascii="Times New Roman" w:hAnsi="Times New Roman" w:cs="Times New Roman"/>
                      <w:sz w:val="21"/>
                      <w:szCs w:val="21"/>
                    </w:rPr>
                  </w:pPr>
                </w:p>
              </w:tc>
              <w:tc>
                <w:tcPr>
                  <w:tcW w:w="1090" w:type="pct"/>
                  <w:vAlign w:val="center"/>
                </w:tcPr>
                <w:p w14:paraId="5C73EF44" w14:textId="76803D4A"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HW49</w:t>
                  </w:r>
                  <w:r w:rsidRPr="001D4E6D">
                    <w:rPr>
                      <w:rFonts w:ascii="Times New Roman" w:hAnsi="Times New Roman" w:cs="Times New Roman"/>
                      <w:sz w:val="21"/>
                      <w:szCs w:val="21"/>
                    </w:rPr>
                    <w:t>（</w:t>
                  </w:r>
                  <w:r w:rsidRPr="001D4E6D">
                    <w:rPr>
                      <w:rFonts w:ascii="Times New Roman" w:hAnsi="Times New Roman" w:cs="Times New Roman"/>
                      <w:sz w:val="21"/>
                      <w:szCs w:val="21"/>
                    </w:rPr>
                    <w:t>900-041-49</w:t>
                  </w:r>
                  <w:r w:rsidRPr="001D4E6D">
                    <w:rPr>
                      <w:rFonts w:ascii="Times New Roman" w:hAnsi="Times New Roman" w:cs="Times New Roman"/>
                      <w:sz w:val="21"/>
                      <w:szCs w:val="21"/>
                    </w:rPr>
                    <w:t>）</w:t>
                  </w:r>
                </w:p>
              </w:tc>
              <w:tc>
                <w:tcPr>
                  <w:tcW w:w="728" w:type="pct"/>
                  <w:vAlign w:val="center"/>
                </w:tcPr>
                <w:p w14:paraId="7373F1F4" w14:textId="6BE3178B"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2.105</w:t>
                  </w:r>
                </w:p>
              </w:tc>
              <w:tc>
                <w:tcPr>
                  <w:tcW w:w="637" w:type="pct"/>
                  <w:vMerge/>
                  <w:vAlign w:val="center"/>
                </w:tcPr>
                <w:p w14:paraId="42161DC5" w14:textId="77777777" w:rsidR="006117E1" w:rsidRPr="001D4E6D" w:rsidRDefault="006117E1" w:rsidP="00202381">
                  <w:pPr>
                    <w:adjustRightInd w:val="0"/>
                    <w:snapToGrid w:val="0"/>
                    <w:jc w:val="center"/>
                    <w:rPr>
                      <w:rFonts w:ascii="Times New Roman" w:hAnsi="Times New Roman" w:cs="Times New Roman"/>
                      <w:sz w:val="21"/>
                      <w:szCs w:val="21"/>
                    </w:rPr>
                  </w:pPr>
                </w:p>
              </w:tc>
            </w:tr>
            <w:tr w:rsidR="006117E1" w:rsidRPr="001D4E6D" w14:paraId="6FDFDC07" w14:textId="77777777" w:rsidTr="00202381">
              <w:trPr>
                <w:trHeight w:hRule="exact" w:val="568"/>
                <w:jc w:val="center"/>
              </w:trPr>
              <w:tc>
                <w:tcPr>
                  <w:tcW w:w="219" w:type="pct"/>
                  <w:vAlign w:val="center"/>
                </w:tcPr>
                <w:p w14:paraId="1FAAFAA0" w14:textId="7A08DDEB"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11</w:t>
                  </w:r>
                </w:p>
              </w:tc>
              <w:tc>
                <w:tcPr>
                  <w:tcW w:w="1015" w:type="pct"/>
                  <w:vAlign w:val="center"/>
                </w:tcPr>
                <w:p w14:paraId="7D5D9E78" w14:textId="223365BE"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生活垃圾</w:t>
                  </w:r>
                </w:p>
              </w:tc>
              <w:tc>
                <w:tcPr>
                  <w:tcW w:w="802" w:type="pct"/>
                  <w:vAlign w:val="center"/>
                </w:tcPr>
                <w:p w14:paraId="0B955357" w14:textId="3ECFDA6C"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生活活动</w:t>
                  </w:r>
                </w:p>
              </w:tc>
              <w:tc>
                <w:tcPr>
                  <w:tcW w:w="509" w:type="pct"/>
                  <w:vAlign w:val="center"/>
                </w:tcPr>
                <w:p w14:paraId="7AAAD9BD" w14:textId="19ED91DF"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生活垃圾</w:t>
                  </w:r>
                </w:p>
              </w:tc>
              <w:tc>
                <w:tcPr>
                  <w:tcW w:w="1090" w:type="pct"/>
                  <w:vAlign w:val="center"/>
                </w:tcPr>
                <w:p w14:paraId="5F5039D4" w14:textId="05B350D0"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99</w:t>
                  </w:r>
                </w:p>
              </w:tc>
              <w:tc>
                <w:tcPr>
                  <w:tcW w:w="728" w:type="pct"/>
                  <w:vAlign w:val="center"/>
                </w:tcPr>
                <w:p w14:paraId="07701D27" w14:textId="66AEE9E7"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15</w:t>
                  </w:r>
                </w:p>
              </w:tc>
              <w:tc>
                <w:tcPr>
                  <w:tcW w:w="637" w:type="pct"/>
                  <w:vAlign w:val="center"/>
                </w:tcPr>
                <w:p w14:paraId="731B0D73" w14:textId="55AA6A0D" w:rsidR="006117E1" w:rsidRPr="001D4E6D" w:rsidRDefault="006117E1" w:rsidP="00202381">
                  <w:pPr>
                    <w:adjustRightInd w:val="0"/>
                    <w:snapToGrid w:val="0"/>
                    <w:jc w:val="center"/>
                    <w:rPr>
                      <w:rFonts w:ascii="Times New Roman" w:hAnsi="Times New Roman" w:cs="Times New Roman"/>
                      <w:sz w:val="21"/>
                      <w:szCs w:val="21"/>
                    </w:rPr>
                  </w:pPr>
                  <w:r w:rsidRPr="001D4E6D">
                    <w:rPr>
                      <w:rFonts w:ascii="Times New Roman" w:hAnsi="Times New Roman" w:cs="Times New Roman"/>
                      <w:sz w:val="21"/>
                      <w:szCs w:val="21"/>
                    </w:rPr>
                    <w:t>环卫部门定期清运</w:t>
                  </w:r>
                </w:p>
              </w:tc>
            </w:tr>
          </w:tbl>
          <w:p w14:paraId="74E0F9CE" w14:textId="77777777" w:rsidR="0007462E" w:rsidRPr="00A172D5" w:rsidRDefault="0007462E" w:rsidP="00202381">
            <w:pPr>
              <w:adjustRightInd w:val="0"/>
              <w:snapToGrid w:val="0"/>
              <w:jc w:val="both"/>
              <w:rPr>
                <w:rFonts w:ascii="Times New Roman" w:eastAsiaTheme="minorEastAsia" w:hAnsi="Times New Roman" w:cs="Times New Roman"/>
                <w:b/>
                <w:color w:val="000000"/>
              </w:rPr>
            </w:pPr>
          </w:p>
          <w:p w14:paraId="72836496" w14:textId="7203D3DB" w:rsidR="00F233E2" w:rsidRPr="00A172D5" w:rsidRDefault="002B0202" w:rsidP="00202381">
            <w:pPr>
              <w:pStyle w:val="3"/>
              <w:adjustRightInd w:val="0"/>
              <w:jc w:val="both"/>
              <w:rPr>
                <w:rFonts w:eastAsiaTheme="minorEastAsia"/>
                <w:b/>
                <w:color w:val="000000"/>
                <w:sz w:val="24"/>
                <w:szCs w:val="24"/>
              </w:rPr>
            </w:pPr>
            <w:r w:rsidRPr="00A172D5">
              <w:rPr>
                <w:rFonts w:eastAsiaTheme="minorEastAsia"/>
                <w:b/>
                <w:color w:val="000000"/>
                <w:sz w:val="24"/>
                <w:szCs w:val="24"/>
              </w:rPr>
              <w:t>1.2.5</w:t>
            </w:r>
            <w:r w:rsidR="00D60123" w:rsidRPr="00A172D5">
              <w:rPr>
                <w:rFonts w:eastAsiaTheme="minorEastAsia"/>
                <w:b/>
                <w:color w:val="000000"/>
                <w:sz w:val="24"/>
                <w:szCs w:val="24"/>
              </w:rPr>
              <w:t>现有项目污染物</w:t>
            </w:r>
            <w:r w:rsidR="00526C7B" w:rsidRPr="00A172D5">
              <w:rPr>
                <w:rFonts w:eastAsiaTheme="minorEastAsia"/>
                <w:b/>
                <w:color w:val="000000"/>
                <w:sz w:val="24"/>
                <w:szCs w:val="24"/>
              </w:rPr>
              <w:t>排放达标</w:t>
            </w:r>
            <w:r w:rsidR="00D60123" w:rsidRPr="00A172D5">
              <w:rPr>
                <w:rFonts w:eastAsiaTheme="minorEastAsia"/>
                <w:b/>
                <w:color w:val="000000"/>
                <w:sz w:val="24"/>
                <w:szCs w:val="24"/>
              </w:rPr>
              <w:t>情况</w:t>
            </w:r>
            <w:r w:rsidR="008D4A45" w:rsidRPr="00A172D5">
              <w:rPr>
                <w:rFonts w:eastAsiaTheme="minorEastAsia"/>
                <w:b/>
                <w:color w:val="000000"/>
                <w:sz w:val="24"/>
                <w:szCs w:val="24"/>
              </w:rPr>
              <w:t>分析</w:t>
            </w:r>
          </w:p>
          <w:p w14:paraId="65C8CFBB" w14:textId="115954D9" w:rsidR="00526C7B" w:rsidRPr="00A172D5" w:rsidRDefault="00526C7B" w:rsidP="00202381">
            <w:pPr>
              <w:pStyle w:val="a0"/>
              <w:adjustRightInd w:val="0"/>
              <w:snapToGrid w:val="0"/>
              <w:spacing w:line="360" w:lineRule="auto"/>
              <w:ind w:firstLine="480"/>
              <w:jc w:val="both"/>
              <w:rPr>
                <w:rFonts w:eastAsiaTheme="minorEastAsia"/>
                <w:sz w:val="24"/>
              </w:rPr>
            </w:pPr>
            <w:bookmarkStart w:id="4" w:name="废气监测结果与评价"/>
            <w:bookmarkEnd w:id="4"/>
            <w:r w:rsidRPr="00A172D5">
              <w:rPr>
                <w:rFonts w:eastAsiaTheme="minorEastAsia"/>
                <w:sz w:val="24"/>
              </w:rPr>
              <w:t>对现有项目污染物产排达标情况的分析引用</w:t>
            </w:r>
            <w:r w:rsidR="006117E1" w:rsidRPr="00A172D5">
              <w:rPr>
                <w:rFonts w:eastAsiaTheme="minorEastAsia"/>
                <w:sz w:val="24"/>
              </w:rPr>
              <w:t>无锡市中证检测技术有限公司</w:t>
            </w:r>
            <w:r w:rsidRPr="00A172D5">
              <w:rPr>
                <w:rFonts w:eastAsiaTheme="minorEastAsia"/>
                <w:sz w:val="24"/>
              </w:rPr>
              <w:t>出具的《</w:t>
            </w:r>
            <w:r w:rsidR="006117E1" w:rsidRPr="00A172D5">
              <w:rPr>
                <w:rFonts w:eastAsiaTheme="minorEastAsia"/>
                <w:sz w:val="24"/>
              </w:rPr>
              <w:t>江苏优培德复合材料有限公司</w:t>
            </w:r>
            <w:r w:rsidR="008D1CD2">
              <w:rPr>
                <w:rFonts w:eastAsiaTheme="minorEastAsia" w:hint="eastAsia"/>
                <w:sz w:val="24"/>
              </w:rPr>
              <w:t>“</w:t>
            </w:r>
            <w:r w:rsidR="008D1CD2" w:rsidRPr="00A172D5">
              <w:rPr>
                <w:rFonts w:eastAsiaTheme="minorEastAsia"/>
                <w:sz w:val="24"/>
              </w:rPr>
              <w:t>新建高性能碳纤维复合材料及其制品项目</w:t>
            </w:r>
            <w:r w:rsidR="008D1CD2">
              <w:rPr>
                <w:rFonts w:eastAsiaTheme="minorEastAsia" w:hint="eastAsia"/>
                <w:sz w:val="24"/>
              </w:rPr>
              <w:t>”</w:t>
            </w:r>
            <w:r w:rsidR="006117E1" w:rsidRPr="00A172D5">
              <w:rPr>
                <w:rFonts w:eastAsiaTheme="minorEastAsia"/>
                <w:sz w:val="24"/>
              </w:rPr>
              <w:t>和</w:t>
            </w:r>
            <w:r w:rsidR="008D1CD2">
              <w:rPr>
                <w:rFonts w:eastAsiaTheme="minorEastAsia" w:hint="eastAsia"/>
                <w:sz w:val="24"/>
              </w:rPr>
              <w:t>“</w:t>
            </w:r>
            <w:r w:rsidR="008D1CD2" w:rsidRPr="00A172D5">
              <w:rPr>
                <w:rFonts w:eastAsiaTheme="minorEastAsia"/>
                <w:sz w:val="24"/>
              </w:rPr>
              <w:t>新增一台</w:t>
            </w:r>
            <w:r w:rsidR="008D1CD2" w:rsidRPr="00A172D5">
              <w:rPr>
                <w:rFonts w:eastAsiaTheme="minorEastAsia"/>
                <w:sz w:val="24"/>
              </w:rPr>
              <w:t>WNS</w:t>
            </w:r>
            <w:r w:rsidR="008D1CD2" w:rsidRPr="00A172D5">
              <w:rPr>
                <w:rFonts w:eastAsiaTheme="minorEastAsia"/>
                <w:sz w:val="24"/>
              </w:rPr>
              <w:t>型燃气蒸汽锅炉技改项目</w:t>
            </w:r>
            <w:r w:rsidR="008D1CD2">
              <w:rPr>
                <w:rFonts w:eastAsiaTheme="minorEastAsia" w:hint="eastAsia"/>
                <w:sz w:val="24"/>
              </w:rPr>
              <w:t>”</w:t>
            </w:r>
            <w:r w:rsidR="006117E1" w:rsidRPr="00A172D5">
              <w:rPr>
                <w:rFonts w:eastAsiaTheme="minorEastAsia"/>
                <w:sz w:val="24"/>
              </w:rPr>
              <w:t>竣工环境保护验收监测报告表</w:t>
            </w:r>
            <w:r w:rsidRPr="00A172D5">
              <w:rPr>
                <w:rFonts w:eastAsiaTheme="minorEastAsia"/>
                <w:sz w:val="24"/>
              </w:rPr>
              <w:t>》（</w:t>
            </w:r>
            <w:r w:rsidR="006117E1" w:rsidRPr="00A172D5">
              <w:rPr>
                <w:rFonts w:eastAsiaTheme="minorEastAsia"/>
                <w:sz w:val="24"/>
              </w:rPr>
              <w:t>中证验</w:t>
            </w:r>
            <w:r w:rsidRPr="00A172D5">
              <w:rPr>
                <w:rFonts w:eastAsiaTheme="minorEastAsia"/>
                <w:sz w:val="24"/>
              </w:rPr>
              <w:t>字（</w:t>
            </w:r>
            <w:r w:rsidRPr="00A172D5">
              <w:rPr>
                <w:rFonts w:eastAsiaTheme="minorEastAsia"/>
                <w:sz w:val="24"/>
              </w:rPr>
              <w:t>201</w:t>
            </w:r>
            <w:r w:rsidR="006117E1" w:rsidRPr="00A172D5">
              <w:rPr>
                <w:rFonts w:eastAsiaTheme="minorEastAsia"/>
                <w:sz w:val="24"/>
              </w:rPr>
              <w:t>8</w:t>
            </w:r>
            <w:r w:rsidRPr="00A172D5">
              <w:rPr>
                <w:rFonts w:eastAsiaTheme="minorEastAsia"/>
                <w:sz w:val="24"/>
              </w:rPr>
              <w:t>）第（</w:t>
            </w:r>
            <w:r w:rsidR="006117E1" w:rsidRPr="00A172D5">
              <w:rPr>
                <w:rFonts w:eastAsiaTheme="minorEastAsia"/>
                <w:sz w:val="24"/>
              </w:rPr>
              <w:t>0802</w:t>
            </w:r>
            <w:r w:rsidRPr="00A172D5">
              <w:rPr>
                <w:rFonts w:eastAsiaTheme="minorEastAsia"/>
                <w:sz w:val="24"/>
              </w:rPr>
              <w:t>）号）。具体如下：</w:t>
            </w:r>
          </w:p>
          <w:p w14:paraId="0F9E0CCD" w14:textId="75F8CA06" w:rsidR="00526C7B" w:rsidRPr="00A172D5" w:rsidRDefault="002B0202" w:rsidP="00202381">
            <w:pPr>
              <w:adjustRightInd w:val="0"/>
              <w:snapToGrid w:val="0"/>
              <w:spacing w:line="360" w:lineRule="auto"/>
              <w:ind w:firstLineChars="200" w:firstLine="482"/>
              <w:jc w:val="both"/>
              <w:rPr>
                <w:rFonts w:ascii="Times New Roman" w:eastAsiaTheme="minorEastAsia" w:hAnsi="Times New Roman" w:cs="Times New Roman"/>
                <w:b/>
              </w:rPr>
            </w:pPr>
            <w:r w:rsidRPr="00A172D5">
              <w:rPr>
                <w:rFonts w:ascii="Times New Roman" w:eastAsiaTheme="minorEastAsia" w:hAnsi="Times New Roman" w:cs="Times New Roman"/>
                <w:b/>
              </w:rPr>
              <w:t>1</w:t>
            </w:r>
            <w:r w:rsidRPr="00A172D5">
              <w:rPr>
                <w:rFonts w:ascii="Times New Roman" w:eastAsiaTheme="minorEastAsia" w:hAnsi="Times New Roman" w:cs="Times New Roman"/>
                <w:b/>
              </w:rPr>
              <w:t>、</w:t>
            </w:r>
            <w:r w:rsidR="00526C7B" w:rsidRPr="00A172D5">
              <w:rPr>
                <w:rFonts w:ascii="Times New Roman" w:eastAsiaTheme="minorEastAsia" w:hAnsi="Times New Roman" w:cs="Times New Roman"/>
                <w:b/>
              </w:rPr>
              <w:t>废水</w:t>
            </w:r>
          </w:p>
          <w:p w14:paraId="539CE4D7" w14:textId="553FF070" w:rsidR="00526C7B" w:rsidRPr="00A172D5" w:rsidRDefault="00526C7B" w:rsidP="00202381">
            <w:pPr>
              <w:adjustRightInd w:val="0"/>
              <w:snapToGrid w:val="0"/>
              <w:spacing w:line="360" w:lineRule="auto"/>
              <w:ind w:firstLineChars="200" w:firstLine="480"/>
              <w:jc w:val="both"/>
              <w:rPr>
                <w:rFonts w:ascii="Times New Roman" w:hAnsi="Times New Roman" w:cs="Times New Roman"/>
                <w:color w:val="FF0000"/>
              </w:rPr>
            </w:pPr>
            <w:r w:rsidRPr="00A172D5">
              <w:rPr>
                <w:rFonts w:ascii="Times New Roman" w:eastAsiaTheme="minorEastAsia" w:hAnsi="Times New Roman" w:cs="Times New Roman"/>
              </w:rPr>
              <w:t>验收监测期，</w:t>
            </w:r>
            <w:r w:rsidR="006117E1" w:rsidRPr="00A172D5">
              <w:rPr>
                <w:rFonts w:ascii="Times New Roman" w:eastAsiaTheme="minorEastAsia" w:hAnsi="Times New Roman" w:cs="Times New Roman"/>
              </w:rPr>
              <w:t>优培德复合材料污水接管口废水中化学需氧量、悬浮物排放浓度和</w:t>
            </w:r>
            <w:r w:rsidR="006117E1" w:rsidRPr="00A172D5">
              <w:rPr>
                <w:rFonts w:ascii="Times New Roman" w:eastAsiaTheme="minorEastAsia" w:hAnsi="Times New Roman" w:cs="Times New Roman"/>
              </w:rPr>
              <w:t>pH</w:t>
            </w:r>
            <w:r w:rsidR="006117E1" w:rsidRPr="00A172D5">
              <w:rPr>
                <w:rFonts w:ascii="Times New Roman" w:eastAsiaTheme="minorEastAsia" w:hAnsi="Times New Roman" w:cs="Times New Roman"/>
              </w:rPr>
              <w:t>值均低于《污水综合排放标准》（</w:t>
            </w:r>
            <w:r w:rsidR="006117E1" w:rsidRPr="00A172D5">
              <w:rPr>
                <w:rFonts w:ascii="Times New Roman" w:eastAsiaTheme="minorEastAsia" w:hAnsi="Times New Roman" w:cs="Times New Roman"/>
              </w:rPr>
              <w:t>GB 8978-1996</w:t>
            </w:r>
            <w:r w:rsidR="006117E1" w:rsidRPr="00A172D5">
              <w:rPr>
                <w:rFonts w:ascii="Times New Roman" w:eastAsiaTheme="minorEastAsia" w:hAnsi="Times New Roman" w:cs="Times New Roman"/>
              </w:rPr>
              <w:t>）表</w:t>
            </w:r>
            <w:r w:rsidR="006117E1" w:rsidRPr="00A172D5">
              <w:rPr>
                <w:rFonts w:ascii="Times New Roman" w:eastAsiaTheme="minorEastAsia" w:hAnsi="Times New Roman" w:cs="Times New Roman"/>
              </w:rPr>
              <w:t>4</w:t>
            </w:r>
            <w:r w:rsidR="006117E1" w:rsidRPr="00A172D5">
              <w:rPr>
                <w:rFonts w:ascii="Times New Roman" w:eastAsiaTheme="minorEastAsia" w:hAnsi="Times New Roman" w:cs="Times New Roman"/>
              </w:rPr>
              <w:t>中三级标准限值要求，氨氮、总磷、总氮排放浓度低于《污水排入城镇下水道水质标准》（</w:t>
            </w:r>
            <w:r w:rsidR="006117E1" w:rsidRPr="00A172D5">
              <w:rPr>
                <w:rFonts w:ascii="Times New Roman" w:eastAsiaTheme="minorEastAsia" w:hAnsi="Times New Roman" w:cs="Times New Roman"/>
              </w:rPr>
              <w:t>GB/T 31962-2015</w:t>
            </w:r>
            <w:r w:rsidR="006117E1" w:rsidRPr="00A172D5">
              <w:rPr>
                <w:rFonts w:ascii="Times New Roman" w:eastAsiaTheme="minorEastAsia" w:hAnsi="Times New Roman" w:cs="Times New Roman"/>
              </w:rPr>
              <w:t>）表</w:t>
            </w:r>
            <w:r w:rsidR="006117E1" w:rsidRPr="00A172D5">
              <w:rPr>
                <w:rFonts w:ascii="Times New Roman" w:eastAsiaTheme="minorEastAsia" w:hAnsi="Times New Roman" w:cs="Times New Roman"/>
              </w:rPr>
              <w:t>1</w:t>
            </w:r>
            <w:r w:rsidR="006117E1" w:rsidRPr="00A172D5">
              <w:rPr>
                <w:rFonts w:ascii="Times New Roman" w:eastAsiaTheme="minorEastAsia" w:hAnsi="Times New Roman" w:cs="Times New Roman"/>
              </w:rPr>
              <w:t>中</w:t>
            </w:r>
            <w:r w:rsidR="006117E1" w:rsidRPr="00A172D5">
              <w:rPr>
                <w:rFonts w:ascii="Times New Roman" w:eastAsiaTheme="minorEastAsia" w:hAnsi="Times New Roman" w:cs="Times New Roman"/>
              </w:rPr>
              <w:t>A</w:t>
            </w:r>
            <w:r w:rsidR="006117E1" w:rsidRPr="00A172D5">
              <w:rPr>
                <w:rFonts w:ascii="Times New Roman" w:eastAsiaTheme="minorEastAsia" w:hAnsi="Times New Roman" w:cs="Times New Roman"/>
              </w:rPr>
              <w:t>等级标准限值要求，符合污水厂接管要求。</w:t>
            </w:r>
          </w:p>
          <w:p w14:paraId="4503FF6C" w14:textId="1A4FA837" w:rsidR="00526C7B" w:rsidRPr="00A172D5" w:rsidRDefault="002B0202" w:rsidP="00202381">
            <w:pPr>
              <w:adjustRightInd w:val="0"/>
              <w:snapToGrid w:val="0"/>
              <w:spacing w:line="360" w:lineRule="auto"/>
              <w:ind w:firstLineChars="200" w:firstLine="482"/>
              <w:jc w:val="both"/>
              <w:rPr>
                <w:rFonts w:ascii="Times New Roman" w:eastAsiaTheme="minorEastAsia" w:hAnsi="Times New Roman" w:cs="Times New Roman"/>
                <w:b/>
              </w:rPr>
            </w:pPr>
            <w:r w:rsidRPr="00A172D5">
              <w:rPr>
                <w:rFonts w:ascii="Times New Roman" w:eastAsiaTheme="minorEastAsia" w:hAnsi="Times New Roman" w:cs="Times New Roman"/>
                <w:b/>
              </w:rPr>
              <w:t>2</w:t>
            </w:r>
            <w:r w:rsidRPr="00A172D5">
              <w:rPr>
                <w:rFonts w:ascii="Times New Roman" w:eastAsiaTheme="minorEastAsia" w:hAnsi="Times New Roman" w:cs="Times New Roman"/>
                <w:b/>
              </w:rPr>
              <w:t>、</w:t>
            </w:r>
            <w:r w:rsidR="00526C7B" w:rsidRPr="00A172D5">
              <w:rPr>
                <w:rFonts w:ascii="Times New Roman" w:eastAsiaTheme="minorEastAsia" w:hAnsi="Times New Roman" w:cs="Times New Roman"/>
                <w:b/>
              </w:rPr>
              <w:t>废气</w:t>
            </w:r>
          </w:p>
          <w:p w14:paraId="5B803BFA" w14:textId="76E939B2" w:rsidR="006117E1" w:rsidRPr="00A172D5" w:rsidRDefault="00FA6963" w:rsidP="00202381">
            <w:pPr>
              <w:adjustRightInd w:val="0"/>
              <w:snapToGrid w:val="0"/>
              <w:spacing w:line="360" w:lineRule="auto"/>
              <w:ind w:firstLineChars="200" w:firstLine="480"/>
              <w:jc w:val="both"/>
              <w:rPr>
                <w:rFonts w:ascii="Times New Roman" w:eastAsiaTheme="minorEastAsia" w:hAnsi="Times New Roman" w:cs="Times New Roman"/>
                <w:bCs/>
              </w:rPr>
            </w:pPr>
            <w:r>
              <w:rPr>
                <w:rFonts w:ascii="Times New Roman" w:eastAsiaTheme="minorEastAsia" w:hAnsi="Times New Roman" w:cs="Times New Roman"/>
                <w:bCs/>
              </w:rPr>
              <w:t>FQ-001</w:t>
            </w:r>
            <w:r w:rsidR="006117E1" w:rsidRPr="00A172D5">
              <w:rPr>
                <w:rFonts w:ascii="Times New Roman" w:eastAsiaTheme="minorEastAsia" w:hAnsi="Times New Roman" w:cs="Times New Roman"/>
                <w:bCs/>
              </w:rPr>
              <w:t>排气筒排放的污染物为颗粒物，验收监测结果表明：颗粒物排放浓度和排放速率低于《大气污染物综合排放标准》（</w:t>
            </w:r>
            <w:r w:rsidR="006117E1" w:rsidRPr="00A172D5">
              <w:rPr>
                <w:rFonts w:ascii="Times New Roman" w:eastAsiaTheme="minorEastAsia" w:hAnsi="Times New Roman" w:cs="Times New Roman"/>
                <w:bCs/>
              </w:rPr>
              <w:t>GB16297-1996</w:t>
            </w:r>
            <w:r w:rsidR="006117E1" w:rsidRPr="00A172D5">
              <w:rPr>
                <w:rFonts w:ascii="Times New Roman" w:eastAsiaTheme="minorEastAsia" w:hAnsi="Times New Roman" w:cs="Times New Roman"/>
                <w:bCs/>
              </w:rPr>
              <w:t>）表</w:t>
            </w:r>
            <w:r w:rsidR="006117E1" w:rsidRPr="00A172D5">
              <w:rPr>
                <w:rFonts w:ascii="Times New Roman" w:eastAsiaTheme="minorEastAsia" w:hAnsi="Times New Roman" w:cs="Times New Roman"/>
                <w:bCs/>
              </w:rPr>
              <w:t xml:space="preserve">2 </w:t>
            </w:r>
            <w:r w:rsidR="006117E1" w:rsidRPr="00A172D5">
              <w:rPr>
                <w:rFonts w:ascii="Times New Roman" w:eastAsiaTheme="minorEastAsia" w:hAnsi="Times New Roman" w:cs="Times New Roman"/>
                <w:bCs/>
              </w:rPr>
              <w:t>中二级标准限值要求。</w:t>
            </w:r>
          </w:p>
          <w:p w14:paraId="6189D529" w14:textId="199025D6" w:rsidR="006117E1" w:rsidRPr="00A172D5" w:rsidRDefault="00FA6963" w:rsidP="00202381">
            <w:pPr>
              <w:adjustRightInd w:val="0"/>
              <w:snapToGrid w:val="0"/>
              <w:spacing w:line="360" w:lineRule="auto"/>
              <w:ind w:firstLineChars="200" w:firstLine="480"/>
              <w:jc w:val="both"/>
              <w:rPr>
                <w:rFonts w:ascii="Times New Roman" w:eastAsiaTheme="minorEastAsia" w:hAnsi="Times New Roman" w:cs="Times New Roman"/>
              </w:rPr>
            </w:pPr>
            <w:r>
              <w:rPr>
                <w:rFonts w:ascii="Times New Roman" w:eastAsiaTheme="minorEastAsia" w:hAnsi="Times New Roman" w:cs="Times New Roman"/>
                <w:bCs/>
              </w:rPr>
              <w:t>FQ-002</w:t>
            </w:r>
            <w:r w:rsidR="006117E1" w:rsidRPr="00A172D5">
              <w:rPr>
                <w:rFonts w:ascii="Times New Roman" w:eastAsiaTheme="minorEastAsia" w:hAnsi="Times New Roman" w:cs="Times New Roman"/>
                <w:bCs/>
              </w:rPr>
              <w:t>排气筒排放的污染物为颗粒物、</w:t>
            </w:r>
            <w:r w:rsidR="006117E1" w:rsidRPr="00A172D5">
              <w:rPr>
                <w:rFonts w:ascii="Times New Roman" w:eastAsiaTheme="minorEastAsia" w:hAnsi="Times New Roman" w:cs="Times New Roman"/>
                <w:bCs/>
              </w:rPr>
              <w:t>VOCs</w:t>
            </w:r>
            <w:r w:rsidR="006117E1" w:rsidRPr="00A172D5">
              <w:rPr>
                <w:rFonts w:ascii="Times New Roman" w:eastAsiaTheme="minorEastAsia" w:hAnsi="Times New Roman" w:cs="Times New Roman"/>
                <w:bCs/>
              </w:rPr>
              <w:t>、二甲苯、苯乙烯，验收监测结果表明：颗粒物排放浓度和排放速率低于《大气污染物综合排放标准》（</w:t>
            </w:r>
            <w:r w:rsidR="006117E1" w:rsidRPr="00A172D5">
              <w:rPr>
                <w:rFonts w:ascii="Times New Roman" w:eastAsiaTheme="minorEastAsia" w:hAnsi="Times New Roman" w:cs="Times New Roman"/>
                <w:bCs/>
              </w:rPr>
              <w:t>GB16297-1996</w:t>
            </w:r>
            <w:r w:rsidR="006117E1" w:rsidRPr="00A172D5">
              <w:rPr>
                <w:rFonts w:ascii="Times New Roman" w:eastAsiaTheme="minorEastAsia" w:hAnsi="Times New Roman" w:cs="Times New Roman"/>
                <w:bCs/>
              </w:rPr>
              <w:t>）表</w:t>
            </w:r>
            <w:r w:rsidR="006117E1" w:rsidRPr="00A172D5">
              <w:rPr>
                <w:rFonts w:ascii="Times New Roman" w:eastAsiaTheme="minorEastAsia" w:hAnsi="Times New Roman" w:cs="Times New Roman"/>
                <w:bCs/>
              </w:rPr>
              <w:t>2</w:t>
            </w:r>
            <w:r w:rsidR="006117E1" w:rsidRPr="00A172D5">
              <w:rPr>
                <w:rFonts w:ascii="Times New Roman" w:eastAsiaTheme="minorEastAsia" w:hAnsi="Times New Roman" w:cs="Times New Roman"/>
                <w:bCs/>
              </w:rPr>
              <w:t>中二级标准限值；</w:t>
            </w:r>
            <w:r w:rsidR="006117E1" w:rsidRPr="00A172D5">
              <w:rPr>
                <w:rFonts w:ascii="Times New Roman" w:eastAsiaTheme="minorEastAsia" w:hAnsi="Times New Roman" w:cs="Times New Roman"/>
                <w:bCs/>
              </w:rPr>
              <w:t>VOCs</w:t>
            </w:r>
            <w:r w:rsidR="006117E1" w:rsidRPr="00A172D5">
              <w:rPr>
                <w:rFonts w:ascii="Times New Roman" w:eastAsiaTheme="minorEastAsia" w:hAnsi="Times New Roman" w:cs="Times New Roman"/>
                <w:bCs/>
              </w:rPr>
              <w:t>、二甲苯排放浓度和排放速率低于《工业企业挥发性有机物排放控制标准》（</w:t>
            </w:r>
            <w:r w:rsidR="006117E1" w:rsidRPr="00A172D5">
              <w:rPr>
                <w:rFonts w:ascii="Times New Roman" w:eastAsiaTheme="minorEastAsia" w:hAnsi="Times New Roman" w:cs="Times New Roman"/>
                <w:bCs/>
              </w:rPr>
              <w:t>DB12/524-2014</w:t>
            </w:r>
            <w:r w:rsidR="006117E1" w:rsidRPr="00A172D5">
              <w:rPr>
                <w:rFonts w:ascii="Times New Roman" w:eastAsiaTheme="minorEastAsia" w:hAnsi="Times New Roman" w:cs="Times New Roman"/>
                <w:bCs/>
              </w:rPr>
              <w:t>）表</w:t>
            </w:r>
            <w:r w:rsidR="006117E1" w:rsidRPr="00A172D5">
              <w:rPr>
                <w:rFonts w:ascii="Times New Roman" w:eastAsiaTheme="minorEastAsia" w:hAnsi="Times New Roman" w:cs="Times New Roman"/>
                <w:bCs/>
              </w:rPr>
              <w:t>2</w:t>
            </w:r>
            <w:r w:rsidR="006117E1" w:rsidRPr="00A172D5">
              <w:rPr>
                <w:rFonts w:ascii="Times New Roman" w:eastAsiaTheme="minorEastAsia" w:hAnsi="Times New Roman" w:cs="Times New Roman"/>
                <w:bCs/>
              </w:rPr>
              <w:t>中标准</w:t>
            </w:r>
            <w:r w:rsidR="006117E1" w:rsidRPr="00A172D5">
              <w:rPr>
                <w:rFonts w:ascii="Times New Roman" w:eastAsiaTheme="minorEastAsia" w:hAnsi="Times New Roman" w:cs="Times New Roman"/>
              </w:rPr>
              <w:t>限值要求</w:t>
            </w:r>
            <w:r w:rsidR="006117E1" w:rsidRPr="00A172D5">
              <w:rPr>
                <w:rFonts w:ascii="Times New Roman" w:eastAsiaTheme="minorEastAsia" w:hAnsi="Times New Roman" w:cs="Times New Roman"/>
                <w:bCs/>
              </w:rPr>
              <w:t>；苯乙烯</w:t>
            </w:r>
            <w:r w:rsidR="006117E1" w:rsidRPr="00A172D5">
              <w:rPr>
                <w:rFonts w:ascii="Times New Roman" w:eastAsiaTheme="minorEastAsia" w:hAnsi="Times New Roman" w:cs="Times New Roman"/>
              </w:rPr>
              <w:t>排放速率低于《恶臭污染物排放标准》（</w:t>
            </w:r>
            <w:r w:rsidR="006117E1" w:rsidRPr="00A172D5">
              <w:rPr>
                <w:rFonts w:ascii="Times New Roman" w:eastAsiaTheme="minorEastAsia" w:hAnsi="Times New Roman" w:cs="Times New Roman"/>
              </w:rPr>
              <w:t>GB14554-93</w:t>
            </w:r>
            <w:r w:rsidR="006117E1" w:rsidRPr="00A172D5">
              <w:rPr>
                <w:rFonts w:ascii="Times New Roman" w:eastAsiaTheme="minorEastAsia" w:hAnsi="Times New Roman" w:cs="Times New Roman"/>
              </w:rPr>
              <w:t>）表</w:t>
            </w:r>
            <w:r w:rsidR="006117E1" w:rsidRPr="00A172D5">
              <w:rPr>
                <w:rFonts w:ascii="Times New Roman" w:eastAsiaTheme="minorEastAsia" w:hAnsi="Times New Roman" w:cs="Times New Roman"/>
              </w:rPr>
              <w:t>2</w:t>
            </w:r>
            <w:r w:rsidR="006117E1" w:rsidRPr="00A172D5">
              <w:rPr>
                <w:rFonts w:ascii="Times New Roman" w:eastAsiaTheme="minorEastAsia" w:hAnsi="Times New Roman" w:cs="Times New Roman"/>
              </w:rPr>
              <w:t>中标准限值要求。</w:t>
            </w:r>
          </w:p>
          <w:p w14:paraId="0A838430" w14:textId="77777777" w:rsidR="006117E1" w:rsidRPr="00A172D5" w:rsidRDefault="006117E1" w:rsidP="00202381">
            <w:pPr>
              <w:adjustRightInd w:val="0"/>
              <w:snapToGrid w:val="0"/>
              <w:spacing w:line="360" w:lineRule="auto"/>
              <w:ind w:firstLineChars="200" w:firstLine="480"/>
              <w:jc w:val="both"/>
              <w:rPr>
                <w:rFonts w:ascii="Times New Roman" w:eastAsiaTheme="minorEastAsia" w:hAnsi="Times New Roman" w:cs="Times New Roman"/>
                <w:bCs/>
              </w:rPr>
            </w:pPr>
            <w:r w:rsidRPr="00A172D5">
              <w:rPr>
                <w:rFonts w:ascii="Times New Roman" w:eastAsiaTheme="minorEastAsia" w:hAnsi="Times New Roman" w:cs="Times New Roman"/>
                <w:bCs/>
              </w:rPr>
              <w:lastRenderedPageBreak/>
              <w:t>FQ-003</w:t>
            </w:r>
            <w:r w:rsidRPr="00A172D5">
              <w:rPr>
                <w:rFonts w:ascii="Times New Roman" w:eastAsiaTheme="minorEastAsia" w:hAnsi="Times New Roman" w:cs="Times New Roman"/>
                <w:bCs/>
              </w:rPr>
              <w:t>排气筒排放的污染物为颗粒物、二氧化硫、氮氧化物，验收监测结果表明：颗粒物、二氧化硫、氮氧化物排放浓度低于《锅炉大气污染物排放标准》（</w:t>
            </w:r>
            <w:r w:rsidRPr="00A172D5">
              <w:rPr>
                <w:rFonts w:ascii="Times New Roman" w:eastAsiaTheme="minorEastAsia" w:hAnsi="Times New Roman" w:cs="Times New Roman"/>
                <w:bCs/>
              </w:rPr>
              <w:t>GB13271-2014</w:t>
            </w:r>
            <w:r w:rsidRPr="00A172D5">
              <w:rPr>
                <w:rFonts w:ascii="Times New Roman" w:eastAsiaTheme="minorEastAsia" w:hAnsi="Times New Roman" w:cs="Times New Roman"/>
                <w:bCs/>
              </w:rPr>
              <w:t>）表</w:t>
            </w:r>
            <w:r w:rsidRPr="00A172D5">
              <w:rPr>
                <w:rFonts w:ascii="Times New Roman" w:eastAsiaTheme="minorEastAsia" w:hAnsi="Times New Roman" w:cs="Times New Roman"/>
                <w:bCs/>
              </w:rPr>
              <w:t xml:space="preserve">3 </w:t>
            </w:r>
            <w:r w:rsidRPr="00A172D5">
              <w:rPr>
                <w:rFonts w:ascii="Times New Roman" w:eastAsiaTheme="minorEastAsia" w:hAnsi="Times New Roman" w:cs="Times New Roman"/>
                <w:bCs/>
              </w:rPr>
              <w:t>燃气锅炉标准限值要求。</w:t>
            </w:r>
          </w:p>
          <w:p w14:paraId="4BCB3CFC" w14:textId="54030823" w:rsidR="006117E1" w:rsidRPr="00A172D5" w:rsidRDefault="006117E1" w:rsidP="00202381">
            <w:pPr>
              <w:adjustRightInd w:val="0"/>
              <w:snapToGrid w:val="0"/>
              <w:spacing w:line="360" w:lineRule="auto"/>
              <w:ind w:firstLineChars="200" w:firstLine="480"/>
              <w:jc w:val="both"/>
              <w:rPr>
                <w:rFonts w:ascii="Times New Roman" w:eastAsiaTheme="minorEastAsia" w:hAnsi="Times New Roman" w:cs="Times New Roman"/>
                <w:bCs/>
              </w:rPr>
            </w:pPr>
            <w:r w:rsidRPr="00A172D5">
              <w:rPr>
                <w:rFonts w:ascii="Times New Roman" w:eastAsiaTheme="minorEastAsia" w:hAnsi="Times New Roman" w:cs="Times New Roman"/>
                <w:bCs/>
              </w:rPr>
              <w:t>无组织废气监测结果表明：颗粒物排放浓度低于《大气污染物综合排放标准》（</w:t>
            </w:r>
            <w:r w:rsidRPr="00A172D5">
              <w:rPr>
                <w:rFonts w:ascii="Times New Roman" w:eastAsiaTheme="minorEastAsia" w:hAnsi="Times New Roman" w:cs="Times New Roman"/>
                <w:bCs/>
              </w:rPr>
              <w:t>GB16297-1996</w:t>
            </w:r>
            <w:r w:rsidRPr="00A172D5">
              <w:rPr>
                <w:rFonts w:ascii="Times New Roman" w:eastAsiaTheme="minorEastAsia" w:hAnsi="Times New Roman" w:cs="Times New Roman"/>
                <w:bCs/>
              </w:rPr>
              <w:t>）表</w:t>
            </w:r>
            <w:r w:rsidRPr="00A172D5">
              <w:rPr>
                <w:rFonts w:ascii="Times New Roman" w:eastAsiaTheme="minorEastAsia" w:hAnsi="Times New Roman" w:cs="Times New Roman"/>
                <w:bCs/>
              </w:rPr>
              <w:t xml:space="preserve">2 </w:t>
            </w:r>
            <w:r w:rsidRPr="00A172D5">
              <w:rPr>
                <w:rFonts w:ascii="Times New Roman" w:eastAsiaTheme="minorEastAsia" w:hAnsi="Times New Roman" w:cs="Times New Roman"/>
                <w:bCs/>
              </w:rPr>
              <w:t>无组织排放监控浓度限值；二甲苯、</w:t>
            </w:r>
            <w:r w:rsidRPr="00A172D5">
              <w:rPr>
                <w:rFonts w:ascii="Times New Roman" w:eastAsiaTheme="minorEastAsia" w:hAnsi="Times New Roman" w:cs="Times New Roman"/>
                <w:bCs/>
              </w:rPr>
              <w:t>VOCs</w:t>
            </w:r>
            <w:r w:rsidRPr="00A172D5">
              <w:rPr>
                <w:rFonts w:ascii="Times New Roman" w:eastAsiaTheme="minorEastAsia" w:hAnsi="Times New Roman" w:cs="Times New Roman"/>
                <w:bCs/>
              </w:rPr>
              <w:t>排放浓度低于《工业企业挥发性有机物排放控制标准》（</w:t>
            </w:r>
            <w:r w:rsidRPr="00A172D5">
              <w:rPr>
                <w:rFonts w:ascii="Times New Roman" w:eastAsiaTheme="minorEastAsia" w:hAnsi="Times New Roman" w:cs="Times New Roman"/>
                <w:bCs/>
              </w:rPr>
              <w:t>DB12/524-2014</w:t>
            </w:r>
            <w:r w:rsidRPr="00A172D5">
              <w:rPr>
                <w:rFonts w:ascii="Times New Roman" w:eastAsiaTheme="minorEastAsia" w:hAnsi="Times New Roman" w:cs="Times New Roman"/>
                <w:bCs/>
              </w:rPr>
              <w:t>）表</w:t>
            </w:r>
            <w:r w:rsidRPr="00A172D5">
              <w:rPr>
                <w:rFonts w:ascii="Times New Roman" w:eastAsiaTheme="minorEastAsia" w:hAnsi="Times New Roman" w:cs="Times New Roman"/>
                <w:bCs/>
              </w:rPr>
              <w:t>5</w:t>
            </w:r>
            <w:r w:rsidRPr="00A172D5">
              <w:rPr>
                <w:rFonts w:ascii="Times New Roman" w:eastAsiaTheme="minorEastAsia" w:hAnsi="Times New Roman" w:cs="Times New Roman"/>
                <w:bCs/>
              </w:rPr>
              <w:t>厂界监控点浓度限值；苯乙烯排放浓度低于《恶臭污染物排放标准》（</w:t>
            </w:r>
            <w:r w:rsidRPr="00A172D5">
              <w:rPr>
                <w:rFonts w:ascii="Times New Roman" w:eastAsiaTheme="minorEastAsia" w:hAnsi="Times New Roman" w:cs="Times New Roman"/>
                <w:bCs/>
              </w:rPr>
              <w:t>GB14554-93</w:t>
            </w:r>
            <w:r w:rsidRPr="00A172D5">
              <w:rPr>
                <w:rFonts w:ascii="Times New Roman" w:eastAsiaTheme="minorEastAsia" w:hAnsi="Times New Roman" w:cs="Times New Roman"/>
                <w:bCs/>
              </w:rPr>
              <w:t>）表</w:t>
            </w:r>
            <w:r w:rsidRPr="00A172D5">
              <w:rPr>
                <w:rFonts w:ascii="Times New Roman" w:eastAsiaTheme="minorEastAsia" w:hAnsi="Times New Roman" w:cs="Times New Roman"/>
                <w:bCs/>
              </w:rPr>
              <w:t>1</w:t>
            </w:r>
            <w:r w:rsidRPr="00A172D5">
              <w:rPr>
                <w:rFonts w:ascii="Times New Roman" w:eastAsiaTheme="minorEastAsia" w:hAnsi="Times New Roman" w:cs="Times New Roman"/>
                <w:bCs/>
              </w:rPr>
              <w:t>中厂界监控点浓度限值。</w:t>
            </w:r>
          </w:p>
          <w:p w14:paraId="25BA64B6" w14:textId="7272EC18" w:rsidR="00526C7B" w:rsidRPr="00A172D5" w:rsidRDefault="002B0202" w:rsidP="00202381">
            <w:pPr>
              <w:adjustRightInd w:val="0"/>
              <w:snapToGrid w:val="0"/>
              <w:spacing w:line="360" w:lineRule="auto"/>
              <w:ind w:firstLineChars="200" w:firstLine="482"/>
              <w:jc w:val="both"/>
              <w:rPr>
                <w:rFonts w:ascii="Times New Roman" w:eastAsiaTheme="minorEastAsia" w:hAnsi="Times New Roman" w:cs="Times New Roman"/>
                <w:b/>
              </w:rPr>
            </w:pPr>
            <w:r w:rsidRPr="00A172D5">
              <w:rPr>
                <w:rFonts w:ascii="Times New Roman" w:eastAsiaTheme="minorEastAsia" w:hAnsi="Times New Roman" w:cs="Times New Roman"/>
                <w:b/>
              </w:rPr>
              <w:t>3</w:t>
            </w:r>
            <w:r w:rsidRPr="00A172D5">
              <w:rPr>
                <w:rFonts w:ascii="Times New Roman" w:eastAsiaTheme="minorEastAsia" w:hAnsi="Times New Roman" w:cs="Times New Roman"/>
                <w:b/>
              </w:rPr>
              <w:t>、</w:t>
            </w:r>
            <w:r w:rsidR="00526C7B" w:rsidRPr="00A172D5">
              <w:rPr>
                <w:rFonts w:ascii="Times New Roman" w:eastAsiaTheme="minorEastAsia" w:hAnsi="Times New Roman" w:cs="Times New Roman"/>
                <w:b/>
              </w:rPr>
              <w:t>噪声</w:t>
            </w:r>
          </w:p>
          <w:p w14:paraId="7AB64E44" w14:textId="5EB4A153" w:rsidR="00526C7B" w:rsidRPr="00A172D5" w:rsidRDefault="006117E1" w:rsidP="00202381">
            <w:pPr>
              <w:adjustRightInd w:val="0"/>
              <w:snapToGrid w:val="0"/>
              <w:spacing w:line="360" w:lineRule="auto"/>
              <w:ind w:firstLineChars="200" w:firstLine="480"/>
              <w:jc w:val="both"/>
              <w:rPr>
                <w:rFonts w:ascii="Times New Roman" w:eastAsiaTheme="minorEastAsia" w:hAnsi="Times New Roman" w:cs="Times New Roman"/>
              </w:rPr>
            </w:pPr>
            <w:r w:rsidRPr="00A172D5">
              <w:rPr>
                <w:rFonts w:ascii="Times New Roman" w:eastAsiaTheme="minorEastAsia" w:hAnsi="Times New Roman" w:cs="Times New Roman"/>
              </w:rPr>
              <w:t>监测结果表明：经选用低噪声设备、合理布局、距离衰减、厂房隔声措施后，厂界昼夜噪声达到《工业企业厂界环境噪声排放标准》（</w:t>
            </w:r>
            <w:r w:rsidRPr="00A172D5">
              <w:rPr>
                <w:rFonts w:ascii="Times New Roman" w:eastAsiaTheme="minorEastAsia" w:hAnsi="Times New Roman" w:cs="Times New Roman"/>
              </w:rPr>
              <w:t>GB12348-2008)3</w:t>
            </w:r>
            <w:r w:rsidRPr="00A172D5">
              <w:rPr>
                <w:rFonts w:ascii="Times New Roman" w:eastAsiaTheme="minorEastAsia" w:hAnsi="Times New Roman" w:cs="Times New Roman"/>
              </w:rPr>
              <w:t>类区排放标准。</w:t>
            </w:r>
          </w:p>
          <w:p w14:paraId="3EE570BA" w14:textId="025E47C3" w:rsidR="00526C7B" w:rsidRPr="00A172D5" w:rsidRDefault="002B0202" w:rsidP="00202381">
            <w:pPr>
              <w:adjustRightInd w:val="0"/>
              <w:snapToGrid w:val="0"/>
              <w:spacing w:line="360" w:lineRule="auto"/>
              <w:ind w:firstLineChars="200" w:firstLine="482"/>
              <w:jc w:val="both"/>
              <w:rPr>
                <w:rFonts w:ascii="Times New Roman" w:eastAsiaTheme="minorEastAsia" w:hAnsi="Times New Roman" w:cs="Times New Roman"/>
                <w:b/>
              </w:rPr>
            </w:pPr>
            <w:r w:rsidRPr="00A172D5">
              <w:rPr>
                <w:rFonts w:ascii="Times New Roman" w:eastAsiaTheme="minorEastAsia" w:hAnsi="Times New Roman" w:cs="Times New Roman"/>
                <w:b/>
              </w:rPr>
              <w:t>4</w:t>
            </w:r>
            <w:r w:rsidRPr="00A172D5">
              <w:rPr>
                <w:rFonts w:ascii="Times New Roman" w:eastAsiaTheme="minorEastAsia" w:hAnsi="Times New Roman" w:cs="Times New Roman"/>
                <w:b/>
              </w:rPr>
              <w:t>、</w:t>
            </w:r>
            <w:r w:rsidR="00526C7B" w:rsidRPr="00A172D5">
              <w:rPr>
                <w:rFonts w:ascii="Times New Roman" w:eastAsiaTheme="minorEastAsia" w:hAnsi="Times New Roman" w:cs="Times New Roman"/>
                <w:b/>
              </w:rPr>
              <w:t>污染物排放总量</w:t>
            </w:r>
          </w:p>
          <w:p w14:paraId="03226A50" w14:textId="38893AAB" w:rsidR="00526C7B" w:rsidRPr="00A172D5" w:rsidRDefault="00526C7B" w:rsidP="00202381">
            <w:pPr>
              <w:adjustRightInd w:val="0"/>
              <w:snapToGrid w:val="0"/>
              <w:spacing w:line="360" w:lineRule="auto"/>
              <w:ind w:firstLineChars="200" w:firstLine="480"/>
              <w:jc w:val="both"/>
              <w:rPr>
                <w:rFonts w:ascii="Times New Roman" w:eastAsiaTheme="minorEastAsia" w:hAnsi="Times New Roman" w:cs="Times New Roman"/>
              </w:rPr>
            </w:pPr>
            <w:r w:rsidRPr="00A172D5">
              <w:rPr>
                <w:rFonts w:ascii="Times New Roman" w:eastAsiaTheme="minorEastAsia" w:hAnsi="Times New Roman" w:cs="Times New Roman"/>
              </w:rPr>
              <w:t>验收监测的核算结果表明，</w:t>
            </w:r>
            <w:r w:rsidR="006117E1" w:rsidRPr="00A172D5">
              <w:rPr>
                <w:rFonts w:ascii="Times New Roman" w:eastAsiaTheme="minorEastAsia" w:hAnsi="Times New Roman" w:cs="Times New Roman"/>
              </w:rPr>
              <w:t>全厂现有项目水、气污染物排放总量符合环评和批复要求。</w:t>
            </w:r>
          </w:p>
          <w:p w14:paraId="2DA21CFF" w14:textId="49975E05" w:rsidR="00CA322A" w:rsidRPr="00A172D5" w:rsidRDefault="002B0202" w:rsidP="00202381">
            <w:pPr>
              <w:adjustRightInd w:val="0"/>
              <w:snapToGrid w:val="0"/>
              <w:spacing w:line="360" w:lineRule="auto"/>
              <w:jc w:val="both"/>
              <w:rPr>
                <w:rFonts w:ascii="Times New Roman" w:eastAsiaTheme="minorEastAsia" w:hAnsi="Times New Roman" w:cs="Times New Roman"/>
                <w:b/>
              </w:rPr>
            </w:pPr>
            <w:r w:rsidRPr="00A172D5">
              <w:rPr>
                <w:rFonts w:ascii="Times New Roman" w:eastAsiaTheme="minorEastAsia" w:hAnsi="Times New Roman" w:cs="Times New Roman"/>
                <w:b/>
              </w:rPr>
              <w:t>1.2.6</w:t>
            </w:r>
            <w:r w:rsidR="00CA322A" w:rsidRPr="00A172D5">
              <w:rPr>
                <w:rFonts w:ascii="Times New Roman" w:eastAsiaTheme="minorEastAsia" w:hAnsi="Times New Roman" w:cs="Times New Roman"/>
                <w:b/>
              </w:rPr>
              <w:t>存在的主要环境问题</w:t>
            </w:r>
          </w:p>
          <w:p w14:paraId="3F3F2A32" w14:textId="7E7D0E09" w:rsidR="001840FE" w:rsidRPr="00A172D5" w:rsidRDefault="006117E1" w:rsidP="008D1CD2">
            <w:pPr>
              <w:adjustRightInd w:val="0"/>
              <w:snapToGrid w:val="0"/>
              <w:spacing w:line="360" w:lineRule="auto"/>
              <w:ind w:firstLineChars="200" w:firstLine="480"/>
              <w:jc w:val="both"/>
              <w:rPr>
                <w:rFonts w:ascii="Times New Roman" w:eastAsiaTheme="minorEastAsia" w:hAnsi="Times New Roman" w:cs="Times New Roman"/>
              </w:rPr>
            </w:pPr>
            <w:r w:rsidRPr="00A172D5">
              <w:rPr>
                <w:rFonts w:ascii="Times New Roman" w:eastAsiaTheme="minorEastAsia" w:hAnsi="Times New Roman" w:cs="Times New Roman"/>
              </w:rPr>
              <w:t>现有项目运营以来，</w:t>
            </w:r>
            <w:r w:rsidRPr="00A172D5">
              <w:rPr>
                <w:rFonts w:ascii="Times New Roman" w:hAnsi="Times New Roman" w:cs="Times New Roman"/>
              </w:rPr>
              <w:t>环保设施运行良好，污染物稳定达标排放，环保手续齐全</w:t>
            </w:r>
            <w:r w:rsidR="008A5D92">
              <w:rPr>
                <w:rFonts w:ascii="Times New Roman" w:hAnsi="Times New Roman" w:cs="Times New Roman" w:hint="eastAsia"/>
              </w:rPr>
              <w:t>。</w:t>
            </w:r>
          </w:p>
        </w:tc>
      </w:tr>
    </w:tbl>
    <w:p w14:paraId="140A2D58" w14:textId="5F421F42" w:rsidR="00FA44D5" w:rsidRDefault="00FA44D5" w:rsidP="00660C35">
      <w:pPr>
        <w:spacing w:line="360" w:lineRule="auto"/>
        <w:rPr>
          <w:rFonts w:ascii="Times New Roman" w:hAnsi="Times New Roman" w:cs="Times New Roman"/>
          <w:b/>
          <w:sz w:val="28"/>
          <w:szCs w:val="28"/>
        </w:rPr>
      </w:pPr>
    </w:p>
    <w:p w14:paraId="657A4895" w14:textId="77777777" w:rsidR="00FA44D5" w:rsidRPr="00A172D5" w:rsidRDefault="00FA44D5">
      <w:pPr>
        <w:rPr>
          <w:rFonts w:ascii="Times New Roman" w:hAnsi="Times New Roman" w:cs="Times New Roman"/>
          <w:b/>
          <w:sz w:val="28"/>
          <w:szCs w:val="28"/>
        </w:rPr>
      </w:pPr>
      <w:r w:rsidRPr="00A172D5">
        <w:rPr>
          <w:rFonts w:ascii="Times New Roman" w:hAnsi="Times New Roman" w:cs="Times New Roman"/>
          <w:b/>
          <w:sz w:val="28"/>
          <w:szCs w:val="28"/>
        </w:rPr>
        <w:br w:type="page"/>
      </w:r>
    </w:p>
    <w:p w14:paraId="1F3F5E23" w14:textId="77777777" w:rsidR="00890951" w:rsidRPr="00A172D5" w:rsidRDefault="001D7A63" w:rsidP="001E49BC">
      <w:pPr>
        <w:ind w:firstLineChars="150" w:firstLine="422"/>
        <w:outlineLvl w:val="0"/>
        <w:rPr>
          <w:rFonts w:ascii="Times New Roman" w:hAnsi="Times New Roman" w:cs="Times New Roman"/>
          <w:b/>
          <w:sz w:val="28"/>
          <w:szCs w:val="28"/>
        </w:rPr>
      </w:pPr>
      <w:r w:rsidRPr="00A172D5">
        <w:rPr>
          <w:rFonts w:ascii="Times New Roman" w:hAnsi="Times New Roman" w:cs="Times New Roman"/>
          <w:b/>
          <w:sz w:val="28"/>
          <w:szCs w:val="28"/>
        </w:rPr>
        <w:lastRenderedPageBreak/>
        <w:t>表</w:t>
      </w:r>
      <w:r w:rsidRPr="00A172D5">
        <w:rPr>
          <w:rFonts w:ascii="Times New Roman" w:hAnsi="Times New Roman" w:cs="Times New Roman"/>
          <w:b/>
          <w:sz w:val="28"/>
          <w:szCs w:val="28"/>
        </w:rPr>
        <w:t>2</w:t>
      </w:r>
      <w:r w:rsidR="00495F40" w:rsidRPr="00A172D5">
        <w:rPr>
          <w:rFonts w:ascii="Times New Roman" w:hAnsi="Times New Roman" w:cs="Times New Roman"/>
          <w:b/>
          <w:sz w:val="28"/>
          <w:szCs w:val="28"/>
        </w:rPr>
        <w:t xml:space="preserve"> </w:t>
      </w:r>
      <w:r w:rsidR="00890951" w:rsidRPr="00A172D5">
        <w:rPr>
          <w:rFonts w:ascii="Times New Roman" w:hAnsi="Times New Roman" w:cs="Times New Roman"/>
          <w:b/>
          <w:sz w:val="28"/>
          <w:szCs w:val="28"/>
        </w:rPr>
        <w:t>建设项目所在地自然环境社会环境简况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890951" w:rsidRPr="00A172D5" w14:paraId="510E9E67" w14:textId="77777777" w:rsidTr="006F446D">
        <w:trPr>
          <w:trHeight w:val="90"/>
          <w:jc w:val="center"/>
        </w:trPr>
        <w:tc>
          <w:tcPr>
            <w:tcW w:w="8793" w:type="dxa"/>
          </w:tcPr>
          <w:p w14:paraId="5D0B2EAB" w14:textId="7BD9F44E" w:rsidR="00890951" w:rsidRPr="00A172D5" w:rsidRDefault="00F83394" w:rsidP="001317DE">
            <w:pPr>
              <w:spacing w:line="360" w:lineRule="auto"/>
              <w:rPr>
                <w:rFonts w:ascii="Times New Roman" w:hAnsi="Times New Roman" w:cs="Times New Roman"/>
                <w:b/>
              </w:rPr>
            </w:pPr>
            <w:r w:rsidRPr="00A172D5">
              <w:rPr>
                <w:rFonts w:ascii="Times New Roman" w:hAnsi="Times New Roman" w:cs="Times New Roman"/>
                <w:b/>
              </w:rPr>
              <w:t>2.1</w:t>
            </w:r>
            <w:r w:rsidR="00890951" w:rsidRPr="00A172D5">
              <w:rPr>
                <w:rFonts w:ascii="Times New Roman" w:hAnsi="Times New Roman" w:cs="Times New Roman"/>
                <w:b/>
              </w:rPr>
              <w:t>自然环境简况（地形、地貌、地质、气候、气象、水文、植被、生物多样性等）：</w:t>
            </w:r>
          </w:p>
          <w:p w14:paraId="110A3AAE" w14:textId="031E76F2" w:rsidR="00890951" w:rsidRPr="00A172D5" w:rsidRDefault="00F83394" w:rsidP="00F83394">
            <w:pPr>
              <w:spacing w:line="360" w:lineRule="auto"/>
              <w:rPr>
                <w:rFonts w:ascii="Times New Roman" w:hAnsi="Times New Roman" w:cs="Times New Roman"/>
                <w:b/>
              </w:rPr>
            </w:pPr>
            <w:r w:rsidRPr="00A172D5">
              <w:rPr>
                <w:rFonts w:ascii="Times New Roman" w:hAnsi="Times New Roman" w:cs="Times New Roman"/>
                <w:b/>
              </w:rPr>
              <w:t>2.1.1</w:t>
            </w:r>
            <w:r w:rsidR="00890951" w:rsidRPr="00A172D5">
              <w:rPr>
                <w:rFonts w:ascii="Times New Roman" w:hAnsi="Times New Roman" w:cs="Times New Roman"/>
                <w:b/>
              </w:rPr>
              <w:t>地形、地貌、地质</w:t>
            </w:r>
          </w:p>
          <w:p w14:paraId="61F45343" w14:textId="77777777" w:rsidR="005842AB" w:rsidRPr="00A172D5" w:rsidRDefault="00A130B2" w:rsidP="005842AB">
            <w:pPr>
              <w:pStyle w:val="affb"/>
              <w:spacing w:line="360" w:lineRule="auto"/>
              <w:ind w:left="360" w:firstLineChars="0" w:firstLine="0"/>
              <w:rPr>
                <w:rFonts w:ascii="Times New Roman" w:hAnsi="Times New Roman" w:cs="Times New Roman"/>
                <w:kern w:val="2"/>
                <w:szCs w:val="24"/>
              </w:rPr>
            </w:pPr>
            <w:r w:rsidRPr="00A172D5">
              <w:rPr>
                <w:rFonts w:ascii="Times New Roman" w:hAnsi="Times New Roman" w:cs="Times New Roman"/>
                <w:kern w:val="2"/>
                <w:szCs w:val="24"/>
              </w:rPr>
              <w:t>本项目位于</w:t>
            </w:r>
            <w:r w:rsidR="005842AB" w:rsidRPr="00A172D5">
              <w:rPr>
                <w:rFonts w:ascii="Times New Roman" w:hAnsi="Times New Roman" w:cs="Times New Roman"/>
                <w:kern w:val="2"/>
                <w:szCs w:val="24"/>
              </w:rPr>
              <w:t>江阴临港街道夏港</w:t>
            </w:r>
            <w:r w:rsidRPr="00A172D5">
              <w:rPr>
                <w:rFonts w:ascii="Times New Roman" w:hAnsi="Times New Roman" w:cs="Times New Roman"/>
                <w:kern w:val="2"/>
                <w:szCs w:val="24"/>
              </w:rPr>
              <w:t>，</w:t>
            </w:r>
            <w:r w:rsidR="005842AB" w:rsidRPr="00A172D5">
              <w:rPr>
                <w:rFonts w:ascii="Times New Roman" w:hAnsi="Times New Roman" w:cs="Times New Roman"/>
                <w:kern w:val="2"/>
                <w:szCs w:val="24"/>
              </w:rPr>
              <w:t>临港街道夏港</w:t>
            </w:r>
            <w:r w:rsidR="00A330AB" w:rsidRPr="00A172D5">
              <w:rPr>
                <w:rFonts w:ascii="Times New Roman" w:hAnsi="Times New Roman" w:cs="Times New Roman"/>
                <w:kern w:val="2"/>
                <w:szCs w:val="24"/>
              </w:rPr>
              <w:t>地处长江三角洲的太湖平原北侧，</w:t>
            </w:r>
          </w:p>
          <w:p w14:paraId="75146BB0" w14:textId="77777777" w:rsidR="005842AB" w:rsidRPr="00A172D5" w:rsidRDefault="00A330AB" w:rsidP="005842AB">
            <w:pPr>
              <w:spacing w:line="360" w:lineRule="auto"/>
              <w:rPr>
                <w:rFonts w:ascii="Times New Roman" w:hAnsi="Times New Roman" w:cs="Times New Roman"/>
              </w:rPr>
            </w:pPr>
            <w:r w:rsidRPr="00A172D5">
              <w:rPr>
                <w:rFonts w:ascii="Times New Roman" w:hAnsi="Times New Roman" w:cs="Times New Roman"/>
              </w:rPr>
              <w:t>属于长江老三角洲冲积平原，平均海拔在</w:t>
            </w:r>
            <w:r w:rsidRPr="00A172D5">
              <w:rPr>
                <w:rFonts w:ascii="Times New Roman" w:hAnsi="Times New Roman" w:cs="Times New Roman"/>
              </w:rPr>
              <w:t>3</w:t>
            </w:r>
            <w:r w:rsidRPr="00A172D5">
              <w:rPr>
                <w:rFonts w:ascii="Times New Roman" w:hAnsi="Times New Roman" w:cs="Times New Roman"/>
              </w:rPr>
              <w:t>～</w:t>
            </w:r>
            <w:r w:rsidRPr="00A172D5">
              <w:rPr>
                <w:rFonts w:ascii="Times New Roman" w:hAnsi="Times New Roman" w:cs="Times New Roman"/>
              </w:rPr>
              <w:t>5</w:t>
            </w:r>
            <w:r w:rsidRPr="00A172D5">
              <w:rPr>
                <w:rFonts w:ascii="Times New Roman" w:hAnsi="Times New Roman" w:cs="Times New Roman"/>
              </w:rPr>
              <w:t>米之间，全境地势平坦。</w:t>
            </w:r>
          </w:p>
          <w:p w14:paraId="083B2867" w14:textId="2B743FBE" w:rsidR="00A330AB" w:rsidRPr="00A172D5" w:rsidRDefault="00A330AB" w:rsidP="005842AB">
            <w:pPr>
              <w:spacing w:line="360" w:lineRule="auto"/>
              <w:ind w:firstLineChars="200" w:firstLine="480"/>
              <w:rPr>
                <w:rFonts w:ascii="Times New Roman" w:hAnsi="Times New Roman" w:cs="Times New Roman"/>
              </w:rPr>
            </w:pPr>
            <w:r w:rsidRPr="00A172D5">
              <w:rPr>
                <w:rFonts w:ascii="Times New Roman" w:hAnsi="Times New Roman" w:cs="Times New Roman"/>
              </w:rPr>
              <w:t>境内有观山，位于申港、南闸交界处，高</w:t>
            </w:r>
            <w:r w:rsidRPr="00A172D5">
              <w:rPr>
                <w:rFonts w:ascii="Times New Roman" w:hAnsi="Times New Roman" w:cs="Times New Roman"/>
              </w:rPr>
              <w:t>149.3</w:t>
            </w:r>
            <w:r w:rsidRPr="00A172D5">
              <w:rPr>
                <w:rFonts w:ascii="Times New Roman" w:hAnsi="Times New Roman" w:cs="Times New Roman"/>
              </w:rPr>
              <w:t>米；白石山，位于申港、夏港、南闸交界处，为观山北延支脉的一个主峰高</w:t>
            </w:r>
            <w:r w:rsidRPr="00A172D5">
              <w:rPr>
                <w:rFonts w:ascii="Times New Roman" w:hAnsi="Times New Roman" w:cs="Times New Roman"/>
              </w:rPr>
              <w:t>85.2</w:t>
            </w:r>
            <w:r w:rsidRPr="00A172D5">
              <w:rPr>
                <w:rFonts w:ascii="Times New Roman" w:hAnsi="Times New Roman" w:cs="Times New Roman"/>
              </w:rPr>
              <w:t>米；舜过山是观山向西北的延伸，高</w:t>
            </w:r>
            <w:r w:rsidRPr="00A172D5">
              <w:rPr>
                <w:rFonts w:ascii="Times New Roman" w:hAnsi="Times New Roman" w:cs="Times New Roman"/>
              </w:rPr>
              <w:t>115.3</w:t>
            </w:r>
            <w:r w:rsidRPr="00A172D5">
              <w:rPr>
                <w:rFonts w:ascii="Times New Roman" w:hAnsi="Times New Roman" w:cs="Times New Roman"/>
              </w:rPr>
              <w:t>米。</w:t>
            </w:r>
          </w:p>
          <w:p w14:paraId="6089BE60" w14:textId="77777777" w:rsidR="00A330AB" w:rsidRPr="00A172D5" w:rsidRDefault="00A330AB" w:rsidP="00A330AB">
            <w:pPr>
              <w:spacing w:line="360" w:lineRule="auto"/>
              <w:ind w:firstLineChars="200" w:firstLine="480"/>
              <w:rPr>
                <w:rFonts w:ascii="Times New Roman" w:hAnsi="Times New Roman" w:cs="Times New Roman"/>
              </w:rPr>
            </w:pPr>
            <w:r w:rsidRPr="00A172D5">
              <w:rPr>
                <w:rFonts w:ascii="Times New Roman" w:hAnsi="Times New Roman" w:cs="Times New Roman"/>
              </w:rPr>
              <w:t>该地区地层发育齐全，基地未出露，中侏罗纪岩浆开始活动，喷出物盖在老地层上和侵入各系岩层中，第四纪全新统现代沉积，遍及全区。泥盆纪有少量分布为紫红色沙砾岩、石英砾岩、石英岩，向上渐变为砂岩与黑色页岩的交替层，顶部砂质页岩含优质陶土层。地质基础较好，自第四纪以来，地震活动频率低，强度弱。</w:t>
            </w:r>
          </w:p>
          <w:p w14:paraId="1F59433E" w14:textId="5AA93EC0" w:rsidR="00890951" w:rsidRPr="00A172D5" w:rsidRDefault="00F83394" w:rsidP="00A330AB">
            <w:pPr>
              <w:spacing w:line="360" w:lineRule="auto"/>
              <w:rPr>
                <w:rFonts w:ascii="Times New Roman" w:hAnsi="Times New Roman" w:cs="Times New Roman"/>
                <w:b/>
              </w:rPr>
            </w:pPr>
            <w:r w:rsidRPr="00A172D5">
              <w:rPr>
                <w:rFonts w:ascii="Times New Roman" w:hAnsi="Times New Roman" w:cs="Times New Roman"/>
                <w:b/>
              </w:rPr>
              <w:t>2.1.2</w:t>
            </w:r>
            <w:r w:rsidR="00890951" w:rsidRPr="00A172D5">
              <w:rPr>
                <w:rFonts w:ascii="Times New Roman" w:hAnsi="Times New Roman" w:cs="Times New Roman"/>
                <w:b/>
              </w:rPr>
              <w:t>气候、气象</w:t>
            </w:r>
          </w:p>
          <w:p w14:paraId="3E75573F" w14:textId="77777777" w:rsidR="00FE299F" w:rsidRPr="00A172D5" w:rsidRDefault="00FE299F" w:rsidP="001317DE">
            <w:pPr>
              <w:adjustRightInd w:val="0"/>
              <w:spacing w:line="360" w:lineRule="auto"/>
              <w:ind w:firstLineChars="200" w:firstLine="480"/>
              <w:rPr>
                <w:rFonts w:ascii="Times New Roman" w:hAnsi="Times New Roman" w:cs="Times New Roman"/>
              </w:rPr>
            </w:pPr>
            <w:r w:rsidRPr="00A172D5">
              <w:rPr>
                <w:rFonts w:ascii="Times New Roman" w:hAnsi="Times New Roman" w:cs="Times New Roman"/>
              </w:rPr>
              <w:t>该区域属北亚热带季风气候区，气候温和，四季分明，降水丰富。日照充足，霜期短，春季阴湿多雨，冷暖交替，间有寒潮；夏季梅雨明显，酷热期短；秋季受台风影响，秋旱或连日阴雨相间出现；冬季严寒期短，雨日较少。</w:t>
            </w:r>
          </w:p>
          <w:p w14:paraId="36A0EECB" w14:textId="77777777" w:rsidR="00FE299F" w:rsidRPr="00A172D5" w:rsidRDefault="00FE299F" w:rsidP="001317DE">
            <w:pPr>
              <w:adjustRightInd w:val="0"/>
              <w:spacing w:line="360" w:lineRule="auto"/>
              <w:ind w:firstLineChars="200" w:firstLine="480"/>
              <w:rPr>
                <w:rFonts w:ascii="Times New Roman" w:hAnsi="Times New Roman" w:cs="Times New Roman"/>
              </w:rPr>
            </w:pPr>
            <w:r w:rsidRPr="00A172D5">
              <w:rPr>
                <w:rFonts w:ascii="Times New Roman" w:hAnsi="Times New Roman" w:cs="Times New Roman"/>
              </w:rPr>
              <w:t>近五年来，主导风向为</w:t>
            </w:r>
            <w:r w:rsidRPr="00A172D5">
              <w:rPr>
                <w:rFonts w:ascii="Times New Roman" w:hAnsi="Times New Roman" w:cs="Times New Roman"/>
              </w:rPr>
              <w:t>ENE</w:t>
            </w:r>
            <w:r w:rsidRPr="00A172D5">
              <w:rPr>
                <w:rFonts w:ascii="Times New Roman" w:hAnsi="Times New Roman" w:cs="Times New Roman"/>
              </w:rPr>
              <w:t>，年平均风速</w:t>
            </w:r>
            <w:r w:rsidRPr="00A172D5">
              <w:rPr>
                <w:rFonts w:ascii="Times New Roman" w:hAnsi="Times New Roman" w:cs="Times New Roman"/>
              </w:rPr>
              <w:t>2.7m/s</w:t>
            </w:r>
            <w:r w:rsidRPr="00A172D5">
              <w:rPr>
                <w:rFonts w:ascii="Times New Roman" w:hAnsi="Times New Roman" w:cs="Times New Roman"/>
              </w:rPr>
              <w:t>。年平均气温</w:t>
            </w:r>
            <w:r w:rsidRPr="00A172D5">
              <w:rPr>
                <w:rFonts w:ascii="Times New Roman" w:hAnsi="Times New Roman" w:cs="Times New Roman"/>
              </w:rPr>
              <w:t>15.3℃</w:t>
            </w:r>
            <w:r w:rsidRPr="00A172D5">
              <w:rPr>
                <w:rFonts w:ascii="Times New Roman" w:hAnsi="Times New Roman" w:cs="Times New Roman"/>
              </w:rPr>
              <w:t>，最高气温</w:t>
            </w:r>
            <w:r w:rsidRPr="00A172D5">
              <w:rPr>
                <w:rFonts w:ascii="Times New Roman" w:hAnsi="Times New Roman" w:cs="Times New Roman"/>
              </w:rPr>
              <w:t>38.9℃</w:t>
            </w:r>
            <w:r w:rsidRPr="00A172D5">
              <w:rPr>
                <w:rFonts w:ascii="Times New Roman" w:hAnsi="Times New Roman" w:cs="Times New Roman"/>
              </w:rPr>
              <w:t>，最低气温</w:t>
            </w:r>
            <w:r w:rsidRPr="00A172D5">
              <w:rPr>
                <w:rFonts w:ascii="Times New Roman" w:hAnsi="Times New Roman" w:cs="Times New Roman"/>
              </w:rPr>
              <w:t>-11.4℃</w:t>
            </w:r>
            <w:r w:rsidRPr="00A172D5">
              <w:rPr>
                <w:rFonts w:ascii="Times New Roman" w:hAnsi="Times New Roman" w:cs="Times New Roman"/>
              </w:rPr>
              <w:t>，年平均气压</w:t>
            </w:r>
            <w:r w:rsidRPr="00A172D5">
              <w:rPr>
                <w:rFonts w:ascii="Times New Roman" w:hAnsi="Times New Roman" w:cs="Times New Roman"/>
              </w:rPr>
              <w:t>1016.5KPa</w:t>
            </w:r>
            <w:r w:rsidRPr="00A172D5">
              <w:rPr>
                <w:rFonts w:ascii="Times New Roman" w:hAnsi="Times New Roman" w:cs="Times New Roman"/>
              </w:rPr>
              <w:t>，年平均降雨量</w:t>
            </w:r>
            <w:r w:rsidRPr="00A172D5">
              <w:rPr>
                <w:rFonts w:ascii="Times New Roman" w:hAnsi="Times New Roman" w:cs="Times New Roman"/>
              </w:rPr>
              <w:t>1156.6mm</w:t>
            </w:r>
            <w:r w:rsidRPr="00A172D5">
              <w:rPr>
                <w:rFonts w:ascii="Times New Roman" w:hAnsi="Times New Roman" w:cs="Times New Roman"/>
              </w:rPr>
              <w:t>，相对湿度</w:t>
            </w:r>
            <w:r w:rsidRPr="00A172D5">
              <w:rPr>
                <w:rFonts w:ascii="Times New Roman" w:hAnsi="Times New Roman" w:cs="Times New Roman"/>
              </w:rPr>
              <w:t>80%</w:t>
            </w:r>
            <w:r w:rsidRPr="00A172D5">
              <w:rPr>
                <w:rFonts w:ascii="Times New Roman" w:hAnsi="Times New Roman" w:cs="Times New Roman"/>
              </w:rPr>
              <w:t>，无霜期</w:t>
            </w:r>
            <w:r w:rsidRPr="00A172D5">
              <w:rPr>
                <w:rFonts w:ascii="Times New Roman" w:hAnsi="Times New Roman" w:cs="Times New Roman"/>
              </w:rPr>
              <w:t>225</w:t>
            </w:r>
            <w:r w:rsidRPr="00A172D5">
              <w:rPr>
                <w:rFonts w:ascii="Times New Roman" w:hAnsi="Times New Roman" w:cs="Times New Roman"/>
              </w:rPr>
              <w:t>天，日照时数</w:t>
            </w:r>
            <w:r w:rsidRPr="00A172D5">
              <w:rPr>
                <w:rFonts w:ascii="Times New Roman" w:hAnsi="Times New Roman" w:cs="Times New Roman"/>
              </w:rPr>
              <w:t>2092.6</w:t>
            </w:r>
            <w:r w:rsidRPr="00A172D5">
              <w:rPr>
                <w:rFonts w:ascii="Times New Roman" w:hAnsi="Times New Roman" w:cs="Times New Roman"/>
              </w:rPr>
              <w:t>小时。</w:t>
            </w:r>
          </w:p>
          <w:p w14:paraId="56F5B298" w14:textId="60E7B6A7" w:rsidR="00890951" w:rsidRPr="00A172D5" w:rsidRDefault="00F83394" w:rsidP="001317DE">
            <w:pPr>
              <w:spacing w:line="360" w:lineRule="auto"/>
              <w:rPr>
                <w:rFonts w:ascii="Times New Roman" w:hAnsi="Times New Roman" w:cs="Times New Roman"/>
                <w:b/>
              </w:rPr>
            </w:pPr>
            <w:r w:rsidRPr="00A172D5">
              <w:rPr>
                <w:rFonts w:ascii="Times New Roman" w:hAnsi="Times New Roman" w:cs="Times New Roman"/>
                <w:b/>
              </w:rPr>
              <w:t>2.1.3</w:t>
            </w:r>
            <w:r w:rsidR="00890951" w:rsidRPr="00A172D5">
              <w:rPr>
                <w:rFonts w:ascii="Times New Roman" w:hAnsi="Times New Roman" w:cs="Times New Roman"/>
                <w:b/>
              </w:rPr>
              <w:t>水文</w:t>
            </w:r>
          </w:p>
          <w:p w14:paraId="01477C27" w14:textId="317B3D0A" w:rsidR="005842AB" w:rsidRPr="00A172D5" w:rsidRDefault="005842AB" w:rsidP="005842AB">
            <w:pPr>
              <w:spacing w:line="360" w:lineRule="auto"/>
              <w:ind w:firstLineChars="200" w:firstLine="480"/>
              <w:rPr>
                <w:rFonts w:ascii="Times New Roman" w:hAnsi="Times New Roman" w:cs="Times New Roman"/>
              </w:rPr>
            </w:pPr>
            <w:r w:rsidRPr="00A172D5">
              <w:rPr>
                <w:rFonts w:ascii="Times New Roman" w:hAnsi="Times New Roman" w:cs="Times New Roman"/>
              </w:rPr>
              <w:t>该地区内河网交织，沟、河、渠、塘密布，主要河流有申港河、新沟河、西横河、老夏港河、新沟河河、利港河。拟建项目纳污河流为老夏港河。</w:t>
            </w:r>
          </w:p>
          <w:p w14:paraId="2E72904D" w14:textId="77777777" w:rsidR="005842AB" w:rsidRPr="00A172D5" w:rsidRDefault="005842AB" w:rsidP="005842AB">
            <w:pPr>
              <w:spacing w:line="360" w:lineRule="auto"/>
              <w:ind w:firstLine="480"/>
              <w:rPr>
                <w:rFonts w:ascii="Times New Roman" w:hAnsi="Times New Roman" w:cs="Times New Roman"/>
              </w:rPr>
            </w:pPr>
            <w:r w:rsidRPr="00A172D5">
              <w:rPr>
                <w:rFonts w:ascii="Times New Roman" w:hAnsi="Times New Roman" w:cs="Times New Roman"/>
              </w:rPr>
              <w:t>申港河北起长江，越西横河，蜿蜒流入武进北塘河，全长</w:t>
            </w:r>
            <w:smartTag w:uri="urn:schemas-microsoft-com:office:smarttags" w:element="chmetcnv">
              <w:smartTagPr>
                <w:attr w:name="TCSC" w:val="0"/>
                <w:attr w:name="NumberType" w:val="1"/>
                <w:attr w:name="Negative" w:val="False"/>
                <w:attr w:name="HasSpace" w:val="False"/>
                <w:attr w:name="SourceValue" w:val="13"/>
                <w:attr w:name="UnitName" w:val="km"/>
              </w:smartTagPr>
              <w:r w:rsidRPr="00A172D5">
                <w:rPr>
                  <w:rFonts w:ascii="Times New Roman" w:hAnsi="Times New Roman" w:cs="Times New Roman"/>
                </w:rPr>
                <w:t>13km</w:t>
              </w:r>
            </w:smartTag>
            <w:r w:rsidRPr="00A172D5">
              <w:rPr>
                <w:rFonts w:ascii="Times New Roman" w:hAnsi="Times New Roman" w:cs="Times New Roman"/>
              </w:rPr>
              <w:t>，河道底宽</w:t>
            </w:r>
            <w:smartTag w:uri="urn:schemas-microsoft-com:office:smarttags" w:element="chmetcnv">
              <w:smartTagPr>
                <w:attr w:name="TCSC" w:val="0"/>
                <w:attr w:name="NumberType" w:val="1"/>
                <w:attr w:name="Negative" w:val="False"/>
                <w:attr w:name="HasSpace" w:val="False"/>
                <w:attr w:name="SourceValue" w:val="10"/>
                <w:attr w:name="UnitName" w:val="m"/>
              </w:smartTagPr>
              <w:r w:rsidRPr="00A172D5">
                <w:rPr>
                  <w:rFonts w:ascii="Times New Roman" w:hAnsi="Times New Roman" w:cs="Times New Roman"/>
                </w:rPr>
                <w:t>10m</w:t>
              </w:r>
            </w:smartTag>
            <w:r w:rsidRPr="00A172D5">
              <w:rPr>
                <w:rFonts w:ascii="Times New Roman" w:hAnsi="Times New Roman" w:cs="Times New Roman"/>
              </w:rPr>
              <w:t>，底高</w:t>
            </w:r>
            <w:smartTag w:uri="urn:schemas-microsoft-com:office:smarttags" w:element="chmetcnv">
              <w:smartTagPr>
                <w:attr w:name="TCSC" w:val="0"/>
                <w:attr w:name="NumberType" w:val="1"/>
                <w:attr w:name="Negative" w:val="False"/>
                <w:attr w:name="HasSpace" w:val="False"/>
                <w:attr w:name="SourceValue" w:val=".5"/>
                <w:attr w:name="UnitName" w:val="米"/>
              </w:smartTagPr>
              <w:r w:rsidRPr="00A172D5">
                <w:rPr>
                  <w:rFonts w:ascii="Times New Roman" w:hAnsi="Times New Roman" w:cs="Times New Roman"/>
                </w:rPr>
                <w:t>0.5</w:t>
              </w:r>
              <w:r w:rsidRPr="00A172D5">
                <w:rPr>
                  <w:rFonts w:ascii="Times New Roman" w:hAnsi="Times New Roman" w:cs="Times New Roman"/>
                </w:rPr>
                <w:t>米</w:t>
              </w:r>
            </w:smartTag>
            <w:r w:rsidRPr="00A172D5">
              <w:rPr>
                <w:rFonts w:ascii="Times New Roman" w:hAnsi="Times New Roman" w:cs="Times New Roman"/>
              </w:rPr>
              <w:t>，边坡</w:t>
            </w:r>
            <w:r w:rsidRPr="00A172D5">
              <w:rPr>
                <w:rFonts w:ascii="Times New Roman" w:hAnsi="Times New Roman" w:cs="Times New Roman"/>
              </w:rPr>
              <w:t>1:2</w:t>
            </w:r>
            <w:r w:rsidRPr="00A172D5">
              <w:rPr>
                <w:rFonts w:ascii="Times New Roman" w:hAnsi="Times New Roman" w:cs="Times New Roman"/>
              </w:rPr>
              <w:t>。最高水位</w:t>
            </w:r>
            <w:smartTag w:uri="urn:schemas-microsoft-com:office:smarttags" w:element="chmetcnv">
              <w:smartTagPr>
                <w:attr w:name="TCSC" w:val="0"/>
                <w:attr w:name="NumberType" w:val="1"/>
                <w:attr w:name="Negative" w:val="False"/>
                <w:attr w:name="HasSpace" w:val="False"/>
                <w:attr w:name="SourceValue" w:val="5.32"/>
                <w:attr w:name="UnitName" w:val="m"/>
              </w:smartTagPr>
              <w:r w:rsidRPr="00A172D5">
                <w:rPr>
                  <w:rFonts w:ascii="Times New Roman" w:hAnsi="Times New Roman" w:cs="Times New Roman"/>
                </w:rPr>
                <w:t>5.32m</w:t>
              </w:r>
            </w:smartTag>
            <w:r w:rsidRPr="00A172D5">
              <w:rPr>
                <w:rFonts w:ascii="Times New Roman" w:hAnsi="Times New Roman" w:cs="Times New Roman"/>
              </w:rPr>
              <w:t>，最低水位</w:t>
            </w:r>
            <w:smartTag w:uri="urn:schemas-microsoft-com:office:smarttags" w:element="chmetcnv">
              <w:smartTagPr>
                <w:attr w:name="TCSC" w:val="0"/>
                <w:attr w:name="NumberType" w:val="1"/>
                <w:attr w:name="Negative" w:val="False"/>
                <w:attr w:name="HasSpace" w:val="False"/>
                <w:attr w:name="SourceValue" w:val="2.22"/>
                <w:attr w:name="UnitName" w:val="m"/>
              </w:smartTagPr>
              <w:r w:rsidRPr="00A172D5">
                <w:rPr>
                  <w:rFonts w:ascii="Times New Roman" w:hAnsi="Times New Roman" w:cs="Times New Roman"/>
                </w:rPr>
                <w:t>2.22m</w:t>
              </w:r>
            </w:smartTag>
            <w:r w:rsidRPr="00A172D5">
              <w:rPr>
                <w:rFonts w:ascii="Times New Roman" w:hAnsi="Times New Roman" w:cs="Times New Roman"/>
              </w:rPr>
              <w:t>，平均流速</w:t>
            </w:r>
            <w:smartTag w:uri="urn:schemas-microsoft-com:office:smarttags" w:element="chmetcnv">
              <w:smartTagPr>
                <w:attr w:name="TCSC" w:val="0"/>
                <w:attr w:name="NumberType" w:val="1"/>
                <w:attr w:name="Negative" w:val="False"/>
                <w:attr w:name="HasSpace" w:val="False"/>
                <w:attr w:name="SourceValue" w:val=".5"/>
                <w:attr w:name="UnitName" w:val="m"/>
              </w:smartTagPr>
              <w:r w:rsidRPr="00A172D5">
                <w:rPr>
                  <w:rFonts w:ascii="Times New Roman" w:hAnsi="Times New Roman" w:cs="Times New Roman"/>
                </w:rPr>
                <w:t>0.5m</w:t>
              </w:r>
            </w:smartTag>
            <w:r w:rsidRPr="00A172D5">
              <w:rPr>
                <w:rFonts w:ascii="Times New Roman" w:hAnsi="Times New Roman" w:cs="Times New Roman"/>
              </w:rPr>
              <w:t>/s</w:t>
            </w:r>
            <w:r w:rsidRPr="00A172D5">
              <w:rPr>
                <w:rFonts w:ascii="Times New Roman" w:hAnsi="Times New Roman" w:cs="Times New Roman"/>
              </w:rPr>
              <w:t>，水流方向多为由南向北。</w:t>
            </w:r>
          </w:p>
          <w:p w14:paraId="7C16B349" w14:textId="77777777" w:rsidR="005842AB" w:rsidRPr="00A172D5" w:rsidRDefault="005842AB" w:rsidP="005842AB">
            <w:pPr>
              <w:spacing w:line="360" w:lineRule="auto"/>
              <w:ind w:firstLineChars="200" w:firstLine="480"/>
              <w:rPr>
                <w:rFonts w:ascii="Times New Roman" w:hAnsi="Times New Roman" w:cs="Times New Roman"/>
              </w:rPr>
            </w:pPr>
            <w:r w:rsidRPr="00A172D5">
              <w:rPr>
                <w:rFonts w:ascii="Times New Roman" w:hAnsi="Times New Roman" w:cs="Times New Roman"/>
              </w:rPr>
              <w:lastRenderedPageBreak/>
              <w:t>新沟河南接黄昌河西口，北起长江，江阴境内河道长度</w:t>
            </w:r>
            <w:smartTag w:uri="urn:schemas-microsoft-com:office:smarttags" w:element="chmetcnv">
              <w:smartTagPr>
                <w:attr w:name="TCSC" w:val="0"/>
                <w:attr w:name="NumberType" w:val="1"/>
                <w:attr w:name="Negative" w:val="False"/>
                <w:attr w:name="HasSpace" w:val="False"/>
                <w:attr w:name="SourceValue" w:val="5"/>
                <w:attr w:name="UnitName" w:val="km"/>
              </w:smartTagPr>
              <w:r w:rsidRPr="00A172D5">
                <w:rPr>
                  <w:rFonts w:ascii="Times New Roman" w:hAnsi="Times New Roman" w:cs="Times New Roman"/>
                </w:rPr>
                <w:t>5km</w:t>
              </w:r>
            </w:smartTag>
            <w:r w:rsidRPr="00A172D5">
              <w:rPr>
                <w:rFonts w:ascii="Times New Roman" w:hAnsi="Times New Roman" w:cs="Times New Roman"/>
              </w:rPr>
              <w:t>，底高</w:t>
            </w:r>
            <w:smartTag w:uri="urn:schemas-microsoft-com:office:smarttags" w:element="chmetcnv">
              <w:smartTagPr>
                <w:attr w:name="TCSC" w:val="0"/>
                <w:attr w:name="NumberType" w:val="1"/>
                <w:attr w:name="Negative" w:val="False"/>
                <w:attr w:name="HasSpace" w:val="False"/>
                <w:attr w:name="SourceValue" w:val=".5"/>
                <w:attr w:name="UnitName" w:val="m"/>
              </w:smartTagPr>
              <w:r w:rsidRPr="00A172D5">
                <w:rPr>
                  <w:rFonts w:ascii="Times New Roman" w:hAnsi="Times New Roman" w:cs="Times New Roman"/>
                </w:rPr>
                <w:t>0.5m</w:t>
              </w:r>
            </w:smartTag>
            <w:r w:rsidRPr="00A172D5">
              <w:rPr>
                <w:rFonts w:ascii="Times New Roman" w:hAnsi="Times New Roman" w:cs="Times New Roman"/>
              </w:rPr>
              <w:t>，底宽</w:t>
            </w:r>
            <w:smartTag w:uri="urn:schemas-microsoft-com:office:smarttags" w:element="chmetcnv">
              <w:smartTagPr>
                <w:attr w:name="TCSC" w:val="0"/>
                <w:attr w:name="NumberType" w:val="1"/>
                <w:attr w:name="Negative" w:val="False"/>
                <w:attr w:name="HasSpace" w:val="False"/>
                <w:attr w:name="SourceValue" w:val="30"/>
                <w:attr w:name="UnitName" w:val="m"/>
              </w:smartTagPr>
              <w:r w:rsidRPr="00A172D5">
                <w:rPr>
                  <w:rFonts w:ascii="Times New Roman" w:hAnsi="Times New Roman" w:cs="Times New Roman"/>
                </w:rPr>
                <w:t>30m</w:t>
              </w:r>
            </w:smartTag>
            <w:r w:rsidRPr="00A172D5">
              <w:rPr>
                <w:rFonts w:ascii="Times New Roman" w:hAnsi="Times New Roman" w:cs="Times New Roman"/>
              </w:rPr>
              <w:t>，边坡</w:t>
            </w:r>
            <w:r w:rsidRPr="00A172D5">
              <w:rPr>
                <w:rFonts w:ascii="Times New Roman" w:hAnsi="Times New Roman" w:cs="Times New Roman"/>
              </w:rPr>
              <w:t>1:2</w:t>
            </w:r>
            <w:r w:rsidRPr="00A172D5">
              <w:rPr>
                <w:rFonts w:ascii="Times New Roman" w:hAnsi="Times New Roman" w:cs="Times New Roman"/>
              </w:rPr>
              <w:t>，最高水位</w:t>
            </w:r>
            <w:smartTag w:uri="urn:schemas-microsoft-com:office:smarttags" w:element="chmetcnv">
              <w:smartTagPr>
                <w:attr w:name="TCSC" w:val="0"/>
                <w:attr w:name="NumberType" w:val="1"/>
                <w:attr w:name="Negative" w:val="False"/>
                <w:attr w:name="HasSpace" w:val="False"/>
                <w:attr w:name="SourceValue" w:val="5.32"/>
                <w:attr w:name="UnitName" w:val="m"/>
              </w:smartTagPr>
              <w:r w:rsidRPr="00A172D5">
                <w:rPr>
                  <w:rFonts w:ascii="Times New Roman" w:hAnsi="Times New Roman" w:cs="Times New Roman"/>
                </w:rPr>
                <w:t>5.32m</w:t>
              </w:r>
            </w:smartTag>
            <w:r w:rsidRPr="00A172D5">
              <w:rPr>
                <w:rFonts w:ascii="Times New Roman" w:hAnsi="Times New Roman" w:cs="Times New Roman"/>
              </w:rPr>
              <w:t>，最低水位</w:t>
            </w:r>
            <w:smartTag w:uri="urn:schemas-microsoft-com:office:smarttags" w:element="chmetcnv">
              <w:smartTagPr>
                <w:attr w:name="TCSC" w:val="0"/>
                <w:attr w:name="NumberType" w:val="1"/>
                <w:attr w:name="Negative" w:val="False"/>
                <w:attr w:name="HasSpace" w:val="False"/>
                <w:attr w:name="SourceValue" w:val="2.22"/>
                <w:attr w:name="UnitName" w:val="m"/>
              </w:smartTagPr>
              <w:r w:rsidRPr="00A172D5">
                <w:rPr>
                  <w:rFonts w:ascii="Times New Roman" w:hAnsi="Times New Roman" w:cs="Times New Roman"/>
                </w:rPr>
                <w:t>2.22m</w:t>
              </w:r>
            </w:smartTag>
            <w:r w:rsidRPr="00A172D5">
              <w:rPr>
                <w:rFonts w:ascii="Times New Roman" w:hAnsi="Times New Roman" w:cs="Times New Roman"/>
              </w:rPr>
              <w:t>，平均流速</w:t>
            </w:r>
            <w:smartTag w:uri="urn:schemas-microsoft-com:office:smarttags" w:element="chmetcnv">
              <w:smartTagPr>
                <w:attr w:name="TCSC" w:val="0"/>
                <w:attr w:name="NumberType" w:val="1"/>
                <w:attr w:name="Negative" w:val="False"/>
                <w:attr w:name="HasSpace" w:val="False"/>
                <w:attr w:name="SourceValue" w:val=".5"/>
                <w:attr w:name="UnitName" w:val="m"/>
              </w:smartTagPr>
              <w:r w:rsidRPr="00A172D5">
                <w:rPr>
                  <w:rFonts w:ascii="Times New Roman" w:hAnsi="Times New Roman" w:cs="Times New Roman"/>
                </w:rPr>
                <w:t>0.5m</w:t>
              </w:r>
            </w:smartTag>
            <w:r w:rsidRPr="00A172D5">
              <w:rPr>
                <w:rFonts w:ascii="Times New Roman" w:hAnsi="Times New Roman" w:cs="Times New Roman"/>
              </w:rPr>
              <w:t>/s</w:t>
            </w:r>
            <w:r w:rsidRPr="00A172D5">
              <w:rPr>
                <w:rFonts w:ascii="Times New Roman" w:hAnsi="Times New Roman" w:cs="Times New Roman"/>
              </w:rPr>
              <w:t>，水流方向多为由南向北。</w:t>
            </w:r>
          </w:p>
          <w:p w14:paraId="0DE8F0A5" w14:textId="77777777" w:rsidR="005842AB" w:rsidRPr="00A172D5" w:rsidRDefault="005842AB" w:rsidP="005842AB">
            <w:pPr>
              <w:spacing w:line="360" w:lineRule="auto"/>
              <w:ind w:firstLineChars="200" w:firstLine="480"/>
              <w:rPr>
                <w:rFonts w:ascii="Times New Roman" w:hAnsi="Times New Roman" w:cs="Times New Roman"/>
              </w:rPr>
            </w:pPr>
            <w:r w:rsidRPr="00A172D5">
              <w:rPr>
                <w:rFonts w:ascii="Times New Roman" w:hAnsi="Times New Roman" w:cs="Times New Roman"/>
              </w:rPr>
              <w:t>西横河东西走向，是锡澄运河的支流，西与常州市澡港河相通，东与锡澄运河交汇，全长</w:t>
            </w:r>
            <w:smartTag w:uri="urn:schemas-microsoft-com:office:smarttags" w:element="chmetcnv">
              <w:smartTagPr>
                <w:attr w:name="TCSC" w:val="0"/>
                <w:attr w:name="NumberType" w:val="1"/>
                <w:attr w:name="Negative" w:val="False"/>
                <w:attr w:name="HasSpace" w:val="False"/>
                <w:attr w:name="SourceValue" w:val="24"/>
                <w:attr w:name="UnitName" w:val="公里"/>
              </w:smartTagPr>
              <w:r w:rsidRPr="00A172D5">
                <w:rPr>
                  <w:rFonts w:ascii="Times New Roman" w:hAnsi="Times New Roman" w:cs="Times New Roman"/>
                </w:rPr>
                <w:t>24</w:t>
              </w:r>
              <w:r w:rsidRPr="00A172D5">
                <w:rPr>
                  <w:rFonts w:ascii="Times New Roman" w:hAnsi="Times New Roman" w:cs="Times New Roman"/>
                </w:rPr>
                <w:t>公里</w:t>
              </w:r>
            </w:smartTag>
            <w:r w:rsidRPr="00A172D5">
              <w:rPr>
                <w:rFonts w:ascii="Times New Roman" w:hAnsi="Times New Roman" w:cs="Times New Roman"/>
              </w:rPr>
              <w:t>，底宽</w:t>
            </w:r>
            <w:smartTag w:uri="urn:schemas-microsoft-com:office:smarttags" w:element="chmetcnv">
              <w:smartTagPr>
                <w:attr w:name="TCSC" w:val="0"/>
                <w:attr w:name="NumberType" w:val="1"/>
                <w:attr w:name="Negative" w:val="False"/>
                <w:attr w:name="HasSpace" w:val="False"/>
                <w:attr w:name="SourceValue" w:val="9"/>
                <w:attr w:name="UnitName" w:val="米"/>
              </w:smartTagPr>
              <w:r w:rsidRPr="00A172D5">
                <w:rPr>
                  <w:rFonts w:ascii="Times New Roman" w:hAnsi="Times New Roman" w:cs="Times New Roman"/>
                </w:rPr>
                <w:t>9</w:t>
              </w:r>
              <w:r w:rsidRPr="00A172D5">
                <w:rPr>
                  <w:rFonts w:ascii="Times New Roman" w:hAnsi="Times New Roman" w:cs="Times New Roman"/>
                </w:rPr>
                <w:t>米</w:t>
              </w:r>
            </w:smartTag>
            <w:r w:rsidRPr="00A172D5">
              <w:rPr>
                <w:rFonts w:ascii="Times New Roman" w:hAnsi="Times New Roman" w:cs="Times New Roman"/>
              </w:rPr>
              <w:t>，底高</w:t>
            </w:r>
            <w:smartTag w:uri="urn:schemas-microsoft-com:office:smarttags" w:element="chmetcnv">
              <w:smartTagPr>
                <w:attr w:name="TCSC" w:val="0"/>
                <w:attr w:name="NumberType" w:val="1"/>
                <w:attr w:name="Negative" w:val="False"/>
                <w:attr w:name="HasSpace" w:val="False"/>
                <w:attr w:name="SourceValue" w:val=".5"/>
                <w:attr w:name="UnitName" w:val="米"/>
              </w:smartTagPr>
              <w:r w:rsidRPr="00A172D5">
                <w:rPr>
                  <w:rFonts w:ascii="Times New Roman" w:hAnsi="Times New Roman" w:cs="Times New Roman"/>
                </w:rPr>
                <w:t>0.5</w:t>
              </w:r>
              <w:r w:rsidRPr="00A172D5">
                <w:rPr>
                  <w:rFonts w:ascii="Times New Roman" w:hAnsi="Times New Roman" w:cs="Times New Roman"/>
                </w:rPr>
                <w:t>米</w:t>
              </w:r>
            </w:smartTag>
            <w:r w:rsidRPr="00A172D5">
              <w:rPr>
                <w:rFonts w:ascii="Times New Roman" w:hAnsi="Times New Roman" w:cs="Times New Roman"/>
              </w:rPr>
              <w:t>，边坡</w:t>
            </w:r>
            <w:r w:rsidRPr="00A172D5">
              <w:rPr>
                <w:rFonts w:ascii="Times New Roman" w:hAnsi="Times New Roman" w:cs="Times New Roman"/>
              </w:rPr>
              <w:t>1:1.5</w:t>
            </w:r>
            <w:r w:rsidRPr="00A172D5">
              <w:rPr>
                <w:rFonts w:ascii="Times New Roman" w:hAnsi="Times New Roman" w:cs="Times New Roman"/>
              </w:rPr>
              <w:t>。</w:t>
            </w:r>
          </w:p>
          <w:p w14:paraId="3C64A237" w14:textId="77777777" w:rsidR="005842AB" w:rsidRPr="00A172D5" w:rsidRDefault="005842AB" w:rsidP="005842AB">
            <w:pPr>
              <w:spacing w:line="360" w:lineRule="auto"/>
              <w:ind w:firstLineChars="200" w:firstLine="480"/>
              <w:rPr>
                <w:rFonts w:ascii="Times New Roman" w:hAnsi="Times New Roman" w:cs="Times New Roman"/>
              </w:rPr>
            </w:pPr>
            <w:r w:rsidRPr="00A172D5">
              <w:rPr>
                <w:rFonts w:ascii="Times New Roman" w:hAnsi="Times New Roman" w:cs="Times New Roman"/>
              </w:rPr>
              <w:t>老夏港河北起长江，向南流经夏港、葫桥、观山、东行至蔡泾入锡澄运河，全长约</w:t>
            </w:r>
            <w:smartTag w:uri="urn:schemas-microsoft-com:office:smarttags" w:element="chmetcnv">
              <w:smartTagPr>
                <w:attr w:name="TCSC" w:val="0"/>
                <w:attr w:name="NumberType" w:val="1"/>
                <w:attr w:name="Negative" w:val="False"/>
                <w:attr w:name="HasSpace" w:val="False"/>
                <w:attr w:name="SourceValue" w:val="12"/>
                <w:attr w:name="UnitName" w:val="公里"/>
              </w:smartTagPr>
              <w:r w:rsidRPr="00A172D5">
                <w:rPr>
                  <w:rFonts w:ascii="Times New Roman" w:hAnsi="Times New Roman" w:cs="Times New Roman"/>
                </w:rPr>
                <w:t>12</w:t>
              </w:r>
              <w:r w:rsidRPr="00A172D5">
                <w:rPr>
                  <w:rFonts w:ascii="Times New Roman" w:hAnsi="Times New Roman" w:cs="Times New Roman"/>
                </w:rPr>
                <w:t>公里</w:t>
              </w:r>
            </w:smartTag>
            <w:r w:rsidRPr="00A172D5">
              <w:rPr>
                <w:rFonts w:ascii="Times New Roman" w:hAnsi="Times New Roman" w:cs="Times New Roman"/>
              </w:rPr>
              <w:t>，运河口设闸，旧名蔡泾闸。河道底宽</w:t>
            </w:r>
            <w:smartTag w:uri="urn:schemas-microsoft-com:office:smarttags" w:element="chmetcnv">
              <w:smartTagPr>
                <w:attr w:name="TCSC" w:val="0"/>
                <w:attr w:name="NumberType" w:val="1"/>
                <w:attr w:name="Negative" w:val="False"/>
                <w:attr w:name="HasSpace" w:val="False"/>
                <w:attr w:name="SourceValue" w:val="7"/>
                <w:attr w:name="UnitName" w:val="米"/>
              </w:smartTagPr>
              <w:r w:rsidRPr="00A172D5">
                <w:rPr>
                  <w:rFonts w:ascii="Times New Roman" w:hAnsi="Times New Roman" w:cs="Times New Roman"/>
                </w:rPr>
                <w:t>7</w:t>
              </w:r>
              <w:r w:rsidRPr="00A172D5">
                <w:rPr>
                  <w:rFonts w:ascii="Times New Roman" w:hAnsi="Times New Roman" w:cs="Times New Roman"/>
                </w:rPr>
                <w:t>米</w:t>
              </w:r>
            </w:smartTag>
            <w:r w:rsidRPr="00A172D5">
              <w:rPr>
                <w:rFonts w:ascii="Times New Roman" w:hAnsi="Times New Roman" w:cs="Times New Roman"/>
              </w:rPr>
              <w:t>，底高</w:t>
            </w:r>
            <w:smartTag w:uri="urn:schemas-microsoft-com:office:smarttags" w:element="chmetcnv">
              <w:smartTagPr>
                <w:attr w:name="TCSC" w:val="0"/>
                <w:attr w:name="NumberType" w:val="1"/>
                <w:attr w:name="Negative" w:val="False"/>
                <w:attr w:name="HasSpace" w:val="False"/>
                <w:attr w:name="SourceValue" w:val=".5"/>
                <w:attr w:name="UnitName" w:val="米"/>
              </w:smartTagPr>
              <w:r w:rsidRPr="00A172D5">
                <w:rPr>
                  <w:rFonts w:ascii="Times New Roman" w:hAnsi="Times New Roman" w:cs="Times New Roman"/>
                </w:rPr>
                <w:t>0.5</w:t>
              </w:r>
              <w:r w:rsidRPr="00A172D5">
                <w:rPr>
                  <w:rFonts w:ascii="Times New Roman" w:hAnsi="Times New Roman" w:cs="Times New Roman"/>
                </w:rPr>
                <w:t>米</w:t>
              </w:r>
            </w:smartTag>
            <w:r w:rsidRPr="00A172D5">
              <w:rPr>
                <w:rFonts w:ascii="Times New Roman" w:hAnsi="Times New Roman" w:cs="Times New Roman"/>
              </w:rPr>
              <w:t>，边坡</w:t>
            </w:r>
            <w:r w:rsidRPr="00A172D5">
              <w:rPr>
                <w:rFonts w:ascii="Times New Roman" w:hAnsi="Times New Roman" w:cs="Times New Roman"/>
              </w:rPr>
              <w:t>1:1.75</w:t>
            </w:r>
            <w:r w:rsidRPr="00A172D5">
              <w:rPr>
                <w:rFonts w:ascii="Times New Roman" w:hAnsi="Times New Roman" w:cs="Times New Roman"/>
              </w:rPr>
              <w:t>～</w:t>
            </w:r>
            <w:r w:rsidRPr="00A172D5">
              <w:rPr>
                <w:rFonts w:ascii="Times New Roman" w:hAnsi="Times New Roman" w:cs="Times New Roman"/>
              </w:rPr>
              <w:t>1:2</w:t>
            </w:r>
            <w:r w:rsidRPr="00A172D5">
              <w:rPr>
                <w:rFonts w:ascii="Times New Roman" w:hAnsi="Times New Roman" w:cs="Times New Roman"/>
              </w:rPr>
              <w:t>。</w:t>
            </w:r>
          </w:p>
          <w:p w14:paraId="7BAFDB43" w14:textId="77777777" w:rsidR="005842AB" w:rsidRPr="00A172D5" w:rsidRDefault="005842AB" w:rsidP="005842AB">
            <w:pPr>
              <w:spacing w:line="360" w:lineRule="auto"/>
              <w:ind w:firstLineChars="200" w:firstLine="480"/>
              <w:rPr>
                <w:rFonts w:ascii="Times New Roman" w:hAnsi="Times New Roman" w:cs="Times New Roman"/>
              </w:rPr>
            </w:pPr>
            <w:r w:rsidRPr="00A172D5">
              <w:rPr>
                <w:rFonts w:ascii="Times New Roman" w:hAnsi="Times New Roman" w:cs="Times New Roman"/>
              </w:rPr>
              <w:t>新沟河河位于申港和利港之间，北起长江，向南流经利港、申港等，穿越镇澄公路和西横河入常州武进界，江阴境内长</w:t>
            </w:r>
            <w:smartTag w:uri="urn:schemas-microsoft-com:office:smarttags" w:element="chmetcnv">
              <w:smartTagPr>
                <w:attr w:name="TCSC" w:val="0"/>
                <w:attr w:name="NumberType" w:val="1"/>
                <w:attr w:name="Negative" w:val="False"/>
                <w:attr w:name="HasSpace" w:val="False"/>
                <w:attr w:name="SourceValue" w:val="10"/>
                <w:attr w:name="UnitName" w:val="公里"/>
              </w:smartTagPr>
              <w:r w:rsidRPr="00A172D5">
                <w:rPr>
                  <w:rFonts w:ascii="Times New Roman" w:hAnsi="Times New Roman" w:cs="Times New Roman"/>
                </w:rPr>
                <w:t>10</w:t>
              </w:r>
              <w:r w:rsidRPr="00A172D5">
                <w:rPr>
                  <w:rFonts w:ascii="Times New Roman" w:hAnsi="Times New Roman" w:cs="Times New Roman"/>
                </w:rPr>
                <w:t>公里</w:t>
              </w:r>
            </w:smartTag>
            <w:r w:rsidRPr="00A172D5">
              <w:rPr>
                <w:rFonts w:ascii="Times New Roman" w:hAnsi="Times New Roman" w:cs="Times New Roman"/>
              </w:rPr>
              <w:t>。河道底宽</w:t>
            </w:r>
            <w:smartTag w:uri="urn:schemas-microsoft-com:office:smarttags" w:element="chmetcnv">
              <w:smartTagPr>
                <w:attr w:name="TCSC" w:val="0"/>
                <w:attr w:name="NumberType" w:val="1"/>
                <w:attr w:name="Negative" w:val="False"/>
                <w:attr w:name="HasSpace" w:val="False"/>
                <w:attr w:name="SourceValue" w:val="8"/>
                <w:attr w:name="UnitName" w:val="米"/>
              </w:smartTagPr>
              <w:r w:rsidRPr="00A172D5">
                <w:rPr>
                  <w:rFonts w:ascii="Times New Roman" w:hAnsi="Times New Roman" w:cs="Times New Roman"/>
                </w:rPr>
                <w:t>8</w:t>
              </w:r>
              <w:r w:rsidRPr="00A172D5">
                <w:rPr>
                  <w:rFonts w:ascii="Times New Roman" w:hAnsi="Times New Roman" w:cs="Times New Roman"/>
                </w:rPr>
                <w:t>米</w:t>
              </w:r>
            </w:smartTag>
            <w:r w:rsidRPr="00A172D5">
              <w:rPr>
                <w:rFonts w:ascii="Times New Roman" w:hAnsi="Times New Roman" w:cs="Times New Roman"/>
              </w:rPr>
              <w:t>，底高</w:t>
            </w:r>
            <w:smartTag w:uri="urn:schemas-microsoft-com:office:smarttags" w:element="chmetcnv">
              <w:smartTagPr>
                <w:attr w:name="TCSC" w:val="0"/>
                <w:attr w:name="NumberType" w:val="1"/>
                <w:attr w:name="Negative" w:val="False"/>
                <w:attr w:name="HasSpace" w:val="False"/>
                <w:attr w:name="SourceValue" w:val=".5"/>
                <w:attr w:name="UnitName" w:val="米"/>
              </w:smartTagPr>
              <w:r w:rsidRPr="00A172D5">
                <w:rPr>
                  <w:rFonts w:ascii="Times New Roman" w:hAnsi="Times New Roman" w:cs="Times New Roman"/>
                </w:rPr>
                <w:t>0.5</w:t>
              </w:r>
              <w:r w:rsidRPr="00A172D5">
                <w:rPr>
                  <w:rFonts w:ascii="Times New Roman" w:hAnsi="Times New Roman" w:cs="Times New Roman"/>
                </w:rPr>
                <w:t>米</w:t>
              </w:r>
            </w:smartTag>
            <w:r w:rsidRPr="00A172D5">
              <w:rPr>
                <w:rFonts w:ascii="Times New Roman" w:hAnsi="Times New Roman" w:cs="Times New Roman"/>
              </w:rPr>
              <w:t>，边坡</w:t>
            </w:r>
            <w:r w:rsidRPr="00A172D5">
              <w:rPr>
                <w:rFonts w:ascii="Times New Roman" w:hAnsi="Times New Roman" w:cs="Times New Roman"/>
              </w:rPr>
              <w:t>1:1.5</w:t>
            </w:r>
            <w:r w:rsidRPr="00A172D5">
              <w:rPr>
                <w:rFonts w:ascii="Times New Roman" w:hAnsi="Times New Roman" w:cs="Times New Roman"/>
              </w:rPr>
              <w:t>。</w:t>
            </w:r>
          </w:p>
          <w:p w14:paraId="247B9DE4" w14:textId="77777777" w:rsidR="005842AB" w:rsidRPr="00A172D5" w:rsidRDefault="005842AB" w:rsidP="005842AB">
            <w:pPr>
              <w:spacing w:line="360" w:lineRule="auto"/>
              <w:ind w:firstLineChars="200" w:firstLine="480"/>
              <w:rPr>
                <w:rFonts w:ascii="Times New Roman" w:hAnsi="Times New Roman" w:cs="Times New Roman"/>
              </w:rPr>
            </w:pPr>
            <w:r w:rsidRPr="00A172D5">
              <w:rPr>
                <w:rFonts w:ascii="Times New Roman" w:hAnsi="Times New Roman" w:cs="Times New Roman"/>
              </w:rPr>
              <w:t>利港河北滨长江，南通常州武进北塘河，全长</w:t>
            </w:r>
            <w:smartTag w:uri="urn:schemas-microsoft-com:office:smarttags" w:element="chmetcnv">
              <w:smartTagPr>
                <w:attr w:name="TCSC" w:val="0"/>
                <w:attr w:name="NumberType" w:val="1"/>
                <w:attr w:name="Negative" w:val="False"/>
                <w:attr w:name="HasSpace" w:val="False"/>
                <w:attr w:name="SourceValue" w:val="16.3"/>
                <w:attr w:name="UnitName" w:val="公里"/>
              </w:smartTagPr>
              <w:r w:rsidRPr="00A172D5">
                <w:rPr>
                  <w:rFonts w:ascii="Times New Roman" w:hAnsi="Times New Roman" w:cs="Times New Roman"/>
                </w:rPr>
                <w:t>16.3</w:t>
              </w:r>
              <w:r w:rsidRPr="00A172D5">
                <w:rPr>
                  <w:rFonts w:ascii="Times New Roman" w:hAnsi="Times New Roman" w:cs="Times New Roman"/>
                </w:rPr>
                <w:t>公里</w:t>
              </w:r>
            </w:smartTag>
            <w:r w:rsidRPr="00A172D5">
              <w:rPr>
                <w:rFonts w:ascii="Times New Roman" w:hAnsi="Times New Roman" w:cs="Times New Roman"/>
              </w:rPr>
              <w:t>，河道标准为河底宽</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A172D5">
                <w:rPr>
                  <w:rFonts w:ascii="Times New Roman" w:hAnsi="Times New Roman" w:cs="Times New Roman"/>
                </w:rPr>
                <w:t>15</w:t>
              </w:r>
              <w:r w:rsidRPr="00A172D5">
                <w:rPr>
                  <w:rFonts w:ascii="Times New Roman" w:hAnsi="Times New Roman" w:cs="Times New Roman"/>
                </w:rPr>
                <w:t>米</w:t>
              </w:r>
            </w:smartTag>
            <w:r w:rsidRPr="00A172D5">
              <w:rPr>
                <w:rFonts w:ascii="Times New Roman" w:hAnsi="Times New Roman" w:cs="Times New Roman"/>
              </w:rPr>
              <w:t>，底高</w:t>
            </w:r>
            <w:smartTag w:uri="urn:schemas-microsoft-com:office:smarttags" w:element="chmetcnv">
              <w:smartTagPr>
                <w:attr w:name="TCSC" w:val="0"/>
                <w:attr w:name="NumberType" w:val="1"/>
                <w:attr w:name="Negative" w:val="False"/>
                <w:attr w:name="HasSpace" w:val="False"/>
                <w:attr w:name="SourceValue" w:val=".5"/>
                <w:attr w:name="UnitName" w:val="米"/>
              </w:smartTagPr>
              <w:r w:rsidRPr="00A172D5">
                <w:rPr>
                  <w:rFonts w:ascii="Times New Roman" w:hAnsi="Times New Roman" w:cs="Times New Roman"/>
                </w:rPr>
                <w:t>0.5</w:t>
              </w:r>
              <w:r w:rsidRPr="00A172D5">
                <w:rPr>
                  <w:rFonts w:ascii="Times New Roman" w:hAnsi="Times New Roman" w:cs="Times New Roman"/>
                </w:rPr>
                <w:t>米</w:t>
              </w:r>
            </w:smartTag>
            <w:r w:rsidRPr="00A172D5">
              <w:rPr>
                <w:rFonts w:ascii="Times New Roman" w:hAnsi="Times New Roman" w:cs="Times New Roman"/>
              </w:rPr>
              <w:t>，边坡</w:t>
            </w:r>
            <w:r w:rsidRPr="00A172D5">
              <w:rPr>
                <w:rFonts w:ascii="Times New Roman" w:hAnsi="Times New Roman" w:cs="Times New Roman"/>
              </w:rPr>
              <w:t>1:2</w:t>
            </w:r>
            <w:r w:rsidRPr="00A172D5">
              <w:rPr>
                <w:rFonts w:ascii="Times New Roman" w:hAnsi="Times New Roman" w:cs="Times New Roman"/>
              </w:rPr>
              <w:t>，河口宽</w:t>
            </w:r>
            <w:smartTag w:uri="urn:schemas-microsoft-com:office:smarttags" w:element="chmetcnv">
              <w:smartTagPr>
                <w:attr w:name="TCSC" w:val="0"/>
                <w:attr w:name="NumberType" w:val="1"/>
                <w:attr w:name="Negative" w:val="False"/>
                <w:attr w:name="HasSpace" w:val="False"/>
                <w:attr w:name="SourceValue" w:val="43"/>
                <w:attr w:name="UnitName" w:val="米"/>
              </w:smartTagPr>
              <w:r w:rsidRPr="00A172D5">
                <w:rPr>
                  <w:rFonts w:ascii="Times New Roman" w:hAnsi="Times New Roman" w:cs="Times New Roman"/>
                </w:rPr>
                <w:t>43</w:t>
              </w:r>
              <w:r w:rsidRPr="00A172D5">
                <w:rPr>
                  <w:rFonts w:ascii="Times New Roman" w:hAnsi="Times New Roman" w:cs="Times New Roman"/>
                </w:rPr>
                <w:t>米</w:t>
              </w:r>
            </w:smartTag>
            <w:r w:rsidRPr="00A172D5">
              <w:rPr>
                <w:rFonts w:ascii="Times New Roman" w:hAnsi="Times New Roman" w:cs="Times New Roman"/>
              </w:rPr>
              <w:t>。</w:t>
            </w:r>
          </w:p>
          <w:p w14:paraId="3564F3BE" w14:textId="77777777" w:rsidR="005842AB" w:rsidRPr="00A172D5" w:rsidRDefault="005842AB" w:rsidP="005842AB">
            <w:pPr>
              <w:spacing w:line="360" w:lineRule="auto"/>
              <w:ind w:firstLineChars="200" w:firstLine="480"/>
              <w:outlineLvl w:val="0"/>
              <w:rPr>
                <w:rFonts w:ascii="Times New Roman" w:hAnsi="Times New Roman" w:cs="Times New Roman"/>
              </w:rPr>
            </w:pPr>
            <w:r w:rsidRPr="00A172D5">
              <w:rPr>
                <w:rFonts w:ascii="Times New Roman" w:hAnsi="Times New Roman" w:cs="Times New Roman"/>
              </w:rPr>
              <w:t>长江江阴段距长江入海口</w:t>
            </w:r>
            <w:r w:rsidRPr="00A172D5">
              <w:rPr>
                <w:rFonts w:ascii="Times New Roman" w:hAnsi="Times New Roman" w:cs="Times New Roman"/>
              </w:rPr>
              <w:t>200</w:t>
            </w:r>
            <w:r w:rsidRPr="00A172D5">
              <w:rPr>
                <w:rFonts w:ascii="Times New Roman" w:hAnsi="Times New Roman" w:cs="Times New Roman"/>
              </w:rPr>
              <w:t>多公里，属长江下游感潮河段，水位每天二涨二落，涨落潮历时不对称，平均涨潮历时</w:t>
            </w:r>
            <w:r w:rsidRPr="00A172D5">
              <w:rPr>
                <w:rFonts w:ascii="Times New Roman" w:hAnsi="Times New Roman" w:cs="Times New Roman"/>
              </w:rPr>
              <w:t>3</w:t>
            </w:r>
            <w:r w:rsidRPr="00A172D5">
              <w:rPr>
                <w:rFonts w:ascii="Times New Roman" w:hAnsi="Times New Roman" w:cs="Times New Roman"/>
              </w:rPr>
              <w:t>小时</w:t>
            </w:r>
            <w:r w:rsidRPr="00A172D5">
              <w:rPr>
                <w:rFonts w:ascii="Times New Roman" w:hAnsi="Times New Roman" w:cs="Times New Roman"/>
              </w:rPr>
              <w:t>41</w:t>
            </w:r>
            <w:r w:rsidRPr="00A172D5">
              <w:rPr>
                <w:rFonts w:ascii="Times New Roman" w:hAnsi="Times New Roman" w:cs="Times New Roman"/>
              </w:rPr>
              <w:t>分，落潮历时</w:t>
            </w:r>
            <w:r w:rsidRPr="00A172D5">
              <w:rPr>
                <w:rFonts w:ascii="Times New Roman" w:hAnsi="Times New Roman" w:cs="Times New Roman"/>
              </w:rPr>
              <w:t>8</w:t>
            </w:r>
            <w:r w:rsidRPr="00A172D5">
              <w:rPr>
                <w:rFonts w:ascii="Times New Roman" w:hAnsi="Times New Roman" w:cs="Times New Roman"/>
              </w:rPr>
              <w:t>小时</w:t>
            </w:r>
            <w:r w:rsidRPr="00A172D5">
              <w:rPr>
                <w:rFonts w:ascii="Times New Roman" w:hAnsi="Times New Roman" w:cs="Times New Roman"/>
              </w:rPr>
              <w:t>45</w:t>
            </w:r>
            <w:r w:rsidRPr="00A172D5">
              <w:rPr>
                <w:rFonts w:ascii="Times New Roman" w:hAnsi="Times New Roman" w:cs="Times New Roman"/>
              </w:rPr>
              <w:t>分。长江流量大，变幅较小，多年平均流量为</w:t>
            </w:r>
            <w:smartTag w:uri="urn:schemas-microsoft-com:office:smarttags" w:element="chmetcnv">
              <w:smartTagPr>
                <w:attr w:name="TCSC" w:val="0"/>
                <w:attr w:name="NumberType" w:val="1"/>
                <w:attr w:name="Negative" w:val="False"/>
                <w:attr w:name="HasSpace" w:val="False"/>
                <w:attr w:name="SourceValue" w:val="29300"/>
                <w:attr w:name="UnitName" w:val="m3"/>
              </w:smartTagPr>
              <w:r w:rsidRPr="00A172D5">
                <w:rPr>
                  <w:rFonts w:ascii="Times New Roman" w:hAnsi="Times New Roman" w:cs="Times New Roman"/>
                  <w:color w:val="000000"/>
                </w:rPr>
                <w:t>29300</w:t>
              </w:r>
              <w:r w:rsidRPr="00A172D5">
                <w:rPr>
                  <w:rFonts w:ascii="Times New Roman" w:hAnsi="Times New Roman" w:cs="Times New Roman"/>
                </w:rPr>
                <w:t>m</w:t>
              </w:r>
              <w:r w:rsidRPr="00A172D5">
                <w:rPr>
                  <w:rFonts w:ascii="Times New Roman" w:hAnsi="Times New Roman" w:cs="Times New Roman"/>
                  <w:vertAlign w:val="superscript"/>
                </w:rPr>
                <w:t>3</w:t>
              </w:r>
            </w:smartTag>
            <w:r w:rsidRPr="00A172D5">
              <w:rPr>
                <w:rFonts w:ascii="Times New Roman" w:hAnsi="Times New Roman" w:cs="Times New Roman"/>
              </w:rPr>
              <w:t>/s</w:t>
            </w:r>
            <w:r w:rsidRPr="00A172D5">
              <w:rPr>
                <w:rFonts w:ascii="Times New Roman" w:hAnsi="Times New Roman" w:cs="Times New Roman"/>
              </w:rPr>
              <w:t>，最大洪峰流量达</w:t>
            </w:r>
            <w:smartTag w:uri="urn:schemas-microsoft-com:office:smarttags" w:element="chmetcnv">
              <w:smartTagPr>
                <w:attr w:name="TCSC" w:val="0"/>
                <w:attr w:name="NumberType" w:val="1"/>
                <w:attr w:name="Negative" w:val="False"/>
                <w:attr w:name="HasSpace" w:val="False"/>
                <w:attr w:name="SourceValue" w:val="92600"/>
                <w:attr w:name="UnitName" w:val="m3"/>
              </w:smartTagPr>
              <w:r w:rsidRPr="00A172D5">
                <w:rPr>
                  <w:rFonts w:ascii="Times New Roman" w:hAnsi="Times New Roman" w:cs="Times New Roman"/>
                </w:rPr>
                <w:t>92600m</w:t>
              </w:r>
              <w:r w:rsidRPr="00A172D5">
                <w:rPr>
                  <w:rFonts w:ascii="Times New Roman" w:hAnsi="Times New Roman" w:cs="Times New Roman"/>
                  <w:vertAlign w:val="superscript"/>
                </w:rPr>
                <w:t>3</w:t>
              </w:r>
            </w:smartTag>
            <w:r w:rsidRPr="00A172D5">
              <w:rPr>
                <w:rFonts w:ascii="Times New Roman" w:hAnsi="Times New Roman" w:cs="Times New Roman"/>
              </w:rPr>
              <w:t>/s</w:t>
            </w:r>
            <w:r w:rsidRPr="00A172D5">
              <w:rPr>
                <w:rFonts w:ascii="Times New Roman" w:hAnsi="Times New Roman" w:cs="Times New Roman"/>
              </w:rPr>
              <w:t>，最小枯水流量</w:t>
            </w:r>
            <w:smartTag w:uri="urn:schemas-microsoft-com:office:smarttags" w:element="chmetcnv">
              <w:smartTagPr>
                <w:attr w:name="TCSC" w:val="0"/>
                <w:attr w:name="NumberType" w:val="1"/>
                <w:attr w:name="Negative" w:val="False"/>
                <w:attr w:name="HasSpace" w:val="False"/>
                <w:attr w:name="SourceValue" w:val="4620"/>
                <w:attr w:name="UnitName" w:val="m3"/>
              </w:smartTagPr>
              <w:r w:rsidRPr="00A172D5">
                <w:rPr>
                  <w:rFonts w:ascii="Times New Roman" w:hAnsi="Times New Roman" w:cs="Times New Roman"/>
                </w:rPr>
                <w:t>4620m</w:t>
              </w:r>
              <w:r w:rsidRPr="00A172D5">
                <w:rPr>
                  <w:rFonts w:ascii="Times New Roman" w:hAnsi="Times New Roman" w:cs="Times New Roman"/>
                  <w:vertAlign w:val="superscript"/>
                </w:rPr>
                <w:t>3</w:t>
              </w:r>
            </w:smartTag>
            <w:r w:rsidRPr="00A172D5">
              <w:rPr>
                <w:rFonts w:ascii="Times New Roman" w:hAnsi="Times New Roman" w:cs="Times New Roman"/>
              </w:rPr>
              <w:t>/s</w:t>
            </w:r>
            <w:r w:rsidRPr="00A172D5">
              <w:rPr>
                <w:rFonts w:ascii="Times New Roman" w:hAnsi="Times New Roman" w:cs="Times New Roman"/>
              </w:rPr>
              <w:t>。</w:t>
            </w:r>
          </w:p>
          <w:p w14:paraId="461C45D7" w14:textId="71805735" w:rsidR="00890951" w:rsidRPr="00A172D5" w:rsidRDefault="00F83394" w:rsidP="001317DE">
            <w:pPr>
              <w:spacing w:line="360" w:lineRule="auto"/>
              <w:rPr>
                <w:rFonts w:ascii="Times New Roman" w:hAnsi="Times New Roman" w:cs="Times New Roman"/>
                <w:b/>
              </w:rPr>
            </w:pPr>
            <w:r w:rsidRPr="00A172D5">
              <w:rPr>
                <w:rFonts w:ascii="Times New Roman" w:hAnsi="Times New Roman" w:cs="Times New Roman"/>
                <w:b/>
              </w:rPr>
              <w:t>2.1.4</w:t>
            </w:r>
            <w:r w:rsidR="00890951" w:rsidRPr="00A172D5">
              <w:rPr>
                <w:rFonts w:ascii="Times New Roman" w:hAnsi="Times New Roman" w:cs="Times New Roman"/>
                <w:b/>
              </w:rPr>
              <w:t>植被、生物多样性</w:t>
            </w:r>
          </w:p>
          <w:p w14:paraId="45B01828" w14:textId="77777777" w:rsidR="00D3454C" w:rsidRPr="00A172D5" w:rsidRDefault="00D3454C" w:rsidP="001317DE">
            <w:pPr>
              <w:pStyle w:val="31"/>
              <w:spacing w:line="360" w:lineRule="auto"/>
              <w:rPr>
                <w:rFonts w:ascii="Times New Roman" w:hAnsi="Times New Roman"/>
              </w:rPr>
            </w:pPr>
            <w:r w:rsidRPr="00A172D5">
              <w:rPr>
                <w:rFonts w:ascii="Times New Roman" w:hAnsi="Times New Roman"/>
              </w:rPr>
              <w:t>该地区自然陆生生态已基本被人工农业生态所取代，土地利用率较高，生态系统类型为人工生态系统。</w:t>
            </w:r>
          </w:p>
          <w:p w14:paraId="58946C61" w14:textId="67165CC7" w:rsidR="00822E06" w:rsidRPr="00A172D5" w:rsidRDefault="00D3454C" w:rsidP="00E846CB">
            <w:pPr>
              <w:spacing w:line="360" w:lineRule="auto"/>
              <w:ind w:firstLineChars="200" w:firstLine="480"/>
              <w:rPr>
                <w:rFonts w:ascii="Times New Roman" w:hAnsi="Times New Roman" w:cs="Times New Roman"/>
              </w:rPr>
            </w:pPr>
            <w:r w:rsidRPr="00A172D5">
              <w:rPr>
                <w:rFonts w:ascii="Times New Roman" w:hAnsi="Times New Roman" w:cs="Times New Roman"/>
              </w:rPr>
              <w:t>人工植被主要以作物栽培为主，主要粮食作物为水稻、小麦和油菜等，蔬菜主要有叶菜、果菜和花菜等；野生植物主要为野生灌木和草丛植物如蒲公英等，野生动物主要有昆虫类、鼠类、蛇类和飞禽类等，家养的牲畜以猪、羊、狗和家禽为主。水生植物主要有浮游植物（如蓝藻）、挺水植物（如芦苇）、浮叶植物（如野菱）和漂浮植物（如水花生），主要浮游动物为原生动物、轮虫、枝角类等，野生和家养的鱼类主要为草鱼、青鱼、鲢鱼、鲫鱼、鳊鱼等几十种，甲壳和贝类有虾、蚌和田螺等。</w:t>
            </w:r>
          </w:p>
        </w:tc>
      </w:tr>
      <w:tr w:rsidR="00890951" w:rsidRPr="00A172D5" w14:paraId="0B0D320F" w14:textId="77777777" w:rsidTr="006F446D">
        <w:trPr>
          <w:trHeight w:val="13177"/>
          <w:jc w:val="center"/>
        </w:trPr>
        <w:tc>
          <w:tcPr>
            <w:tcW w:w="8793" w:type="dxa"/>
          </w:tcPr>
          <w:p w14:paraId="38DFB51A" w14:textId="7E8DACF0" w:rsidR="00890951" w:rsidRPr="00A172D5" w:rsidRDefault="00F83394" w:rsidP="001317DE">
            <w:pPr>
              <w:spacing w:line="360" w:lineRule="auto"/>
              <w:rPr>
                <w:rFonts w:ascii="Times New Roman" w:hAnsi="Times New Roman" w:cs="Times New Roman"/>
                <w:b/>
              </w:rPr>
            </w:pPr>
            <w:r w:rsidRPr="00A172D5">
              <w:rPr>
                <w:rFonts w:ascii="Times New Roman" w:hAnsi="Times New Roman" w:cs="Times New Roman"/>
                <w:b/>
              </w:rPr>
              <w:lastRenderedPageBreak/>
              <w:t>2.2</w:t>
            </w:r>
            <w:r w:rsidR="00890951" w:rsidRPr="00A172D5">
              <w:rPr>
                <w:rFonts w:ascii="Times New Roman" w:hAnsi="Times New Roman" w:cs="Times New Roman"/>
                <w:b/>
              </w:rPr>
              <w:t>社会环境简况（社会经济结构、教育、文化、文物保护等）：</w:t>
            </w:r>
          </w:p>
          <w:p w14:paraId="79337E8F" w14:textId="61E8ECD7" w:rsidR="00890951" w:rsidRPr="00A172D5" w:rsidRDefault="00F83394" w:rsidP="001317DE">
            <w:pPr>
              <w:spacing w:line="360" w:lineRule="auto"/>
              <w:rPr>
                <w:rFonts w:ascii="Times New Roman" w:hAnsi="Times New Roman" w:cs="Times New Roman"/>
                <w:b/>
              </w:rPr>
            </w:pPr>
            <w:r w:rsidRPr="00A172D5">
              <w:rPr>
                <w:rFonts w:ascii="Times New Roman" w:hAnsi="Times New Roman" w:cs="Times New Roman"/>
                <w:b/>
              </w:rPr>
              <w:t>2.2.1</w:t>
            </w:r>
            <w:r w:rsidR="00890951" w:rsidRPr="00A172D5">
              <w:rPr>
                <w:rFonts w:ascii="Times New Roman" w:hAnsi="Times New Roman" w:cs="Times New Roman"/>
                <w:b/>
              </w:rPr>
              <w:t>社会经济结构</w:t>
            </w:r>
          </w:p>
          <w:p w14:paraId="478B252A" w14:textId="3084C3CC" w:rsidR="00890951" w:rsidRPr="00A172D5" w:rsidRDefault="00F83394" w:rsidP="00F83394">
            <w:pPr>
              <w:spacing w:line="360" w:lineRule="auto"/>
              <w:ind w:firstLineChars="200" w:firstLine="482"/>
              <w:rPr>
                <w:rFonts w:ascii="Times New Roman" w:hAnsi="Times New Roman" w:cs="Times New Roman"/>
                <w:b/>
              </w:rPr>
            </w:pPr>
            <w:r w:rsidRPr="00A172D5">
              <w:rPr>
                <w:rFonts w:ascii="Times New Roman" w:hAnsi="Times New Roman" w:cs="Times New Roman"/>
                <w:b/>
              </w:rPr>
              <w:t>1</w:t>
            </w:r>
            <w:r w:rsidRPr="00A172D5">
              <w:rPr>
                <w:rFonts w:ascii="Times New Roman" w:hAnsi="Times New Roman" w:cs="Times New Roman"/>
                <w:b/>
              </w:rPr>
              <w:t>、</w:t>
            </w:r>
            <w:r w:rsidR="00890951" w:rsidRPr="00A172D5">
              <w:rPr>
                <w:rFonts w:ascii="Times New Roman" w:hAnsi="Times New Roman" w:cs="Times New Roman"/>
                <w:b/>
              </w:rPr>
              <w:t>概况</w:t>
            </w:r>
          </w:p>
          <w:p w14:paraId="401DA7C8" w14:textId="46557BA6" w:rsidR="00D3454C" w:rsidRPr="00A172D5" w:rsidRDefault="005842AB" w:rsidP="005842AB">
            <w:pPr>
              <w:autoSpaceDE w:val="0"/>
              <w:autoSpaceDN w:val="0"/>
              <w:adjustRightInd w:val="0"/>
              <w:spacing w:line="360" w:lineRule="auto"/>
              <w:ind w:firstLine="480"/>
              <w:rPr>
                <w:rFonts w:ascii="Times New Roman" w:hAnsi="Times New Roman" w:cs="Times New Roman"/>
              </w:rPr>
            </w:pPr>
            <w:r w:rsidRPr="00A172D5">
              <w:rPr>
                <w:rFonts w:ascii="Times New Roman" w:hAnsi="Times New Roman" w:cs="Times New Roman"/>
                <w:lang w:val="zh-CN"/>
              </w:rPr>
              <w:t>临港街道夏港是中国著名社会学家、民族学家吴文藻的故乡，位于江阴市区西，东邻澄江街道，南接南闸街道，西连申港，北靠长江。临港街道夏港下辖</w:t>
            </w:r>
            <w:r w:rsidRPr="00A172D5">
              <w:rPr>
                <w:rFonts w:ascii="Times New Roman" w:hAnsi="Times New Roman" w:cs="Times New Roman"/>
              </w:rPr>
              <w:t>12</w:t>
            </w:r>
            <w:r w:rsidRPr="00A172D5">
              <w:rPr>
                <w:rFonts w:ascii="Times New Roman" w:hAnsi="Times New Roman" w:cs="Times New Roman"/>
                <w:lang w:val="zh-CN"/>
              </w:rPr>
              <w:t>个行政村、</w:t>
            </w:r>
            <w:r w:rsidRPr="00A172D5">
              <w:rPr>
                <w:rFonts w:ascii="Times New Roman" w:hAnsi="Times New Roman" w:cs="Times New Roman"/>
              </w:rPr>
              <w:t>6</w:t>
            </w:r>
            <w:r w:rsidRPr="00A172D5">
              <w:rPr>
                <w:rFonts w:ascii="Times New Roman" w:hAnsi="Times New Roman" w:cs="Times New Roman"/>
                <w:lang w:val="zh-CN"/>
              </w:rPr>
              <w:t>个社区居委会，区域面积</w:t>
            </w:r>
            <w:r w:rsidRPr="00A172D5">
              <w:rPr>
                <w:rFonts w:ascii="Times New Roman" w:hAnsi="Times New Roman" w:cs="Times New Roman"/>
              </w:rPr>
              <w:t>37.67</w:t>
            </w:r>
            <w:r w:rsidRPr="00A172D5">
              <w:rPr>
                <w:rFonts w:ascii="Times New Roman" w:hAnsi="Times New Roman" w:cs="Times New Roman"/>
                <w:lang w:val="zh-CN"/>
              </w:rPr>
              <w:t>平方公里，有户籍人口</w:t>
            </w:r>
            <w:r w:rsidRPr="00A172D5">
              <w:rPr>
                <w:rFonts w:ascii="Times New Roman" w:hAnsi="Times New Roman" w:cs="Times New Roman"/>
              </w:rPr>
              <w:t>43485</w:t>
            </w:r>
            <w:r w:rsidRPr="00A172D5">
              <w:rPr>
                <w:rFonts w:ascii="Times New Roman" w:hAnsi="Times New Roman" w:cs="Times New Roman"/>
                <w:lang w:val="zh-CN"/>
              </w:rPr>
              <w:t>人，少数民族</w:t>
            </w:r>
            <w:r w:rsidRPr="00A172D5">
              <w:rPr>
                <w:rFonts w:ascii="Times New Roman" w:hAnsi="Times New Roman" w:cs="Times New Roman"/>
              </w:rPr>
              <w:t>13</w:t>
            </w:r>
            <w:r w:rsidRPr="00A172D5">
              <w:rPr>
                <w:rFonts w:ascii="Times New Roman" w:hAnsi="Times New Roman" w:cs="Times New Roman"/>
                <w:lang w:val="zh-CN"/>
              </w:rPr>
              <w:t>个</w:t>
            </w:r>
            <w:r w:rsidRPr="00A172D5">
              <w:rPr>
                <w:rFonts w:ascii="Times New Roman" w:hAnsi="Times New Roman" w:cs="Times New Roman"/>
              </w:rPr>
              <w:t>83</w:t>
            </w:r>
            <w:r w:rsidRPr="00A172D5">
              <w:rPr>
                <w:rFonts w:ascii="Times New Roman" w:hAnsi="Times New Roman" w:cs="Times New Roman"/>
                <w:lang w:val="zh-CN"/>
              </w:rPr>
              <w:t>人，外来暂住人口</w:t>
            </w:r>
            <w:r w:rsidRPr="00A172D5">
              <w:rPr>
                <w:rFonts w:ascii="Times New Roman" w:hAnsi="Times New Roman" w:cs="Times New Roman"/>
              </w:rPr>
              <w:t>62984</w:t>
            </w:r>
            <w:r w:rsidRPr="00A172D5">
              <w:rPr>
                <w:rFonts w:ascii="Times New Roman" w:hAnsi="Times New Roman" w:cs="Times New Roman"/>
                <w:lang w:val="zh-CN"/>
              </w:rPr>
              <w:t>人。</w:t>
            </w:r>
          </w:p>
          <w:p w14:paraId="4CBA703C" w14:textId="5559CA57" w:rsidR="00890951" w:rsidRPr="00A172D5" w:rsidRDefault="00F83394" w:rsidP="00F83394">
            <w:pPr>
              <w:spacing w:line="360" w:lineRule="auto"/>
              <w:ind w:firstLineChars="200" w:firstLine="482"/>
              <w:rPr>
                <w:rFonts w:ascii="Times New Roman" w:hAnsi="Times New Roman" w:cs="Times New Roman"/>
                <w:b/>
              </w:rPr>
            </w:pPr>
            <w:r w:rsidRPr="00A172D5">
              <w:rPr>
                <w:rFonts w:ascii="Times New Roman" w:hAnsi="Times New Roman" w:cs="Times New Roman"/>
                <w:b/>
              </w:rPr>
              <w:t>2</w:t>
            </w:r>
            <w:r w:rsidRPr="00A172D5">
              <w:rPr>
                <w:rFonts w:ascii="Times New Roman" w:hAnsi="Times New Roman" w:cs="Times New Roman"/>
                <w:b/>
              </w:rPr>
              <w:t>、</w:t>
            </w:r>
            <w:r w:rsidR="00890951" w:rsidRPr="00A172D5">
              <w:rPr>
                <w:rFonts w:ascii="Times New Roman" w:hAnsi="Times New Roman" w:cs="Times New Roman"/>
                <w:b/>
              </w:rPr>
              <w:t>经济建设</w:t>
            </w:r>
          </w:p>
          <w:p w14:paraId="6CCE6E36" w14:textId="77777777" w:rsidR="005842AB" w:rsidRPr="00A172D5" w:rsidRDefault="005842AB" w:rsidP="00F83394">
            <w:pPr>
              <w:spacing w:line="360" w:lineRule="auto"/>
              <w:ind w:firstLineChars="200" w:firstLine="480"/>
              <w:rPr>
                <w:rFonts w:ascii="Times New Roman" w:hAnsi="Times New Roman" w:cs="Times New Roman"/>
                <w:lang w:val="zh-CN"/>
              </w:rPr>
            </w:pPr>
            <w:r w:rsidRPr="00A172D5">
              <w:rPr>
                <w:rFonts w:ascii="Times New Roman" w:hAnsi="Times New Roman" w:cs="Times New Roman"/>
                <w:lang w:val="zh-CN"/>
              </w:rPr>
              <w:t>临港街道夏港全年完成工商业开票销售收入</w:t>
            </w:r>
            <w:r w:rsidRPr="00A172D5">
              <w:rPr>
                <w:rFonts w:ascii="Times New Roman" w:hAnsi="Times New Roman" w:cs="Times New Roman"/>
              </w:rPr>
              <w:t>1308</w:t>
            </w:r>
            <w:r w:rsidRPr="00A172D5">
              <w:rPr>
                <w:rFonts w:ascii="Times New Roman" w:hAnsi="Times New Roman" w:cs="Times New Roman"/>
                <w:lang w:val="zh-CN"/>
              </w:rPr>
              <w:t>亿元，公共预算收入</w:t>
            </w:r>
            <w:r w:rsidRPr="00A172D5">
              <w:rPr>
                <w:rFonts w:ascii="Times New Roman" w:hAnsi="Times New Roman" w:cs="Times New Roman"/>
              </w:rPr>
              <w:t>11.13</w:t>
            </w:r>
            <w:r w:rsidRPr="00A172D5">
              <w:rPr>
                <w:rFonts w:ascii="Times New Roman" w:hAnsi="Times New Roman" w:cs="Times New Roman"/>
                <w:lang w:val="zh-CN"/>
              </w:rPr>
              <w:t>亿元。产业结构有效提升，商业开票销售收入占比上升至</w:t>
            </w:r>
            <w:r w:rsidRPr="00A172D5">
              <w:rPr>
                <w:rFonts w:ascii="Times New Roman" w:hAnsi="Times New Roman" w:cs="Times New Roman"/>
              </w:rPr>
              <w:t>55%</w:t>
            </w:r>
            <w:r w:rsidRPr="00A172D5">
              <w:rPr>
                <w:rFonts w:ascii="Times New Roman" w:hAnsi="Times New Roman" w:cs="Times New Roman"/>
                <w:lang w:val="zh-CN"/>
              </w:rPr>
              <w:t>，服务业投入占比为</w:t>
            </w:r>
            <w:r w:rsidRPr="00A172D5">
              <w:rPr>
                <w:rFonts w:ascii="Times New Roman" w:hAnsi="Times New Roman" w:cs="Times New Roman"/>
              </w:rPr>
              <w:t>62%</w:t>
            </w:r>
            <w:r w:rsidRPr="00A172D5">
              <w:rPr>
                <w:rFonts w:ascii="Times New Roman" w:hAnsi="Times New Roman" w:cs="Times New Roman"/>
                <w:lang w:val="zh-CN"/>
              </w:rPr>
              <w:t>，</w:t>
            </w:r>
            <w:r w:rsidRPr="00A172D5">
              <w:rPr>
                <w:rFonts w:ascii="Times New Roman" w:hAnsi="Times New Roman" w:cs="Times New Roman"/>
              </w:rPr>
              <w:t>“</w:t>
            </w:r>
            <w:r w:rsidRPr="00A172D5">
              <w:rPr>
                <w:rFonts w:ascii="Times New Roman" w:hAnsi="Times New Roman" w:cs="Times New Roman"/>
                <w:lang w:val="zh-CN"/>
              </w:rPr>
              <w:t>三二一</w:t>
            </w:r>
            <w:r w:rsidRPr="00A172D5">
              <w:rPr>
                <w:rFonts w:ascii="Times New Roman" w:hAnsi="Times New Roman" w:cs="Times New Roman"/>
              </w:rPr>
              <w:t>”</w:t>
            </w:r>
            <w:r w:rsidRPr="00A172D5">
              <w:rPr>
                <w:rFonts w:ascii="Times New Roman" w:hAnsi="Times New Roman" w:cs="Times New Roman"/>
                <w:lang w:val="zh-CN"/>
              </w:rPr>
              <w:t>产业结构得到巩固提升。港口物流、现代商贸加快发展，现代物流产业园新增物流商贸企业超</w:t>
            </w:r>
            <w:r w:rsidRPr="00A172D5">
              <w:rPr>
                <w:rFonts w:ascii="Times New Roman" w:hAnsi="Times New Roman" w:cs="Times New Roman"/>
              </w:rPr>
              <w:t>400</w:t>
            </w:r>
            <w:r w:rsidRPr="00A172D5">
              <w:rPr>
                <w:rFonts w:ascii="Times New Roman" w:hAnsi="Times New Roman" w:cs="Times New Roman"/>
                <w:lang w:val="zh-CN"/>
              </w:rPr>
              <w:t>个。长江港口物流园区交易中心被评为全国金属材料十大市场</w:t>
            </w:r>
            <w:r w:rsidRPr="00A172D5">
              <w:rPr>
                <w:rFonts w:ascii="Times New Roman" w:hAnsi="Times New Roman" w:cs="Times New Roman"/>
              </w:rPr>
              <w:t>。</w:t>
            </w:r>
            <w:r w:rsidRPr="00A172D5">
              <w:rPr>
                <w:rFonts w:ascii="Times New Roman" w:hAnsi="Times New Roman" w:cs="Times New Roman"/>
              </w:rPr>
              <w:t>“</w:t>
            </w:r>
            <w:r w:rsidRPr="00A172D5">
              <w:rPr>
                <w:rFonts w:ascii="Times New Roman" w:hAnsi="Times New Roman" w:cs="Times New Roman"/>
                <w:lang w:val="zh-CN"/>
              </w:rPr>
              <w:t>长江之星</w:t>
            </w:r>
            <w:r w:rsidRPr="00A172D5">
              <w:rPr>
                <w:rFonts w:ascii="Times New Roman" w:hAnsi="Times New Roman" w:cs="Times New Roman"/>
              </w:rPr>
              <w:t>”</w:t>
            </w:r>
            <w:r w:rsidRPr="00A172D5">
              <w:rPr>
                <w:rFonts w:ascii="Times New Roman" w:hAnsi="Times New Roman" w:cs="Times New Roman"/>
                <w:lang w:val="zh-CN"/>
              </w:rPr>
              <w:t>湿地生态园得到巩固提升。长江村举行建企</w:t>
            </w:r>
            <w:r w:rsidRPr="00A172D5">
              <w:rPr>
                <w:rFonts w:ascii="Times New Roman" w:hAnsi="Times New Roman" w:cs="Times New Roman"/>
              </w:rPr>
              <w:t>40</w:t>
            </w:r>
            <w:r w:rsidRPr="00A172D5">
              <w:rPr>
                <w:rFonts w:ascii="Times New Roman" w:hAnsi="Times New Roman" w:cs="Times New Roman"/>
                <w:lang w:val="zh-CN"/>
              </w:rPr>
              <w:t>周年庆祝大会，通过多年艰苦创业长江村在中国经济十强村中排名第</w:t>
            </w:r>
            <w:r w:rsidRPr="00A172D5">
              <w:rPr>
                <w:rFonts w:ascii="Times New Roman" w:hAnsi="Times New Roman" w:cs="Times New Roman"/>
              </w:rPr>
              <w:t>3</w:t>
            </w:r>
            <w:r w:rsidRPr="00A172D5">
              <w:rPr>
                <w:rFonts w:ascii="Times New Roman" w:hAnsi="Times New Roman" w:cs="Times New Roman"/>
                <w:lang w:val="zh-CN"/>
              </w:rPr>
              <w:t>位。江苏新长江实业集团有限公司、江苏中金再生资源有限公司、江苏西城三联控股集团有限公司等百亿元企业分列中国企业</w:t>
            </w:r>
            <w:r w:rsidRPr="00A172D5">
              <w:rPr>
                <w:rFonts w:ascii="Times New Roman" w:hAnsi="Times New Roman" w:cs="Times New Roman"/>
              </w:rPr>
              <w:t>500</w:t>
            </w:r>
            <w:r w:rsidRPr="00A172D5">
              <w:rPr>
                <w:rFonts w:ascii="Times New Roman" w:hAnsi="Times New Roman" w:cs="Times New Roman"/>
                <w:lang w:val="zh-CN"/>
              </w:rPr>
              <w:t>强第</w:t>
            </w:r>
            <w:r w:rsidRPr="00A172D5">
              <w:rPr>
                <w:rFonts w:ascii="Times New Roman" w:hAnsi="Times New Roman" w:cs="Times New Roman"/>
              </w:rPr>
              <w:t>202</w:t>
            </w:r>
            <w:r w:rsidRPr="00A172D5">
              <w:rPr>
                <w:rFonts w:ascii="Times New Roman" w:hAnsi="Times New Roman" w:cs="Times New Roman"/>
                <w:lang w:val="zh-CN"/>
              </w:rPr>
              <w:t>位、第</w:t>
            </w:r>
            <w:r w:rsidRPr="00A172D5">
              <w:rPr>
                <w:rFonts w:ascii="Times New Roman" w:hAnsi="Times New Roman" w:cs="Times New Roman"/>
              </w:rPr>
              <w:t>221</w:t>
            </w:r>
            <w:r w:rsidRPr="00A172D5">
              <w:rPr>
                <w:rFonts w:ascii="Times New Roman" w:hAnsi="Times New Roman" w:cs="Times New Roman"/>
                <w:lang w:val="zh-CN"/>
              </w:rPr>
              <w:t>位、第</w:t>
            </w:r>
            <w:r w:rsidRPr="00A172D5">
              <w:rPr>
                <w:rFonts w:ascii="Times New Roman" w:hAnsi="Times New Roman" w:cs="Times New Roman"/>
              </w:rPr>
              <w:t>233</w:t>
            </w:r>
            <w:r w:rsidRPr="00A172D5">
              <w:rPr>
                <w:rFonts w:ascii="Times New Roman" w:hAnsi="Times New Roman" w:cs="Times New Roman"/>
                <w:lang w:val="zh-CN"/>
              </w:rPr>
              <w:t>位。各企业加快科技创新、技术革新、产业更新，呈现出较好发展势头。</w:t>
            </w:r>
          </w:p>
          <w:p w14:paraId="20F9A1F2" w14:textId="4666F22C" w:rsidR="00E251CF" w:rsidRPr="00A172D5" w:rsidRDefault="00F83394" w:rsidP="00F83394">
            <w:pPr>
              <w:spacing w:line="360" w:lineRule="auto"/>
              <w:ind w:firstLineChars="200" w:firstLine="482"/>
              <w:rPr>
                <w:rFonts w:ascii="Times New Roman" w:hAnsi="Times New Roman" w:cs="Times New Roman"/>
                <w:b/>
              </w:rPr>
            </w:pPr>
            <w:r w:rsidRPr="00A172D5">
              <w:rPr>
                <w:rFonts w:ascii="Times New Roman" w:hAnsi="Times New Roman" w:cs="Times New Roman"/>
                <w:b/>
              </w:rPr>
              <w:t>3</w:t>
            </w:r>
            <w:r w:rsidRPr="00A172D5">
              <w:rPr>
                <w:rFonts w:ascii="Times New Roman" w:hAnsi="Times New Roman" w:cs="Times New Roman"/>
                <w:b/>
              </w:rPr>
              <w:t>、</w:t>
            </w:r>
            <w:r w:rsidR="00E251CF" w:rsidRPr="00A172D5">
              <w:rPr>
                <w:rFonts w:ascii="Times New Roman" w:hAnsi="Times New Roman" w:cs="Times New Roman"/>
                <w:b/>
              </w:rPr>
              <w:t>交通</w:t>
            </w:r>
          </w:p>
          <w:p w14:paraId="16A3380C" w14:textId="2CD05D8B" w:rsidR="00A82BD0" w:rsidRPr="00A172D5" w:rsidRDefault="005842AB" w:rsidP="005842AB">
            <w:pPr>
              <w:autoSpaceDE w:val="0"/>
              <w:autoSpaceDN w:val="0"/>
              <w:adjustRightInd w:val="0"/>
              <w:spacing w:line="360" w:lineRule="auto"/>
              <w:ind w:firstLine="480"/>
              <w:rPr>
                <w:rFonts w:ascii="Times New Roman" w:hAnsi="Times New Roman" w:cs="Times New Roman"/>
              </w:rPr>
            </w:pPr>
            <w:r w:rsidRPr="00A172D5">
              <w:rPr>
                <w:rFonts w:ascii="Times New Roman" w:hAnsi="Times New Roman" w:cs="Times New Roman"/>
                <w:lang w:val="zh-CN"/>
              </w:rPr>
              <w:t>临港街道夏港目前无高速公路道口及铁路，主要交通以公路、港口码头、航运为主，交通现状及规划情况如下：</w:t>
            </w:r>
          </w:p>
          <w:p w14:paraId="0EA9DD02" w14:textId="77777777" w:rsidR="00A82BD0" w:rsidRPr="00A172D5" w:rsidRDefault="00A82BD0" w:rsidP="00A82BD0">
            <w:pPr>
              <w:spacing w:line="360" w:lineRule="auto"/>
              <w:ind w:firstLineChars="200" w:firstLine="482"/>
              <w:rPr>
                <w:rFonts w:ascii="Times New Roman" w:hAnsi="Times New Roman" w:cs="Times New Roman"/>
                <w:b/>
              </w:rPr>
            </w:pPr>
            <w:r w:rsidRPr="00A172D5">
              <w:rPr>
                <w:rFonts w:ascii="Times New Roman" w:hAnsi="Times New Roman" w:cs="Times New Roman"/>
                <w:b/>
              </w:rPr>
              <w:t>（</w:t>
            </w:r>
            <w:r w:rsidRPr="00A172D5">
              <w:rPr>
                <w:rFonts w:ascii="Times New Roman" w:hAnsi="Times New Roman" w:cs="Times New Roman"/>
                <w:b/>
              </w:rPr>
              <w:t>1</w:t>
            </w:r>
            <w:r w:rsidRPr="00A172D5">
              <w:rPr>
                <w:rFonts w:ascii="Times New Roman" w:hAnsi="Times New Roman" w:cs="Times New Roman"/>
                <w:b/>
              </w:rPr>
              <w:t>）公路</w:t>
            </w:r>
          </w:p>
          <w:p w14:paraId="6D8A49D4" w14:textId="77777777" w:rsidR="005842AB" w:rsidRPr="00A172D5" w:rsidRDefault="005842AB" w:rsidP="005842AB">
            <w:pPr>
              <w:autoSpaceDE w:val="0"/>
              <w:autoSpaceDN w:val="0"/>
              <w:adjustRightInd w:val="0"/>
              <w:spacing w:line="360" w:lineRule="auto"/>
              <w:ind w:firstLine="480"/>
              <w:rPr>
                <w:rFonts w:ascii="Times New Roman" w:hAnsi="Times New Roman" w:cs="Times New Roman"/>
                <w:lang w:val="zh-CN"/>
              </w:rPr>
            </w:pPr>
            <w:r w:rsidRPr="00A172D5">
              <w:rPr>
                <w:rFonts w:ascii="Times New Roman" w:hAnsi="Times New Roman" w:cs="Times New Roman"/>
                <w:lang w:val="zh-CN"/>
              </w:rPr>
              <w:t>对外公路网络布局包括横向的滨江路（</w:t>
            </w:r>
            <w:r w:rsidRPr="00A172D5">
              <w:rPr>
                <w:rFonts w:ascii="Times New Roman" w:hAnsi="Times New Roman" w:cs="Times New Roman"/>
              </w:rPr>
              <w:t>S338</w:t>
            </w:r>
            <w:r w:rsidRPr="00A172D5">
              <w:rPr>
                <w:rFonts w:ascii="Times New Roman" w:hAnsi="Times New Roman" w:cs="Times New Roman"/>
                <w:lang w:val="zh-CN"/>
              </w:rPr>
              <w:t>）、港城大道、镇澄路（</w:t>
            </w:r>
            <w:r w:rsidRPr="00A172D5">
              <w:rPr>
                <w:rFonts w:ascii="Times New Roman" w:hAnsi="Times New Roman" w:cs="Times New Roman"/>
              </w:rPr>
              <w:t>S340</w:t>
            </w:r>
            <w:r w:rsidRPr="00A172D5">
              <w:rPr>
                <w:rFonts w:ascii="Times New Roman" w:hAnsi="Times New Roman" w:cs="Times New Roman"/>
                <w:lang w:val="zh-CN"/>
              </w:rPr>
              <w:t>）</w:t>
            </w:r>
            <w:r w:rsidRPr="00A172D5">
              <w:rPr>
                <w:rFonts w:ascii="Times New Roman" w:hAnsi="Times New Roman" w:cs="Times New Roman"/>
              </w:rPr>
              <w:t>-</w:t>
            </w:r>
            <w:r w:rsidRPr="00A172D5">
              <w:rPr>
                <w:rFonts w:ascii="Times New Roman" w:hAnsi="Times New Roman" w:cs="Times New Roman"/>
                <w:lang w:val="zh-CN"/>
              </w:rPr>
              <w:t>毗陵路、芙蓉大道、海港大道。芙蓉大道（快速路）主要承担地区对外快速交通功能，同时是江阴快速路环线的组成部分。港城大道与镇澄路</w:t>
            </w:r>
            <w:r w:rsidRPr="00A172D5">
              <w:rPr>
                <w:rFonts w:ascii="Times New Roman" w:hAnsi="Times New Roman" w:cs="Times New Roman"/>
              </w:rPr>
              <w:t>-</w:t>
            </w:r>
            <w:r w:rsidRPr="00A172D5">
              <w:rPr>
                <w:rFonts w:ascii="Times New Roman" w:hAnsi="Times New Roman" w:cs="Times New Roman"/>
                <w:lang w:val="zh-CN"/>
              </w:rPr>
              <w:t>毗陵路、镇澄路等主干道主要承担地区对外及内部各功能区之间的交通功能。海港大道工程南接惠澄大道，与惠山区沟通。</w:t>
            </w:r>
            <w:r w:rsidRPr="00A172D5">
              <w:rPr>
                <w:rFonts w:ascii="Times New Roman" w:hAnsi="Times New Roman" w:cs="Times New Roman"/>
              </w:rPr>
              <w:br/>
              <w:t xml:space="preserve">    </w:t>
            </w:r>
            <w:r w:rsidRPr="00A172D5">
              <w:rPr>
                <w:rFonts w:ascii="Times New Roman" w:hAnsi="Times New Roman" w:cs="Times New Roman"/>
                <w:lang w:val="zh-CN"/>
              </w:rPr>
              <w:t>交通规划：该区域拟规划建设疏港铁路，由新长铁路月城货运站引出，穿越秦望山、观山后沿海港大道西侧进入夏港地区。</w:t>
            </w:r>
          </w:p>
          <w:p w14:paraId="211140C6" w14:textId="77777777" w:rsidR="00A82BD0" w:rsidRPr="00A172D5" w:rsidRDefault="00A82BD0" w:rsidP="00A82BD0">
            <w:pPr>
              <w:spacing w:line="360" w:lineRule="auto"/>
              <w:ind w:firstLineChars="200" w:firstLine="482"/>
              <w:rPr>
                <w:rFonts w:ascii="Times New Roman" w:hAnsi="Times New Roman" w:cs="Times New Roman"/>
                <w:b/>
              </w:rPr>
            </w:pPr>
            <w:r w:rsidRPr="00A172D5">
              <w:rPr>
                <w:rFonts w:ascii="Times New Roman" w:hAnsi="Times New Roman" w:cs="Times New Roman"/>
                <w:b/>
              </w:rPr>
              <w:lastRenderedPageBreak/>
              <w:t>（</w:t>
            </w:r>
            <w:r w:rsidRPr="00A172D5">
              <w:rPr>
                <w:rFonts w:ascii="Times New Roman" w:hAnsi="Times New Roman" w:cs="Times New Roman"/>
                <w:b/>
              </w:rPr>
              <w:t>2</w:t>
            </w:r>
            <w:r w:rsidRPr="00A172D5">
              <w:rPr>
                <w:rFonts w:ascii="Times New Roman" w:hAnsi="Times New Roman" w:cs="Times New Roman"/>
                <w:b/>
              </w:rPr>
              <w:t>）港口码头</w:t>
            </w:r>
          </w:p>
          <w:p w14:paraId="64285712" w14:textId="6DE61883" w:rsidR="005842AB" w:rsidRPr="00A172D5" w:rsidRDefault="005842AB" w:rsidP="005842AB">
            <w:pPr>
              <w:autoSpaceDE w:val="0"/>
              <w:autoSpaceDN w:val="0"/>
              <w:adjustRightInd w:val="0"/>
              <w:spacing w:line="360" w:lineRule="auto"/>
              <w:ind w:firstLine="480"/>
              <w:rPr>
                <w:rFonts w:ascii="Times New Roman" w:hAnsi="Times New Roman" w:cs="Times New Roman"/>
              </w:rPr>
            </w:pPr>
            <w:r w:rsidRPr="00A172D5">
              <w:rPr>
                <w:rFonts w:ascii="Times New Roman" w:hAnsi="Times New Roman" w:cs="Times New Roman"/>
                <w:lang w:val="zh-CN"/>
              </w:rPr>
              <w:t>临港街道夏港沿江地区拥有沿江岸线约</w:t>
            </w:r>
            <w:smartTag w:uri="urn:schemas-microsoft-com:office:smarttags" w:element="chmetcnv">
              <w:smartTagPr>
                <w:attr w:name="TCSC" w:val="0"/>
                <w:attr w:name="NumberType" w:val="1"/>
                <w:attr w:name="Negative" w:val="False"/>
                <w:attr w:name="HasSpace" w:val="False"/>
                <w:attr w:name="SourceValue" w:val="3.2"/>
                <w:attr w:name="UnitName" w:val="公里"/>
              </w:smartTagPr>
              <w:r w:rsidRPr="00A172D5">
                <w:rPr>
                  <w:rFonts w:ascii="Times New Roman" w:hAnsi="Times New Roman" w:cs="Times New Roman"/>
                </w:rPr>
                <w:t>3.2</w:t>
              </w:r>
              <w:r w:rsidRPr="00A172D5">
                <w:rPr>
                  <w:rFonts w:ascii="Times New Roman" w:hAnsi="Times New Roman" w:cs="Times New Roman"/>
                  <w:lang w:val="zh-CN"/>
                </w:rPr>
                <w:t>公里</w:t>
              </w:r>
            </w:smartTag>
            <w:r w:rsidRPr="00A172D5">
              <w:rPr>
                <w:rFonts w:ascii="Times New Roman" w:hAnsi="Times New Roman" w:cs="Times New Roman"/>
                <w:lang w:val="zh-CN"/>
              </w:rPr>
              <w:t>，目前建设有</w:t>
            </w:r>
            <w:r w:rsidRPr="00A172D5">
              <w:rPr>
                <w:rFonts w:ascii="Times New Roman" w:hAnsi="Times New Roman" w:cs="Times New Roman"/>
              </w:rPr>
              <w:t>1~4</w:t>
            </w:r>
            <w:r w:rsidRPr="00A172D5">
              <w:rPr>
                <w:rFonts w:ascii="Times New Roman" w:hAnsi="Times New Roman" w:cs="Times New Roman"/>
                <w:lang w:val="zh-CN"/>
              </w:rPr>
              <w:t>号码头，兼顾发展集装箱业务和通用散杂货、件杂货业务。</w:t>
            </w:r>
          </w:p>
          <w:p w14:paraId="7AA141D3" w14:textId="1FAA7911" w:rsidR="005842AB" w:rsidRPr="00A172D5" w:rsidRDefault="005842AB" w:rsidP="005842AB">
            <w:pPr>
              <w:autoSpaceDE w:val="0"/>
              <w:autoSpaceDN w:val="0"/>
              <w:adjustRightInd w:val="0"/>
              <w:spacing w:line="360" w:lineRule="auto"/>
              <w:ind w:firstLineChars="200" w:firstLine="480"/>
              <w:rPr>
                <w:rFonts w:ascii="Times New Roman" w:hAnsi="Times New Roman" w:cs="Times New Roman"/>
              </w:rPr>
            </w:pPr>
            <w:r w:rsidRPr="00A172D5">
              <w:rPr>
                <w:rFonts w:ascii="Times New Roman" w:hAnsi="Times New Roman" w:cs="Times New Roman"/>
                <w:lang w:val="zh-CN"/>
              </w:rPr>
              <w:t>码头规划：拟建设内河码头</w:t>
            </w:r>
            <w:r w:rsidRPr="00A172D5">
              <w:rPr>
                <w:rFonts w:ascii="Times New Roman" w:hAnsi="Times New Roman" w:cs="Times New Roman"/>
              </w:rPr>
              <w:t>2</w:t>
            </w:r>
            <w:r w:rsidRPr="00A172D5">
              <w:rPr>
                <w:rFonts w:ascii="Times New Roman" w:hAnsi="Times New Roman" w:cs="Times New Roman"/>
                <w:lang w:val="zh-CN"/>
              </w:rPr>
              <w:t>处，一处位于新锡澄运河（芙蓉大道南侧、新锡澄运河西岸），另一处位于西横河（西横河南岸、新沟河东岸），内河码头作业区作为内河与长江的转换节点，主要发展件杂货、散货、建材等中转运输，为沿江港区与临港制造业服务。</w:t>
            </w:r>
          </w:p>
          <w:p w14:paraId="381DF6AB" w14:textId="6EE805BC" w:rsidR="00A82BD0" w:rsidRPr="00A172D5" w:rsidRDefault="00A82BD0" w:rsidP="00A82BD0">
            <w:pPr>
              <w:spacing w:line="360" w:lineRule="auto"/>
              <w:ind w:firstLineChars="200" w:firstLine="482"/>
              <w:rPr>
                <w:rFonts w:ascii="Times New Roman" w:hAnsi="Times New Roman" w:cs="Times New Roman"/>
                <w:b/>
              </w:rPr>
            </w:pPr>
            <w:r w:rsidRPr="00A172D5">
              <w:rPr>
                <w:rFonts w:ascii="Times New Roman" w:hAnsi="Times New Roman" w:cs="Times New Roman"/>
                <w:b/>
              </w:rPr>
              <w:t>（</w:t>
            </w:r>
            <w:r w:rsidRPr="00A172D5">
              <w:rPr>
                <w:rFonts w:ascii="Times New Roman" w:hAnsi="Times New Roman" w:cs="Times New Roman"/>
                <w:b/>
              </w:rPr>
              <w:t>3</w:t>
            </w:r>
            <w:r w:rsidRPr="00A172D5">
              <w:rPr>
                <w:rFonts w:ascii="Times New Roman" w:hAnsi="Times New Roman" w:cs="Times New Roman"/>
                <w:b/>
              </w:rPr>
              <w:t>）航运</w:t>
            </w:r>
          </w:p>
          <w:p w14:paraId="7ABAF7B8" w14:textId="16C98DE7" w:rsidR="005842AB" w:rsidRPr="00A172D5" w:rsidRDefault="005842AB" w:rsidP="00A82BD0">
            <w:pPr>
              <w:spacing w:line="360" w:lineRule="auto"/>
              <w:ind w:firstLineChars="200" w:firstLine="480"/>
              <w:rPr>
                <w:rFonts w:ascii="Times New Roman" w:hAnsi="Times New Roman" w:cs="Times New Roman"/>
                <w:lang w:val="zh-CN"/>
              </w:rPr>
            </w:pPr>
            <w:r w:rsidRPr="00A172D5">
              <w:rPr>
                <w:rFonts w:ascii="Times New Roman" w:hAnsi="Times New Roman" w:cs="Times New Roman"/>
                <w:lang w:val="zh-CN"/>
              </w:rPr>
              <w:t>临港街道夏港航运主要为新沟河，现为七级航道，规划提升为五级航道，并作为无锡太湖清水通道；新夏港河位于夏港地区东侧，规划全线改造建设，作为新锡澄运河北段，达到三级航道通航标准。</w:t>
            </w:r>
          </w:p>
          <w:p w14:paraId="7A6E30BA" w14:textId="71BE5264" w:rsidR="00E251CF" w:rsidRPr="00A172D5" w:rsidRDefault="00F83394" w:rsidP="00A82BD0">
            <w:pPr>
              <w:spacing w:line="360" w:lineRule="auto"/>
              <w:ind w:firstLineChars="200" w:firstLine="482"/>
              <w:rPr>
                <w:rFonts w:ascii="Times New Roman" w:hAnsi="Times New Roman" w:cs="Times New Roman"/>
                <w:b/>
              </w:rPr>
            </w:pPr>
            <w:r w:rsidRPr="00A172D5">
              <w:rPr>
                <w:rFonts w:ascii="Times New Roman" w:hAnsi="Times New Roman" w:cs="Times New Roman"/>
                <w:b/>
              </w:rPr>
              <w:t>4</w:t>
            </w:r>
            <w:r w:rsidRPr="00A172D5">
              <w:rPr>
                <w:rFonts w:ascii="Times New Roman" w:hAnsi="Times New Roman" w:cs="Times New Roman"/>
                <w:b/>
              </w:rPr>
              <w:t>、</w:t>
            </w:r>
            <w:r w:rsidR="00E251CF" w:rsidRPr="00A172D5">
              <w:rPr>
                <w:rFonts w:ascii="Times New Roman" w:hAnsi="Times New Roman" w:cs="Times New Roman"/>
                <w:b/>
              </w:rPr>
              <w:t>土地利用现状及规划</w:t>
            </w:r>
          </w:p>
          <w:p w14:paraId="46011408" w14:textId="34C90AA7" w:rsidR="00A82BD0" w:rsidRPr="00A172D5" w:rsidRDefault="005842AB" w:rsidP="00F83394">
            <w:pPr>
              <w:autoSpaceDE w:val="0"/>
              <w:autoSpaceDN w:val="0"/>
              <w:adjustRightInd w:val="0"/>
              <w:spacing w:line="360" w:lineRule="auto"/>
              <w:ind w:firstLineChars="200" w:firstLine="480"/>
              <w:rPr>
                <w:rFonts w:ascii="Times New Roman" w:hAnsi="Times New Roman" w:cs="Times New Roman"/>
              </w:rPr>
            </w:pPr>
            <w:r w:rsidRPr="00A172D5">
              <w:rPr>
                <w:rFonts w:ascii="Times New Roman" w:hAnsi="Times New Roman" w:cs="Times New Roman"/>
                <w:lang w:val="zh-CN"/>
              </w:rPr>
              <w:t>临港街道夏港规划城市建设用地主要包含居住、工业、物流仓储、公共管理与公共服务设施、商业服务业设施、道路与交通设施、公用设施、绿地与广场等用地类型。夏港规划保留并完善夏港公共服务中心，北部发展港口及物流功能，南部发展工业及物流功能。</w:t>
            </w:r>
          </w:p>
          <w:p w14:paraId="5614A6BC" w14:textId="326A5F6F" w:rsidR="00E251CF" w:rsidRPr="00A172D5" w:rsidRDefault="00F83394" w:rsidP="00F83394">
            <w:pPr>
              <w:autoSpaceDE w:val="0"/>
              <w:autoSpaceDN w:val="0"/>
              <w:adjustRightInd w:val="0"/>
              <w:spacing w:line="360" w:lineRule="auto"/>
              <w:ind w:firstLineChars="200" w:firstLine="482"/>
              <w:rPr>
                <w:rFonts w:ascii="Times New Roman" w:hAnsi="Times New Roman" w:cs="Times New Roman"/>
                <w:b/>
              </w:rPr>
            </w:pPr>
            <w:r w:rsidRPr="00A172D5">
              <w:rPr>
                <w:rFonts w:ascii="Times New Roman" w:hAnsi="Times New Roman" w:cs="Times New Roman"/>
                <w:b/>
              </w:rPr>
              <w:t>5</w:t>
            </w:r>
            <w:r w:rsidRPr="00A172D5">
              <w:rPr>
                <w:rFonts w:ascii="Times New Roman" w:hAnsi="Times New Roman" w:cs="Times New Roman"/>
                <w:b/>
              </w:rPr>
              <w:t>、</w:t>
            </w:r>
            <w:r w:rsidR="00E251CF" w:rsidRPr="00A172D5">
              <w:rPr>
                <w:rFonts w:ascii="Times New Roman" w:hAnsi="Times New Roman" w:cs="Times New Roman"/>
                <w:b/>
              </w:rPr>
              <w:t>工业集中区规划及区域功能定位</w:t>
            </w:r>
          </w:p>
          <w:p w14:paraId="5CC3DF58" w14:textId="77777777" w:rsidR="005842AB" w:rsidRPr="00A172D5" w:rsidRDefault="005842AB" w:rsidP="005842AB">
            <w:pPr>
              <w:autoSpaceDE w:val="0"/>
              <w:autoSpaceDN w:val="0"/>
              <w:adjustRightInd w:val="0"/>
              <w:spacing w:line="360" w:lineRule="auto"/>
              <w:ind w:firstLine="480"/>
              <w:rPr>
                <w:rFonts w:ascii="Times New Roman" w:hAnsi="Times New Roman" w:cs="Times New Roman"/>
              </w:rPr>
            </w:pPr>
            <w:r w:rsidRPr="00A172D5">
              <w:rPr>
                <w:rFonts w:ascii="Times New Roman" w:hAnsi="Times New Roman" w:cs="Times New Roman"/>
                <w:lang w:val="zh-CN"/>
              </w:rPr>
              <w:t>临港街道夏港工业集中区由港口物流区、夏港工业区和江阴市城市西组团的临港工业区组成，规划总面积</w:t>
            </w:r>
            <w:r w:rsidRPr="00A172D5">
              <w:rPr>
                <w:rFonts w:ascii="Times New Roman" w:hAnsi="Times New Roman" w:cs="Times New Roman"/>
              </w:rPr>
              <w:t>14.2</w:t>
            </w:r>
            <w:r w:rsidRPr="00A172D5">
              <w:rPr>
                <w:rFonts w:ascii="Times New Roman" w:hAnsi="Times New Roman" w:cs="Times New Roman"/>
                <w:lang w:val="zh-CN"/>
              </w:rPr>
              <w:t>平方公里。</w:t>
            </w:r>
          </w:p>
          <w:p w14:paraId="0A0BC0E9" w14:textId="098BE7E5" w:rsidR="005842AB" w:rsidRPr="00A172D5" w:rsidRDefault="005842AB" w:rsidP="005842AB">
            <w:pPr>
              <w:autoSpaceDE w:val="0"/>
              <w:autoSpaceDN w:val="0"/>
              <w:adjustRightInd w:val="0"/>
              <w:spacing w:line="360" w:lineRule="auto"/>
              <w:ind w:firstLineChars="200" w:firstLine="482"/>
              <w:rPr>
                <w:rFonts w:ascii="Times New Roman" w:hAnsi="Times New Roman" w:cs="Times New Roman"/>
                <w:b/>
                <w:lang w:val="zh-CN"/>
              </w:rPr>
            </w:pPr>
            <w:r w:rsidRPr="00A172D5">
              <w:rPr>
                <w:rFonts w:ascii="Times New Roman" w:hAnsi="Times New Roman" w:cs="Times New Roman"/>
                <w:b/>
                <w:lang w:val="zh-CN"/>
              </w:rPr>
              <w:t>（</w:t>
            </w:r>
            <w:r w:rsidRPr="00A172D5">
              <w:rPr>
                <w:rFonts w:ascii="Times New Roman" w:hAnsi="Times New Roman" w:cs="Times New Roman"/>
                <w:b/>
                <w:lang w:val="zh-CN"/>
              </w:rPr>
              <w:t>1</w:t>
            </w:r>
            <w:r w:rsidRPr="00A172D5">
              <w:rPr>
                <w:rFonts w:ascii="Times New Roman" w:hAnsi="Times New Roman" w:cs="Times New Roman"/>
                <w:b/>
                <w:lang w:val="zh-CN"/>
              </w:rPr>
              <w:t>）港口物流区</w:t>
            </w:r>
          </w:p>
          <w:p w14:paraId="615C2C93" w14:textId="7FF46DB4" w:rsidR="005842AB" w:rsidRPr="00A172D5" w:rsidRDefault="005842AB" w:rsidP="005842AB">
            <w:pPr>
              <w:autoSpaceDE w:val="0"/>
              <w:autoSpaceDN w:val="0"/>
              <w:adjustRightInd w:val="0"/>
              <w:spacing w:line="360" w:lineRule="auto"/>
              <w:ind w:firstLineChars="200" w:firstLine="480"/>
              <w:rPr>
                <w:rFonts w:ascii="Times New Roman" w:hAnsi="Times New Roman" w:cs="Times New Roman"/>
              </w:rPr>
            </w:pPr>
            <w:r w:rsidRPr="00A172D5">
              <w:rPr>
                <w:rFonts w:ascii="Times New Roman" w:hAnsi="Times New Roman" w:cs="Times New Roman"/>
                <w:lang w:val="zh-CN"/>
              </w:rPr>
              <w:t>该区域北滨长江，东以新夏港河、长达路为界，南以滨江路、镇澄路为界，西为夏港申港界，面积约</w:t>
            </w:r>
            <w:smartTag w:uri="urn:schemas-microsoft-com:office:smarttags" w:element="chmetcnv">
              <w:smartTagPr>
                <w:attr w:name="TCSC" w:val="0"/>
                <w:attr w:name="NumberType" w:val="1"/>
                <w:attr w:name="Negative" w:val="False"/>
                <w:attr w:name="HasSpace" w:val="False"/>
                <w:attr w:name="SourceValue" w:val="5"/>
                <w:attr w:name="UnitName" w:val="km"/>
              </w:smartTagPr>
              <w:r w:rsidRPr="00A172D5">
                <w:rPr>
                  <w:rFonts w:ascii="Times New Roman" w:hAnsi="Times New Roman" w:cs="Times New Roman"/>
                </w:rPr>
                <w:t>5km</w:t>
              </w:r>
            </w:smartTag>
            <w:r w:rsidRPr="00A172D5">
              <w:rPr>
                <w:rFonts w:ascii="Times New Roman" w:hAnsi="Times New Roman" w:cs="Times New Roman"/>
                <w:vertAlign w:val="superscript"/>
              </w:rPr>
              <w:t>2</w:t>
            </w:r>
            <w:r w:rsidRPr="00A172D5">
              <w:rPr>
                <w:rFonts w:ascii="Times New Roman" w:hAnsi="Times New Roman" w:cs="Times New Roman"/>
                <w:lang w:val="zh-CN"/>
              </w:rPr>
              <w:t>。</w:t>
            </w:r>
          </w:p>
          <w:p w14:paraId="2826FC0A" w14:textId="12A62DEB" w:rsidR="005842AB" w:rsidRPr="00A172D5" w:rsidRDefault="005842AB" w:rsidP="005842AB">
            <w:pPr>
              <w:autoSpaceDE w:val="0"/>
              <w:autoSpaceDN w:val="0"/>
              <w:adjustRightInd w:val="0"/>
              <w:spacing w:line="360" w:lineRule="auto"/>
              <w:ind w:firstLine="480"/>
              <w:rPr>
                <w:rFonts w:ascii="Times New Roman" w:hAnsi="Times New Roman" w:cs="Times New Roman"/>
              </w:rPr>
            </w:pPr>
            <w:r w:rsidRPr="00A172D5">
              <w:rPr>
                <w:rFonts w:ascii="Times New Roman" w:hAnsi="Times New Roman" w:cs="Times New Roman"/>
                <w:lang w:val="zh-CN"/>
              </w:rPr>
              <w:t>港口物流区产业功能定位：发展</w:t>
            </w:r>
            <w:r w:rsidRPr="00A172D5">
              <w:rPr>
                <w:rFonts w:ascii="Times New Roman" w:hAnsi="Times New Roman" w:cs="Times New Roman"/>
              </w:rPr>
              <w:t>CBD</w:t>
            </w:r>
            <w:r w:rsidRPr="00A172D5">
              <w:rPr>
                <w:rFonts w:ascii="Times New Roman" w:hAnsi="Times New Roman" w:cs="Times New Roman"/>
                <w:lang w:val="zh-CN"/>
              </w:rPr>
              <w:t>（即中心商务区）和现代物流业，其中</w:t>
            </w:r>
            <w:r w:rsidRPr="00A172D5">
              <w:rPr>
                <w:rFonts w:ascii="Times New Roman" w:hAnsi="Times New Roman" w:cs="Times New Roman"/>
                <w:lang w:val="zh-CN"/>
              </w:rPr>
              <w:t>1</w:t>
            </w:r>
            <w:r w:rsidRPr="00A172D5">
              <w:rPr>
                <w:rFonts w:ascii="Times New Roman" w:hAnsi="Times New Roman" w:cs="Times New Roman"/>
                <w:lang w:val="zh-CN"/>
              </w:rPr>
              <w:t>）</w:t>
            </w:r>
            <w:r w:rsidRPr="00A172D5">
              <w:rPr>
                <w:rFonts w:ascii="Times New Roman" w:hAnsi="Times New Roman" w:cs="Times New Roman"/>
              </w:rPr>
              <w:t>CBD</w:t>
            </w:r>
            <w:r w:rsidRPr="00A172D5">
              <w:rPr>
                <w:rFonts w:ascii="Times New Roman" w:hAnsi="Times New Roman" w:cs="Times New Roman"/>
                <w:lang w:val="zh-CN"/>
              </w:rPr>
              <w:t>：为滨江路、新港大道、长达路和镇澄路所围地块，面积约</w:t>
            </w:r>
            <w:smartTag w:uri="urn:schemas-microsoft-com:office:smarttags" w:element="chmetcnv">
              <w:smartTagPr>
                <w:attr w:name="TCSC" w:val="0"/>
                <w:attr w:name="NumberType" w:val="1"/>
                <w:attr w:name="Negative" w:val="False"/>
                <w:attr w:name="HasSpace" w:val="False"/>
                <w:attr w:name="SourceValue" w:val="1"/>
                <w:attr w:name="UnitName" w:val="km"/>
              </w:smartTagPr>
              <w:r w:rsidRPr="00A172D5">
                <w:rPr>
                  <w:rFonts w:ascii="Times New Roman" w:hAnsi="Times New Roman" w:cs="Times New Roman"/>
                </w:rPr>
                <w:t>1km</w:t>
              </w:r>
            </w:smartTag>
            <w:r w:rsidRPr="00A172D5">
              <w:rPr>
                <w:rFonts w:ascii="Times New Roman" w:hAnsi="Times New Roman" w:cs="Times New Roman"/>
                <w:vertAlign w:val="superscript"/>
              </w:rPr>
              <w:t>2</w:t>
            </w:r>
            <w:r w:rsidRPr="00A172D5">
              <w:rPr>
                <w:rFonts w:ascii="Times New Roman" w:hAnsi="Times New Roman" w:cs="Times New Roman"/>
                <w:lang w:val="zh-CN"/>
              </w:rPr>
              <w:t>，依托港口和沿江经济的发展，为港口经济服务，引进招商分为三部分：</w:t>
            </w:r>
            <w:r w:rsidRPr="00A172D5">
              <w:rPr>
                <w:rFonts w:hint="eastAsia"/>
                <w:lang w:val="zh-CN"/>
              </w:rPr>
              <w:t>①</w:t>
            </w:r>
            <w:r w:rsidRPr="00A172D5">
              <w:rPr>
                <w:rFonts w:ascii="Times New Roman" w:hAnsi="Times New Roman" w:cs="Times New Roman"/>
                <w:lang w:val="zh-CN"/>
              </w:rPr>
              <w:t>商务中心。引进投资商务楼、会展中心等高档商务设施。</w:t>
            </w:r>
            <w:r w:rsidRPr="00A172D5">
              <w:rPr>
                <w:rFonts w:hint="eastAsia"/>
                <w:lang w:val="zh-CN"/>
              </w:rPr>
              <w:t>②</w:t>
            </w:r>
            <w:r w:rsidRPr="00A172D5">
              <w:rPr>
                <w:rFonts w:ascii="Times New Roman" w:hAnsi="Times New Roman" w:cs="Times New Roman"/>
                <w:lang w:val="zh-CN"/>
              </w:rPr>
              <w:t>外贸功能配套设施。大力引进进出口代理公司、金融保险服务、船代、货代等中介机构。</w:t>
            </w:r>
            <w:r w:rsidRPr="00A172D5">
              <w:rPr>
                <w:rFonts w:hint="eastAsia"/>
                <w:lang w:val="zh-CN"/>
              </w:rPr>
              <w:t>③</w:t>
            </w:r>
            <w:r w:rsidRPr="00A172D5">
              <w:rPr>
                <w:rFonts w:ascii="Times New Roman" w:hAnsi="Times New Roman" w:cs="Times New Roman"/>
                <w:lang w:val="zh-CN"/>
              </w:rPr>
              <w:t>大力引进房地产商。特别是上海、香港等地知名房地产商。</w:t>
            </w:r>
            <w:r w:rsidRPr="00A172D5">
              <w:rPr>
                <w:rFonts w:ascii="Times New Roman" w:hAnsi="Times New Roman" w:cs="Times New Roman"/>
                <w:lang w:val="zh-CN"/>
              </w:rPr>
              <w:t>2</w:t>
            </w:r>
            <w:r w:rsidRPr="00A172D5">
              <w:rPr>
                <w:rFonts w:ascii="Times New Roman" w:hAnsi="Times New Roman" w:cs="Times New Roman"/>
                <w:lang w:val="zh-CN"/>
              </w:rPr>
              <w:t>）现代物流业：大力引进经验丰富的国内外一流的港口管</w:t>
            </w:r>
            <w:r w:rsidRPr="00A172D5">
              <w:rPr>
                <w:rFonts w:ascii="Times New Roman" w:hAnsi="Times New Roman" w:cs="Times New Roman"/>
                <w:lang w:val="zh-CN"/>
              </w:rPr>
              <w:lastRenderedPageBreak/>
              <w:t>理公司，发展保税物流和非保税物流，重点发展仓储业。其中滨江路以南、新港大道以西的地块规划建保税物流中心。</w:t>
            </w:r>
          </w:p>
          <w:p w14:paraId="4C4637A7" w14:textId="77777777" w:rsidR="005842AB" w:rsidRPr="00A172D5" w:rsidRDefault="005842AB" w:rsidP="005842AB">
            <w:pPr>
              <w:autoSpaceDE w:val="0"/>
              <w:autoSpaceDN w:val="0"/>
              <w:adjustRightInd w:val="0"/>
              <w:spacing w:line="360" w:lineRule="auto"/>
              <w:ind w:firstLineChars="200" w:firstLine="482"/>
              <w:rPr>
                <w:rFonts w:ascii="Times New Roman" w:hAnsi="Times New Roman" w:cs="Times New Roman"/>
                <w:b/>
                <w:lang w:val="zh-CN"/>
              </w:rPr>
            </w:pPr>
            <w:r w:rsidRPr="00A172D5">
              <w:rPr>
                <w:rFonts w:ascii="Times New Roman" w:hAnsi="Times New Roman" w:cs="Times New Roman"/>
                <w:b/>
                <w:lang w:val="zh-CN"/>
              </w:rPr>
              <w:t>（</w:t>
            </w:r>
            <w:r w:rsidRPr="00A172D5">
              <w:rPr>
                <w:rFonts w:ascii="Times New Roman" w:hAnsi="Times New Roman" w:cs="Times New Roman"/>
                <w:b/>
                <w:lang w:val="zh-CN"/>
              </w:rPr>
              <w:t>2</w:t>
            </w:r>
            <w:r w:rsidRPr="00A172D5">
              <w:rPr>
                <w:rFonts w:ascii="Times New Roman" w:hAnsi="Times New Roman" w:cs="Times New Roman"/>
                <w:b/>
                <w:lang w:val="zh-CN"/>
              </w:rPr>
              <w:t>）夏港工业区</w:t>
            </w:r>
          </w:p>
          <w:p w14:paraId="7A9FD00A" w14:textId="3CD1E71F" w:rsidR="005842AB" w:rsidRPr="00A172D5" w:rsidRDefault="005842AB" w:rsidP="005842AB">
            <w:pPr>
              <w:autoSpaceDE w:val="0"/>
              <w:autoSpaceDN w:val="0"/>
              <w:adjustRightInd w:val="0"/>
              <w:spacing w:line="360" w:lineRule="auto"/>
              <w:ind w:firstLineChars="200" w:firstLine="480"/>
              <w:rPr>
                <w:rFonts w:ascii="Times New Roman" w:hAnsi="Times New Roman" w:cs="Times New Roman"/>
              </w:rPr>
            </w:pPr>
            <w:r w:rsidRPr="00A172D5">
              <w:rPr>
                <w:rFonts w:ascii="Times New Roman" w:hAnsi="Times New Roman" w:cs="Times New Roman"/>
                <w:lang w:val="zh-CN"/>
              </w:rPr>
              <w:t>该区域北以滨江路、镇澄路为界，西以长达路、夏港与申港界为界，东以新夏港河为界，北以夏南路为界，面积约</w:t>
            </w:r>
            <w:smartTag w:uri="urn:schemas-microsoft-com:office:smarttags" w:element="chmetcnv">
              <w:smartTagPr>
                <w:attr w:name="TCSC" w:val="0"/>
                <w:attr w:name="NumberType" w:val="1"/>
                <w:attr w:name="Negative" w:val="False"/>
                <w:attr w:name="HasSpace" w:val="False"/>
                <w:attr w:name="SourceValue" w:val="6.1"/>
                <w:attr w:name="UnitName" w:val="km"/>
              </w:smartTagPr>
              <w:r w:rsidRPr="00A172D5">
                <w:rPr>
                  <w:rFonts w:ascii="Times New Roman" w:hAnsi="Times New Roman" w:cs="Times New Roman"/>
                </w:rPr>
                <w:t>6.1km</w:t>
              </w:r>
            </w:smartTag>
            <w:r w:rsidRPr="00A172D5">
              <w:rPr>
                <w:rFonts w:ascii="Times New Roman" w:hAnsi="Times New Roman" w:cs="Times New Roman"/>
                <w:vertAlign w:val="superscript"/>
              </w:rPr>
              <w:t>2</w:t>
            </w:r>
            <w:r w:rsidRPr="00A172D5">
              <w:rPr>
                <w:rFonts w:ascii="Times New Roman" w:hAnsi="Times New Roman" w:cs="Times New Roman"/>
                <w:lang w:val="zh-CN"/>
              </w:rPr>
              <w:t>。该区域包括原夏港工业园区，面积为</w:t>
            </w:r>
            <w:smartTag w:uri="urn:schemas-microsoft-com:office:smarttags" w:element="chmetcnv">
              <w:smartTagPr>
                <w:attr w:name="TCSC" w:val="0"/>
                <w:attr w:name="NumberType" w:val="1"/>
                <w:attr w:name="Negative" w:val="False"/>
                <w:attr w:name="HasSpace" w:val="False"/>
                <w:attr w:name="SourceValue" w:val="4.62"/>
                <w:attr w:name="UnitName" w:val="km"/>
              </w:smartTagPr>
              <w:r w:rsidRPr="00A172D5">
                <w:rPr>
                  <w:rFonts w:ascii="Times New Roman" w:hAnsi="Times New Roman" w:cs="Times New Roman"/>
                </w:rPr>
                <w:t>4.62km</w:t>
              </w:r>
            </w:smartTag>
            <w:r w:rsidRPr="00A172D5">
              <w:rPr>
                <w:rFonts w:ascii="Times New Roman" w:hAnsi="Times New Roman" w:cs="Times New Roman"/>
                <w:vertAlign w:val="superscript"/>
              </w:rPr>
              <w:t>2</w:t>
            </w:r>
            <w:r w:rsidRPr="00A172D5">
              <w:rPr>
                <w:rFonts w:ascii="Times New Roman" w:hAnsi="Times New Roman" w:cs="Times New Roman"/>
                <w:lang w:val="zh-CN"/>
              </w:rPr>
              <w:t>。夏港工业区产业功能定位：以金属制品业为主，发展金属新材料、精密机械、汽车零部件等低能耗、低污染的产业。</w:t>
            </w:r>
          </w:p>
          <w:p w14:paraId="14454441" w14:textId="77777777" w:rsidR="005842AB" w:rsidRPr="00A172D5" w:rsidRDefault="005842AB" w:rsidP="005842AB">
            <w:pPr>
              <w:autoSpaceDE w:val="0"/>
              <w:autoSpaceDN w:val="0"/>
              <w:adjustRightInd w:val="0"/>
              <w:spacing w:line="360" w:lineRule="auto"/>
              <w:ind w:firstLine="480"/>
              <w:rPr>
                <w:rFonts w:ascii="Times New Roman" w:hAnsi="Times New Roman" w:cs="Times New Roman"/>
                <w:b/>
                <w:lang w:val="zh-CN"/>
              </w:rPr>
            </w:pPr>
            <w:r w:rsidRPr="00A172D5">
              <w:rPr>
                <w:rFonts w:ascii="Times New Roman" w:hAnsi="Times New Roman" w:cs="Times New Roman"/>
                <w:b/>
                <w:lang w:val="zh-CN"/>
              </w:rPr>
              <w:t>（</w:t>
            </w:r>
            <w:r w:rsidRPr="00A172D5">
              <w:rPr>
                <w:rFonts w:ascii="Times New Roman" w:hAnsi="Times New Roman" w:cs="Times New Roman"/>
                <w:b/>
                <w:lang w:val="zh-CN"/>
              </w:rPr>
              <w:t>3</w:t>
            </w:r>
            <w:r w:rsidRPr="00A172D5">
              <w:rPr>
                <w:rFonts w:ascii="Times New Roman" w:hAnsi="Times New Roman" w:cs="Times New Roman"/>
                <w:b/>
                <w:lang w:val="zh-CN"/>
              </w:rPr>
              <w:t>）临港工业区</w:t>
            </w:r>
          </w:p>
          <w:p w14:paraId="5FFD099D" w14:textId="40582F94" w:rsidR="005842AB" w:rsidRPr="00A172D5" w:rsidRDefault="005842AB" w:rsidP="005842AB">
            <w:pPr>
              <w:autoSpaceDE w:val="0"/>
              <w:autoSpaceDN w:val="0"/>
              <w:adjustRightInd w:val="0"/>
              <w:spacing w:line="360" w:lineRule="auto"/>
              <w:ind w:firstLine="480"/>
              <w:rPr>
                <w:rFonts w:ascii="Times New Roman" w:hAnsi="Times New Roman" w:cs="Times New Roman"/>
              </w:rPr>
            </w:pPr>
            <w:r w:rsidRPr="00A172D5">
              <w:rPr>
                <w:rFonts w:ascii="Times New Roman" w:hAnsi="Times New Roman" w:cs="Times New Roman"/>
                <w:lang w:val="zh-CN"/>
              </w:rPr>
              <w:t>该区域主要为江阴市城市西组团保留的江阴苏龙发电有限公司和中船澄西船舶修造有限公司的工业用地，面积约</w:t>
            </w:r>
            <w:smartTag w:uri="urn:schemas-microsoft-com:office:smarttags" w:element="chmetcnv">
              <w:smartTagPr>
                <w:attr w:name="TCSC" w:val="0"/>
                <w:attr w:name="NumberType" w:val="1"/>
                <w:attr w:name="Negative" w:val="False"/>
                <w:attr w:name="HasSpace" w:val="False"/>
                <w:attr w:name="SourceValue" w:val="1.5"/>
                <w:attr w:name="UnitName" w:val="km"/>
              </w:smartTagPr>
              <w:r w:rsidRPr="00A172D5">
                <w:rPr>
                  <w:rFonts w:ascii="Times New Roman" w:hAnsi="Times New Roman" w:cs="Times New Roman"/>
                </w:rPr>
                <w:t>1.5km</w:t>
              </w:r>
            </w:smartTag>
            <w:r w:rsidRPr="00A172D5">
              <w:rPr>
                <w:rFonts w:ascii="Times New Roman" w:hAnsi="Times New Roman" w:cs="Times New Roman"/>
                <w:vertAlign w:val="superscript"/>
              </w:rPr>
              <w:t>2</w:t>
            </w:r>
            <w:r w:rsidRPr="00A172D5">
              <w:rPr>
                <w:rFonts w:ascii="Times New Roman" w:hAnsi="Times New Roman" w:cs="Times New Roman"/>
                <w:lang w:val="zh-CN"/>
              </w:rPr>
              <w:t>。</w:t>
            </w:r>
          </w:p>
          <w:p w14:paraId="0966C127" w14:textId="77777777" w:rsidR="005842AB" w:rsidRPr="00A172D5" w:rsidRDefault="005842AB" w:rsidP="005842AB">
            <w:pPr>
              <w:autoSpaceDE w:val="0"/>
              <w:autoSpaceDN w:val="0"/>
              <w:adjustRightInd w:val="0"/>
              <w:spacing w:line="360" w:lineRule="auto"/>
              <w:ind w:firstLine="480"/>
              <w:rPr>
                <w:rFonts w:ascii="Times New Roman" w:hAnsi="Times New Roman" w:cs="Times New Roman"/>
              </w:rPr>
            </w:pPr>
            <w:r w:rsidRPr="00A172D5">
              <w:rPr>
                <w:rFonts w:ascii="Times New Roman" w:hAnsi="Times New Roman" w:cs="Times New Roman"/>
                <w:lang w:val="zh-CN"/>
              </w:rPr>
              <w:t>临港工业区产业功能定位：主要为现代物流业、金属制品业和</w:t>
            </w:r>
            <w:r w:rsidRPr="00A172D5">
              <w:rPr>
                <w:rFonts w:ascii="Times New Roman" w:hAnsi="Times New Roman" w:cs="Times New Roman"/>
              </w:rPr>
              <w:t>CBD</w:t>
            </w:r>
            <w:r w:rsidRPr="00A172D5">
              <w:rPr>
                <w:rFonts w:ascii="Times New Roman" w:hAnsi="Times New Roman" w:cs="Times New Roman"/>
                <w:lang w:val="zh-CN"/>
              </w:rPr>
              <w:t>。西城路、长达路以东、镇澄路以南、新夏港河以西、景贤路以北的东区，重点发展冶金企业，重点发展高、精、尖项目；西城路以西、西横河以北、镇澄路以南至申港交界处为纺织服装、轻工产品发展区；西城路以西、西横河以南、景贤路以北至申港交界重点发展精密机械、电子信息、汽车零部件产业。工业集中区内产业结构主要分为</w:t>
            </w:r>
            <w:r w:rsidRPr="00A172D5">
              <w:rPr>
                <w:rFonts w:ascii="Times New Roman" w:hAnsi="Times New Roman" w:cs="Times New Roman"/>
              </w:rPr>
              <w:t>6</w:t>
            </w:r>
            <w:r w:rsidRPr="00A172D5">
              <w:rPr>
                <w:rFonts w:ascii="Times New Roman" w:hAnsi="Times New Roman" w:cs="Times New Roman"/>
                <w:lang w:val="zh-CN"/>
              </w:rPr>
              <w:t>块，即保留的江阴苏龙发电有限公司和中船澄西船舶修造有限公司、现代物流业、</w:t>
            </w:r>
            <w:r w:rsidRPr="00A172D5">
              <w:rPr>
                <w:rFonts w:ascii="Times New Roman" w:hAnsi="Times New Roman" w:cs="Times New Roman"/>
              </w:rPr>
              <w:t>CBD</w:t>
            </w:r>
            <w:r w:rsidRPr="00A172D5">
              <w:rPr>
                <w:rFonts w:ascii="Times New Roman" w:hAnsi="Times New Roman" w:cs="Times New Roman"/>
                <w:lang w:val="zh-CN"/>
              </w:rPr>
              <w:t>、金属制品业，轻纺业、机电业。</w:t>
            </w:r>
          </w:p>
          <w:p w14:paraId="5BF1819E" w14:textId="5F7E6F4C" w:rsidR="00E251CF" w:rsidRPr="00A172D5" w:rsidRDefault="00F83394" w:rsidP="00A82BD0">
            <w:pPr>
              <w:spacing w:line="360" w:lineRule="auto"/>
              <w:ind w:firstLineChars="200" w:firstLine="482"/>
              <w:rPr>
                <w:rFonts w:ascii="Times New Roman" w:hAnsi="Times New Roman" w:cs="Times New Roman"/>
                <w:b/>
                <w:color w:val="000000"/>
              </w:rPr>
            </w:pPr>
            <w:r w:rsidRPr="00A172D5">
              <w:rPr>
                <w:rFonts w:ascii="Times New Roman" w:hAnsi="Times New Roman" w:cs="Times New Roman"/>
                <w:b/>
                <w:color w:val="000000"/>
              </w:rPr>
              <w:t>6</w:t>
            </w:r>
            <w:r w:rsidRPr="00A172D5">
              <w:rPr>
                <w:rFonts w:ascii="Times New Roman" w:hAnsi="Times New Roman" w:cs="Times New Roman"/>
                <w:b/>
                <w:color w:val="000000"/>
              </w:rPr>
              <w:t>、</w:t>
            </w:r>
            <w:r w:rsidR="00580D39" w:rsidRPr="00A172D5">
              <w:rPr>
                <w:rFonts w:ascii="Times New Roman" w:hAnsi="Times New Roman" w:cs="Times New Roman"/>
                <w:b/>
                <w:color w:val="000000"/>
              </w:rPr>
              <w:t>环保</w:t>
            </w:r>
            <w:r w:rsidR="00E251CF" w:rsidRPr="00A172D5">
              <w:rPr>
                <w:rFonts w:ascii="Times New Roman" w:hAnsi="Times New Roman" w:cs="Times New Roman"/>
                <w:b/>
                <w:color w:val="000000"/>
              </w:rPr>
              <w:t>基础设施规划及现状</w:t>
            </w:r>
          </w:p>
          <w:p w14:paraId="543335BB" w14:textId="77777777" w:rsidR="00B30126" w:rsidRPr="00A172D5" w:rsidRDefault="00B30126" w:rsidP="00B30126">
            <w:pPr>
              <w:autoSpaceDE w:val="0"/>
              <w:autoSpaceDN w:val="0"/>
              <w:adjustRightInd w:val="0"/>
              <w:spacing w:line="360" w:lineRule="auto"/>
              <w:ind w:firstLineChars="100" w:firstLine="241"/>
              <w:rPr>
                <w:rFonts w:ascii="Times New Roman" w:hAnsi="Times New Roman" w:cs="Times New Roman"/>
                <w:b/>
              </w:rPr>
            </w:pPr>
            <w:r w:rsidRPr="00A172D5">
              <w:rPr>
                <w:rFonts w:ascii="Times New Roman" w:hAnsi="Times New Roman" w:cs="Times New Roman"/>
                <w:b/>
                <w:lang w:val="zh-CN"/>
              </w:rPr>
              <w:t>（</w:t>
            </w:r>
            <w:r w:rsidRPr="00A172D5">
              <w:rPr>
                <w:rFonts w:ascii="Times New Roman" w:hAnsi="Times New Roman" w:cs="Times New Roman"/>
                <w:b/>
              </w:rPr>
              <w:t>1</w:t>
            </w:r>
            <w:r w:rsidRPr="00A172D5">
              <w:rPr>
                <w:rFonts w:ascii="Times New Roman" w:hAnsi="Times New Roman" w:cs="Times New Roman"/>
                <w:b/>
                <w:lang w:val="zh-CN"/>
              </w:rPr>
              <w:t>）</w:t>
            </w:r>
            <w:r w:rsidRPr="00A172D5">
              <w:rPr>
                <w:rFonts w:ascii="Times New Roman" w:hAnsi="Times New Roman" w:cs="Times New Roman"/>
                <w:b/>
              </w:rPr>
              <w:t>配套污水处理厂</w:t>
            </w:r>
          </w:p>
          <w:p w14:paraId="4BA13A3F" w14:textId="77777777" w:rsidR="00B30126" w:rsidRPr="00A172D5" w:rsidRDefault="00B30126" w:rsidP="00B30126">
            <w:pPr>
              <w:pStyle w:val="BodyText21"/>
              <w:adjustRightInd/>
              <w:spacing w:line="360" w:lineRule="auto"/>
              <w:ind w:firstLineChars="200" w:firstLine="480"/>
              <w:textAlignment w:val="auto"/>
              <w:rPr>
                <w:rFonts w:ascii="Times New Roman" w:eastAsia="宋体"/>
                <w:szCs w:val="24"/>
                <w:lang w:val="zh-CN"/>
              </w:rPr>
            </w:pPr>
            <w:r w:rsidRPr="00A172D5">
              <w:rPr>
                <w:rFonts w:ascii="Times New Roman" w:eastAsia="宋体"/>
                <w:szCs w:val="24"/>
                <w:lang w:val="zh-CN"/>
              </w:rPr>
              <w:t>本项目废水接入光大水务（江阴）有限公司澄西污水处理厂集中处理。光大水务（江阴）有限公司澄西污水处理厂设计污水处理能力为</w:t>
            </w:r>
            <w:r w:rsidRPr="00A172D5">
              <w:rPr>
                <w:rFonts w:ascii="Times New Roman" w:eastAsia="宋体"/>
                <w:szCs w:val="24"/>
                <w:lang w:val="zh-CN"/>
              </w:rPr>
              <w:t>8</w:t>
            </w:r>
            <w:r w:rsidRPr="00A172D5">
              <w:rPr>
                <w:rFonts w:ascii="Times New Roman" w:eastAsia="宋体"/>
                <w:szCs w:val="24"/>
                <w:lang w:val="zh-CN"/>
              </w:rPr>
              <w:t>万</w:t>
            </w:r>
            <w:r w:rsidRPr="00A172D5">
              <w:rPr>
                <w:rFonts w:ascii="Times New Roman" w:eastAsia="宋体"/>
                <w:szCs w:val="24"/>
                <w:lang w:val="zh-CN"/>
              </w:rPr>
              <w:t>t/d</w:t>
            </w:r>
            <w:r w:rsidRPr="00A172D5">
              <w:rPr>
                <w:rFonts w:ascii="Times New Roman" w:eastAsia="宋体"/>
                <w:szCs w:val="24"/>
                <w:lang w:val="zh-CN"/>
              </w:rPr>
              <w:t>，现有处理能力为</w:t>
            </w:r>
            <w:r w:rsidRPr="00A172D5">
              <w:rPr>
                <w:rFonts w:ascii="Times New Roman" w:eastAsia="宋体"/>
                <w:szCs w:val="24"/>
                <w:lang w:val="zh-CN"/>
              </w:rPr>
              <w:t>5</w:t>
            </w:r>
            <w:r w:rsidRPr="00A172D5">
              <w:rPr>
                <w:rFonts w:ascii="Times New Roman" w:eastAsia="宋体"/>
                <w:szCs w:val="24"/>
                <w:lang w:val="zh-CN"/>
              </w:rPr>
              <w:t>万</w:t>
            </w:r>
            <w:r w:rsidRPr="00A172D5">
              <w:rPr>
                <w:rFonts w:ascii="Times New Roman" w:eastAsia="宋体"/>
                <w:szCs w:val="24"/>
                <w:lang w:val="zh-CN"/>
              </w:rPr>
              <w:t>t/d</w:t>
            </w:r>
            <w:r w:rsidRPr="00A172D5">
              <w:rPr>
                <w:rFonts w:ascii="Times New Roman" w:eastAsia="宋体"/>
                <w:szCs w:val="24"/>
                <w:lang w:val="zh-CN"/>
              </w:rPr>
              <w:t>，另</w:t>
            </w:r>
            <w:r w:rsidRPr="00A172D5">
              <w:rPr>
                <w:rFonts w:ascii="Times New Roman" w:eastAsia="宋体"/>
                <w:szCs w:val="24"/>
                <w:lang w:val="zh-CN"/>
              </w:rPr>
              <w:t>3</w:t>
            </w:r>
            <w:r w:rsidRPr="00A172D5">
              <w:rPr>
                <w:rFonts w:ascii="Times New Roman" w:eastAsia="宋体"/>
                <w:szCs w:val="24"/>
                <w:lang w:val="zh-CN"/>
              </w:rPr>
              <w:t>万</w:t>
            </w:r>
            <w:r w:rsidRPr="00A172D5">
              <w:rPr>
                <w:rFonts w:ascii="Times New Roman" w:eastAsia="宋体"/>
                <w:szCs w:val="24"/>
                <w:lang w:val="zh-CN"/>
              </w:rPr>
              <w:t>t/d</w:t>
            </w:r>
            <w:r w:rsidRPr="00A172D5">
              <w:rPr>
                <w:rFonts w:ascii="Times New Roman" w:eastAsia="宋体"/>
                <w:szCs w:val="24"/>
                <w:lang w:val="zh-CN"/>
              </w:rPr>
              <w:t>污水处理工程正在调试中。该污水厂处理出水执行</w:t>
            </w:r>
            <w:r w:rsidRPr="00A172D5">
              <w:rPr>
                <w:rFonts w:ascii="Times New Roman" w:eastAsia="宋体"/>
                <w:szCs w:val="24"/>
                <w:lang w:val="zh-CN"/>
              </w:rPr>
              <w:t>DB32/1072-2018</w:t>
            </w:r>
            <w:r w:rsidRPr="00A172D5">
              <w:rPr>
                <w:rFonts w:ascii="Times New Roman" w:eastAsia="宋体"/>
                <w:szCs w:val="24"/>
                <w:lang w:val="zh-CN"/>
              </w:rPr>
              <w:t>《太湖地区城镇污水处理厂及重点工业行业主要水污染物排放限值》表</w:t>
            </w:r>
            <w:r w:rsidRPr="00A172D5">
              <w:rPr>
                <w:rFonts w:ascii="Times New Roman" w:eastAsia="宋体"/>
                <w:szCs w:val="24"/>
                <w:lang w:val="zh-CN"/>
              </w:rPr>
              <w:t>2</w:t>
            </w:r>
            <w:r w:rsidRPr="00A172D5">
              <w:rPr>
                <w:rFonts w:ascii="Times New Roman" w:eastAsia="宋体"/>
                <w:szCs w:val="24"/>
                <w:lang w:val="zh-CN"/>
              </w:rPr>
              <w:t>标准及</w:t>
            </w:r>
            <w:r w:rsidRPr="00A172D5">
              <w:rPr>
                <w:rFonts w:ascii="Times New Roman" w:eastAsia="宋体"/>
                <w:szCs w:val="24"/>
                <w:lang w:val="zh-CN"/>
              </w:rPr>
              <w:t>GB18918-2002</w:t>
            </w:r>
            <w:r w:rsidRPr="00A172D5">
              <w:rPr>
                <w:rFonts w:ascii="Times New Roman" w:eastAsia="宋体"/>
                <w:szCs w:val="24"/>
                <w:lang w:val="zh-CN"/>
              </w:rPr>
              <w:t>《城镇污水处理厂污染物排放标准》中表</w:t>
            </w:r>
            <w:r w:rsidRPr="00A172D5">
              <w:rPr>
                <w:rFonts w:ascii="Times New Roman" w:eastAsia="宋体"/>
                <w:szCs w:val="24"/>
                <w:lang w:val="zh-CN"/>
              </w:rPr>
              <w:t>1</w:t>
            </w:r>
            <w:r w:rsidRPr="00A172D5">
              <w:rPr>
                <w:rFonts w:ascii="Times New Roman" w:eastAsia="宋体"/>
                <w:szCs w:val="24"/>
                <w:lang w:val="zh-CN"/>
              </w:rPr>
              <w:t>一级</w:t>
            </w:r>
            <w:r w:rsidRPr="00A172D5">
              <w:rPr>
                <w:rFonts w:ascii="Times New Roman" w:eastAsia="宋体"/>
                <w:szCs w:val="24"/>
                <w:lang w:val="zh-CN"/>
              </w:rPr>
              <w:t>A</w:t>
            </w:r>
            <w:r w:rsidRPr="00A172D5">
              <w:rPr>
                <w:rFonts w:ascii="Times New Roman" w:eastAsia="宋体"/>
                <w:szCs w:val="24"/>
                <w:lang w:val="zh-CN"/>
              </w:rPr>
              <w:t>标准排入老夏港河。</w:t>
            </w:r>
          </w:p>
          <w:p w14:paraId="034471A2" w14:textId="77777777" w:rsidR="00B30126" w:rsidRPr="00A172D5" w:rsidRDefault="00B30126" w:rsidP="00B30126">
            <w:pPr>
              <w:autoSpaceDE w:val="0"/>
              <w:autoSpaceDN w:val="0"/>
              <w:adjustRightInd w:val="0"/>
              <w:spacing w:line="360" w:lineRule="auto"/>
              <w:ind w:firstLineChars="100" w:firstLine="241"/>
              <w:rPr>
                <w:rFonts w:ascii="Times New Roman" w:hAnsi="Times New Roman" w:cs="Times New Roman"/>
                <w:b/>
              </w:rPr>
            </w:pPr>
            <w:r w:rsidRPr="00A172D5">
              <w:rPr>
                <w:rFonts w:ascii="Times New Roman" w:hAnsi="Times New Roman" w:cs="Times New Roman"/>
                <w:b/>
                <w:lang w:val="zh-CN"/>
              </w:rPr>
              <w:t>（</w:t>
            </w:r>
            <w:r w:rsidRPr="00A172D5">
              <w:rPr>
                <w:rFonts w:ascii="Times New Roman" w:hAnsi="Times New Roman" w:cs="Times New Roman"/>
                <w:b/>
              </w:rPr>
              <w:t>2</w:t>
            </w:r>
            <w:r w:rsidRPr="00A172D5">
              <w:rPr>
                <w:rFonts w:ascii="Times New Roman" w:hAnsi="Times New Roman" w:cs="Times New Roman"/>
                <w:b/>
                <w:lang w:val="zh-CN"/>
              </w:rPr>
              <w:t>）区域集中供热情况</w:t>
            </w:r>
          </w:p>
          <w:p w14:paraId="73C81928" w14:textId="77777777" w:rsidR="00B30126" w:rsidRPr="00A172D5" w:rsidRDefault="00B30126" w:rsidP="00B30126">
            <w:pPr>
              <w:autoSpaceDE w:val="0"/>
              <w:autoSpaceDN w:val="0"/>
              <w:adjustRightInd w:val="0"/>
              <w:spacing w:line="360" w:lineRule="auto"/>
              <w:ind w:firstLine="480"/>
              <w:rPr>
                <w:rFonts w:ascii="Times New Roman" w:hAnsi="Times New Roman" w:cs="Times New Roman"/>
              </w:rPr>
            </w:pPr>
            <w:r w:rsidRPr="00A172D5">
              <w:rPr>
                <w:rFonts w:ascii="Times New Roman" w:hAnsi="Times New Roman" w:cs="Times New Roman"/>
                <w:lang w:val="zh-CN"/>
              </w:rPr>
              <w:t>该区域内现有江阴苏龙热电有限公司</w:t>
            </w:r>
            <w:r w:rsidRPr="00A172D5">
              <w:rPr>
                <w:rFonts w:ascii="Times New Roman" w:hAnsi="Times New Roman" w:cs="Times New Roman"/>
              </w:rPr>
              <w:t>1</w:t>
            </w:r>
            <w:r w:rsidRPr="00A172D5">
              <w:rPr>
                <w:rFonts w:ascii="Times New Roman" w:hAnsi="Times New Roman" w:cs="Times New Roman"/>
                <w:lang w:val="zh-CN"/>
              </w:rPr>
              <w:t>家热电厂，作为区域热源点为该区域内的用热单位集中供热。</w:t>
            </w:r>
          </w:p>
          <w:p w14:paraId="5E7A1469" w14:textId="77777777" w:rsidR="00B30126" w:rsidRPr="00A172D5" w:rsidRDefault="00B30126" w:rsidP="00B30126">
            <w:pPr>
              <w:autoSpaceDE w:val="0"/>
              <w:autoSpaceDN w:val="0"/>
              <w:adjustRightInd w:val="0"/>
              <w:spacing w:line="360" w:lineRule="auto"/>
              <w:ind w:firstLine="480"/>
              <w:rPr>
                <w:rFonts w:ascii="Times New Roman" w:hAnsi="Times New Roman" w:cs="Times New Roman"/>
                <w:bCs/>
              </w:rPr>
            </w:pPr>
            <w:r w:rsidRPr="00A172D5">
              <w:rPr>
                <w:rFonts w:ascii="Times New Roman" w:hAnsi="Times New Roman" w:cs="Times New Roman"/>
                <w:lang w:val="zh-CN"/>
              </w:rPr>
              <w:lastRenderedPageBreak/>
              <w:t>江阴苏龙热电有限公司分三期进行建设，目前锅炉总容量</w:t>
            </w:r>
            <w:r w:rsidRPr="00A172D5">
              <w:rPr>
                <w:rFonts w:ascii="Times New Roman" w:hAnsi="Times New Roman" w:cs="Times New Roman"/>
              </w:rPr>
              <w:t>3870t/h</w:t>
            </w:r>
            <w:r w:rsidRPr="00A172D5">
              <w:rPr>
                <w:rFonts w:ascii="Times New Roman" w:hAnsi="Times New Roman" w:cs="Times New Roman"/>
                <w:lang w:val="zh-CN"/>
              </w:rPr>
              <w:t>，对外供热能力</w:t>
            </w:r>
            <w:r w:rsidRPr="00A172D5">
              <w:rPr>
                <w:rFonts w:ascii="Times New Roman" w:hAnsi="Times New Roman" w:cs="Times New Roman"/>
              </w:rPr>
              <w:t>600t/h</w:t>
            </w:r>
            <w:r w:rsidRPr="00A172D5">
              <w:rPr>
                <w:rFonts w:ascii="Times New Roman" w:hAnsi="Times New Roman" w:cs="Times New Roman"/>
                <w:lang w:val="zh-CN"/>
              </w:rPr>
              <w:t>。目前已铺设蒸汽管网约</w:t>
            </w:r>
            <w:smartTag w:uri="urn:schemas-microsoft-com:office:smarttags" w:element="chmetcnv">
              <w:smartTagPr>
                <w:attr w:name="TCSC" w:val="0"/>
                <w:attr w:name="NumberType" w:val="1"/>
                <w:attr w:name="Negative" w:val="False"/>
                <w:attr w:name="HasSpace" w:val="False"/>
                <w:attr w:name="SourceValue" w:val="65"/>
                <w:attr w:name="UnitName" w:val="公里"/>
              </w:smartTagPr>
              <w:r w:rsidRPr="00A172D5">
                <w:rPr>
                  <w:rFonts w:ascii="Times New Roman" w:hAnsi="Times New Roman" w:cs="Times New Roman"/>
                </w:rPr>
                <w:t>65</w:t>
              </w:r>
              <w:r w:rsidRPr="00A172D5">
                <w:rPr>
                  <w:rFonts w:ascii="Times New Roman" w:hAnsi="Times New Roman" w:cs="Times New Roman"/>
                  <w:lang w:val="zh-CN"/>
                </w:rPr>
                <w:t>公里</w:t>
              </w:r>
            </w:smartTag>
            <w:r w:rsidRPr="00A172D5">
              <w:rPr>
                <w:rFonts w:ascii="Times New Roman" w:hAnsi="Times New Roman" w:cs="Times New Roman"/>
                <w:lang w:val="zh-CN"/>
              </w:rPr>
              <w:t>，即东线二根主通道，一根</w:t>
            </w:r>
            <w:r w:rsidRPr="00A172D5">
              <w:rPr>
                <w:rFonts w:ascii="Times New Roman" w:hAnsi="Times New Roman" w:cs="Times New Roman"/>
              </w:rPr>
              <w:t>Φ530</w:t>
            </w:r>
            <w:r w:rsidRPr="00A172D5">
              <w:rPr>
                <w:rFonts w:ascii="Times New Roman" w:hAnsi="Times New Roman" w:cs="Times New Roman"/>
                <w:lang w:val="zh-CN"/>
              </w:rPr>
              <w:t>，一根</w:t>
            </w:r>
            <w:r w:rsidRPr="00A172D5">
              <w:rPr>
                <w:rFonts w:ascii="Times New Roman" w:hAnsi="Times New Roman" w:cs="Times New Roman"/>
              </w:rPr>
              <w:t>Φ630</w:t>
            </w:r>
            <w:r w:rsidRPr="00A172D5">
              <w:rPr>
                <w:rFonts w:ascii="Times New Roman" w:hAnsi="Times New Roman" w:cs="Times New Roman"/>
                <w:lang w:val="zh-CN"/>
              </w:rPr>
              <w:t>，可供汽量</w:t>
            </w:r>
            <w:r w:rsidRPr="00A172D5">
              <w:rPr>
                <w:rFonts w:ascii="Times New Roman" w:hAnsi="Times New Roman" w:cs="Times New Roman"/>
              </w:rPr>
              <w:t>260t/h</w:t>
            </w:r>
            <w:r w:rsidRPr="00A172D5">
              <w:rPr>
                <w:rFonts w:ascii="Times New Roman" w:hAnsi="Times New Roman" w:cs="Times New Roman"/>
                <w:lang w:val="zh-CN"/>
              </w:rPr>
              <w:t>；西线三根主通道，一根</w:t>
            </w:r>
            <w:r w:rsidRPr="00A172D5">
              <w:rPr>
                <w:rFonts w:ascii="Times New Roman" w:hAnsi="Times New Roman" w:cs="Times New Roman"/>
              </w:rPr>
              <w:t>Φ720/630</w:t>
            </w:r>
            <w:r w:rsidRPr="00A172D5">
              <w:rPr>
                <w:rFonts w:ascii="Times New Roman" w:hAnsi="Times New Roman" w:cs="Times New Roman"/>
                <w:lang w:val="zh-CN"/>
              </w:rPr>
              <w:t>，二根</w:t>
            </w:r>
            <w:r w:rsidRPr="00A172D5">
              <w:rPr>
                <w:rFonts w:ascii="Times New Roman" w:hAnsi="Times New Roman" w:cs="Times New Roman"/>
              </w:rPr>
              <w:t>Φ426</w:t>
            </w:r>
            <w:r w:rsidRPr="00A172D5">
              <w:rPr>
                <w:rFonts w:ascii="Times New Roman" w:hAnsi="Times New Roman" w:cs="Times New Roman"/>
                <w:lang w:val="zh-CN"/>
              </w:rPr>
              <w:t>，可供汽量</w:t>
            </w:r>
            <w:r w:rsidRPr="00A172D5">
              <w:rPr>
                <w:rFonts w:ascii="Times New Roman" w:hAnsi="Times New Roman" w:cs="Times New Roman"/>
              </w:rPr>
              <w:t>340t/h</w:t>
            </w:r>
            <w:r w:rsidRPr="00A172D5">
              <w:rPr>
                <w:rFonts w:ascii="Times New Roman" w:hAnsi="Times New Roman" w:cs="Times New Roman"/>
                <w:lang w:val="zh-CN"/>
              </w:rPr>
              <w:t>，该热电厂除向主城区供热外，已向城西片区的申港供热。</w:t>
            </w:r>
          </w:p>
          <w:p w14:paraId="5D7AB208" w14:textId="67EC6925" w:rsidR="00B30126" w:rsidRPr="00A172D5" w:rsidRDefault="00B30126" w:rsidP="00B30126">
            <w:pPr>
              <w:spacing w:line="360" w:lineRule="auto"/>
              <w:ind w:firstLineChars="200" w:firstLine="482"/>
              <w:rPr>
                <w:rFonts w:ascii="Times New Roman" w:hAnsi="Times New Roman" w:cs="Times New Roman"/>
                <w:b/>
                <w:lang w:val="en-GB"/>
              </w:rPr>
            </w:pPr>
            <w:r w:rsidRPr="00A172D5">
              <w:rPr>
                <w:rFonts w:ascii="Times New Roman" w:hAnsi="Times New Roman" w:cs="Times New Roman"/>
                <w:b/>
                <w:lang w:val="en-GB"/>
              </w:rPr>
              <w:t>（</w:t>
            </w:r>
            <w:r w:rsidRPr="00A172D5">
              <w:rPr>
                <w:rFonts w:ascii="Times New Roman" w:hAnsi="Times New Roman" w:cs="Times New Roman"/>
                <w:b/>
                <w:lang w:val="en-GB"/>
              </w:rPr>
              <w:t>3</w:t>
            </w:r>
            <w:r w:rsidRPr="00A172D5">
              <w:rPr>
                <w:rFonts w:ascii="Times New Roman" w:hAnsi="Times New Roman" w:cs="Times New Roman"/>
                <w:b/>
                <w:lang w:val="en-GB"/>
              </w:rPr>
              <w:t>）固废配套处置情况</w:t>
            </w:r>
          </w:p>
          <w:p w14:paraId="470CC07C" w14:textId="359F0735" w:rsidR="00B30126" w:rsidRPr="00A172D5" w:rsidRDefault="00B30126" w:rsidP="00B30126">
            <w:pPr>
              <w:spacing w:line="360" w:lineRule="auto"/>
              <w:ind w:firstLine="560"/>
              <w:rPr>
                <w:rFonts w:ascii="Times New Roman" w:hAnsi="Times New Roman" w:cs="Times New Roman"/>
                <w:lang w:val="en-GB"/>
              </w:rPr>
            </w:pPr>
            <w:r w:rsidRPr="00A172D5">
              <w:rPr>
                <w:rFonts w:ascii="Times New Roman" w:hAnsi="Times New Roman" w:cs="Times New Roman"/>
                <w:lang w:val="en-GB"/>
              </w:rPr>
              <w:t>江阴市临港经济开发区目前共有</w:t>
            </w:r>
            <w:r w:rsidR="00E846CB" w:rsidRPr="00A172D5">
              <w:rPr>
                <w:rFonts w:ascii="Times New Roman" w:hAnsi="Times New Roman" w:cs="Times New Roman"/>
                <w:lang w:val="en-GB"/>
              </w:rPr>
              <w:t>8</w:t>
            </w:r>
            <w:r w:rsidRPr="00A172D5">
              <w:rPr>
                <w:rFonts w:ascii="Times New Roman" w:hAnsi="Times New Roman" w:cs="Times New Roman"/>
                <w:lang w:val="en-GB"/>
              </w:rPr>
              <w:t>家持有《危险废物经营许可证》的固废处置单位。具体情况见表</w:t>
            </w:r>
            <w:r w:rsidRPr="00A172D5">
              <w:rPr>
                <w:rFonts w:ascii="Times New Roman" w:hAnsi="Times New Roman" w:cs="Times New Roman"/>
                <w:lang w:val="en-GB"/>
              </w:rPr>
              <w:t>2.2-1</w:t>
            </w:r>
            <w:r w:rsidRPr="00A172D5">
              <w:rPr>
                <w:rFonts w:ascii="Times New Roman" w:hAnsi="Times New Roman" w:cs="Times New Roman"/>
                <w:lang w:val="en-GB"/>
              </w:rPr>
              <w:t>。</w:t>
            </w:r>
          </w:p>
          <w:p w14:paraId="4F413E3F" w14:textId="77777777" w:rsidR="00B30126" w:rsidRPr="00A172D5" w:rsidRDefault="00B30126" w:rsidP="00B30126">
            <w:pPr>
              <w:ind w:firstLine="561"/>
              <w:rPr>
                <w:rFonts w:ascii="Times New Roman" w:hAnsi="Times New Roman" w:cs="Times New Roman"/>
                <w:b/>
                <w:lang w:val="en-GB"/>
              </w:rPr>
            </w:pPr>
            <w:r w:rsidRPr="00A172D5">
              <w:rPr>
                <w:rFonts w:ascii="Times New Roman" w:hAnsi="Times New Roman" w:cs="Times New Roman"/>
                <w:b/>
                <w:lang w:val="en-GB"/>
              </w:rPr>
              <w:t>表</w:t>
            </w:r>
            <w:r w:rsidRPr="00A172D5">
              <w:rPr>
                <w:rFonts w:ascii="Times New Roman" w:hAnsi="Times New Roman" w:cs="Times New Roman"/>
                <w:b/>
                <w:lang w:val="en-GB"/>
              </w:rPr>
              <w:t xml:space="preserve">2.2-1  </w:t>
            </w:r>
            <w:r w:rsidRPr="00A172D5">
              <w:rPr>
                <w:rFonts w:ascii="Times New Roman" w:hAnsi="Times New Roman" w:cs="Times New Roman"/>
                <w:b/>
                <w:lang w:val="en-GB"/>
              </w:rPr>
              <w:t>临港经济开发区持有危险废物经营许可证的固废处置单位情况</w:t>
            </w:r>
          </w:p>
          <w:tbl>
            <w:tblPr>
              <w:tblStyle w:val="aff3"/>
              <w:tblW w:w="5000" w:type="pct"/>
              <w:tblBorders>
                <w:top w:val="single" w:sz="12" w:space="0" w:color="auto"/>
                <w:left w:val="none" w:sz="0" w:space="0" w:color="auto"/>
                <w:bottom w:val="single" w:sz="12" w:space="0" w:color="auto"/>
                <w:right w:val="none" w:sz="0" w:space="0" w:color="auto"/>
              </w:tblBorders>
              <w:tblCellMar>
                <w:left w:w="57" w:type="dxa"/>
                <w:right w:w="57" w:type="dxa"/>
              </w:tblCellMar>
              <w:tblLook w:val="04A0" w:firstRow="1" w:lastRow="0" w:firstColumn="1" w:lastColumn="0" w:noHBand="0" w:noVBand="1"/>
            </w:tblPr>
            <w:tblGrid>
              <w:gridCol w:w="353"/>
              <w:gridCol w:w="854"/>
              <w:gridCol w:w="974"/>
              <w:gridCol w:w="4818"/>
              <w:gridCol w:w="1235"/>
              <w:gridCol w:w="622"/>
            </w:tblGrid>
            <w:tr w:rsidR="00E846CB" w:rsidRPr="00A172D5" w14:paraId="43863641" w14:textId="77777777" w:rsidTr="006F446D">
              <w:trPr>
                <w:trHeight w:hRule="exact" w:val="709"/>
              </w:trPr>
              <w:tc>
                <w:tcPr>
                  <w:tcW w:w="200" w:type="pct"/>
                  <w:tcBorders>
                    <w:top w:val="single" w:sz="12" w:space="0" w:color="auto"/>
                    <w:bottom w:val="single" w:sz="12" w:space="0" w:color="auto"/>
                  </w:tcBorders>
                  <w:vAlign w:val="center"/>
                </w:tcPr>
                <w:p w14:paraId="1DCE72F9" w14:textId="77777777" w:rsidR="00E846CB" w:rsidRPr="00A172D5" w:rsidRDefault="00E846CB" w:rsidP="006F446D">
                  <w:pPr>
                    <w:adjustRightInd w:val="0"/>
                    <w:snapToGrid w:val="0"/>
                    <w:jc w:val="center"/>
                    <w:rPr>
                      <w:rFonts w:ascii="Times New Roman" w:eastAsiaTheme="minorEastAsia" w:hAnsi="Times New Roman" w:cs="Times New Roman"/>
                      <w:b/>
                      <w:sz w:val="21"/>
                      <w:szCs w:val="21"/>
                      <w:lang w:val="en-GB"/>
                    </w:rPr>
                  </w:pPr>
                  <w:r w:rsidRPr="00A172D5">
                    <w:rPr>
                      <w:rFonts w:ascii="Times New Roman" w:eastAsiaTheme="minorEastAsia" w:hAnsi="Times New Roman" w:cs="Times New Roman"/>
                      <w:b/>
                      <w:sz w:val="21"/>
                      <w:szCs w:val="21"/>
                      <w:lang w:val="en-GB"/>
                    </w:rPr>
                    <w:t>序号</w:t>
                  </w:r>
                </w:p>
              </w:tc>
              <w:tc>
                <w:tcPr>
                  <w:tcW w:w="482" w:type="pct"/>
                  <w:tcBorders>
                    <w:top w:val="single" w:sz="12" w:space="0" w:color="auto"/>
                    <w:bottom w:val="single" w:sz="12" w:space="0" w:color="auto"/>
                  </w:tcBorders>
                  <w:vAlign w:val="center"/>
                </w:tcPr>
                <w:p w14:paraId="141D75F4" w14:textId="77777777" w:rsidR="00E846CB" w:rsidRPr="00A172D5" w:rsidRDefault="00E846CB" w:rsidP="006F446D">
                  <w:pPr>
                    <w:adjustRightInd w:val="0"/>
                    <w:snapToGrid w:val="0"/>
                    <w:jc w:val="center"/>
                    <w:rPr>
                      <w:rFonts w:ascii="Times New Roman" w:eastAsiaTheme="minorEastAsia" w:hAnsi="Times New Roman" w:cs="Times New Roman"/>
                      <w:b/>
                      <w:sz w:val="21"/>
                      <w:szCs w:val="21"/>
                      <w:lang w:val="en-GB"/>
                    </w:rPr>
                  </w:pPr>
                  <w:r w:rsidRPr="00A172D5">
                    <w:rPr>
                      <w:rFonts w:ascii="Times New Roman" w:eastAsiaTheme="minorEastAsia" w:hAnsi="Times New Roman" w:cs="Times New Roman"/>
                      <w:b/>
                      <w:sz w:val="21"/>
                      <w:szCs w:val="21"/>
                      <w:lang w:val="en-GB"/>
                    </w:rPr>
                    <w:t>企业名称</w:t>
                  </w:r>
                </w:p>
              </w:tc>
              <w:tc>
                <w:tcPr>
                  <w:tcW w:w="550" w:type="pct"/>
                  <w:tcBorders>
                    <w:top w:val="single" w:sz="12" w:space="0" w:color="auto"/>
                    <w:bottom w:val="single" w:sz="12" w:space="0" w:color="auto"/>
                  </w:tcBorders>
                  <w:vAlign w:val="center"/>
                </w:tcPr>
                <w:p w14:paraId="4942CDA8" w14:textId="77777777" w:rsidR="00E846CB" w:rsidRPr="00A172D5" w:rsidRDefault="00E846CB" w:rsidP="006F446D">
                  <w:pPr>
                    <w:adjustRightInd w:val="0"/>
                    <w:snapToGrid w:val="0"/>
                    <w:jc w:val="center"/>
                    <w:rPr>
                      <w:rFonts w:ascii="Times New Roman" w:eastAsiaTheme="minorEastAsia" w:hAnsi="Times New Roman" w:cs="Times New Roman"/>
                      <w:b/>
                      <w:sz w:val="21"/>
                      <w:szCs w:val="21"/>
                      <w:lang w:val="en-GB"/>
                    </w:rPr>
                  </w:pPr>
                  <w:r w:rsidRPr="00A172D5">
                    <w:rPr>
                      <w:rFonts w:ascii="Times New Roman" w:eastAsiaTheme="minorEastAsia" w:hAnsi="Times New Roman" w:cs="Times New Roman"/>
                      <w:b/>
                      <w:sz w:val="21"/>
                      <w:szCs w:val="21"/>
                      <w:lang w:val="en-GB"/>
                    </w:rPr>
                    <w:t>地址</w:t>
                  </w:r>
                </w:p>
              </w:tc>
              <w:tc>
                <w:tcPr>
                  <w:tcW w:w="2720" w:type="pct"/>
                  <w:tcBorders>
                    <w:top w:val="single" w:sz="12" w:space="0" w:color="auto"/>
                    <w:bottom w:val="single" w:sz="12" w:space="0" w:color="auto"/>
                  </w:tcBorders>
                  <w:vAlign w:val="center"/>
                </w:tcPr>
                <w:p w14:paraId="22D892D4" w14:textId="77777777" w:rsidR="00E846CB" w:rsidRPr="00A172D5" w:rsidRDefault="00E846CB" w:rsidP="006F446D">
                  <w:pPr>
                    <w:adjustRightInd w:val="0"/>
                    <w:snapToGrid w:val="0"/>
                    <w:jc w:val="center"/>
                    <w:rPr>
                      <w:rFonts w:ascii="Times New Roman" w:eastAsiaTheme="minorEastAsia" w:hAnsi="Times New Roman" w:cs="Times New Roman"/>
                      <w:b/>
                      <w:sz w:val="21"/>
                      <w:szCs w:val="21"/>
                      <w:lang w:val="en-GB"/>
                    </w:rPr>
                  </w:pPr>
                  <w:r w:rsidRPr="00A172D5">
                    <w:rPr>
                      <w:rFonts w:ascii="Times New Roman" w:eastAsiaTheme="minorEastAsia" w:hAnsi="Times New Roman" w:cs="Times New Roman"/>
                      <w:b/>
                      <w:sz w:val="21"/>
                      <w:szCs w:val="21"/>
                      <w:lang w:val="en-GB"/>
                    </w:rPr>
                    <w:t>许可经营危险废物类别</w:t>
                  </w:r>
                </w:p>
              </w:tc>
              <w:tc>
                <w:tcPr>
                  <w:tcW w:w="697" w:type="pct"/>
                  <w:tcBorders>
                    <w:top w:val="single" w:sz="12" w:space="0" w:color="auto"/>
                    <w:bottom w:val="single" w:sz="12" w:space="0" w:color="auto"/>
                  </w:tcBorders>
                  <w:vAlign w:val="center"/>
                </w:tcPr>
                <w:p w14:paraId="69859EF6" w14:textId="77777777" w:rsidR="00E846CB" w:rsidRPr="00A172D5" w:rsidRDefault="00E846CB" w:rsidP="006F446D">
                  <w:pPr>
                    <w:adjustRightInd w:val="0"/>
                    <w:snapToGrid w:val="0"/>
                    <w:jc w:val="center"/>
                    <w:rPr>
                      <w:rFonts w:ascii="Times New Roman" w:eastAsiaTheme="minorEastAsia" w:hAnsi="Times New Roman" w:cs="Times New Roman"/>
                      <w:b/>
                      <w:sz w:val="21"/>
                      <w:szCs w:val="21"/>
                      <w:lang w:val="en-GB"/>
                    </w:rPr>
                  </w:pPr>
                  <w:r w:rsidRPr="00A172D5">
                    <w:rPr>
                      <w:rFonts w:ascii="Times New Roman" w:eastAsiaTheme="minorEastAsia" w:hAnsi="Times New Roman" w:cs="Times New Roman"/>
                      <w:b/>
                      <w:sz w:val="21"/>
                      <w:szCs w:val="21"/>
                      <w:lang w:val="en-GB"/>
                    </w:rPr>
                    <w:t>许可数量（吨</w:t>
                  </w:r>
                  <w:r w:rsidRPr="00A172D5">
                    <w:rPr>
                      <w:rFonts w:ascii="Times New Roman" w:eastAsiaTheme="minorEastAsia" w:hAnsi="Times New Roman" w:cs="Times New Roman"/>
                      <w:b/>
                      <w:sz w:val="21"/>
                      <w:szCs w:val="21"/>
                      <w:lang w:val="en-GB"/>
                    </w:rPr>
                    <w:t>/</w:t>
                  </w:r>
                  <w:r w:rsidRPr="00A172D5">
                    <w:rPr>
                      <w:rFonts w:ascii="Times New Roman" w:eastAsiaTheme="minorEastAsia" w:hAnsi="Times New Roman" w:cs="Times New Roman"/>
                      <w:b/>
                      <w:sz w:val="21"/>
                      <w:szCs w:val="21"/>
                      <w:lang w:val="en-GB"/>
                    </w:rPr>
                    <w:t>年）</w:t>
                  </w:r>
                </w:p>
              </w:tc>
              <w:tc>
                <w:tcPr>
                  <w:tcW w:w="351" w:type="pct"/>
                  <w:tcBorders>
                    <w:top w:val="single" w:sz="12" w:space="0" w:color="auto"/>
                    <w:bottom w:val="single" w:sz="12" w:space="0" w:color="auto"/>
                  </w:tcBorders>
                  <w:vAlign w:val="center"/>
                </w:tcPr>
                <w:p w14:paraId="46303C4D" w14:textId="77777777" w:rsidR="00E846CB" w:rsidRPr="00A172D5" w:rsidRDefault="00E846CB" w:rsidP="006F446D">
                  <w:pPr>
                    <w:adjustRightInd w:val="0"/>
                    <w:snapToGrid w:val="0"/>
                    <w:jc w:val="center"/>
                    <w:rPr>
                      <w:rFonts w:ascii="Times New Roman" w:eastAsiaTheme="minorEastAsia" w:hAnsi="Times New Roman" w:cs="Times New Roman"/>
                      <w:b/>
                      <w:sz w:val="21"/>
                      <w:szCs w:val="21"/>
                      <w:lang w:val="en-GB"/>
                    </w:rPr>
                  </w:pPr>
                  <w:r w:rsidRPr="00A172D5">
                    <w:rPr>
                      <w:rFonts w:ascii="Times New Roman" w:eastAsiaTheme="minorEastAsia" w:hAnsi="Times New Roman" w:cs="Times New Roman"/>
                      <w:b/>
                      <w:sz w:val="21"/>
                      <w:szCs w:val="21"/>
                      <w:lang w:val="en-GB"/>
                    </w:rPr>
                    <w:t>经营方式</w:t>
                  </w:r>
                </w:p>
              </w:tc>
            </w:tr>
            <w:tr w:rsidR="00E846CB" w:rsidRPr="00A172D5" w14:paraId="3BF760DB" w14:textId="77777777" w:rsidTr="006F446D">
              <w:tc>
                <w:tcPr>
                  <w:tcW w:w="200" w:type="pct"/>
                  <w:tcBorders>
                    <w:top w:val="single" w:sz="12" w:space="0" w:color="auto"/>
                  </w:tcBorders>
                  <w:vAlign w:val="center"/>
                </w:tcPr>
                <w:p w14:paraId="0EDC451E" w14:textId="77777777" w:rsidR="00E846CB" w:rsidRPr="00A172D5" w:rsidRDefault="00E846CB" w:rsidP="006F446D">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1</w:t>
                  </w:r>
                </w:p>
              </w:tc>
              <w:tc>
                <w:tcPr>
                  <w:tcW w:w="482" w:type="pct"/>
                  <w:tcBorders>
                    <w:top w:val="single" w:sz="12" w:space="0" w:color="auto"/>
                  </w:tcBorders>
                  <w:vAlign w:val="center"/>
                </w:tcPr>
                <w:p w14:paraId="335439C9" w14:textId="77777777" w:rsidR="00E846CB" w:rsidRPr="00A172D5" w:rsidRDefault="00E846CB" w:rsidP="006F446D">
                  <w:pPr>
                    <w:adjustRightInd w:val="0"/>
                    <w:snapToGrid w:val="0"/>
                    <w:jc w:val="center"/>
                    <w:rPr>
                      <w:rFonts w:ascii="Times New Roman" w:eastAsiaTheme="minorEastAsia" w:hAnsi="Times New Roman" w:cs="Times New Roman"/>
                      <w:sz w:val="21"/>
                      <w:szCs w:val="21"/>
                      <w:lang w:val="en-GB"/>
                    </w:rPr>
                  </w:pPr>
                  <w:r w:rsidRPr="00A172D5">
                    <w:rPr>
                      <w:rFonts w:ascii="Times New Roman" w:eastAsiaTheme="minorEastAsia" w:hAnsi="Times New Roman" w:cs="Times New Roman"/>
                      <w:sz w:val="21"/>
                      <w:szCs w:val="21"/>
                    </w:rPr>
                    <w:t>江阴市大洋固废处置利用有限公司</w:t>
                  </w:r>
                </w:p>
              </w:tc>
              <w:tc>
                <w:tcPr>
                  <w:tcW w:w="550" w:type="pct"/>
                  <w:tcBorders>
                    <w:top w:val="single" w:sz="12" w:space="0" w:color="auto"/>
                  </w:tcBorders>
                  <w:vAlign w:val="center"/>
                </w:tcPr>
                <w:p w14:paraId="41399C1A" w14:textId="77777777" w:rsidR="00E846CB" w:rsidRPr="00A172D5" w:rsidRDefault="00E846CB" w:rsidP="006F446D">
                  <w:pPr>
                    <w:adjustRightInd w:val="0"/>
                    <w:snapToGrid w:val="0"/>
                    <w:jc w:val="center"/>
                    <w:rPr>
                      <w:rFonts w:ascii="Times New Roman" w:eastAsiaTheme="minorEastAsia" w:hAnsi="Times New Roman" w:cs="Times New Roman"/>
                      <w:sz w:val="21"/>
                      <w:szCs w:val="21"/>
                      <w:lang w:val="en-GB"/>
                    </w:rPr>
                  </w:pPr>
                  <w:r w:rsidRPr="00A172D5">
                    <w:rPr>
                      <w:rFonts w:ascii="Times New Roman" w:eastAsiaTheme="minorEastAsia" w:hAnsi="Times New Roman" w:cs="Times New Roman"/>
                      <w:sz w:val="21"/>
                      <w:szCs w:val="21"/>
                      <w:lang w:val="en-GB"/>
                    </w:rPr>
                    <w:t>江阴市临港新城开发区石庄化工集中区</w:t>
                  </w:r>
                </w:p>
              </w:tc>
              <w:tc>
                <w:tcPr>
                  <w:tcW w:w="2720" w:type="pct"/>
                  <w:tcBorders>
                    <w:top w:val="single" w:sz="12" w:space="0" w:color="auto"/>
                  </w:tcBorders>
                  <w:vAlign w:val="center"/>
                </w:tcPr>
                <w:p w14:paraId="5A26613E" w14:textId="77777777" w:rsidR="00E846CB" w:rsidRPr="00A172D5" w:rsidRDefault="00E846CB" w:rsidP="006F446D">
                  <w:pPr>
                    <w:adjustRightInd w:val="0"/>
                    <w:snapToGrid w:val="0"/>
                    <w:jc w:val="center"/>
                    <w:rPr>
                      <w:rFonts w:ascii="Times New Roman" w:eastAsiaTheme="minorEastAsia" w:hAnsi="Times New Roman" w:cs="Times New Roman"/>
                      <w:sz w:val="21"/>
                      <w:szCs w:val="21"/>
                      <w:lang w:val="en-GB"/>
                    </w:rPr>
                  </w:pPr>
                  <w:r w:rsidRPr="00A172D5">
                    <w:rPr>
                      <w:rFonts w:ascii="Times New Roman" w:eastAsiaTheme="minorEastAsia" w:hAnsi="Times New Roman" w:cs="Times New Roman"/>
                      <w:color w:val="000000"/>
                      <w:sz w:val="21"/>
                      <w:szCs w:val="21"/>
                    </w:rPr>
                    <w:t>废乙醇、废丁酮等废有机溶剂与含有机溶剂废物（</w:t>
                  </w:r>
                  <w:r w:rsidRPr="00A172D5">
                    <w:rPr>
                      <w:rFonts w:ascii="Times New Roman" w:eastAsiaTheme="minorEastAsia" w:hAnsi="Times New Roman" w:cs="Times New Roman"/>
                      <w:color w:val="000000"/>
                      <w:sz w:val="21"/>
                      <w:szCs w:val="21"/>
                    </w:rPr>
                    <w:t>HW06</w:t>
                  </w:r>
                  <w:r w:rsidRPr="00A172D5">
                    <w:rPr>
                      <w:rFonts w:ascii="Times New Roman" w:eastAsiaTheme="minorEastAsia" w:hAnsi="Times New Roman" w:cs="Times New Roman"/>
                      <w:color w:val="000000"/>
                      <w:sz w:val="21"/>
                      <w:szCs w:val="21"/>
                    </w:rPr>
                    <w:t>不含残渣、污泥、过滤吸附介质等固体废物）、废矿物油（</w:t>
                  </w:r>
                  <w:r w:rsidRPr="00A172D5">
                    <w:rPr>
                      <w:rFonts w:ascii="Times New Roman" w:eastAsiaTheme="minorEastAsia" w:hAnsi="Times New Roman" w:cs="Times New Roman"/>
                      <w:color w:val="000000"/>
                      <w:sz w:val="21"/>
                      <w:szCs w:val="21"/>
                    </w:rPr>
                    <w:t>HW08</w:t>
                  </w:r>
                  <w:r w:rsidRPr="00A172D5">
                    <w:rPr>
                      <w:rFonts w:ascii="Times New Roman" w:eastAsiaTheme="minorEastAsia" w:hAnsi="Times New Roman" w:cs="Times New Roman"/>
                      <w:color w:val="000000"/>
                      <w:sz w:val="21"/>
                      <w:szCs w:val="21"/>
                    </w:rPr>
                    <w:t>）、染料、涂料废物（</w:t>
                  </w:r>
                  <w:r w:rsidRPr="00A172D5">
                    <w:rPr>
                      <w:rFonts w:ascii="Times New Roman" w:eastAsiaTheme="minorEastAsia" w:hAnsi="Times New Roman" w:cs="Times New Roman"/>
                      <w:color w:val="000000"/>
                      <w:sz w:val="21"/>
                      <w:szCs w:val="21"/>
                    </w:rPr>
                    <w:t>HW12</w:t>
                  </w:r>
                  <w:r w:rsidRPr="00A172D5">
                    <w:rPr>
                      <w:rFonts w:ascii="Times New Roman" w:eastAsiaTheme="minorEastAsia" w:hAnsi="Times New Roman" w:cs="Times New Roman"/>
                      <w:color w:val="000000"/>
                      <w:sz w:val="21"/>
                      <w:szCs w:val="21"/>
                    </w:rPr>
                    <w:t>）、废乙酸（</w:t>
                  </w:r>
                  <w:r w:rsidRPr="00A172D5">
                    <w:rPr>
                      <w:rFonts w:ascii="Times New Roman" w:eastAsiaTheme="minorEastAsia" w:hAnsi="Times New Roman" w:cs="Times New Roman"/>
                      <w:color w:val="000000"/>
                      <w:sz w:val="21"/>
                      <w:szCs w:val="21"/>
                    </w:rPr>
                    <w:t>HW34</w:t>
                  </w:r>
                  <w:r w:rsidRPr="00A172D5">
                    <w:rPr>
                      <w:rFonts w:ascii="Times New Roman" w:eastAsiaTheme="minorEastAsia" w:hAnsi="Times New Roman" w:cs="Times New Roman"/>
                      <w:color w:val="000000"/>
                      <w:sz w:val="21"/>
                      <w:szCs w:val="21"/>
                    </w:rPr>
                    <w:t>）、废碱液（</w:t>
                  </w:r>
                  <w:r w:rsidRPr="00A172D5">
                    <w:rPr>
                      <w:rFonts w:ascii="Times New Roman" w:eastAsiaTheme="minorEastAsia" w:hAnsi="Times New Roman" w:cs="Times New Roman"/>
                      <w:color w:val="000000"/>
                      <w:sz w:val="21"/>
                      <w:szCs w:val="21"/>
                    </w:rPr>
                    <w:t>HW35</w:t>
                  </w:r>
                  <w:r w:rsidRPr="00A172D5">
                    <w:rPr>
                      <w:rFonts w:ascii="Times New Roman" w:eastAsiaTheme="minorEastAsia" w:hAnsi="Times New Roman" w:cs="Times New Roman"/>
                      <w:color w:val="000000"/>
                      <w:sz w:val="21"/>
                      <w:szCs w:val="21"/>
                    </w:rPr>
                    <w:t>）、废焦化苯（</w:t>
                  </w:r>
                  <w:r w:rsidRPr="00A172D5">
                    <w:rPr>
                      <w:rFonts w:ascii="Times New Roman" w:eastAsiaTheme="minorEastAsia" w:hAnsi="Times New Roman" w:cs="Times New Roman"/>
                      <w:color w:val="000000"/>
                      <w:sz w:val="21"/>
                      <w:szCs w:val="21"/>
                    </w:rPr>
                    <w:t>HW39</w:t>
                  </w:r>
                  <w:r w:rsidRPr="00A172D5">
                    <w:rPr>
                      <w:rFonts w:ascii="Times New Roman" w:eastAsiaTheme="minorEastAsia" w:hAnsi="Times New Roman" w:cs="Times New Roman"/>
                      <w:color w:val="000000"/>
                      <w:sz w:val="21"/>
                      <w:szCs w:val="21"/>
                    </w:rPr>
                    <w:t>）、</w:t>
                  </w:r>
                  <w:r w:rsidRPr="00A172D5">
                    <w:rPr>
                      <w:rFonts w:ascii="Times New Roman" w:eastAsiaTheme="minorEastAsia" w:hAnsi="Times New Roman" w:cs="Times New Roman"/>
                      <w:color w:val="000000"/>
                      <w:sz w:val="21"/>
                      <w:szCs w:val="21"/>
                    </w:rPr>
                    <w:t>PTA</w:t>
                  </w:r>
                  <w:r w:rsidRPr="00A172D5">
                    <w:rPr>
                      <w:rFonts w:ascii="Times New Roman" w:eastAsiaTheme="minorEastAsia" w:hAnsi="Times New Roman" w:cs="Times New Roman"/>
                      <w:color w:val="000000"/>
                      <w:sz w:val="21"/>
                      <w:szCs w:val="21"/>
                    </w:rPr>
                    <w:t>氧化残渣（</w:t>
                  </w:r>
                  <w:r w:rsidRPr="00A172D5">
                    <w:rPr>
                      <w:rFonts w:ascii="Times New Roman" w:eastAsiaTheme="minorEastAsia" w:hAnsi="Times New Roman" w:cs="Times New Roman"/>
                      <w:color w:val="000000"/>
                      <w:sz w:val="21"/>
                      <w:szCs w:val="21"/>
                    </w:rPr>
                    <w:t>HW34</w:t>
                  </w:r>
                  <w:r w:rsidRPr="00A172D5">
                    <w:rPr>
                      <w:rFonts w:ascii="Times New Roman" w:eastAsiaTheme="minorEastAsia" w:hAnsi="Times New Roman" w:cs="Times New Roman"/>
                      <w:color w:val="000000"/>
                      <w:sz w:val="21"/>
                      <w:szCs w:val="21"/>
                    </w:rPr>
                    <w:t>），废氢溴酸（</w:t>
                  </w:r>
                  <w:r w:rsidRPr="00A172D5">
                    <w:rPr>
                      <w:rFonts w:ascii="Times New Roman" w:eastAsiaTheme="minorEastAsia" w:hAnsi="Times New Roman" w:cs="Times New Roman"/>
                      <w:color w:val="000000"/>
                      <w:sz w:val="21"/>
                      <w:szCs w:val="21"/>
                    </w:rPr>
                    <w:t>HW34</w:t>
                  </w:r>
                  <w:r w:rsidRPr="00A172D5">
                    <w:rPr>
                      <w:rFonts w:ascii="Times New Roman" w:eastAsiaTheme="minorEastAsia" w:hAnsi="Times New Roman" w:cs="Times New Roman"/>
                      <w:color w:val="000000"/>
                      <w:sz w:val="21"/>
                      <w:szCs w:val="21"/>
                    </w:rPr>
                    <w:t>），废电路板（</w:t>
                  </w:r>
                  <w:r w:rsidRPr="00A172D5">
                    <w:rPr>
                      <w:rFonts w:ascii="Times New Roman" w:eastAsiaTheme="minorEastAsia" w:hAnsi="Times New Roman" w:cs="Times New Roman"/>
                      <w:color w:val="000000"/>
                      <w:sz w:val="21"/>
                      <w:szCs w:val="21"/>
                    </w:rPr>
                    <w:t>HW49</w:t>
                  </w:r>
                  <w:r w:rsidRPr="00A172D5">
                    <w:rPr>
                      <w:rFonts w:ascii="Times New Roman" w:eastAsiaTheme="minorEastAsia" w:hAnsi="Times New Roman" w:cs="Times New Roman"/>
                      <w:color w:val="000000"/>
                      <w:sz w:val="21"/>
                      <w:szCs w:val="21"/>
                    </w:rPr>
                    <w:t>）</w:t>
                  </w:r>
                </w:p>
              </w:tc>
              <w:tc>
                <w:tcPr>
                  <w:tcW w:w="697" w:type="pct"/>
                  <w:tcBorders>
                    <w:top w:val="single" w:sz="12" w:space="0" w:color="auto"/>
                  </w:tcBorders>
                  <w:vAlign w:val="center"/>
                </w:tcPr>
                <w:p w14:paraId="0D6D7286" w14:textId="77777777" w:rsidR="00E846CB" w:rsidRPr="00A172D5" w:rsidRDefault="00E846CB" w:rsidP="006F446D">
                  <w:pPr>
                    <w:adjustRightInd w:val="0"/>
                    <w:snapToGrid w:val="0"/>
                    <w:jc w:val="center"/>
                    <w:rPr>
                      <w:rFonts w:ascii="Times New Roman" w:eastAsiaTheme="minorEastAsia" w:hAnsi="Times New Roman" w:cs="Times New Roman"/>
                      <w:sz w:val="21"/>
                      <w:szCs w:val="21"/>
                      <w:lang w:val="en-GB"/>
                    </w:rPr>
                  </w:pPr>
                  <w:r w:rsidRPr="00A172D5">
                    <w:rPr>
                      <w:rFonts w:ascii="Times New Roman" w:eastAsiaTheme="minorEastAsia" w:hAnsi="Times New Roman" w:cs="Times New Roman"/>
                      <w:sz w:val="21"/>
                      <w:szCs w:val="21"/>
                      <w:lang w:val="en-GB"/>
                    </w:rPr>
                    <w:t>19300</w:t>
                  </w:r>
                </w:p>
              </w:tc>
              <w:tc>
                <w:tcPr>
                  <w:tcW w:w="351" w:type="pct"/>
                  <w:tcBorders>
                    <w:top w:val="single" w:sz="12" w:space="0" w:color="auto"/>
                  </w:tcBorders>
                  <w:vAlign w:val="center"/>
                </w:tcPr>
                <w:p w14:paraId="3ACF40D8" w14:textId="77777777" w:rsidR="00E846CB" w:rsidRPr="00A172D5" w:rsidRDefault="00E846CB" w:rsidP="006F446D">
                  <w:pPr>
                    <w:adjustRightInd w:val="0"/>
                    <w:snapToGrid w:val="0"/>
                    <w:jc w:val="center"/>
                    <w:rPr>
                      <w:rFonts w:ascii="Times New Roman" w:eastAsiaTheme="minorEastAsia" w:hAnsi="Times New Roman" w:cs="Times New Roman"/>
                      <w:sz w:val="21"/>
                      <w:szCs w:val="21"/>
                      <w:lang w:val="en-GB"/>
                    </w:rPr>
                  </w:pPr>
                  <w:r w:rsidRPr="00A172D5">
                    <w:rPr>
                      <w:rFonts w:ascii="Times New Roman" w:eastAsiaTheme="minorEastAsia" w:hAnsi="Times New Roman" w:cs="Times New Roman"/>
                      <w:sz w:val="21"/>
                      <w:szCs w:val="21"/>
                      <w:lang w:val="en-GB"/>
                    </w:rPr>
                    <w:t>处置、利用</w:t>
                  </w:r>
                </w:p>
              </w:tc>
            </w:tr>
            <w:tr w:rsidR="00E846CB" w:rsidRPr="00A172D5" w14:paraId="2BB2FFF5" w14:textId="77777777" w:rsidTr="006F446D">
              <w:trPr>
                <w:trHeight w:val="1153"/>
              </w:trPr>
              <w:tc>
                <w:tcPr>
                  <w:tcW w:w="200" w:type="pct"/>
                  <w:vAlign w:val="center"/>
                </w:tcPr>
                <w:p w14:paraId="1C4B88DA" w14:textId="77777777" w:rsidR="00E846CB" w:rsidRPr="00A172D5" w:rsidRDefault="00E846CB" w:rsidP="006F446D">
                  <w:pPr>
                    <w:adjustRightInd w:val="0"/>
                    <w:snapToGrid w:val="0"/>
                    <w:jc w:val="center"/>
                    <w:rPr>
                      <w:rFonts w:ascii="Times New Roman" w:eastAsiaTheme="minorEastAsia" w:hAnsi="Times New Roman" w:cs="Times New Roman"/>
                      <w:sz w:val="21"/>
                      <w:szCs w:val="21"/>
                      <w:lang w:val="en-GB"/>
                    </w:rPr>
                  </w:pPr>
                  <w:r w:rsidRPr="00A172D5">
                    <w:rPr>
                      <w:rFonts w:ascii="Times New Roman" w:eastAsiaTheme="minorEastAsia" w:hAnsi="Times New Roman" w:cs="Times New Roman"/>
                      <w:sz w:val="21"/>
                      <w:szCs w:val="21"/>
                      <w:lang w:val="en-GB"/>
                    </w:rPr>
                    <w:t>2</w:t>
                  </w:r>
                </w:p>
              </w:tc>
              <w:tc>
                <w:tcPr>
                  <w:tcW w:w="482" w:type="pct"/>
                  <w:vAlign w:val="center"/>
                </w:tcPr>
                <w:p w14:paraId="18CDDE20" w14:textId="77777777" w:rsidR="00E846CB" w:rsidRPr="00A172D5" w:rsidRDefault="00E846CB" w:rsidP="006F446D">
                  <w:pPr>
                    <w:adjustRightInd w:val="0"/>
                    <w:snapToGrid w:val="0"/>
                    <w:jc w:val="center"/>
                    <w:rPr>
                      <w:rFonts w:ascii="Times New Roman" w:eastAsiaTheme="minorEastAsia" w:hAnsi="Times New Roman" w:cs="Times New Roman"/>
                      <w:sz w:val="21"/>
                      <w:szCs w:val="21"/>
                      <w:lang w:val="en-GB"/>
                    </w:rPr>
                  </w:pPr>
                  <w:r w:rsidRPr="00A172D5">
                    <w:rPr>
                      <w:rFonts w:ascii="Times New Roman" w:eastAsiaTheme="minorEastAsia" w:hAnsi="Times New Roman" w:cs="Times New Roman"/>
                      <w:sz w:val="21"/>
                      <w:szCs w:val="21"/>
                      <w:lang w:val="en-GB"/>
                    </w:rPr>
                    <w:t>江阴市凯达化工有限公司</w:t>
                  </w:r>
                </w:p>
              </w:tc>
              <w:tc>
                <w:tcPr>
                  <w:tcW w:w="550" w:type="pct"/>
                  <w:vAlign w:val="center"/>
                </w:tcPr>
                <w:p w14:paraId="2CCF3DAE" w14:textId="77777777" w:rsidR="00E846CB" w:rsidRPr="00A172D5" w:rsidRDefault="00E846CB" w:rsidP="006F446D">
                  <w:pPr>
                    <w:adjustRightInd w:val="0"/>
                    <w:snapToGrid w:val="0"/>
                    <w:jc w:val="center"/>
                    <w:rPr>
                      <w:rFonts w:ascii="Times New Roman" w:eastAsiaTheme="minorEastAsia" w:hAnsi="Times New Roman" w:cs="Times New Roman"/>
                      <w:sz w:val="21"/>
                      <w:szCs w:val="21"/>
                      <w:lang w:val="en-GB"/>
                    </w:rPr>
                  </w:pPr>
                  <w:r w:rsidRPr="00A172D5">
                    <w:rPr>
                      <w:rFonts w:ascii="Times New Roman" w:eastAsiaTheme="minorEastAsia" w:hAnsi="Times New Roman" w:cs="Times New Roman"/>
                      <w:sz w:val="21"/>
                      <w:szCs w:val="21"/>
                      <w:lang w:val="en-GB"/>
                    </w:rPr>
                    <w:t>江阴市夏港镇工业集中区</w:t>
                  </w:r>
                </w:p>
              </w:tc>
              <w:tc>
                <w:tcPr>
                  <w:tcW w:w="2720" w:type="pct"/>
                  <w:vAlign w:val="center"/>
                </w:tcPr>
                <w:p w14:paraId="257DFDB3" w14:textId="77777777" w:rsidR="00E846CB" w:rsidRPr="00A172D5" w:rsidRDefault="00E846CB" w:rsidP="006F446D">
                  <w:pPr>
                    <w:adjustRightInd w:val="0"/>
                    <w:snapToGrid w:val="0"/>
                    <w:jc w:val="center"/>
                    <w:rPr>
                      <w:rFonts w:ascii="Times New Roman" w:eastAsiaTheme="minorEastAsia" w:hAnsi="Times New Roman" w:cs="Times New Roman"/>
                      <w:sz w:val="21"/>
                      <w:szCs w:val="21"/>
                      <w:lang w:val="en-GB"/>
                    </w:rPr>
                  </w:pPr>
                  <w:r w:rsidRPr="00A172D5">
                    <w:rPr>
                      <w:rFonts w:ascii="Times New Roman" w:eastAsiaTheme="minorEastAsia" w:hAnsi="Times New Roman" w:cs="Times New Roman"/>
                      <w:color w:val="000000"/>
                      <w:sz w:val="21"/>
                      <w:szCs w:val="21"/>
                    </w:rPr>
                    <w:t>苯酐顺酸水</w:t>
                  </w:r>
                  <w:r w:rsidRPr="00A172D5">
                    <w:rPr>
                      <w:rFonts w:ascii="Times New Roman" w:eastAsiaTheme="minorEastAsia" w:hAnsi="Times New Roman" w:cs="Times New Roman"/>
                      <w:color w:val="000000"/>
                      <w:sz w:val="21"/>
                      <w:szCs w:val="21"/>
                    </w:rPr>
                    <w:t>(HW34)</w:t>
                  </w:r>
                </w:p>
              </w:tc>
              <w:tc>
                <w:tcPr>
                  <w:tcW w:w="697" w:type="pct"/>
                  <w:vAlign w:val="center"/>
                </w:tcPr>
                <w:p w14:paraId="6D7A8C6C" w14:textId="77777777" w:rsidR="00E846CB" w:rsidRPr="00A172D5" w:rsidRDefault="00E846CB" w:rsidP="006F446D">
                  <w:pPr>
                    <w:adjustRightInd w:val="0"/>
                    <w:snapToGrid w:val="0"/>
                    <w:jc w:val="center"/>
                    <w:rPr>
                      <w:rFonts w:ascii="Times New Roman" w:eastAsiaTheme="minorEastAsia" w:hAnsi="Times New Roman" w:cs="Times New Roman"/>
                      <w:sz w:val="21"/>
                      <w:szCs w:val="21"/>
                      <w:lang w:val="en-GB"/>
                    </w:rPr>
                  </w:pPr>
                  <w:r w:rsidRPr="00A172D5">
                    <w:rPr>
                      <w:rFonts w:ascii="Times New Roman" w:eastAsiaTheme="minorEastAsia" w:hAnsi="Times New Roman" w:cs="Times New Roman"/>
                      <w:color w:val="000000"/>
                      <w:sz w:val="21"/>
                      <w:szCs w:val="21"/>
                    </w:rPr>
                    <w:t>25000</w:t>
                  </w:r>
                </w:p>
              </w:tc>
              <w:tc>
                <w:tcPr>
                  <w:tcW w:w="351" w:type="pct"/>
                  <w:vAlign w:val="center"/>
                </w:tcPr>
                <w:p w14:paraId="116A079E" w14:textId="77777777" w:rsidR="00E846CB" w:rsidRPr="00A172D5" w:rsidRDefault="00E846CB" w:rsidP="006F446D">
                  <w:pPr>
                    <w:adjustRightInd w:val="0"/>
                    <w:snapToGrid w:val="0"/>
                    <w:jc w:val="center"/>
                    <w:rPr>
                      <w:rFonts w:ascii="Times New Roman" w:eastAsiaTheme="minorEastAsia" w:hAnsi="Times New Roman" w:cs="Times New Roman"/>
                      <w:sz w:val="21"/>
                      <w:szCs w:val="21"/>
                      <w:lang w:val="en-GB"/>
                    </w:rPr>
                  </w:pPr>
                  <w:r w:rsidRPr="00A172D5">
                    <w:rPr>
                      <w:rFonts w:ascii="Times New Roman" w:eastAsiaTheme="minorEastAsia" w:hAnsi="Times New Roman" w:cs="Times New Roman"/>
                      <w:sz w:val="21"/>
                      <w:szCs w:val="21"/>
                      <w:lang w:val="en-GB"/>
                    </w:rPr>
                    <w:t>处置、利用</w:t>
                  </w:r>
                </w:p>
              </w:tc>
            </w:tr>
            <w:tr w:rsidR="00E846CB" w:rsidRPr="00A172D5" w14:paraId="0AD0AE2D" w14:textId="77777777" w:rsidTr="006F446D">
              <w:tc>
                <w:tcPr>
                  <w:tcW w:w="200" w:type="pct"/>
                  <w:vAlign w:val="center"/>
                </w:tcPr>
                <w:p w14:paraId="0D121F64" w14:textId="77777777" w:rsidR="00E846CB" w:rsidRPr="00A172D5" w:rsidRDefault="00E846CB" w:rsidP="006F446D">
                  <w:pPr>
                    <w:adjustRightInd w:val="0"/>
                    <w:snapToGrid w:val="0"/>
                    <w:jc w:val="center"/>
                    <w:rPr>
                      <w:rFonts w:ascii="Times New Roman" w:eastAsiaTheme="minorEastAsia" w:hAnsi="Times New Roman" w:cs="Times New Roman"/>
                      <w:sz w:val="21"/>
                      <w:szCs w:val="21"/>
                      <w:lang w:val="en-GB"/>
                    </w:rPr>
                  </w:pPr>
                  <w:r w:rsidRPr="00A172D5">
                    <w:rPr>
                      <w:rFonts w:ascii="Times New Roman" w:eastAsiaTheme="minorEastAsia" w:hAnsi="Times New Roman" w:cs="Times New Roman"/>
                      <w:sz w:val="21"/>
                      <w:szCs w:val="21"/>
                      <w:lang w:val="en-GB"/>
                    </w:rPr>
                    <w:t>3</w:t>
                  </w:r>
                </w:p>
              </w:tc>
              <w:tc>
                <w:tcPr>
                  <w:tcW w:w="482" w:type="pct"/>
                  <w:vAlign w:val="center"/>
                </w:tcPr>
                <w:p w14:paraId="0B4AFA73" w14:textId="77777777" w:rsidR="00E846CB" w:rsidRPr="00A172D5" w:rsidRDefault="00E846CB" w:rsidP="006F446D">
                  <w:pPr>
                    <w:adjustRightInd w:val="0"/>
                    <w:snapToGrid w:val="0"/>
                    <w:jc w:val="center"/>
                    <w:rPr>
                      <w:rFonts w:ascii="Times New Roman" w:eastAsiaTheme="minorEastAsia" w:hAnsi="Times New Roman" w:cs="Times New Roman"/>
                      <w:sz w:val="21"/>
                      <w:szCs w:val="21"/>
                      <w:lang w:val="en-GB"/>
                    </w:rPr>
                  </w:pPr>
                  <w:r w:rsidRPr="00A172D5">
                    <w:rPr>
                      <w:rFonts w:ascii="Times New Roman" w:eastAsiaTheme="minorEastAsia" w:hAnsi="Times New Roman" w:cs="Times New Roman"/>
                      <w:sz w:val="21"/>
                      <w:szCs w:val="21"/>
                      <w:lang w:val="en-GB"/>
                    </w:rPr>
                    <w:t>江阴苏利化学股份有限公司</w:t>
                  </w:r>
                </w:p>
              </w:tc>
              <w:tc>
                <w:tcPr>
                  <w:tcW w:w="550" w:type="pct"/>
                  <w:vAlign w:val="center"/>
                </w:tcPr>
                <w:p w14:paraId="5676CD51" w14:textId="77777777" w:rsidR="00E846CB" w:rsidRPr="00A172D5" w:rsidRDefault="00E846CB" w:rsidP="006F446D">
                  <w:pPr>
                    <w:adjustRightInd w:val="0"/>
                    <w:snapToGrid w:val="0"/>
                    <w:jc w:val="center"/>
                    <w:rPr>
                      <w:rFonts w:ascii="Times New Roman" w:eastAsiaTheme="minorEastAsia" w:hAnsi="Times New Roman" w:cs="Times New Roman"/>
                      <w:sz w:val="21"/>
                      <w:szCs w:val="21"/>
                      <w:lang w:val="en-GB"/>
                    </w:rPr>
                  </w:pPr>
                  <w:r w:rsidRPr="00A172D5">
                    <w:rPr>
                      <w:rFonts w:ascii="Times New Roman" w:eastAsiaTheme="minorEastAsia" w:hAnsi="Times New Roman" w:cs="Times New Roman"/>
                      <w:sz w:val="21"/>
                      <w:szCs w:val="21"/>
                      <w:lang w:val="en-GB"/>
                    </w:rPr>
                    <w:t>江阴市利港镇润华路</w:t>
                  </w:r>
                  <w:r w:rsidRPr="00A172D5">
                    <w:rPr>
                      <w:rFonts w:ascii="Times New Roman" w:eastAsiaTheme="minorEastAsia" w:hAnsi="Times New Roman" w:cs="Times New Roman"/>
                      <w:sz w:val="21"/>
                      <w:szCs w:val="21"/>
                      <w:lang w:val="en-GB"/>
                    </w:rPr>
                    <w:t>7</w:t>
                  </w:r>
                  <w:r w:rsidRPr="00A172D5">
                    <w:rPr>
                      <w:rFonts w:ascii="Times New Roman" w:eastAsiaTheme="minorEastAsia" w:hAnsi="Times New Roman" w:cs="Times New Roman"/>
                      <w:sz w:val="21"/>
                      <w:szCs w:val="21"/>
                      <w:lang w:val="en-GB"/>
                    </w:rPr>
                    <w:t>号</w:t>
                  </w:r>
                </w:p>
              </w:tc>
              <w:tc>
                <w:tcPr>
                  <w:tcW w:w="2720" w:type="pct"/>
                  <w:vAlign w:val="center"/>
                </w:tcPr>
                <w:p w14:paraId="26AF7777" w14:textId="77777777" w:rsidR="00E846CB" w:rsidRPr="00A172D5" w:rsidRDefault="00E846CB" w:rsidP="006F446D">
                  <w:pPr>
                    <w:adjustRightInd w:val="0"/>
                    <w:snapToGrid w:val="0"/>
                    <w:jc w:val="center"/>
                    <w:textAlignment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br/>
                  </w:r>
                  <w:r w:rsidRPr="00A172D5">
                    <w:rPr>
                      <w:rFonts w:ascii="Times New Roman" w:eastAsiaTheme="minorEastAsia" w:hAnsi="Times New Roman" w:cs="Times New Roman"/>
                      <w:color w:val="000000"/>
                      <w:sz w:val="21"/>
                      <w:szCs w:val="21"/>
                    </w:rPr>
                    <w:t>含铁废盐酸（</w:t>
                  </w:r>
                  <w:r w:rsidRPr="00A172D5">
                    <w:rPr>
                      <w:rFonts w:ascii="Times New Roman" w:eastAsiaTheme="minorEastAsia" w:hAnsi="Times New Roman" w:cs="Times New Roman"/>
                      <w:color w:val="000000"/>
                      <w:sz w:val="21"/>
                      <w:szCs w:val="21"/>
                    </w:rPr>
                    <w:t>HW34</w:t>
                  </w:r>
                  <w:r w:rsidRPr="00A172D5">
                    <w:rPr>
                      <w:rFonts w:ascii="Times New Roman" w:eastAsiaTheme="minorEastAsia" w:hAnsi="Times New Roman" w:cs="Times New Roman"/>
                      <w:color w:val="000000"/>
                      <w:sz w:val="21"/>
                      <w:szCs w:val="21"/>
                    </w:rPr>
                    <w:t>，</w:t>
                  </w:r>
                  <w:r w:rsidRPr="00A172D5">
                    <w:rPr>
                      <w:rFonts w:ascii="Times New Roman" w:eastAsiaTheme="minorEastAsia" w:hAnsi="Times New Roman" w:cs="Times New Roman"/>
                      <w:color w:val="000000"/>
                      <w:sz w:val="21"/>
                      <w:szCs w:val="21"/>
                    </w:rPr>
                    <w:t>314-001-34</w:t>
                  </w:r>
                  <w:r w:rsidRPr="00A172D5">
                    <w:rPr>
                      <w:rFonts w:ascii="Times New Roman" w:eastAsiaTheme="minorEastAsia" w:hAnsi="Times New Roman" w:cs="Times New Roman"/>
                      <w:color w:val="000000"/>
                      <w:sz w:val="21"/>
                      <w:szCs w:val="21"/>
                    </w:rPr>
                    <w:t>、</w:t>
                  </w:r>
                  <w:r w:rsidRPr="00A172D5">
                    <w:rPr>
                      <w:rFonts w:ascii="Times New Roman" w:eastAsiaTheme="minorEastAsia" w:hAnsi="Times New Roman" w:cs="Times New Roman"/>
                      <w:color w:val="000000"/>
                      <w:sz w:val="21"/>
                      <w:szCs w:val="21"/>
                    </w:rPr>
                    <w:t>900-300-34</w:t>
                  </w:r>
                  <w:r w:rsidRPr="00A172D5">
                    <w:rPr>
                      <w:rFonts w:ascii="Times New Roman" w:eastAsiaTheme="minorEastAsia" w:hAnsi="Times New Roman" w:cs="Times New Roman"/>
                      <w:color w:val="000000"/>
                      <w:sz w:val="21"/>
                      <w:szCs w:val="21"/>
                    </w:rPr>
                    <w:t>、</w:t>
                  </w:r>
                  <w:r w:rsidRPr="00A172D5">
                    <w:rPr>
                      <w:rFonts w:ascii="Times New Roman" w:eastAsiaTheme="minorEastAsia" w:hAnsi="Times New Roman" w:cs="Times New Roman"/>
                      <w:color w:val="000000"/>
                      <w:sz w:val="21"/>
                      <w:szCs w:val="21"/>
                    </w:rPr>
                    <w:t>900-304-34</w:t>
                  </w:r>
                  <w:r w:rsidRPr="00A172D5">
                    <w:rPr>
                      <w:rFonts w:ascii="Times New Roman" w:eastAsiaTheme="minorEastAsia" w:hAnsi="Times New Roman" w:cs="Times New Roman"/>
                      <w:color w:val="000000"/>
                      <w:sz w:val="21"/>
                      <w:szCs w:val="21"/>
                    </w:rPr>
                    <w:t>、</w:t>
                  </w:r>
                  <w:r w:rsidRPr="00A172D5">
                    <w:rPr>
                      <w:rFonts w:ascii="Times New Roman" w:eastAsiaTheme="minorEastAsia" w:hAnsi="Times New Roman" w:cs="Times New Roman"/>
                      <w:color w:val="000000"/>
                      <w:sz w:val="21"/>
                      <w:szCs w:val="21"/>
                    </w:rPr>
                    <w:t>900-307-34</w:t>
                  </w:r>
                  <w:r w:rsidRPr="00A172D5">
                    <w:rPr>
                      <w:rFonts w:ascii="Times New Roman" w:eastAsiaTheme="minorEastAsia" w:hAnsi="Times New Roman" w:cs="Times New Roman"/>
                      <w:color w:val="000000"/>
                      <w:sz w:val="21"/>
                      <w:szCs w:val="21"/>
                    </w:rPr>
                    <w:t>）</w:t>
                  </w:r>
                </w:p>
              </w:tc>
              <w:tc>
                <w:tcPr>
                  <w:tcW w:w="697" w:type="pct"/>
                  <w:vAlign w:val="center"/>
                </w:tcPr>
                <w:p w14:paraId="3486DE4F" w14:textId="77777777" w:rsidR="00E846CB" w:rsidRPr="00A172D5" w:rsidRDefault="00E846CB" w:rsidP="006F446D">
                  <w:pPr>
                    <w:adjustRightInd w:val="0"/>
                    <w:snapToGrid w:val="0"/>
                    <w:jc w:val="center"/>
                    <w:rPr>
                      <w:rFonts w:ascii="Times New Roman" w:eastAsiaTheme="minorEastAsia" w:hAnsi="Times New Roman" w:cs="Times New Roman"/>
                      <w:sz w:val="21"/>
                      <w:szCs w:val="21"/>
                      <w:lang w:val="en-GB"/>
                    </w:rPr>
                  </w:pPr>
                  <w:r w:rsidRPr="00A172D5">
                    <w:rPr>
                      <w:rFonts w:ascii="Times New Roman" w:eastAsiaTheme="minorEastAsia" w:hAnsi="Times New Roman" w:cs="Times New Roman"/>
                      <w:sz w:val="21"/>
                      <w:szCs w:val="21"/>
                      <w:lang w:val="en-GB"/>
                    </w:rPr>
                    <w:t>100000</w:t>
                  </w:r>
                </w:p>
              </w:tc>
              <w:tc>
                <w:tcPr>
                  <w:tcW w:w="351" w:type="pct"/>
                  <w:vAlign w:val="center"/>
                </w:tcPr>
                <w:p w14:paraId="350B3A84" w14:textId="77777777" w:rsidR="00E846CB" w:rsidRPr="00A172D5" w:rsidRDefault="00E846CB" w:rsidP="006F446D">
                  <w:pPr>
                    <w:adjustRightInd w:val="0"/>
                    <w:snapToGrid w:val="0"/>
                    <w:jc w:val="center"/>
                    <w:rPr>
                      <w:rFonts w:ascii="Times New Roman" w:eastAsiaTheme="minorEastAsia" w:hAnsi="Times New Roman" w:cs="Times New Roman"/>
                      <w:sz w:val="21"/>
                      <w:szCs w:val="21"/>
                      <w:lang w:val="en-GB"/>
                    </w:rPr>
                  </w:pPr>
                  <w:r w:rsidRPr="00A172D5">
                    <w:rPr>
                      <w:rFonts w:ascii="Times New Roman" w:eastAsiaTheme="minorEastAsia" w:hAnsi="Times New Roman" w:cs="Times New Roman"/>
                      <w:sz w:val="21"/>
                      <w:szCs w:val="21"/>
                      <w:lang w:val="en-GB"/>
                    </w:rPr>
                    <w:t>处置、利用</w:t>
                  </w:r>
                </w:p>
              </w:tc>
            </w:tr>
            <w:tr w:rsidR="00E846CB" w:rsidRPr="00A172D5" w14:paraId="03F71714" w14:textId="77777777" w:rsidTr="006F446D">
              <w:tc>
                <w:tcPr>
                  <w:tcW w:w="200" w:type="pct"/>
                  <w:vAlign w:val="center"/>
                </w:tcPr>
                <w:p w14:paraId="02B6AE1F" w14:textId="77777777" w:rsidR="00E846CB" w:rsidRPr="00A172D5" w:rsidRDefault="00E846CB" w:rsidP="006F446D">
                  <w:pPr>
                    <w:adjustRightInd w:val="0"/>
                    <w:snapToGrid w:val="0"/>
                    <w:jc w:val="center"/>
                    <w:rPr>
                      <w:rFonts w:ascii="Times New Roman" w:eastAsiaTheme="minorEastAsia" w:hAnsi="Times New Roman" w:cs="Times New Roman"/>
                      <w:sz w:val="21"/>
                      <w:szCs w:val="21"/>
                      <w:lang w:val="en-GB"/>
                    </w:rPr>
                  </w:pPr>
                  <w:r w:rsidRPr="00A172D5">
                    <w:rPr>
                      <w:rFonts w:ascii="Times New Roman" w:eastAsiaTheme="minorEastAsia" w:hAnsi="Times New Roman" w:cs="Times New Roman"/>
                      <w:sz w:val="21"/>
                      <w:szCs w:val="21"/>
                      <w:lang w:val="en-GB"/>
                    </w:rPr>
                    <w:t>4</w:t>
                  </w:r>
                </w:p>
              </w:tc>
              <w:tc>
                <w:tcPr>
                  <w:tcW w:w="482" w:type="pct"/>
                  <w:vAlign w:val="center"/>
                </w:tcPr>
                <w:p w14:paraId="35429076" w14:textId="77777777" w:rsidR="00E846CB" w:rsidRPr="00A172D5" w:rsidRDefault="00E846CB" w:rsidP="006F446D">
                  <w:pPr>
                    <w:adjustRightInd w:val="0"/>
                    <w:snapToGrid w:val="0"/>
                    <w:jc w:val="center"/>
                    <w:rPr>
                      <w:rFonts w:ascii="Times New Roman" w:eastAsiaTheme="minorEastAsia" w:hAnsi="Times New Roman" w:cs="Times New Roman"/>
                      <w:sz w:val="21"/>
                      <w:szCs w:val="21"/>
                      <w:lang w:val="en-GB"/>
                    </w:rPr>
                  </w:pPr>
                  <w:r w:rsidRPr="00A172D5">
                    <w:rPr>
                      <w:rFonts w:ascii="Times New Roman" w:eastAsiaTheme="minorEastAsia" w:hAnsi="Times New Roman" w:cs="Times New Roman"/>
                      <w:sz w:val="21"/>
                      <w:szCs w:val="21"/>
                      <w:lang w:val="en-GB"/>
                    </w:rPr>
                    <w:t>无锡利信能源科技有限公司</w:t>
                  </w:r>
                </w:p>
              </w:tc>
              <w:tc>
                <w:tcPr>
                  <w:tcW w:w="550" w:type="pct"/>
                  <w:vAlign w:val="center"/>
                </w:tcPr>
                <w:p w14:paraId="55ACD75C" w14:textId="77777777" w:rsidR="00E846CB" w:rsidRPr="00A172D5" w:rsidRDefault="00E846CB" w:rsidP="006F446D">
                  <w:pPr>
                    <w:adjustRightInd w:val="0"/>
                    <w:snapToGrid w:val="0"/>
                    <w:jc w:val="center"/>
                    <w:rPr>
                      <w:rFonts w:ascii="Times New Roman" w:eastAsiaTheme="minorEastAsia" w:hAnsi="Times New Roman" w:cs="Times New Roman"/>
                      <w:sz w:val="21"/>
                      <w:szCs w:val="21"/>
                      <w:lang w:val="en-GB"/>
                    </w:rPr>
                  </w:pPr>
                  <w:r w:rsidRPr="00A172D5">
                    <w:rPr>
                      <w:rFonts w:ascii="Times New Roman" w:eastAsiaTheme="minorEastAsia" w:hAnsi="Times New Roman" w:cs="Times New Roman"/>
                      <w:sz w:val="21"/>
                      <w:szCs w:val="21"/>
                      <w:lang w:val="en-GB"/>
                    </w:rPr>
                    <w:t>江苏省江阴市临港街道西利路</w:t>
                  </w:r>
                  <w:r w:rsidRPr="00A172D5">
                    <w:rPr>
                      <w:rFonts w:ascii="Times New Roman" w:eastAsiaTheme="minorEastAsia" w:hAnsi="Times New Roman" w:cs="Times New Roman"/>
                      <w:sz w:val="21"/>
                      <w:szCs w:val="21"/>
                      <w:lang w:val="en-GB"/>
                    </w:rPr>
                    <w:t>235</w:t>
                  </w:r>
                  <w:r w:rsidRPr="00A172D5">
                    <w:rPr>
                      <w:rFonts w:ascii="Times New Roman" w:eastAsiaTheme="minorEastAsia" w:hAnsi="Times New Roman" w:cs="Times New Roman"/>
                      <w:sz w:val="21"/>
                      <w:szCs w:val="21"/>
                      <w:lang w:val="en-GB"/>
                    </w:rPr>
                    <w:t>号</w:t>
                  </w:r>
                </w:p>
              </w:tc>
              <w:tc>
                <w:tcPr>
                  <w:tcW w:w="2720" w:type="pct"/>
                  <w:vAlign w:val="center"/>
                </w:tcPr>
                <w:p w14:paraId="62CEC2C1" w14:textId="77777777" w:rsidR="00E846CB" w:rsidRPr="00A172D5" w:rsidRDefault="00E846CB" w:rsidP="006F446D">
                  <w:pPr>
                    <w:adjustRightInd w:val="0"/>
                    <w:snapToGrid w:val="0"/>
                    <w:jc w:val="center"/>
                    <w:rPr>
                      <w:rFonts w:ascii="Times New Roman" w:eastAsiaTheme="minorEastAsia" w:hAnsi="Times New Roman" w:cs="Times New Roman"/>
                      <w:sz w:val="21"/>
                      <w:szCs w:val="21"/>
                      <w:lang w:val="en-GB"/>
                    </w:rPr>
                  </w:pPr>
                  <w:r w:rsidRPr="00A172D5">
                    <w:rPr>
                      <w:rFonts w:ascii="Times New Roman" w:eastAsiaTheme="minorEastAsia" w:hAnsi="Times New Roman" w:cs="Times New Roman"/>
                      <w:color w:val="000000"/>
                      <w:sz w:val="21"/>
                      <w:szCs w:val="21"/>
                    </w:rPr>
                    <w:t>废烟气脱硝催化剂（钒钛系）</w:t>
                  </w:r>
                  <w:r w:rsidRPr="00A172D5">
                    <w:rPr>
                      <w:rFonts w:ascii="Times New Roman" w:eastAsiaTheme="minorEastAsia" w:hAnsi="Times New Roman" w:cs="Times New Roman"/>
                      <w:color w:val="000000"/>
                      <w:sz w:val="21"/>
                      <w:szCs w:val="21"/>
                    </w:rPr>
                    <w:t>(HW50</w:t>
                  </w:r>
                  <w:r w:rsidRPr="00A172D5">
                    <w:rPr>
                      <w:rFonts w:ascii="Times New Roman" w:eastAsiaTheme="minorEastAsia" w:hAnsi="Times New Roman" w:cs="Times New Roman"/>
                      <w:color w:val="000000"/>
                      <w:sz w:val="21"/>
                      <w:szCs w:val="21"/>
                    </w:rPr>
                    <w:t>，</w:t>
                  </w:r>
                  <w:r w:rsidRPr="00A172D5">
                    <w:rPr>
                      <w:rFonts w:ascii="Times New Roman" w:eastAsiaTheme="minorEastAsia" w:hAnsi="Times New Roman" w:cs="Times New Roman"/>
                      <w:color w:val="000000"/>
                      <w:sz w:val="21"/>
                      <w:szCs w:val="21"/>
                    </w:rPr>
                    <w:t>772-007-50</w:t>
                  </w:r>
                  <w:r w:rsidRPr="00A172D5">
                    <w:rPr>
                      <w:rFonts w:ascii="Times New Roman" w:eastAsiaTheme="minorEastAsia" w:hAnsi="Times New Roman" w:cs="Times New Roman"/>
                      <w:color w:val="000000"/>
                      <w:sz w:val="21"/>
                      <w:szCs w:val="21"/>
                    </w:rPr>
                    <w:t>）</w:t>
                  </w:r>
                </w:p>
              </w:tc>
              <w:tc>
                <w:tcPr>
                  <w:tcW w:w="697" w:type="pct"/>
                  <w:vAlign w:val="center"/>
                </w:tcPr>
                <w:p w14:paraId="31125A41" w14:textId="77777777" w:rsidR="00E846CB" w:rsidRPr="00A172D5" w:rsidRDefault="00E846CB" w:rsidP="006F446D">
                  <w:pPr>
                    <w:adjustRightInd w:val="0"/>
                    <w:snapToGrid w:val="0"/>
                    <w:jc w:val="center"/>
                    <w:rPr>
                      <w:rFonts w:ascii="Times New Roman" w:eastAsiaTheme="minorEastAsia" w:hAnsi="Times New Roman" w:cs="Times New Roman"/>
                      <w:sz w:val="21"/>
                      <w:szCs w:val="21"/>
                      <w:lang w:val="en-GB"/>
                    </w:rPr>
                  </w:pPr>
                  <w:r w:rsidRPr="00A172D5">
                    <w:rPr>
                      <w:rFonts w:ascii="Times New Roman" w:eastAsiaTheme="minorEastAsia" w:hAnsi="Times New Roman" w:cs="Times New Roman"/>
                      <w:sz w:val="21"/>
                      <w:szCs w:val="21"/>
                      <w:lang w:val="en-GB"/>
                    </w:rPr>
                    <w:t>2500</w:t>
                  </w:r>
                </w:p>
              </w:tc>
              <w:tc>
                <w:tcPr>
                  <w:tcW w:w="351" w:type="pct"/>
                  <w:vAlign w:val="center"/>
                </w:tcPr>
                <w:p w14:paraId="281D37EC" w14:textId="77777777" w:rsidR="00E846CB" w:rsidRPr="00A172D5" w:rsidRDefault="00E846CB" w:rsidP="006F446D">
                  <w:pPr>
                    <w:adjustRightInd w:val="0"/>
                    <w:snapToGrid w:val="0"/>
                    <w:jc w:val="center"/>
                    <w:rPr>
                      <w:rFonts w:ascii="Times New Roman" w:eastAsiaTheme="minorEastAsia" w:hAnsi="Times New Roman" w:cs="Times New Roman"/>
                      <w:sz w:val="21"/>
                      <w:szCs w:val="21"/>
                      <w:lang w:val="en-GB"/>
                    </w:rPr>
                  </w:pPr>
                  <w:r w:rsidRPr="00A172D5">
                    <w:rPr>
                      <w:rFonts w:ascii="Times New Roman" w:eastAsiaTheme="minorEastAsia" w:hAnsi="Times New Roman" w:cs="Times New Roman"/>
                      <w:sz w:val="21"/>
                      <w:szCs w:val="21"/>
                      <w:lang w:val="en-GB"/>
                    </w:rPr>
                    <w:t>再生</w:t>
                  </w:r>
                </w:p>
              </w:tc>
            </w:tr>
            <w:tr w:rsidR="00E846CB" w:rsidRPr="00A172D5" w14:paraId="322619F7" w14:textId="77777777" w:rsidTr="006F446D">
              <w:tc>
                <w:tcPr>
                  <w:tcW w:w="200" w:type="pct"/>
                  <w:vAlign w:val="center"/>
                </w:tcPr>
                <w:p w14:paraId="393D128A" w14:textId="77777777" w:rsidR="00E846CB" w:rsidRPr="00A172D5" w:rsidRDefault="00E846CB" w:rsidP="006F446D">
                  <w:pPr>
                    <w:adjustRightInd w:val="0"/>
                    <w:snapToGrid w:val="0"/>
                    <w:jc w:val="center"/>
                    <w:rPr>
                      <w:rFonts w:ascii="Times New Roman" w:eastAsiaTheme="minorEastAsia" w:hAnsi="Times New Roman" w:cs="Times New Roman"/>
                      <w:sz w:val="21"/>
                      <w:szCs w:val="21"/>
                      <w:lang w:val="en-GB"/>
                    </w:rPr>
                  </w:pPr>
                  <w:r w:rsidRPr="00A172D5">
                    <w:rPr>
                      <w:rFonts w:ascii="Times New Roman" w:eastAsiaTheme="minorEastAsia" w:hAnsi="Times New Roman" w:cs="Times New Roman"/>
                      <w:sz w:val="21"/>
                      <w:szCs w:val="21"/>
                      <w:lang w:val="en-GB"/>
                    </w:rPr>
                    <w:t>5</w:t>
                  </w:r>
                </w:p>
              </w:tc>
              <w:tc>
                <w:tcPr>
                  <w:tcW w:w="482" w:type="pct"/>
                  <w:vAlign w:val="center"/>
                </w:tcPr>
                <w:p w14:paraId="76FCFB6A" w14:textId="77777777" w:rsidR="00E846CB" w:rsidRPr="00A172D5" w:rsidRDefault="00E846CB" w:rsidP="006F446D">
                  <w:pPr>
                    <w:adjustRightInd w:val="0"/>
                    <w:snapToGrid w:val="0"/>
                    <w:jc w:val="center"/>
                    <w:rPr>
                      <w:rFonts w:ascii="Times New Roman" w:eastAsiaTheme="minorEastAsia" w:hAnsi="Times New Roman" w:cs="Times New Roman"/>
                      <w:sz w:val="21"/>
                      <w:szCs w:val="21"/>
                      <w:lang w:val="en-GB"/>
                    </w:rPr>
                  </w:pPr>
                  <w:r w:rsidRPr="00A172D5">
                    <w:rPr>
                      <w:rFonts w:ascii="Times New Roman" w:eastAsiaTheme="minorEastAsia" w:hAnsi="Times New Roman" w:cs="Times New Roman"/>
                      <w:sz w:val="21"/>
                      <w:szCs w:val="21"/>
                      <w:lang w:val="en-GB"/>
                    </w:rPr>
                    <w:t>江阴市马盛金属再生资源有限公司</w:t>
                  </w:r>
                </w:p>
              </w:tc>
              <w:tc>
                <w:tcPr>
                  <w:tcW w:w="550" w:type="pct"/>
                  <w:vAlign w:val="center"/>
                </w:tcPr>
                <w:p w14:paraId="6246160E" w14:textId="77777777" w:rsidR="00E846CB" w:rsidRPr="00A172D5" w:rsidRDefault="00E846CB" w:rsidP="006F446D">
                  <w:pPr>
                    <w:adjustRightInd w:val="0"/>
                    <w:snapToGrid w:val="0"/>
                    <w:jc w:val="center"/>
                    <w:rPr>
                      <w:rFonts w:ascii="Times New Roman" w:eastAsiaTheme="minorEastAsia" w:hAnsi="Times New Roman" w:cs="Times New Roman"/>
                      <w:sz w:val="21"/>
                      <w:szCs w:val="21"/>
                      <w:lang w:val="en-GB"/>
                    </w:rPr>
                  </w:pPr>
                  <w:r w:rsidRPr="00A172D5">
                    <w:rPr>
                      <w:rFonts w:ascii="Times New Roman" w:eastAsiaTheme="minorEastAsia" w:hAnsi="Times New Roman" w:cs="Times New Roman"/>
                      <w:sz w:val="21"/>
                      <w:szCs w:val="21"/>
                      <w:lang w:val="en-GB"/>
                    </w:rPr>
                    <w:t>江阴市镇澄路</w:t>
                  </w:r>
                  <w:r w:rsidRPr="00A172D5">
                    <w:rPr>
                      <w:rFonts w:ascii="Times New Roman" w:eastAsiaTheme="minorEastAsia" w:hAnsi="Times New Roman" w:cs="Times New Roman"/>
                      <w:sz w:val="21"/>
                      <w:szCs w:val="21"/>
                      <w:lang w:val="en-GB"/>
                    </w:rPr>
                    <w:t>1065</w:t>
                  </w:r>
                  <w:r w:rsidRPr="00A172D5">
                    <w:rPr>
                      <w:rFonts w:ascii="Times New Roman" w:eastAsiaTheme="minorEastAsia" w:hAnsi="Times New Roman" w:cs="Times New Roman"/>
                      <w:sz w:val="21"/>
                      <w:szCs w:val="21"/>
                      <w:lang w:val="en-GB"/>
                    </w:rPr>
                    <w:t>号</w:t>
                  </w:r>
                </w:p>
              </w:tc>
              <w:tc>
                <w:tcPr>
                  <w:tcW w:w="2720" w:type="pct"/>
                  <w:vAlign w:val="center"/>
                </w:tcPr>
                <w:p w14:paraId="35C8FD5D" w14:textId="77777777" w:rsidR="00E846CB" w:rsidRPr="00A172D5" w:rsidRDefault="00E846CB" w:rsidP="006F446D">
                  <w:pPr>
                    <w:adjustRightInd w:val="0"/>
                    <w:snapToGrid w:val="0"/>
                    <w:jc w:val="center"/>
                    <w:rPr>
                      <w:rFonts w:ascii="Times New Roman" w:eastAsiaTheme="minorEastAsia" w:hAnsi="Times New Roman" w:cs="Times New Roman"/>
                      <w:sz w:val="21"/>
                      <w:szCs w:val="21"/>
                      <w:lang w:val="en-GB"/>
                    </w:rPr>
                  </w:pPr>
                  <w:r w:rsidRPr="00A172D5">
                    <w:rPr>
                      <w:rFonts w:ascii="Times New Roman" w:eastAsiaTheme="minorEastAsia" w:hAnsi="Times New Roman" w:cs="Times New Roman"/>
                      <w:color w:val="000000"/>
                      <w:sz w:val="21"/>
                      <w:szCs w:val="21"/>
                    </w:rPr>
                    <w:t>含铜污泥（</w:t>
                  </w:r>
                  <w:r w:rsidRPr="00A172D5">
                    <w:rPr>
                      <w:rFonts w:ascii="Times New Roman" w:eastAsiaTheme="minorEastAsia" w:hAnsi="Times New Roman" w:cs="Times New Roman"/>
                      <w:color w:val="000000"/>
                      <w:sz w:val="21"/>
                      <w:szCs w:val="21"/>
                    </w:rPr>
                    <w:t>HW17</w:t>
                  </w:r>
                  <w:r w:rsidRPr="00A172D5">
                    <w:rPr>
                      <w:rFonts w:ascii="Times New Roman" w:eastAsiaTheme="minorEastAsia" w:hAnsi="Times New Roman" w:cs="Times New Roman"/>
                      <w:color w:val="000000"/>
                      <w:sz w:val="21"/>
                      <w:szCs w:val="21"/>
                    </w:rPr>
                    <w:t>，</w:t>
                  </w:r>
                  <w:r w:rsidRPr="00A172D5">
                    <w:rPr>
                      <w:rFonts w:ascii="Times New Roman" w:eastAsiaTheme="minorEastAsia" w:hAnsi="Times New Roman" w:cs="Times New Roman"/>
                      <w:color w:val="000000"/>
                      <w:sz w:val="21"/>
                      <w:szCs w:val="21"/>
                    </w:rPr>
                    <w:t>346-058-17</w:t>
                  </w:r>
                  <w:r w:rsidRPr="00A172D5">
                    <w:rPr>
                      <w:rFonts w:ascii="Times New Roman" w:eastAsiaTheme="minorEastAsia" w:hAnsi="Times New Roman" w:cs="Times New Roman"/>
                      <w:color w:val="000000"/>
                      <w:sz w:val="21"/>
                      <w:szCs w:val="21"/>
                    </w:rPr>
                    <w:t>、</w:t>
                  </w:r>
                  <w:r w:rsidRPr="00A172D5">
                    <w:rPr>
                      <w:rFonts w:ascii="Times New Roman" w:eastAsiaTheme="minorEastAsia" w:hAnsi="Times New Roman" w:cs="Times New Roman"/>
                      <w:color w:val="000000"/>
                      <w:sz w:val="21"/>
                      <w:szCs w:val="21"/>
                    </w:rPr>
                    <w:t>346-062-17</w:t>
                  </w:r>
                  <w:r w:rsidRPr="00A172D5">
                    <w:rPr>
                      <w:rFonts w:ascii="Times New Roman" w:eastAsiaTheme="minorEastAsia" w:hAnsi="Times New Roman" w:cs="Times New Roman"/>
                      <w:color w:val="000000"/>
                      <w:sz w:val="21"/>
                      <w:szCs w:val="21"/>
                    </w:rPr>
                    <w:t>）、含铜污泥（</w:t>
                  </w:r>
                  <w:r w:rsidRPr="00A172D5">
                    <w:rPr>
                      <w:rFonts w:ascii="Times New Roman" w:eastAsiaTheme="minorEastAsia" w:hAnsi="Times New Roman" w:cs="Times New Roman"/>
                      <w:color w:val="000000"/>
                      <w:sz w:val="21"/>
                      <w:szCs w:val="21"/>
                    </w:rPr>
                    <w:t>HW22</w:t>
                  </w:r>
                  <w:r w:rsidRPr="00A172D5">
                    <w:rPr>
                      <w:rFonts w:ascii="Times New Roman" w:eastAsiaTheme="minorEastAsia" w:hAnsi="Times New Roman" w:cs="Times New Roman"/>
                      <w:color w:val="000000"/>
                      <w:sz w:val="21"/>
                      <w:szCs w:val="21"/>
                    </w:rPr>
                    <w:t>，</w:t>
                  </w:r>
                  <w:r w:rsidRPr="00A172D5">
                    <w:rPr>
                      <w:rFonts w:ascii="Times New Roman" w:eastAsiaTheme="minorEastAsia" w:hAnsi="Times New Roman" w:cs="Times New Roman"/>
                      <w:color w:val="000000"/>
                      <w:sz w:val="21"/>
                      <w:szCs w:val="21"/>
                    </w:rPr>
                    <w:t>231-006-22</w:t>
                  </w:r>
                  <w:r w:rsidRPr="00A172D5">
                    <w:rPr>
                      <w:rFonts w:ascii="Times New Roman" w:eastAsiaTheme="minorEastAsia" w:hAnsi="Times New Roman" w:cs="Times New Roman"/>
                      <w:color w:val="000000"/>
                      <w:sz w:val="21"/>
                      <w:szCs w:val="21"/>
                    </w:rPr>
                    <w:t>、</w:t>
                  </w:r>
                  <w:r w:rsidRPr="00A172D5">
                    <w:rPr>
                      <w:rFonts w:ascii="Times New Roman" w:eastAsiaTheme="minorEastAsia" w:hAnsi="Times New Roman" w:cs="Times New Roman"/>
                      <w:color w:val="000000"/>
                      <w:sz w:val="21"/>
                      <w:szCs w:val="21"/>
                    </w:rPr>
                    <w:t>314-001-22</w:t>
                  </w:r>
                  <w:r w:rsidRPr="00A172D5">
                    <w:rPr>
                      <w:rFonts w:ascii="Times New Roman" w:eastAsiaTheme="minorEastAsia" w:hAnsi="Times New Roman" w:cs="Times New Roman"/>
                      <w:color w:val="000000"/>
                      <w:sz w:val="21"/>
                      <w:szCs w:val="21"/>
                    </w:rPr>
                    <w:t>、</w:t>
                  </w:r>
                  <w:r w:rsidRPr="00A172D5">
                    <w:rPr>
                      <w:rFonts w:ascii="Times New Roman" w:eastAsiaTheme="minorEastAsia" w:hAnsi="Times New Roman" w:cs="Times New Roman"/>
                      <w:color w:val="000000"/>
                      <w:sz w:val="21"/>
                      <w:szCs w:val="21"/>
                    </w:rPr>
                    <w:t>406-004-22</w:t>
                  </w:r>
                  <w:r w:rsidRPr="00A172D5">
                    <w:rPr>
                      <w:rFonts w:ascii="Times New Roman" w:eastAsiaTheme="minorEastAsia" w:hAnsi="Times New Roman" w:cs="Times New Roman"/>
                      <w:color w:val="000000"/>
                      <w:sz w:val="21"/>
                      <w:szCs w:val="21"/>
                    </w:rPr>
                    <w:t>）</w:t>
                  </w:r>
                </w:p>
              </w:tc>
              <w:tc>
                <w:tcPr>
                  <w:tcW w:w="697" w:type="pct"/>
                  <w:vAlign w:val="center"/>
                </w:tcPr>
                <w:p w14:paraId="7AACB04C" w14:textId="77777777" w:rsidR="00E846CB" w:rsidRPr="00A172D5" w:rsidRDefault="00E846CB" w:rsidP="006F446D">
                  <w:pPr>
                    <w:adjustRightInd w:val="0"/>
                    <w:snapToGrid w:val="0"/>
                    <w:jc w:val="center"/>
                    <w:rPr>
                      <w:rFonts w:ascii="Times New Roman" w:eastAsiaTheme="minorEastAsia" w:hAnsi="Times New Roman" w:cs="Times New Roman"/>
                      <w:sz w:val="21"/>
                      <w:szCs w:val="21"/>
                      <w:lang w:val="en-GB"/>
                    </w:rPr>
                  </w:pPr>
                  <w:r w:rsidRPr="00A172D5">
                    <w:rPr>
                      <w:rFonts w:ascii="Times New Roman" w:eastAsiaTheme="minorEastAsia" w:hAnsi="Times New Roman" w:cs="Times New Roman"/>
                      <w:sz w:val="21"/>
                      <w:szCs w:val="21"/>
                      <w:lang w:val="en-GB"/>
                    </w:rPr>
                    <w:t>60000</w:t>
                  </w:r>
                </w:p>
              </w:tc>
              <w:tc>
                <w:tcPr>
                  <w:tcW w:w="351" w:type="pct"/>
                  <w:vAlign w:val="center"/>
                </w:tcPr>
                <w:p w14:paraId="4DF459CE" w14:textId="77777777" w:rsidR="00E846CB" w:rsidRPr="00A172D5" w:rsidRDefault="00E846CB" w:rsidP="006F446D">
                  <w:pPr>
                    <w:adjustRightInd w:val="0"/>
                    <w:snapToGrid w:val="0"/>
                    <w:jc w:val="center"/>
                    <w:rPr>
                      <w:rFonts w:ascii="Times New Roman" w:eastAsiaTheme="minorEastAsia" w:hAnsi="Times New Roman" w:cs="Times New Roman"/>
                      <w:sz w:val="21"/>
                      <w:szCs w:val="21"/>
                      <w:lang w:val="en-GB"/>
                    </w:rPr>
                  </w:pPr>
                  <w:r w:rsidRPr="00A172D5">
                    <w:rPr>
                      <w:rFonts w:ascii="Times New Roman" w:eastAsiaTheme="minorEastAsia" w:hAnsi="Times New Roman" w:cs="Times New Roman"/>
                      <w:color w:val="000000"/>
                      <w:sz w:val="21"/>
                      <w:szCs w:val="21"/>
                    </w:rPr>
                    <w:t>处置、利用</w:t>
                  </w:r>
                </w:p>
              </w:tc>
            </w:tr>
            <w:tr w:rsidR="00E846CB" w:rsidRPr="00A172D5" w14:paraId="5D734E5B" w14:textId="77777777" w:rsidTr="006F446D">
              <w:trPr>
                <w:trHeight w:val="1917"/>
              </w:trPr>
              <w:tc>
                <w:tcPr>
                  <w:tcW w:w="200" w:type="pct"/>
                  <w:vAlign w:val="center"/>
                </w:tcPr>
                <w:p w14:paraId="7ABEE24F" w14:textId="77777777" w:rsidR="00E846CB" w:rsidRPr="00A172D5" w:rsidRDefault="00E846CB" w:rsidP="006F446D">
                  <w:pPr>
                    <w:adjustRightInd w:val="0"/>
                    <w:snapToGrid w:val="0"/>
                    <w:jc w:val="center"/>
                    <w:rPr>
                      <w:rFonts w:ascii="Times New Roman" w:eastAsiaTheme="minorEastAsia" w:hAnsi="Times New Roman" w:cs="Times New Roman"/>
                      <w:sz w:val="21"/>
                      <w:szCs w:val="21"/>
                      <w:lang w:val="en-GB"/>
                    </w:rPr>
                  </w:pPr>
                  <w:r w:rsidRPr="00A172D5">
                    <w:rPr>
                      <w:rFonts w:ascii="Times New Roman" w:eastAsiaTheme="minorEastAsia" w:hAnsi="Times New Roman" w:cs="Times New Roman"/>
                      <w:sz w:val="21"/>
                      <w:szCs w:val="21"/>
                      <w:lang w:val="en-GB"/>
                    </w:rPr>
                    <w:t>6</w:t>
                  </w:r>
                </w:p>
              </w:tc>
              <w:tc>
                <w:tcPr>
                  <w:tcW w:w="482" w:type="pct"/>
                  <w:vAlign w:val="center"/>
                </w:tcPr>
                <w:p w14:paraId="07FCD8C7" w14:textId="77777777" w:rsidR="00E846CB" w:rsidRPr="00A172D5" w:rsidRDefault="00E846CB" w:rsidP="006F446D">
                  <w:pPr>
                    <w:adjustRightInd w:val="0"/>
                    <w:snapToGrid w:val="0"/>
                    <w:jc w:val="center"/>
                    <w:rPr>
                      <w:rFonts w:ascii="Times New Roman" w:eastAsiaTheme="minorEastAsia" w:hAnsi="Times New Roman" w:cs="Times New Roman"/>
                      <w:sz w:val="21"/>
                      <w:szCs w:val="21"/>
                      <w:lang w:val="en-GB"/>
                    </w:rPr>
                  </w:pPr>
                  <w:r w:rsidRPr="00A172D5">
                    <w:rPr>
                      <w:rFonts w:ascii="Times New Roman" w:eastAsiaTheme="minorEastAsia" w:hAnsi="Times New Roman" w:cs="Times New Roman"/>
                      <w:color w:val="000000"/>
                      <w:sz w:val="21"/>
                      <w:szCs w:val="21"/>
                    </w:rPr>
                    <w:t>江阴市金牛玻璃钢材料有限公司石庄分公司</w:t>
                  </w:r>
                </w:p>
              </w:tc>
              <w:tc>
                <w:tcPr>
                  <w:tcW w:w="550" w:type="pct"/>
                  <w:vAlign w:val="center"/>
                </w:tcPr>
                <w:p w14:paraId="0A150950" w14:textId="77777777" w:rsidR="00E846CB" w:rsidRPr="00A172D5" w:rsidRDefault="00E846CB" w:rsidP="006F446D">
                  <w:pPr>
                    <w:adjustRightInd w:val="0"/>
                    <w:snapToGrid w:val="0"/>
                    <w:jc w:val="center"/>
                    <w:rPr>
                      <w:rFonts w:ascii="Times New Roman" w:eastAsiaTheme="minorEastAsia" w:hAnsi="Times New Roman" w:cs="Times New Roman"/>
                      <w:sz w:val="21"/>
                      <w:szCs w:val="21"/>
                      <w:lang w:val="en-GB"/>
                    </w:rPr>
                  </w:pPr>
                  <w:r w:rsidRPr="00A172D5">
                    <w:rPr>
                      <w:rFonts w:ascii="Times New Roman" w:eastAsiaTheme="minorEastAsia" w:hAnsi="Times New Roman" w:cs="Times New Roman"/>
                      <w:sz w:val="21"/>
                      <w:szCs w:val="21"/>
                      <w:lang w:val="en-GB"/>
                    </w:rPr>
                    <w:t>江阴市石庄滨江西路</w:t>
                  </w:r>
                  <w:r w:rsidRPr="00A172D5">
                    <w:rPr>
                      <w:rFonts w:ascii="Times New Roman" w:eastAsiaTheme="minorEastAsia" w:hAnsi="Times New Roman" w:cs="Times New Roman"/>
                      <w:sz w:val="21"/>
                      <w:szCs w:val="21"/>
                      <w:lang w:val="en-GB"/>
                    </w:rPr>
                    <w:t>1240</w:t>
                  </w:r>
                  <w:r w:rsidRPr="00A172D5">
                    <w:rPr>
                      <w:rFonts w:ascii="Times New Roman" w:eastAsiaTheme="minorEastAsia" w:hAnsi="Times New Roman" w:cs="Times New Roman"/>
                      <w:sz w:val="21"/>
                      <w:szCs w:val="21"/>
                      <w:lang w:val="en-GB"/>
                    </w:rPr>
                    <w:t>号</w:t>
                  </w:r>
                </w:p>
              </w:tc>
              <w:tc>
                <w:tcPr>
                  <w:tcW w:w="2720" w:type="pct"/>
                  <w:vAlign w:val="center"/>
                </w:tcPr>
                <w:p w14:paraId="6412EC52" w14:textId="77777777" w:rsidR="00E846CB" w:rsidRPr="00A172D5" w:rsidRDefault="00E846CB" w:rsidP="006F446D">
                  <w:pPr>
                    <w:adjustRightInd w:val="0"/>
                    <w:snapToGrid w:val="0"/>
                    <w:jc w:val="center"/>
                    <w:rPr>
                      <w:rFonts w:ascii="Times New Roman" w:eastAsiaTheme="minorEastAsia" w:hAnsi="Times New Roman" w:cs="Times New Roman"/>
                      <w:sz w:val="21"/>
                      <w:szCs w:val="21"/>
                      <w:lang w:val="en-GB"/>
                    </w:rPr>
                  </w:pPr>
                  <w:r w:rsidRPr="00A172D5">
                    <w:rPr>
                      <w:rFonts w:ascii="Times New Roman" w:eastAsiaTheme="minorEastAsia" w:hAnsi="Times New Roman" w:cs="Times New Roman"/>
                      <w:color w:val="000000"/>
                      <w:sz w:val="21"/>
                      <w:szCs w:val="21"/>
                    </w:rPr>
                    <w:t>清洗盛装</w:t>
                  </w:r>
                  <w:r w:rsidRPr="00A172D5">
                    <w:rPr>
                      <w:rFonts w:ascii="Times New Roman" w:eastAsiaTheme="minorEastAsia" w:hAnsi="Times New Roman" w:cs="Times New Roman"/>
                      <w:color w:val="000000"/>
                      <w:sz w:val="21"/>
                      <w:szCs w:val="21"/>
                    </w:rPr>
                    <w:t>“</w:t>
                  </w:r>
                  <w:r w:rsidRPr="00A172D5">
                    <w:rPr>
                      <w:rFonts w:ascii="Times New Roman" w:eastAsiaTheme="minorEastAsia" w:hAnsi="Times New Roman" w:cs="Times New Roman"/>
                      <w:color w:val="000000"/>
                      <w:sz w:val="21"/>
                      <w:szCs w:val="21"/>
                    </w:rPr>
                    <w:t>废有机溶剂与含有机溶剂的废物（</w:t>
                  </w:r>
                  <w:r w:rsidRPr="00A172D5">
                    <w:rPr>
                      <w:rFonts w:ascii="Times New Roman" w:eastAsiaTheme="minorEastAsia" w:hAnsi="Times New Roman" w:cs="Times New Roman"/>
                      <w:color w:val="000000"/>
                      <w:sz w:val="21"/>
                      <w:szCs w:val="21"/>
                    </w:rPr>
                    <w:t>HW06</w:t>
                  </w:r>
                  <w:r w:rsidRPr="00A172D5">
                    <w:rPr>
                      <w:rFonts w:ascii="Times New Roman" w:eastAsiaTheme="minorEastAsia" w:hAnsi="Times New Roman" w:cs="Times New Roman"/>
                      <w:color w:val="000000"/>
                      <w:sz w:val="21"/>
                      <w:szCs w:val="21"/>
                    </w:rPr>
                    <w:t>）、废矿物油与含矿物油废物（</w:t>
                  </w:r>
                  <w:r w:rsidRPr="00A172D5">
                    <w:rPr>
                      <w:rFonts w:ascii="Times New Roman" w:eastAsiaTheme="minorEastAsia" w:hAnsi="Times New Roman" w:cs="Times New Roman"/>
                      <w:color w:val="000000"/>
                      <w:sz w:val="21"/>
                      <w:szCs w:val="21"/>
                    </w:rPr>
                    <w:t>HW08</w:t>
                  </w:r>
                  <w:r w:rsidRPr="00A172D5">
                    <w:rPr>
                      <w:rFonts w:ascii="Times New Roman" w:eastAsiaTheme="minorEastAsia" w:hAnsi="Times New Roman" w:cs="Times New Roman"/>
                      <w:color w:val="000000"/>
                      <w:sz w:val="21"/>
                      <w:szCs w:val="21"/>
                    </w:rPr>
                    <w:t>）、油、水、烃</w:t>
                  </w:r>
                  <w:r w:rsidRPr="00A172D5">
                    <w:rPr>
                      <w:rFonts w:ascii="Times New Roman" w:eastAsiaTheme="minorEastAsia" w:hAnsi="Times New Roman" w:cs="Times New Roman"/>
                      <w:color w:val="000000"/>
                      <w:sz w:val="21"/>
                      <w:szCs w:val="21"/>
                    </w:rPr>
                    <w:t>/</w:t>
                  </w:r>
                  <w:r w:rsidRPr="00A172D5">
                    <w:rPr>
                      <w:rFonts w:ascii="Times New Roman" w:eastAsiaTheme="minorEastAsia" w:hAnsi="Times New Roman" w:cs="Times New Roman"/>
                      <w:color w:val="000000"/>
                      <w:sz w:val="21"/>
                      <w:szCs w:val="21"/>
                    </w:rPr>
                    <w:t>水混合物或乳化液（</w:t>
                  </w:r>
                  <w:r w:rsidRPr="00A172D5">
                    <w:rPr>
                      <w:rFonts w:ascii="Times New Roman" w:eastAsiaTheme="minorEastAsia" w:hAnsi="Times New Roman" w:cs="Times New Roman"/>
                      <w:color w:val="000000"/>
                      <w:sz w:val="21"/>
                      <w:szCs w:val="21"/>
                    </w:rPr>
                    <w:t>HW09</w:t>
                  </w:r>
                  <w:r w:rsidRPr="00A172D5">
                    <w:rPr>
                      <w:rFonts w:ascii="Times New Roman" w:eastAsiaTheme="minorEastAsia" w:hAnsi="Times New Roman" w:cs="Times New Roman"/>
                      <w:color w:val="000000"/>
                      <w:sz w:val="21"/>
                      <w:szCs w:val="21"/>
                    </w:rPr>
                    <w:t>）、有机树脂类废物（</w:t>
                  </w:r>
                  <w:r w:rsidRPr="00A172D5">
                    <w:rPr>
                      <w:rFonts w:ascii="Times New Roman" w:eastAsiaTheme="minorEastAsia" w:hAnsi="Times New Roman" w:cs="Times New Roman"/>
                      <w:color w:val="000000"/>
                      <w:sz w:val="21"/>
                      <w:szCs w:val="21"/>
                    </w:rPr>
                    <w:t>HW13</w:t>
                  </w:r>
                  <w:r w:rsidRPr="00A172D5">
                    <w:rPr>
                      <w:rFonts w:ascii="Times New Roman" w:eastAsiaTheme="minorEastAsia" w:hAnsi="Times New Roman" w:cs="Times New Roman"/>
                      <w:color w:val="000000"/>
                      <w:sz w:val="21"/>
                      <w:szCs w:val="21"/>
                    </w:rPr>
                    <w:t>）、废酸（</w:t>
                  </w:r>
                  <w:r w:rsidRPr="00A172D5">
                    <w:rPr>
                      <w:rFonts w:ascii="Times New Roman" w:eastAsiaTheme="minorEastAsia" w:hAnsi="Times New Roman" w:cs="Times New Roman"/>
                      <w:color w:val="000000"/>
                      <w:sz w:val="21"/>
                      <w:szCs w:val="21"/>
                    </w:rPr>
                    <w:t>HW34</w:t>
                  </w:r>
                  <w:r w:rsidRPr="00A172D5">
                    <w:rPr>
                      <w:rFonts w:ascii="Times New Roman" w:eastAsiaTheme="minorEastAsia" w:hAnsi="Times New Roman" w:cs="Times New Roman"/>
                      <w:color w:val="000000"/>
                      <w:sz w:val="21"/>
                      <w:szCs w:val="21"/>
                    </w:rPr>
                    <w:t>）、废碱（</w:t>
                  </w:r>
                  <w:r w:rsidRPr="00A172D5">
                    <w:rPr>
                      <w:rFonts w:ascii="Times New Roman" w:eastAsiaTheme="minorEastAsia" w:hAnsi="Times New Roman" w:cs="Times New Roman"/>
                      <w:color w:val="000000"/>
                      <w:sz w:val="21"/>
                      <w:szCs w:val="21"/>
                    </w:rPr>
                    <w:t>HW35</w:t>
                  </w:r>
                  <w:r w:rsidRPr="00A172D5">
                    <w:rPr>
                      <w:rFonts w:ascii="Times New Roman" w:eastAsiaTheme="minorEastAsia" w:hAnsi="Times New Roman" w:cs="Times New Roman"/>
                      <w:color w:val="000000"/>
                      <w:sz w:val="21"/>
                      <w:szCs w:val="21"/>
                    </w:rPr>
                    <w:t>）</w:t>
                  </w:r>
                  <w:r w:rsidRPr="00A172D5">
                    <w:rPr>
                      <w:rFonts w:ascii="Times New Roman" w:eastAsiaTheme="minorEastAsia" w:hAnsi="Times New Roman" w:cs="Times New Roman"/>
                      <w:color w:val="000000"/>
                      <w:sz w:val="21"/>
                      <w:szCs w:val="21"/>
                    </w:rPr>
                    <w:t>”</w:t>
                  </w:r>
                  <w:r w:rsidRPr="00A172D5">
                    <w:rPr>
                      <w:rFonts w:ascii="Times New Roman" w:eastAsiaTheme="minorEastAsia" w:hAnsi="Times New Roman" w:cs="Times New Roman"/>
                      <w:color w:val="000000"/>
                      <w:sz w:val="21"/>
                      <w:szCs w:val="21"/>
                    </w:rPr>
                    <w:t>的废包装桶（</w:t>
                  </w:r>
                  <w:r w:rsidRPr="00A172D5">
                    <w:rPr>
                      <w:rFonts w:ascii="Times New Roman" w:eastAsiaTheme="minorEastAsia" w:hAnsi="Times New Roman" w:cs="Times New Roman"/>
                      <w:color w:val="000000"/>
                      <w:sz w:val="21"/>
                      <w:szCs w:val="21"/>
                    </w:rPr>
                    <w:t>HW49</w:t>
                  </w:r>
                  <w:r w:rsidRPr="00A172D5">
                    <w:rPr>
                      <w:rFonts w:ascii="Times New Roman" w:eastAsiaTheme="minorEastAsia" w:hAnsi="Times New Roman" w:cs="Times New Roman"/>
                      <w:color w:val="000000"/>
                      <w:sz w:val="21"/>
                      <w:szCs w:val="21"/>
                    </w:rPr>
                    <w:t>，</w:t>
                  </w:r>
                  <w:r w:rsidRPr="00A172D5">
                    <w:rPr>
                      <w:rFonts w:ascii="Times New Roman" w:eastAsiaTheme="minorEastAsia" w:hAnsi="Times New Roman" w:cs="Times New Roman"/>
                      <w:color w:val="000000"/>
                      <w:sz w:val="21"/>
                      <w:szCs w:val="21"/>
                    </w:rPr>
                    <w:t>900-041-49</w:t>
                  </w:r>
                  <w:r w:rsidRPr="00A172D5">
                    <w:rPr>
                      <w:rFonts w:ascii="Times New Roman" w:eastAsiaTheme="minorEastAsia" w:hAnsi="Times New Roman" w:cs="Times New Roman"/>
                      <w:color w:val="000000"/>
                      <w:sz w:val="21"/>
                      <w:szCs w:val="21"/>
                    </w:rPr>
                    <w:t>）</w:t>
                  </w:r>
                </w:p>
              </w:tc>
              <w:tc>
                <w:tcPr>
                  <w:tcW w:w="697" w:type="pct"/>
                  <w:vAlign w:val="center"/>
                </w:tcPr>
                <w:p w14:paraId="4500F0B6" w14:textId="77777777" w:rsidR="00E846CB" w:rsidRPr="00A172D5" w:rsidRDefault="00E846CB" w:rsidP="006F446D">
                  <w:pPr>
                    <w:adjustRightInd w:val="0"/>
                    <w:snapToGrid w:val="0"/>
                    <w:jc w:val="center"/>
                    <w:rPr>
                      <w:rFonts w:ascii="Times New Roman" w:eastAsiaTheme="minorEastAsia" w:hAnsi="Times New Roman" w:cs="Times New Roman"/>
                      <w:sz w:val="21"/>
                      <w:szCs w:val="21"/>
                      <w:lang w:val="en-GB"/>
                    </w:rPr>
                  </w:pPr>
                  <w:r w:rsidRPr="00A172D5">
                    <w:rPr>
                      <w:rFonts w:ascii="Times New Roman" w:eastAsiaTheme="minorEastAsia" w:hAnsi="Times New Roman" w:cs="Times New Roman"/>
                      <w:color w:val="000000"/>
                      <w:sz w:val="21"/>
                      <w:szCs w:val="21"/>
                    </w:rPr>
                    <w:t>123.5</w:t>
                  </w:r>
                  <w:r w:rsidRPr="00A172D5">
                    <w:rPr>
                      <w:rFonts w:ascii="Times New Roman" w:eastAsiaTheme="minorEastAsia" w:hAnsi="Times New Roman" w:cs="Times New Roman"/>
                      <w:color w:val="000000"/>
                      <w:sz w:val="21"/>
                      <w:szCs w:val="21"/>
                    </w:rPr>
                    <w:t>万只</w:t>
                  </w:r>
                </w:p>
              </w:tc>
              <w:tc>
                <w:tcPr>
                  <w:tcW w:w="351" w:type="pct"/>
                  <w:vAlign w:val="center"/>
                </w:tcPr>
                <w:p w14:paraId="501F57AC" w14:textId="77777777" w:rsidR="00E846CB" w:rsidRPr="00A172D5" w:rsidRDefault="00E846CB" w:rsidP="006F446D">
                  <w:pPr>
                    <w:adjustRightInd w:val="0"/>
                    <w:snapToGrid w:val="0"/>
                    <w:jc w:val="center"/>
                    <w:rPr>
                      <w:rFonts w:ascii="Times New Roman" w:eastAsiaTheme="minorEastAsia" w:hAnsi="Times New Roman" w:cs="Times New Roman"/>
                      <w:sz w:val="21"/>
                      <w:szCs w:val="21"/>
                      <w:lang w:val="en-GB"/>
                    </w:rPr>
                  </w:pPr>
                  <w:r w:rsidRPr="00A172D5">
                    <w:rPr>
                      <w:rFonts w:ascii="Times New Roman" w:eastAsiaTheme="minorEastAsia" w:hAnsi="Times New Roman" w:cs="Times New Roman"/>
                      <w:color w:val="000000"/>
                      <w:sz w:val="21"/>
                      <w:szCs w:val="21"/>
                    </w:rPr>
                    <w:t>清洗</w:t>
                  </w:r>
                </w:p>
              </w:tc>
            </w:tr>
            <w:tr w:rsidR="00E846CB" w:rsidRPr="00A172D5" w14:paraId="46981C46" w14:textId="77777777" w:rsidTr="006F446D">
              <w:trPr>
                <w:trHeight w:val="1550"/>
              </w:trPr>
              <w:tc>
                <w:tcPr>
                  <w:tcW w:w="200" w:type="pct"/>
                  <w:vAlign w:val="center"/>
                </w:tcPr>
                <w:p w14:paraId="2B91CFFA" w14:textId="77777777" w:rsidR="00E846CB" w:rsidRPr="00A172D5" w:rsidRDefault="00E846CB" w:rsidP="006F446D">
                  <w:pPr>
                    <w:adjustRightInd w:val="0"/>
                    <w:snapToGrid w:val="0"/>
                    <w:jc w:val="center"/>
                    <w:rPr>
                      <w:rFonts w:ascii="Times New Roman" w:eastAsiaTheme="minorEastAsia" w:hAnsi="Times New Roman" w:cs="Times New Roman"/>
                      <w:sz w:val="21"/>
                      <w:szCs w:val="21"/>
                      <w:lang w:val="en-GB"/>
                    </w:rPr>
                  </w:pPr>
                  <w:r w:rsidRPr="00A172D5">
                    <w:rPr>
                      <w:rFonts w:ascii="Times New Roman" w:eastAsiaTheme="minorEastAsia" w:hAnsi="Times New Roman" w:cs="Times New Roman"/>
                      <w:sz w:val="21"/>
                      <w:szCs w:val="21"/>
                      <w:lang w:val="en-GB"/>
                    </w:rPr>
                    <w:lastRenderedPageBreak/>
                    <w:t>7</w:t>
                  </w:r>
                </w:p>
              </w:tc>
              <w:tc>
                <w:tcPr>
                  <w:tcW w:w="482" w:type="pct"/>
                  <w:vAlign w:val="center"/>
                </w:tcPr>
                <w:p w14:paraId="13E47846" w14:textId="77777777" w:rsidR="00E846CB" w:rsidRPr="00A172D5" w:rsidRDefault="00E846CB" w:rsidP="006F446D">
                  <w:pPr>
                    <w:adjustRightInd w:val="0"/>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江阴民兴环保科技有限公司</w:t>
                  </w:r>
                </w:p>
              </w:tc>
              <w:tc>
                <w:tcPr>
                  <w:tcW w:w="550" w:type="pct"/>
                  <w:vAlign w:val="center"/>
                </w:tcPr>
                <w:p w14:paraId="3EE6CFB9" w14:textId="77777777" w:rsidR="00E846CB" w:rsidRPr="00A172D5" w:rsidRDefault="00E846CB" w:rsidP="006F446D">
                  <w:pPr>
                    <w:adjustRightInd w:val="0"/>
                    <w:snapToGrid w:val="0"/>
                    <w:jc w:val="center"/>
                    <w:rPr>
                      <w:rFonts w:ascii="Times New Roman" w:eastAsiaTheme="minorEastAsia" w:hAnsi="Times New Roman" w:cs="Times New Roman"/>
                      <w:sz w:val="21"/>
                      <w:szCs w:val="21"/>
                      <w:lang w:val="en-GB"/>
                    </w:rPr>
                  </w:pPr>
                  <w:r w:rsidRPr="00A172D5">
                    <w:rPr>
                      <w:rFonts w:ascii="Times New Roman" w:eastAsiaTheme="minorEastAsia" w:hAnsi="Times New Roman" w:cs="Times New Roman"/>
                      <w:sz w:val="21"/>
                      <w:szCs w:val="21"/>
                      <w:lang w:val="en-GB"/>
                    </w:rPr>
                    <w:t>江阴市夏港街道景贤路</w:t>
                  </w:r>
                  <w:r w:rsidRPr="00A172D5">
                    <w:rPr>
                      <w:rFonts w:ascii="Times New Roman" w:eastAsiaTheme="minorEastAsia" w:hAnsi="Times New Roman" w:cs="Times New Roman"/>
                      <w:sz w:val="21"/>
                      <w:szCs w:val="21"/>
                      <w:lang w:val="en-GB"/>
                    </w:rPr>
                    <w:t>768</w:t>
                  </w:r>
                  <w:r w:rsidRPr="00A172D5">
                    <w:rPr>
                      <w:rFonts w:ascii="Times New Roman" w:eastAsiaTheme="minorEastAsia" w:hAnsi="Times New Roman" w:cs="Times New Roman"/>
                      <w:sz w:val="21"/>
                      <w:szCs w:val="21"/>
                      <w:lang w:val="en-GB"/>
                    </w:rPr>
                    <w:t>号</w:t>
                  </w:r>
                </w:p>
              </w:tc>
              <w:tc>
                <w:tcPr>
                  <w:tcW w:w="2720" w:type="pct"/>
                  <w:vAlign w:val="center"/>
                </w:tcPr>
                <w:p w14:paraId="37BBD22F" w14:textId="77777777" w:rsidR="00E846CB" w:rsidRPr="00A172D5" w:rsidRDefault="00E846CB" w:rsidP="006F446D">
                  <w:pPr>
                    <w:adjustRightInd w:val="0"/>
                    <w:snapToGrid w:val="0"/>
                    <w:jc w:val="center"/>
                    <w:rPr>
                      <w:rFonts w:ascii="Times New Roman" w:eastAsiaTheme="minorEastAsia" w:hAnsi="Times New Roman" w:cs="Times New Roman"/>
                      <w:color w:val="000000"/>
                      <w:sz w:val="21"/>
                      <w:szCs w:val="21"/>
                    </w:rPr>
                  </w:pPr>
                </w:p>
                <w:p w14:paraId="3B7B3715" w14:textId="77777777" w:rsidR="00E846CB" w:rsidRPr="00A172D5" w:rsidRDefault="00E846CB" w:rsidP="006F446D">
                  <w:pPr>
                    <w:adjustRightInd w:val="0"/>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收集废矿物油与含矿物油废物</w:t>
                  </w:r>
                  <w:r w:rsidRPr="00A172D5">
                    <w:rPr>
                      <w:rFonts w:ascii="Times New Roman" w:eastAsiaTheme="minorEastAsia" w:hAnsi="Times New Roman" w:cs="Times New Roman"/>
                      <w:color w:val="000000"/>
                      <w:sz w:val="21"/>
                      <w:szCs w:val="21"/>
                    </w:rPr>
                    <w:t>(</w:t>
                  </w:r>
                  <w:r w:rsidRPr="00A172D5">
                    <w:rPr>
                      <w:rFonts w:ascii="Times New Roman" w:eastAsiaTheme="minorEastAsia" w:hAnsi="Times New Roman" w:cs="Times New Roman"/>
                      <w:color w:val="000000"/>
                      <w:sz w:val="21"/>
                      <w:szCs w:val="21"/>
                    </w:rPr>
                    <w:t>废矿物油（仅限机动车维修活动产生）（</w:t>
                  </w:r>
                  <w:r w:rsidRPr="00A172D5">
                    <w:rPr>
                      <w:rFonts w:ascii="Times New Roman" w:eastAsiaTheme="minorEastAsia" w:hAnsi="Times New Roman" w:cs="Times New Roman"/>
                      <w:color w:val="000000"/>
                      <w:sz w:val="21"/>
                      <w:szCs w:val="21"/>
                    </w:rPr>
                    <w:t>HW08</w:t>
                  </w:r>
                  <w:r w:rsidRPr="00A172D5">
                    <w:rPr>
                      <w:rFonts w:ascii="Times New Roman" w:eastAsiaTheme="minorEastAsia" w:hAnsi="Times New Roman" w:cs="Times New Roman"/>
                      <w:color w:val="000000"/>
                      <w:sz w:val="21"/>
                      <w:szCs w:val="21"/>
                    </w:rPr>
                    <w:t>）、收集其他废物</w:t>
                  </w:r>
                  <w:r w:rsidRPr="00A172D5">
                    <w:rPr>
                      <w:rFonts w:ascii="Times New Roman" w:eastAsiaTheme="minorEastAsia" w:hAnsi="Times New Roman" w:cs="Times New Roman"/>
                      <w:color w:val="000000"/>
                      <w:sz w:val="21"/>
                      <w:szCs w:val="21"/>
                    </w:rPr>
                    <w:t>(</w:t>
                  </w:r>
                  <w:r w:rsidRPr="00A172D5">
                    <w:rPr>
                      <w:rFonts w:ascii="Times New Roman" w:eastAsiaTheme="minorEastAsia" w:hAnsi="Times New Roman" w:cs="Times New Roman"/>
                      <w:color w:val="000000"/>
                      <w:sz w:val="21"/>
                      <w:szCs w:val="21"/>
                    </w:rPr>
                    <w:t>废铅酸蓄电池</w:t>
                  </w:r>
                  <w:r w:rsidRPr="00A172D5">
                    <w:rPr>
                      <w:rFonts w:ascii="Times New Roman" w:eastAsiaTheme="minorEastAsia" w:hAnsi="Times New Roman" w:cs="Times New Roman"/>
                      <w:color w:val="000000"/>
                      <w:sz w:val="21"/>
                      <w:szCs w:val="21"/>
                    </w:rPr>
                    <w:t>)</w:t>
                  </w:r>
                  <w:r w:rsidRPr="00A172D5">
                    <w:rPr>
                      <w:rFonts w:ascii="Times New Roman" w:eastAsiaTheme="minorEastAsia" w:hAnsi="Times New Roman" w:cs="Times New Roman"/>
                      <w:color w:val="000000"/>
                      <w:sz w:val="21"/>
                      <w:szCs w:val="21"/>
                    </w:rPr>
                    <w:t>（</w:t>
                  </w:r>
                  <w:r w:rsidRPr="00A172D5">
                    <w:rPr>
                      <w:rFonts w:ascii="Times New Roman" w:eastAsiaTheme="minorEastAsia" w:hAnsi="Times New Roman" w:cs="Times New Roman"/>
                      <w:color w:val="000000"/>
                      <w:sz w:val="21"/>
                      <w:szCs w:val="21"/>
                    </w:rPr>
                    <w:t>HW49</w:t>
                  </w:r>
                  <w:r w:rsidRPr="00A172D5">
                    <w:rPr>
                      <w:rFonts w:ascii="Times New Roman" w:eastAsiaTheme="minorEastAsia" w:hAnsi="Times New Roman" w:cs="Times New Roman"/>
                      <w:color w:val="000000"/>
                      <w:sz w:val="21"/>
                      <w:szCs w:val="21"/>
                    </w:rPr>
                    <w:t>）</w:t>
                  </w:r>
                </w:p>
              </w:tc>
              <w:tc>
                <w:tcPr>
                  <w:tcW w:w="697" w:type="pct"/>
                  <w:vAlign w:val="center"/>
                </w:tcPr>
                <w:p w14:paraId="00FCEA96" w14:textId="77777777" w:rsidR="00E846CB" w:rsidRPr="00A172D5" w:rsidRDefault="00E846CB" w:rsidP="006F446D">
                  <w:pPr>
                    <w:adjustRightInd w:val="0"/>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58000</w:t>
                  </w:r>
                </w:p>
              </w:tc>
              <w:tc>
                <w:tcPr>
                  <w:tcW w:w="351" w:type="pct"/>
                  <w:vAlign w:val="center"/>
                </w:tcPr>
                <w:p w14:paraId="01C03AB0" w14:textId="77777777" w:rsidR="00E846CB" w:rsidRPr="00A172D5" w:rsidRDefault="00E846CB" w:rsidP="006F446D">
                  <w:pPr>
                    <w:adjustRightInd w:val="0"/>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收集</w:t>
                  </w:r>
                </w:p>
              </w:tc>
            </w:tr>
            <w:tr w:rsidR="00E846CB" w:rsidRPr="00A172D5" w14:paraId="7C8D7D25" w14:textId="77777777" w:rsidTr="006F446D">
              <w:trPr>
                <w:trHeight w:val="1536"/>
              </w:trPr>
              <w:tc>
                <w:tcPr>
                  <w:tcW w:w="200" w:type="pct"/>
                  <w:vAlign w:val="center"/>
                </w:tcPr>
                <w:p w14:paraId="54818075" w14:textId="77777777" w:rsidR="00E846CB" w:rsidRPr="00A172D5" w:rsidRDefault="00E846CB" w:rsidP="006F446D">
                  <w:pPr>
                    <w:adjustRightInd w:val="0"/>
                    <w:snapToGrid w:val="0"/>
                    <w:jc w:val="center"/>
                    <w:rPr>
                      <w:rFonts w:ascii="Times New Roman" w:eastAsiaTheme="minorEastAsia" w:hAnsi="Times New Roman" w:cs="Times New Roman"/>
                      <w:sz w:val="21"/>
                      <w:szCs w:val="21"/>
                      <w:lang w:val="en-GB"/>
                    </w:rPr>
                  </w:pPr>
                  <w:r w:rsidRPr="00A172D5">
                    <w:rPr>
                      <w:rFonts w:ascii="Times New Roman" w:eastAsiaTheme="minorEastAsia" w:hAnsi="Times New Roman" w:cs="Times New Roman"/>
                      <w:sz w:val="21"/>
                      <w:szCs w:val="21"/>
                      <w:lang w:val="en-GB"/>
                    </w:rPr>
                    <w:t>8</w:t>
                  </w:r>
                </w:p>
              </w:tc>
              <w:tc>
                <w:tcPr>
                  <w:tcW w:w="482" w:type="pct"/>
                  <w:vAlign w:val="center"/>
                </w:tcPr>
                <w:p w14:paraId="0729DDA0" w14:textId="77777777" w:rsidR="00E846CB" w:rsidRPr="00A172D5" w:rsidRDefault="00E846CB" w:rsidP="006F446D">
                  <w:pPr>
                    <w:adjustRightInd w:val="0"/>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江苏浩瀚容器清洗有限公司</w:t>
                  </w:r>
                </w:p>
              </w:tc>
              <w:tc>
                <w:tcPr>
                  <w:tcW w:w="550" w:type="pct"/>
                  <w:vAlign w:val="center"/>
                </w:tcPr>
                <w:p w14:paraId="6C2803C9" w14:textId="77777777" w:rsidR="00E846CB" w:rsidRPr="00A172D5" w:rsidRDefault="00E846CB" w:rsidP="006F446D">
                  <w:pPr>
                    <w:adjustRightInd w:val="0"/>
                    <w:snapToGrid w:val="0"/>
                    <w:jc w:val="center"/>
                    <w:rPr>
                      <w:rFonts w:ascii="Times New Roman" w:eastAsiaTheme="minorEastAsia" w:hAnsi="Times New Roman" w:cs="Times New Roman"/>
                      <w:sz w:val="21"/>
                      <w:szCs w:val="21"/>
                      <w:lang w:val="en-GB"/>
                    </w:rPr>
                  </w:pPr>
                  <w:r w:rsidRPr="00A172D5">
                    <w:rPr>
                      <w:rFonts w:ascii="Times New Roman" w:eastAsiaTheme="minorEastAsia" w:hAnsi="Times New Roman" w:cs="Times New Roman"/>
                      <w:sz w:val="21"/>
                      <w:szCs w:val="21"/>
                      <w:lang w:val="en-GB"/>
                    </w:rPr>
                    <w:t>江阴市临港街道龙港路</w:t>
                  </w:r>
                  <w:r w:rsidRPr="00A172D5">
                    <w:rPr>
                      <w:rFonts w:ascii="Times New Roman" w:eastAsiaTheme="minorEastAsia" w:hAnsi="Times New Roman" w:cs="Times New Roman"/>
                      <w:sz w:val="21"/>
                      <w:szCs w:val="21"/>
                      <w:lang w:val="en-GB"/>
                    </w:rPr>
                    <w:t>6</w:t>
                  </w:r>
                  <w:r w:rsidRPr="00A172D5">
                    <w:rPr>
                      <w:rFonts w:ascii="Times New Roman" w:eastAsiaTheme="minorEastAsia" w:hAnsi="Times New Roman" w:cs="Times New Roman"/>
                      <w:sz w:val="21"/>
                      <w:szCs w:val="21"/>
                      <w:lang w:val="en-GB"/>
                    </w:rPr>
                    <w:t>号</w:t>
                  </w:r>
                </w:p>
              </w:tc>
              <w:tc>
                <w:tcPr>
                  <w:tcW w:w="2720" w:type="pct"/>
                  <w:vAlign w:val="center"/>
                </w:tcPr>
                <w:p w14:paraId="56262CDB" w14:textId="77777777" w:rsidR="00E846CB" w:rsidRPr="00A172D5" w:rsidRDefault="00E846CB" w:rsidP="006F446D">
                  <w:pPr>
                    <w:adjustRightInd w:val="0"/>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清洗其他废物（废包装桶）（</w:t>
                  </w:r>
                  <w:r w:rsidRPr="00A172D5">
                    <w:rPr>
                      <w:rFonts w:ascii="Times New Roman" w:eastAsiaTheme="minorEastAsia" w:hAnsi="Times New Roman" w:cs="Times New Roman"/>
                      <w:color w:val="000000"/>
                      <w:sz w:val="21"/>
                      <w:szCs w:val="21"/>
                    </w:rPr>
                    <w:t>HW49</w:t>
                  </w:r>
                  <w:r w:rsidRPr="00A172D5">
                    <w:rPr>
                      <w:rFonts w:ascii="Times New Roman" w:eastAsiaTheme="minorEastAsia" w:hAnsi="Times New Roman" w:cs="Times New Roman"/>
                      <w:color w:val="000000"/>
                      <w:sz w:val="21"/>
                      <w:szCs w:val="21"/>
                    </w:rPr>
                    <w:t>）、清洗其他废物（</w:t>
                  </w:r>
                  <w:r w:rsidRPr="00A172D5">
                    <w:rPr>
                      <w:rFonts w:ascii="Times New Roman" w:eastAsiaTheme="minorEastAsia" w:hAnsi="Times New Roman" w:cs="Times New Roman"/>
                      <w:color w:val="000000"/>
                      <w:sz w:val="21"/>
                      <w:szCs w:val="21"/>
                    </w:rPr>
                    <w:t>200L</w:t>
                  </w:r>
                  <w:r w:rsidRPr="00A172D5">
                    <w:rPr>
                      <w:rFonts w:ascii="Times New Roman" w:eastAsiaTheme="minorEastAsia" w:hAnsi="Times New Roman" w:cs="Times New Roman"/>
                      <w:color w:val="000000"/>
                      <w:sz w:val="21"/>
                      <w:szCs w:val="21"/>
                    </w:rPr>
                    <w:t>以下金属桶）（</w:t>
                  </w:r>
                  <w:r w:rsidRPr="00A172D5">
                    <w:rPr>
                      <w:rFonts w:ascii="Times New Roman" w:eastAsiaTheme="minorEastAsia" w:hAnsi="Times New Roman" w:cs="Times New Roman"/>
                      <w:color w:val="000000"/>
                      <w:sz w:val="21"/>
                      <w:szCs w:val="21"/>
                    </w:rPr>
                    <w:t>HW49</w:t>
                  </w:r>
                  <w:r w:rsidRPr="00A172D5">
                    <w:rPr>
                      <w:rFonts w:ascii="Times New Roman" w:eastAsiaTheme="minorEastAsia" w:hAnsi="Times New Roman" w:cs="Times New Roman"/>
                      <w:color w:val="000000"/>
                      <w:sz w:val="21"/>
                      <w:szCs w:val="21"/>
                    </w:rPr>
                    <w:t>）</w:t>
                  </w:r>
                </w:p>
              </w:tc>
              <w:tc>
                <w:tcPr>
                  <w:tcW w:w="697" w:type="pct"/>
                  <w:vAlign w:val="center"/>
                </w:tcPr>
                <w:p w14:paraId="1193AAB3" w14:textId="77777777" w:rsidR="00E846CB" w:rsidRPr="00A172D5" w:rsidRDefault="00E846CB" w:rsidP="006F446D">
                  <w:pPr>
                    <w:adjustRightInd w:val="0"/>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120</w:t>
                  </w:r>
                  <w:r w:rsidRPr="00A172D5">
                    <w:rPr>
                      <w:rFonts w:ascii="Times New Roman" w:eastAsiaTheme="minorEastAsia" w:hAnsi="Times New Roman" w:cs="Times New Roman"/>
                      <w:color w:val="000000"/>
                      <w:sz w:val="21"/>
                      <w:szCs w:val="21"/>
                    </w:rPr>
                    <w:t>万</w:t>
                  </w:r>
                  <w:r w:rsidRPr="00A172D5">
                    <w:rPr>
                      <w:rFonts w:ascii="Times New Roman" w:eastAsiaTheme="minorEastAsia" w:hAnsi="Times New Roman" w:cs="Times New Roman"/>
                      <w:color w:val="000000"/>
                      <w:sz w:val="21"/>
                      <w:szCs w:val="21"/>
                    </w:rPr>
                    <w:t xml:space="preserve"> </w:t>
                  </w:r>
                  <w:r w:rsidRPr="00A172D5">
                    <w:rPr>
                      <w:rFonts w:ascii="Times New Roman" w:eastAsiaTheme="minorEastAsia" w:hAnsi="Times New Roman" w:cs="Times New Roman"/>
                      <w:color w:val="000000"/>
                      <w:sz w:val="21"/>
                      <w:szCs w:val="21"/>
                    </w:rPr>
                    <w:t>只废包装桶</w:t>
                  </w:r>
                  <w:r w:rsidRPr="00A172D5">
                    <w:rPr>
                      <w:rFonts w:ascii="Times New Roman" w:eastAsiaTheme="minorEastAsia" w:hAnsi="Times New Roman" w:cs="Times New Roman"/>
                      <w:color w:val="000000"/>
                      <w:sz w:val="21"/>
                      <w:szCs w:val="21"/>
                    </w:rPr>
                    <w:t>+9000</w:t>
                  </w:r>
                  <w:r w:rsidRPr="00A172D5">
                    <w:rPr>
                      <w:rFonts w:ascii="Times New Roman" w:eastAsiaTheme="minorEastAsia" w:hAnsi="Times New Roman" w:cs="Times New Roman"/>
                      <w:color w:val="000000"/>
                      <w:sz w:val="21"/>
                      <w:szCs w:val="21"/>
                    </w:rPr>
                    <w:t>吨</w:t>
                  </w:r>
                  <w:r w:rsidRPr="00A172D5">
                    <w:rPr>
                      <w:rFonts w:ascii="Times New Roman" w:eastAsiaTheme="minorEastAsia" w:hAnsi="Times New Roman" w:cs="Times New Roman"/>
                      <w:color w:val="000000"/>
                      <w:sz w:val="21"/>
                      <w:szCs w:val="21"/>
                    </w:rPr>
                    <w:t>200L</w:t>
                  </w:r>
                  <w:r w:rsidRPr="00A172D5">
                    <w:rPr>
                      <w:rFonts w:ascii="Times New Roman" w:eastAsiaTheme="minorEastAsia" w:hAnsi="Times New Roman" w:cs="Times New Roman"/>
                      <w:color w:val="000000"/>
                      <w:sz w:val="21"/>
                      <w:szCs w:val="21"/>
                    </w:rPr>
                    <w:t>以下金属桶</w:t>
                  </w:r>
                </w:p>
              </w:tc>
              <w:tc>
                <w:tcPr>
                  <w:tcW w:w="351" w:type="pct"/>
                  <w:vAlign w:val="center"/>
                </w:tcPr>
                <w:p w14:paraId="69084009" w14:textId="77777777" w:rsidR="00E846CB" w:rsidRPr="00A172D5" w:rsidRDefault="00E846CB" w:rsidP="006F446D">
                  <w:pPr>
                    <w:adjustRightInd w:val="0"/>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清洗</w:t>
                  </w:r>
                </w:p>
              </w:tc>
            </w:tr>
          </w:tbl>
          <w:p w14:paraId="19CB48E8" w14:textId="2F7BF027" w:rsidR="00E251CF" w:rsidRPr="00A172D5" w:rsidRDefault="00A82BD0" w:rsidP="000856C0">
            <w:pPr>
              <w:autoSpaceDE w:val="0"/>
              <w:autoSpaceDN w:val="0"/>
              <w:spacing w:line="360" w:lineRule="auto"/>
              <w:rPr>
                <w:rFonts w:ascii="Times New Roman" w:hAnsi="Times New Roman" w:cs="Times New Roman"/>
                <w:b/>
              </w:rPr>
            </w:pPr>
            <w:r w:rsidRPr="00A172D5">
              <w:rPr>
                <w:rFonts w:ascii="Times New Roman" w:hAnsi="Times New Roman" w:cs="Times New Roman"/>
                <w:b/>
                <w:spacing w:val="15"/>
              </w:rPr>
              <w:t>5.2.2</w:t>
            </w:r>
            <w:r w:rsidR="00E251CF" w:rsidRPr="00A172D5">
              <w:rPr>
                <w:rFonts w:ascii="Times New Roman" w:hAnsi="Times New Roman" w:cs="Times New Roman"/>
                <w:b/>
                <w:spacing w:val="15"/>
              </w:rPr>
              <w:t>教</w:t>
            </w:r>
            <w:r w:rsidR="00E251CF" w:rsidRPr="00A172D5">
              <w:rPr>
                <w:rFonts w:ascii="Times New Roman" w:hAnsi="Times New Roman" w:cs="Times New Roman"/>
                <w:b/>
              </w:rPr>
              <w:t>育、文化</w:t>
            </w:r>
          </w:p>
          <w:p w14:paraId="2A17C215" w14:textId="77777777" w:rsidR="00B30126" w:rsidRPr="00A172D5" w:rsidRDefault="00B30126" w:rsidP="00B30126">
            <w:pPr>
              <w:autoSpaceDE w:val="0"/>
              <w:autoSpaceDN w:val="0"/>
              <w:adjustRightInd w:val="0"/>
              <w:spacing w:line="360" w:lineRule="auto"/>
              <w:ind w:firstLine="480"/>
              <w:rPr>
                <w:rFonts w:ascii="Times New Roman" w:hAnsi="Times New Roman" w:cs="Times New Roman"/>
              </w:rPr>
            </w:pPr>
            <w:r w:rsidRPr="00A172D5">
              <w:rPr>
                <w:rFonts w:ascii="Times New Roman" w:hAnsi="Times New Roman" w:cs="Times New Roman"/>
                <w:lang w:val="zh-CN"/>
              </w:rPr>
              <w:t>夏港现有中小学校</w:t>
            </w:r>
            <w:r w:rsidRPr="00A172D5">
              <w:rPr>
                <w:rFonts w:ascii="Times New Roman" w:hAnsi="Times New Roman" w:cs="Times New Roman"/>
              </w:rPr>
              <w:t>3</w:t>
            </w:r>
            <w:r w:rsidRPr="00A172D5">
              <w:rPr>
                <w:rFonts w:ascii="Times New Roman" w:hAnsi="Times New Roman" w:cs="Times New Roman"/>
                <w:lang w:val="zh-CN"/>
              </w:rPr>
              <w:t>所，中小学校在校生</w:t>
            </w:r>
            <w:r w:rsidRPr="00A172D5">
              <w:rPr>
                <w:rFonts w:ascii="Times New Roman" w:hAnsi="Times New Roman" w:cs="Times New Roman"/>
              </w:rPr>
              <w:t>4231</w:t>
            </w:r>
            <w:r w:rsidRPr="00A172D5">
              <w:rPr>
                <w:rFonts w:ascii="Times New Roman" w:hAnsi="Times New Roman" w:cs="Times New Roman"/>
                <w:lang w:val="zh-CN"/>
              </w:rPr>
              <w:t>人。夏港优化整合教育资源，完成校舍加固工程，形成中学德育、小学锡剧、英桥双语的教学特色；组织了</w:t>
            </w:r>
            <w:r w:rsidRPr="00A172D5">
              <w:rPr>
                <w:rFonts w:ascii="Times New Roman" w:hAnsi="Times New Roman" w:cs="Times New Roman"/>
              </w:rPr>
              <w:t>“</w:t>
            </w:r>
            <w:r w:rsidRPr="00A172D5">
              <w:rPr>
                <w:rFonts w:ascii="Times New Roman" w:hAnsi="Times New Roman" w:cs="Times New Roman"/>
                <w:lang w:val="zh-CN"/>
              </w:rPr>
              <w:t>电影下乡、文艺演出进村、健康教育入户</w:t>
            </w:r>
            <w:r w:rsidRPr="00A172D5">
              <w:rPr>
                <w:rFonts w:ascii="Times New Roman" w:hAnsi="Times New Roman" w:cs="Times New Roman"/>
              </w:rPr>
              <w:t>”</w:t>
            </w:r>
            <w:r w:rsidRPr="00A172D5">
              <w:rPr>
                <w:rFonts w:ascii="Times New Roman" w:hAnsi="Times New Roman" w:cs="Times New Roman"/>
                <w:lang w:val="zh-CN"/>
              </w:rPr>
              <w:t>等活动，形成以冰心业余文化艺术团、</w:t>
            </w:r>
            <w:r w:rsidRPr="00A172D5">
              <w:rPr>
                <w:rFonts w:ascii="Times New Roman" w:hAnsi="Times New Roman" w:cs="Times New Roman"/>
              </w:rPr>
              <w:t>“</w:t>
            </w:r>
            <w:r w:rsidRPr="00A172D5">
              <w:rPr>
                <w:rFonts w:ascii="Times New Roman" w:hAnsi="Times New Roman" w:cs="Times New Roman"/>
                <w:lang w:val="zh-CN"/>
              </w:rPr>
              <w:t>金色年华</w:t>
            </w:r>
            <w:r w:rsidRPr="00A172D5">
              <w:rPr>
                <w:rFonts w:ascii="Times New Roman" w:hAnsi="Times New Roman" w:cs="Times New Roman"/>
              </w:rPr>
              <w:t>”</w:t>
            </w:r>
            <w:r w:rsidRPr="00A172D5">
              <w:rPr>
                <w:rFonts w:ascii="Times New Roman" w:hAnsi="Times New Roman" w:cs="Times New Roman"/>
                <w:lang w:val="zh-CN"/>
              </w:rPr>
              <w:t>戏曲俱乐部、</w:t>
            </w:r>
            <w:r w:rsidRPr="00A172D5">
              <w:rPr>
                <w:rFonts w:ascii="Times New Roman" w:hAnsi="Times New Roman" w:cs="Times New Roman"/>
              </w:rPr>
              <w:t>“</w:t>
            </w:r>
            <w:r w:rsidRPr="00A172D5">
              <w:rPr>
                <w:rFonts w:ascii="Times New Roman" w:hAnsi="Times New Roman" w:cs="Times New Roman"/>
                <w:lang w:val="zh-CN"/>
              </w:rPr>
              <w:t>小繁星</w:t>
            </w:r>
            <w:r w:rsidRPr="00A172D5">
              <w:rPr>
                <w:rFonts w:ascii="Times New Roman" w:hAnsi="Times New Roman" w:cs="Times New Roman"/>
              </w:rPr>
              <w:t>”</w:t>
            </w:r>
            <w:r w:rsidRPr="00A172D5">
              <w:rPr>
                <w:rFonts w:ascii="Times New Roman" w:hAnsi="Times New Roman" w:cs="Times New Roman"/>
                <w:lang w:val="zh-CN"/>
              </w:rPr>
              <w:t>锡剧班等立足夏港、辐射周边的文化团队。</w:t>
            </w:r>
          </w:p>
          <w:p w14:paraId="15CCC786" w14:textId="24C16879" w:rsidR="00E251CF" w:rsidRPr="00A172D5" w:rsidRDefault="00A82BD0" w:rsidP="00A82BD0">
            <w:pPr>
              <w:spacing w:line="360" w:lineRule="auto"/>
              <w:rPr>
                <w:rFonts w:ascii="Times New Roman" w:hAnsi="Times New Roman" w:cs="Times New Roman"/>
                <w:b/>
              </w:rPr>
            </w:pPr>
            <w:r w:rsidRPr="00A172D5">
              <w:rPr>
                <w:rFonts w:ascii="Times New Roman" w:hAnsi="Times New Roman" w:cs="Times New Roman"/>
                <w:b/>
                <w:spacing w:val="15"/>
              </w:rPr>
              <w:t>5.2.3</w:t>
            </w:r>
            <w:r w:rsidR="00E251CF" w:rsidRPr="00A172D5">
              <w:rPr>
                <w:rFonts w:ascii="Times New Roman" w:hAnsi="Times New Roman" w:cs="Times New Roman"/>
                <w:b/>
                <w:spacing w:val="15"/>
              </w:rPr>
              <w:t>文物</w:t>
            </w:r>
            <w:r w:rsidR="00E251CF" w:rsidRPr="00A172D5">
              <w:rPr>
                <w:rFonts w:ascii="Times New Roman" w:hAnsi="Times New Roman" w:cs="Times New Roman"/>
                <w:b/>
              </w:rPr>
              <w:t>保护</w:t>
            </w:r>
          </w:p>
          <w:p w14:paraId="20FAECB0" w14:textId="77777777" w:rsidR="00B30126" w:rsidRPr="00A172D5" w:rsidRDefault="00B30126" w:rsidP="00B30126">
            <w:pPr>
              <w:spacing w:line="360" w:lineRule="auto"/>
              <w:ind w:firstLineChars="200" w:firstLine="480"/>
              <w:rPr>
                <w:rFonts w:ascii="Times New Roman" w:hAnsi="Times New Roman" w:cs="Times New Roman"/>
                <w:lang w:val="zh-CN"/>
              </w:rPr>
            </w:pPr>
            <w:r w:rsidRPr="00A172D5">
              <w:rPr>
                <w:rFonts w:ascii="Times New Roman" w:hAnsi="Times New Roman" w:cs="Times New Roman"/>
                <w:lang w:val="zh-CN"/>
              </w:rPr>
              <w:t>夏港有夏港万安桥、渡江战役烈士墓、朱杏南故居、吴文藻冰心故居、吴孝子牌坊等</w:t>
            </w:r>
            <w:r w:rsidRPr="00A172D5">
              <w:rPr>
                <w:rFonts w:ascii="Times New Roman" w:hAnsi="Times New Roman" w:cs="Times New Roman"/>
              </w:rPr>
              <w:t>5</w:t>
            </w:r>
            <w:r w:rsidRPr="00A172D5">
              <w:rPr>
                <w:rFonts w:ascii="Times New Roman" w:hAnsi="Times New Roman" w:cs="Times New Roman"/>
                <w:lang w:val="zh-CN"/>
              </w:rPr>
              <w:t>处江阴市级文物保护单位，无国家级、江苏省级文物保护单位。</w:t>
            </w:r>
          </w:p>
          <w:p w14:paraId="1919BA4F" w14:textId="331B7E68" w:rsidR="00890951" w:rsidRPr="00A172D5" w:rsidRDefault="00B97131" w:rsidP="001317DE">
            <w:pPr>
              <w:spacing w:line="360" w:lineRule="auto"/>
              <w:ind w:firstLineChars="200" w:firstLine="480"/>
              <w:rPr>
                <w:rFonts w:ascii="Times New Roman" w:hAnsi="Times New Roman" w:cs="Times New Roman"/>
                <w:color w:val="000000"/>
              </w:rPr>
            </w:pPr>
            <w:r w:rsidRPr="00A172D5">
              <w:rPr>
                <w:rFonts w:ascii="Times New Roman" w:hAnsi="Times New Roman" w:cs="Times New Roman"/>
              </w:rPr>
              <w:t>本项目所在区域</w:t>
            </w:r>
            <w:r w:rsidR="00366EDB" w:rsidRPr="00A172D5">
              <w:rPr>
                <w:rFonts w:ascii="Times New Roman" w:hAnsi="Times New Roman" w:cs="Times New Roman"/>
              </w:rPr>
              <w:t>500</w:t>
            </w:r>
            <w:r w:rsidR="00366EDB" w:rsidRPr="00A172D5">
              <w:rPr>
                <w:rFonts w:ascii="Times New Roman" w:hAnsi="Times New Roman" w:cs="Times New Roman"/>
              </w:rPr>
              <w:t>米</w:t>
            </w:r>
            <w:r w:rsidRPr="00A172D5">
              <w:rPr>
                <w:rFonts w:ascii="Times New Roman" w:hAnsi="Times New Roman" w:cs="Times New Roman"/>
              </w:rPr>
              <w:t>范围内无文物保护单位。</w:t>
            </w:r>
          </w:p>
        </w:tc>
      </w:tr>
    </w:tbl>
    <w:p w14:paraId="14461642" w14:textId="77777777" w:rsidR="00EA7DBC" w:rsidRPr="00A172D5" w:rsidRDefault="001D7A63" w:rsidP="00495F40">
      <w:pPr>
        <w:spacing w:line="360" w:lineRule="auto"/>
        <w:ind w:firstLineChars="150" w:firstLine="422"/>
        <w:outlineLvl w:val="0"/>
        <w:rPr>
          <w:rFonts w:ascii="Times New Roman" w:hAnsi="Times New Roman" w:cs="Times New Roman"/>
          <w:b/>
          <w:sz w:val="28"/>
          <w:szCs w:val="28"/>
        </w:rPr>
      </w:pPr>
      <w:r w:rsidRPr="00A172D5">
        <w:rPr>
          <w:rFonts w:ascii="Times New Roman" w:hAnsi="Times New Roman" w:cs="Times New Roman"/>
          <w:b/>
          <w:sz w:val="28"/>
          <w:szCs w:val="28"/>
        </w:rPr>
        <w:lastRenderedPageBreak/>
        <w:t>表</w:t>
      </w:r>
      <w:r w:rsidRPr="00A172D5">
        <w:rPr>
          <w:rFonts w:ascii="Times New Roman" w:hAnsi="Times New Roman" w:cs="Times New Roman"/>
          <w:b/>
          <w:sz w:val="28"/>
          <w:szCs w:val="28"/>
        </w:rPr>
        <w:t xml:space="preserve">3 </w:t>
      </w:r>
      <w:r w:rsidR="00EA7DBC" w:rsidRPr="00A172D5">
        <w:rPr>
          <w:rFonts w:ascii="Times New Roman" w:hAnsi="Times New Roman" w:cs="Times New Roman"/>
          <w:b/>
          <w:sz w:val="28"/>
          <w:szCs w:val="28"/>
        </w:rPr>
        <w:t>环境质量状况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EA7DBC" w:rsidRPr="00A172D5" w14:paraId="092F794C" w14:textId="77777777" w:rsidTr="002B359E">
        <w:trPr>
          <w:trHeight w:val="3679"/>
          <w:jc w:val="center"/>
        </w:trPr>
        <w:tc>
          <w:tcPr>
            <w:tcW w:w="9072" w:type="dxa"/>
          </w:tcPr>
          <w:p w14:paraId="5FD0AD47" w14:textId="77777777" w:rsidR="00F7750A" w:rsidRPr="00A172D5" w:rsidRDefault="00F7750A" w:rsidP="001E49BC">
            <w:pPr>
              <w:adjustRightInd w:val="0"/>
              <w:spacing w:line="360" w:lineRule="auto"/>
              <w:rPr>
                <w:rFonts w:ascii="Times New Roman" w:hAnsi="Times New Roman" w:cs="Times New Roman"/>
              </w:rPr>
            </w:pPr>
            <w:r w:rsidRPr="00A172D5">
              <w:rPr>
                <w:rFonts w:ascii="Times New Roman" w:hAnsi="Times New Roman" w:cs="Times New Roman"/>
                <w:b/>
              </w:rPr>
              <w:t>建设项目所在地区域环境质量现状及主要环境问题（环境空气、地面水、地下水、声环境、辐射环境、生态环境等）：</w:t>
            </w:r>
          </w:p>
          <w:p w14:paraId="1CB199FB" w14:textId="414B2333" w:rsidR="00366EDB" w:rsidRPr="00A172D5" w:rsidRDefault="001B700D" w:rsidP="00366EDB">
            <w:pPr>
              <w:pStyle w:val="ae"/>
              <w:spacing w:line="360" w:lineRule="auto"/>
              <w:rPr>
                <w:b/>
              </w:rPr>
            </w:pPr>
            <w:r w:rsidRPr="00A172D5">
              <w:rPr>
                <w:b/>
              </w:rPr>
              <w:t>3.1</w:t>
            </w:r>
            <w:r w:rsidRPr="00A172D5">
              <w:rPr>
                <w:b/>
              </w:rPr>
              <w:t>环境空气质量现状</w:t>
            </w:r>
          </w:p>
          <w:p w14:paraId="160EE1E2" w14:textId="77777777" w:rsidR="00C675D3" w:rsidRPr="006D6F9B" w:rsidRDefault="00C675D3" w:rsidP="00C675D3">
            <w:pPr>
              <w:spacing w:line="360" w:lineRule="auto"/>
              <w:ind w:firstLineChars="200" w:firstLine="480"/>
              <w:rPr>
                <w:rFonts w:ascii="Times New Roman" w:eastAsiaTheme="minorEastAsia" w:hAnsi="Times New Roman" w:cs="Times New Roman"/>
              </w:rPr>
            </w:pPr>
            <w:r w:rsidRPr="00E52729">
              <w:rPr>
                <w:rFonts w:ascii="Times New Roman" w:eastAsiaTheme="minorEastAsia" w:hAnsi="Times New Roman" w:cs="Times New Roman"/>
              </w:rPr>
              <w:t>本次评价选取</w:t>
            </w:r>
            <w:r w:rsidRPr="00E52729">
              <w:rPr>
                <w:rFonts w:ascii="Times New Roman" w:eastAsiaTheme="minorEastAsia" w:hAnsi="Times New Roman" w:cs="Times New Roman"/>
              </w:rPr>
              <w:t>201</w:t>
            </w:r>
            <w:r w:rsidRPr="00E52729">
              <w:rPr>
                <w:rFonts w:ascii="Times New Roman" w:eastAsiaTheme="minorEastAsia" w:hAnsi="Times New Roman" w:cs="Times New Roman" w:hint="eastAsia"/>
              </w:rPr>
              <w:t>8</w:t>
            </w:r>
            <w:r w:rsidRPr="00E52729">
              <w:rPr>
                <w:rFonts w:ascii="Times New Roman" w:eastAsiaTheme="minorEastAsia" w:hAnsi="Times New Roman" w:cs="Times New Roman"/>
              </w:rPr>
              <w:t>年作为评价基准年，根据《</w:t>
            </w:r>
            <w:r w:rsidRPr="00E52729">
              <w:rPr>
                <w:rFonts w:ascii="Times New Roman" w:eastAsiaTheme="minorEastAsia" w:hAnsi="Times New Roman" w:cs="Times New Roman"/>
              </w:rPr>
              <w:t>201</w:t>
            </w:r>
            <w:r w:rsidRPr="00E52729">
              <w:rPr>
                <w:rFonts w:ascii="Times New Roman" w:eastAsiaTheme="minorEastAsia" w:hAnsi="Times New Roman" w:cs="Times New Roman" w:hint="eastAsia"/>
              </w:rPr>
              <w:t>8</w:t>
            </w:r>
            <w:r w:rsidRPr="00E52729">
              <w:rPr>
                <w:rFonts w:ascii="Times New Roman" w:eastAsiaTheme="minorEastAsia" w:hAnsi="Times New Roman" w:cs="Times New Roman"/>
              </w:rPr>
              <w:t>年度江阴市环境状况公报》，</w:t>
            </w:r>
            <w:r w:rsidRPr="006D6F9B">
              <w:rPr>
                <w:rFonts w:ascii="Times New Roman" w:eastAsiaTheme="minorEastAsia" w:hAnsi="Times New Roman" w:cs="Times New Roman"/>
              </w:rPr>
              <w:t>项目所在区域为不达标区。</w:t>
            </w:r>
            <w:r w:rsidRPr="00E52729">
              <w:rPr>
                <w:rFonts w:ascii="Times New Roman" w:eastAsiaTheme="minorEastAsia" w:hAnsi="Times New Roman" w:cs="Times New Roman"/>
              </w:rPr>
              <w:t>2018</w:t>
            </w:r>
            <w:r w:rsidRPr="00E52729">
              <w:rPr>
                <w:rFonts w:ascii="Times New Roman" w:eastAsiaTheme="minorEastAsia" w:hAnsi="Times New Roman" w:cs="Times New Roman"/>
              </w:rPr>
              <w:t>年，六个乡镇（街道）站点环境空气中</w:t>
            </w:r>
            <w:r w:rsidRPr="00E52729">
              <w:rPr>
                <w:rFonts w:ascii="Times New Roman" w:eastAsiaTheme="minorEastAsia" w:hAnsi="Times New Roman" w:cs="Times New Roman"/>
              </w:rPr>
              <w:t>SO</w:t>
            </w:r>
            <w:r w:rsidRPr="00E52729">
              <w:rPr>
                <w:rFonts w:ascii="Times New Roman" w:eastAsiaTheme="minorEastAsia" w:hAnsi="Times New Roman" w:cs="Times New Roman"/>
                <w:vertAlign w:val="subscript"/>
              </w:rPr>
              <w:t>2</w:t>
            </w:r>
            <w:r w:rsidRPr="00E52729">
              <w:rPr>
                <w:rFonts w:ascii="Times New Roman" w:eastAsiaTheme="minorEastAsia" w:hAnsi="Times New Roman" w:cs="Times New Roman"/>
              </w:rPr>
              <w:t>年均浓度达标，长泾、青阳</w:t>
            </w:r>
            <w:r w:rsidRPr="00E52729">
              <w:rPr>
                <w:rFonts w:ascii="Times New Roman" w:eastAsiaTheme="minorEastAsia" w:hAnsi="Times New Roman" w:cs="Times New Roman"/>
              </w:rPr>
              <w:t>2</w:t>
            </w:r>
            <w:r w:rsidRPr="00E52729">
              <w:rPr>
                <w:rFonts w:ascii="Times New Roman" w:eastAsiaTheme="minorEastAsia" w:hAnsi="Times New Roman" w:cs="Times New Roman"/>
              </w:rPr>
              <w:t>个站点</w:t>
            </w:r>
            <w:r w:rsidRPr="00E52729">
              <w:rPr>
                <w:rFonts w:ascii="Times New Roman" w:eastAsiaTheme="minorEastAsia" w:hAnsi="Times New Roman" w:cs="Times New Roman"/>
              </w:rPr>
              <w:t>NO</w:t>
            </w:r>
            <w:r w:rsidRPr="00E52729">
              <w:rPr>
                <w:rFonts w:ascii="Times New Roman" w:eastAsiaTheme="minorEastAsia" w:hAnsi="Times New Roman" w:cs="Times New Roman"/>
                <w:vertAlign w:val="subscript"/>
              </w:rPr>
              <w:t>2</w:t>
            </w:r>
            <w:r w:rsidRPr="00E52729">
              <w:rPr>
                <w:rFonts w:ascii="Times New Roman" w:eastAsiaTheme="minorEastAsia" w:hAnsi="Times New Roman" w:cs="Times New Roman"/>
              </w:rPr>
              <w:t>达标；申港、周庄、月城、石庄</w:t>
            </w:r>
            <w:r w:rsidRPr="00E52729">
              <w:rPr>
                <w:rFonts w:ascii="Times New Roman" w:eastAsiaTheme="minorEastAsia" w:hAnsi="Times New Roman" w:cs="Times New Roman"/>
              </w:rPr>
              <w:t>4</w:t>
            </w:r>
            <w:r w:rsidRPr="00E52729">
              <w:rPr>
                <w:rFonts w:ascii="Times New Roman" w:eastAsiaTheme="minorEastAsia" w:hAnsi="Times New Roman" w:cs="Times New Roman"/>
              </w:rPr>
              <w:t>个站点</w:t>
            </w:r>
            <w:r w:rsidRPr="00E52729">
              <w:rPr>
                <w:rFonts w:ascii="Times New Roman" w:eastAsiaTheme="minorEastAsia" w:hAnsi="Times New Roman" w:cs="Times New Roman"/>
              </w:rPr>
              <w:t>NO</w:t>
            </w:r>
            <w:r w:rsidRPr="00E52729">
              <w:rPr>
                <w:rFonts w:ascii="Times New Roman" w:eastAsiaTheme="minorEastAsia" w:hAnsi="Times New Roman" w:cs="Times New Roman"/>
                <w:vertAlign w:val="subscript"/>
              </w:rPr>
              <w:t>2</w:t>
            </w:r>
            <w:r w:rsidRPr="00E52729">
              <w:rPr>
                <w:rFonts w:ascii="Times New Roman" w:eastAsiaTheme="minorEastAsia" w:hAnsi="Times New Roman" w:cs="Times New Roman"/>
              </w:rPr>
              <w:t>分别超标</w:t>
            </w:r>
            <w:r w:rsidRPr="00E52729">
              <w:rPr>
                <w:rFonts w:ascii="Times New Roman" w:eastAsiaTheme="minorEastAsia" w:hAnsi="Times New Roman" w:cs="Times New Roman"/>
              </w:rPr>
              <w:t>16.9%</w:t>
            </w:r>
            <w:r w:rsidRPr="00E52729">
              <w:rPr>
                <w:rFonts w:ascii="Times New Roman" w:eastAsiaTheme="minorEastAsia" w:hAnsi="Times New Roman" w:cs="Times New Roman"/>
              </w:rPr>
              <w:t>、</w:t>
            </w:r>
            <w:r w:rsidRPr="00E52729">
              <w:rPr>
                <w:rFonts w:ascii="Times New Roman" w:eastAsiaTheme="minorEastAsia" w:hAnsi="Times New Roman" w:cs="Times New Roman"/>
              </w:rPr>
              <w:t>13.6%</w:t>
            </w:r>
            <w:r w:rsidRPr="00E52729">
              <w:rPr>
                <w:rFonts w:ascii="Times New Roman" w:eastAsiaTheme="minorEastAsia" w:hAnsi="Times New Roman" w:cs="Times New Roman"/>
              </w:rPr>
              <w:t>、</w:t>
            </w:r>
            <w:r w:rsidRPr="00E52729">
              <w:rPr>
                <w:rFonts w:ascii="Times New Roman" w:eastAsiaTheme="minorEastAsia" w:hAnsi="Times New Roman" w:cs="Times New Roman"/>
              </w:rPr>
              <w:t>7.1%</w:t>
            </w:r>
            <w:r w:rsidRPr="00E52729">
              <w:rPr>
                <w:rFonts w:ascii="Times New Roman" w:eastAsiaTheme="minorEastAsia" w:hAnsi="Times New Roman" w:cs="Times New Roman"/>
              </w:rPr>
              <w:t>、</w:t>
            </w:r>
            <w:r w:rsidRPr="00E52729">
              <w:rPr>
                <w:rFonts w:ascii="Times New Roman" w:eastAsiaTheme="minorEastAsia" w:hAnsi="Times New Roman" w:cs="Times New Roman"/>
              </w:rPr>
              <w:t>17.3%</w:t>
            </w:r>
            <w:r w:rsidRPr="00E52729">
              <w:rPr>
                <w:rFonts w:ascii="Times New Roman" w:eastAsiaTheme="minorEastAsia" w:hAnsi="Times New Roman" w:cs="Times New Roman"/>
              </w:rPr>
              <w:t>；长泾站点</w:t>
            </w:r>
            <w:r w:rsidRPr="00E52729">
              <w:rPr>
                <w:rFonts w:ascii="Times New Roman" w:eastAsiaTheme="minorEastAsia" w:hAnsi="Times New Roman" w:cs="Times New Roman"/>
              </w:rPr>
              <w:t>PM</w:t>
            </w:r>
            <w:r w:rsidRPr="00E52729">
              <w:rPr>
                <w:rFonts w:ascii="Times New Roman" w:eastAsiaTheme="minorEastAsia" w:hAnsi="Times New Roman" w:cs="Times New Roman"/>
                <w:vertAlign w:val="subscript"/>
              </w:rPr>
              <w:t>10</w:t>
            </w:r>
            <w:r w:rsidRPr="00E52729">
              <w:rPr>
                <w:rFonts w:ascii="Times New Roman" w:eastAsiaTheme="minorEastAsia" w:hAnsi="Times New Roman" w:cs="Times New Roman"/>
              </w:rPr>
              <w:t>年均浓度达标，申港、青阳、周庄、月城、石庄</w:t>
            </w:r>
            <w:r w:rsidRPr="00E52729">
              <w:rPr>
                <w:rFonts w:ascii="Times New Roman" w:eastAsiaTheme="minorEastAsia" w:hAnsi="Times New Roman" w:cs="Times New Roman"/>
              </w:rPr>
              <w:t>5</w:t>
            </w:r>
            <w:r w:rsidRPr="00E52729">
              <w:rPr>
                <w:rFonts w:ascii="Times New Roman" w:eastAsiaTheme="minorEastAsia" w:hAnsi="Times New Roman" w:cs="Times New Roman"/>
              </w:rPr>
              <w:t>个站点分别超标</w:t>
            </w:r>
            <w:r w:rsidRPr="00E52729">
              <w:rPr>
                <w:rFonts w:ascii="Times New Roman" w:eastAsiaTheme="minorEastAsia" w:hAnsi="Times New Roman" w:cs="Times New Roman"/>
              </w:rPr>
              <w:t>7.0%</w:t>
            </w:r>
            <w:r w:rsidRPr="00E52729">
              <w:rPr>
                <w:rFonts w:ascii="Times New Roman" w:eastAsiaTheme="minorEastAsia" w:hAnsi="Times New Roman" w:cs="Times New Roman"/>
              </w:rPr>
              <w:t>、</w:t>
            </w:r>
            <w:r w:rsidRPr="00E52729">
              <w:rPr>
                <w:rFonts w:ascii="Times New Roman" w:eastAsiaTheme="minorEastAsia" w:hAnsi="Times New Roman" w:cs="Times New Roman"/>
              </w:rPr>
              <w:t>4.3%</w:t>
            </w:r>
            <w:r w:rsidRPr="00E52729">
              <w:rPr>
                <w:rFonts w:ascii="Times New Roman" w:eastAsiaTheme="minorEastAsia" w:hAnsi="Times New Roman" w:cs="Times New Roman"/>
              </w:rPr>
              <w:t>、</w:t>
            </w:r>
            <w:r w:rsidRPr="00E52729">
              <w:rPr>
                <w:rFonts w:ascii="Times New Roman" w:eastAsiaTheme="minorEastAsia" w:hAnsi="Times New Roman" w:cs="Times New Roman"/>
              </w:rPr>
              <w:t>15.0%</w:t>
            </w:r>
            <w:r w:rsidRPr="00E52729">
              <w:rPr>
                <w:rFonts w:ascii="Times New Roman" w:eastAsiaTheme="minorEastAsia" w:hAnsi="Times New Roman" w:cs="Times New Roman"/>
              </w:rPr>
              <w:t>、</w:t>
            </w:r>
            <w:r w:rsidRPr="00E52729">
              <w:rPr>
                <w:rFonts w:ascii="Times New Roman" w:eastAsiaTheme="minorEastAsia" w:hAnsi="Times New Roman" w:cs="Times New Roman"/>
              </w:rPr>
              <w:t>7.2%</w:t>
            </w:r>
            <w:r w:rsidRPr="00E52729">
              <w:rPr>
                <w:rFonts w:ascii="Times New Roman" w:eastAsiaTheme="minorEastAsia" w:hAnsi="Times New Roman" w:cs="Times New Roman"/>
              </w:rPr>
              <w:t>、</w:t>
            </w:r>
            <w:r w:rsidRPr="00E52729">
              <w:rPr>
                <w:rFonts w:ascii="Times New Roman" w:eastAsiaTheme="minorEastAsia" w:hAnsi="Times New Roman" w:cs="Times New Roman"/>
              </w:rPr>
              <w:t>10.7%</w:t>
            </w:r>
            <w:r>
              <w:rPr>
                <w:rFonts w:ascii="Times New Roman" w:eastAsiaTheme="minorEastAsia" w:hAnsi="Times New Roman" w:cs="Times New Roman" w:hint="eastAsia"/>
              </w:rPr>
              <w:t>；</w:t>
            </w:r>
            <w:r w:rsidRPr="00E52729">
              <w:rPr>
                <w:rFonts w:ascii="Times New Roman" w:eastAsiaTheme="minorEastAsia" w:hAnsi="Times New Roman" w:cs="Times New Roman"/>
              </w:rPr>
              <w:t>长泾、申港、青阳、周庄、月城、石庄六个站点</w:t>
            </w:r>
            <w:r w:rsidRPr="00E52729">
              <w:rPr>
                <w:rFonts w:ascii="Times New Roman" w:eastAsiaTheme="minorEastAsia" w:hAnsi="Times New Roman" w:cs="Times New Roman"/>
              </w:rPr>
              <w:t>PM</w:t>
            </w:r>
            <w:r w:rsidRPr="00E52729">
              <w:rPr>
                <w:rFonts w:ascii="Times New Roman" w:eastAsiaTheme="minorEastAsia" w:hAnsi="Times New Roman" w:cs="Times New Roman"/>
                <w:vertAlign w:val="subscript"/>
              </w:rPr>
              <w:t>2.5</w:t>
            </w:r>
            <w:r w:rsidRPr="00E52729">
              <w:rPr>
                <w:rFonts w:ascii="Times New Roman" w:eastAsiaTheme="minorEastAsia" w:hAnsi="Times New Roman" w:cs="Times New Roman"/>
              </w:rPr>
              <w:t>分别超标</w:t>
            </w:r>
            <w:r w:rsidRPr="00E52729">
              <w:rPr>
                <w:rFonts w:ascii="Times New Roman" w:eastAsiaTheme="minorEastAsia" w:hAnsi="Times New Roman" w:cs="Times New Roman"/>
              </w:rPr>
              <w:t>34.5%</w:t>
            </w:r>
            <w:r w:rsidRPr="00E52729">
              <w:rPr>
                <w:rFonts w:ascii="Times New Roman" w:eastAsiaTheme="minorEastAsia" w:hAnsi="Times New Roman" w:cs="Times New Roman"/>
              </w:rPr>
              <w:t>、</w:t>
            </w:r>
            <w:r w:rsidRPr="00E52729">
              <w:rPr>
                <w:rFonts w:ascii="Times New Roman" w:eastAsiaTheme="minorEastAsia" w:hAnsi="Times New Roman" w:cs="Times New Roman"/>
              </w:rPr>
              <w:t>61.3%</w:t>
            </w:r>
            <w:r w:rsidRPr="00E52729">
              <w:rPr>
                <w:rFonts w:ascii="Times New Roman" w:eastAsiaTheme="minorEastAsia" w:hAnsi="Times New Roman" w:cs="Times New Roman"/>
              </w:rPr>
              <w:t>、</w:t>
            </w:r>
            <w:r w:rsidRPr="00E52729">
              <w:rPr>
                <w:rFonts w:ascii="Times New Roman" w:eastAsiaTheme="minorEastAsia" w:hAnsi="Times New Roman" w:cs="Times New Roman"/>
              </w:rPr>
              <w:t>35.0%</w:t>
            </w:r>
            <w:r w:rsidRPr="00E52729">
              <w:rPr>
                <w:rFonts w:ascii="Times New Roman" w:eastAsiaTheme="minorEastAsia" w:hAnsi="Times New Roman" w:cs="Times New Roman"/>
              </w:rPr>
              <w:t>、</w:t>
            </w:r>
            <w:r w:rsidRPr="00E52729">
              <w:rPr>
                <w:rFonts w:ascii="Times New Roman" w:eastAsiaTheme="minorEastAsia" w:hAnsi="Times New Roman" w:cs="Times New Roman"/>
              </w:rPr>
              <w:t>49.0%</w:t>
            </w:r>
            <w:r w:rsidRPr="00E52729">
              <w:rPr>
                <w:rFonts w:ascii="Times New Roman" w:eastAsiaTheme="minorEastAsia" w:hAnsi="Times New Roman" w:cs="Times New Roman"/>
              </w:rPr>
              <w:t>、</w:t>
            </w:r>
            <w:r w:rsidRPr="00E52729">
              <w:rPr>
                <w:rFonts w:ascii="Times New Roman" w:eastAsiaTheme="minorEastAsia" w:hAnsi="Times New Roman" w:cs="Times New Roman"/>
              </w:rPr>
              <w:t>44.5%</w:t>
            </w:r>
            <w:r w:rsidRPr="00E52729">
              <w:rPr>
                <w:rFonts w:ascii="Times New Roman" w:eastAsiaTheme="minorEastAsia" w:hAnsi="Times New Roman" w:cs="Times New Roman"/>
              </w:rPr>
              <w:t>、</w:t>
            </w:r>
            <w:r w:rsidRPr="00E52729">
              <w:rPr>
                <w:rFonts w:ascii="Times New Roman" w:eastAsiaTheme="minorEastAsia" w:hAnsi="Times New Roman" w:cs="Times New Roman"/>
              </w:rPr>
              <w:t>54.5%</w:t>
            </w:r>
            <w:r w:rsidRPr="00E52729">
              <w:rPr>
                <w:rFonts w:ascii="Times New Roman" w:eastAsiaTheme="minorEastAsia" w:hAnsi="Times New Roman" w:cs="Times New Roman"/>
              </w:rPr>
              <w:t>；</w:t>
            </w:r>
            <w:r w:rsidRPr="00E52729">
              <w:rPr>
                <w:rFonts w:ascii="Times New Roman" w:eastAsiaTheme="minorEastAsia" w:hAnsi="Times New Roman" w:cs="Times New Roman"/>
              </w:rPr>
              <w:t>CO</w:t>
            </w:r>
            <w:r w:rsidRPr="00E52729">
              <w:rPr>
                <w:rFonts w:ascii="Times New Roman" w:eastAsiaTheme="minorEastAsia" w:hAnsi="Times New Roman" w:cs="Times New Roman"/>
              </w:rPr>
              <w:t>日均浓度均达标；</w:t>
            </w:r>
            <w:r w:rsidRPr="00E52729">
              <w:rPr>
                <w:rFonts w:ascii="Times New Roman" w:eastAsiaTheme="minorEastAsia" w:hAnsi="Times New Roman" w:cs="Times New Roman"/>
              </w:rPr>
              <w:t>O</w:t>
            </w:r>
            <w:r w:rsidRPr="00E52729">
              <w:rPr>
                <w:rFonts w:ascii="Times New Roman" w:eastAsiaTheme="minorEastAsia" w:hAnsi="Times New Roman" w:cs="Times New Roman"/>
                <w:vertAlign w:val="subscript"/>
              </w:rPr>
              <w:t>3</w:t>
            </w:r>
            <w:r w:rsidRPr="00E52729">
              <w:rPr>
                <w:rFonts w:ascii="Times New Roman" w:eastAsiaTheme="minorEastAsia" w:hAnsi="Times New Roman" w:cs="Times New Roman"/>
              </w:rPr>
              <w:t>日最大</w:t>
            </w:r>
            <w:r w:rsidRPr="00E52729">
              <w:rPr>
                <w:rFonts w:ascii="Times New Roman" w:eastAsiaTheme="minorEastAsia" w:hAnsi="Times New Roman" w:cs="Times New Roman"/>
              </w:rPr>
              <w:t>8</w:t>
            </w:r>
            <w:r w:rsidRPr="00E52729">
              <w:rPr>
                <w:rFonts w:ascii="Times New Roman" w:eastAsiaTheme="minorEastAsia" w:hAnsi="Times New Roman" w:cs="Times New Roman"/>
              </w:rPr>
              <w:t>小时平均浓度超</w:t>
            </w:r>
            <w:r w:rsidRPr="00E52729">
              <w:rPr>
                <w:rFonts w:ascii="Times New Roman" w:eastAsiaTheme="minorEastAsia" w:hAnsi="Times New Roman" w:cs="Times New Roman" w:hint="eastAsia"/>
              </w:rPr>
              <w:t>标率分别为</w:t>
            </w:r>
            <w:r w:rsidRPr="00E52729">
              <w:rPr>
                <w:rFonts w:ascii="Times New Roman" w:eastAsiaTheme="minorEastAsia" w:hAnsi="Times New Roman" w:cs="Times New Roman"/>
              </w:rPr>
              <w:t>14.5%</w:t>
            </w:r>
            <w:r w:rsidRPr="00E52729">
              <w:rPr>
                <w:rFonts w:ascii="Times New Roman" w:eastAsiaTheme="minorEastAsia" w:hAnsi="Times New Roman" w:cs="Times New Roman"/>
              </w:rPr>
              <w:t>、</w:t>
            </w:r>
            <w:r w:rsidRPr="00E52729">
              <w:rPr>
                <w:rFonts w:ascii="Times New Roman" w:eastAsiaTheme="minorEastAsia" w:hAnsi="Times New Roman" w:cs="Times New Roman"/>
              </w:rPr>
              <w:t>11.0%</w:t>
            </w:r>
            <w:r w:rsidRPr="00E52729">
              <w:rPr>
                <w:rFonts w:ascii="Times New Roman" w:eastAsiaTheme="minorEastAsia" w:hAnsi="Times New Roman" w:cs="Times New Roman"/>
              </w:rPr>
              <w:t>、</w:t>
            </w:r>
            <w:r w:rsidRPr="00E52729">
              <w:rPr>
                <w:rFonts w:ascii="Times New Roman" w:eastAsiaTheme="minorEastAsia" w:hAnsi="Times New Roman" w:cs="Times New Roman"/>
              </w:rPr>
              <w:t>8.2%</w:t>
            </w:r>
            <w:r w:rsidRPr="00E52729">
              <w:rPr>
                <w:rFonts w:ascii="Times New Roman" w:eastAsiaTheme="minorEastAsia" w:hAnsi="Times New Roman" w:cs="Times New Roman"/>
              </w:rPr>
              <w:t>、</w:t>
            </w:r>
            <w:r w:rsidRPr="00E52729">
              <w:rPr>
                <w:rFonts w:ascii="Times New Roman" w:eastAsiaTheme="minorEastAsia" w:hAnsi="Times New Roman" w:cs="Times New Roman"/>
              </w:rPr>
              <w:t>9.3%</w:t>
            </w:r>
            <w:r w:rsidRPr="00E52729">
              <w:rPr>
                <w:rFonts w:ascii="Times New Roman" w:eastAsiaTheme="minorEastAsia" w:hAnsi="Times New Roman" w:cs="Times New Roman"/>
              </w:rPr>
              <w:t>、</w:t>
            </w:r>
            <w:r w:rsidRPr="00E52729">
              <w:rPr>
                <w:rFonts w:ascii="Times New Roman" w:eastAsiaTheme="minorEastAsia" w:hAnsi="Times New Roman" w:cs="Times New Roman"/>
              </w:rPr>
              <w:t>12.7%</w:t>
            </w:r>
            <w:r w:rsidRPr="00E52729">
              <w:rPr>
                <w:rFonts w:ascii="Times New Roman" w:eastAsiaTheme="minorEastAsia" w:hAnsi="Times New Roman" w:cs="Times New Roman"/>
              </w:rPr>
              <w:t>、</w:t>
            </w:r>
            <w:r w:rsidRPr="00E52729">
              <w:rPr>
                <w:rFonts w:ascii="Times New Roman" w:eastAsiaTheme="minorEastAsia" w:hAnsi="Times New Roman" w:cs="Times New Roman"/>
              </w:rPr>
              <w:t>11.8%</w:t>
            </w:r>
            <w:r w:rsidRPr="00E52729">
              <w:rPr>
                <w:rFonts w:ascii="Times New Roman" w:eastAsiaTheme="minorEastAsia" w:hAnsi="Times New Roman" w:cs="Times New Roman"/>
              </w:rPr>
              <w:t>。</w:t>
            </w:r>
          </w:p>
          <w:p w14:paraId="662A9D21" w14:textId="1F104581" w:rsidR="00CE23AB" w:rsidRPr="00A172D5" w:rsidRDefault="00C675D3" w:rsidP="00CE23AB">
            <w:pPr>
              <w:spacing w:line="360" w:lineRule="auto"/>
              <w:ind w:firstLineChars="200" w:firstLine="480"/>
              <w:rPr>
                <w:rFonts w:ascii="Times New Roman" w:hAnsi="Times New Roman" w:cs="Times New Roman"/>
              </w:rPr>
            </w:pPr>
            <w:r w:rsidRPr="00E52729">
              <w:rPr>
                <w:rFonts w:ascii="Times New Roman" w:hAnsi="Times New Roman" w:cs="Times New Roman"/>
              </w:rPr>
              <w:t>拟建项目位于江阴市</w:t>
            </w:r>
            <w:r>
              <w:rPr>
                <w:rFonts w:ascii="Times New Roman" w:hAnsi="Times New Roman" w:cs="Times New Roman" w:hint="eastAsia"/>
              </w:rPr>
              <w:t>临港街道夏港镇</w:t>
            </w:r>
            <w:r w:rsidRPr="00E52729">
              <w:rPr>
                <w:rFonts w:ascii="Times New Roman" w:hAnsi="Times New Roman" w:cs="Times New Roman"/>
              </w:rPr>
              <w:t>，引用</w:t>
            </w:r>
            <w:r w:rsidRPr="00E52729">
              <w:rPr>
                <w:rFonts w:ascii="Times New Roman" w:hAnsi="Times New Roman" w:cs="Times New Roman"/>
              </w:rPr>
              <w:t>2018</w:t>
            </w:r>
            <w:r w:rsidRPr="00E52729">
              <w:rPr>
                <w:rFonts w:ascii="Times New Roman" w:hAnsi="Times New Roman" w:cs="Times New Roman"/>
              </w:rPr>
              <w:t>年大气自动监测站</w:t>
            </w:r>
            <w:r>
              <w:rPr>
                <w:rFonts w:ascii="Times New Roman" w:hAnsi="Times New Roman" w:cs="Times New Roman" w:hint="eastAsia"/>
              </w:rPr>
              <w:t>申港</w:t>
            </w:r>
            <w:r w:rsidRPr="00E52729">
              <w:rPr>
                <w:rFonts w:ascii="Times New Roman" w:hAnsi="Times New Roman" w:cs="Times New Roman"/>
              </w:rPr>
              <w:t>空气自动站的监测数据</w:t>
            </w:r>
            <w:r>
              <w:rPr>
                <w:rFonts w:ascii="Times New Roman" w:hAnsi="Times New Roman" w:cs="Times New Roman" w:hint="eastAsia"/>
              </w:rPr>
              <w:t>，</w:t>
            </w:r>
            <w:r w:rsidR="00CE23AB" w:rsidRPr="00A172D5">
              <w:rPr>
                <w:rFonts w:ascii="Times New Roman" w:hAnsi="Times New Roman" w:cs="Times New Roman"/>
              </w:rPr>
              <w:t>监测数据统计见表</w:t>
            </w:r>
            <w:r w:rsidR="00CE23AB" w:rsidRPr="00A172D5">
              <w:rPr>
                <w:rFonts w:ascii="Times New Roman" w:hAnsi="Times New Roman" w:cs="Times New Roman"/>
              </w:rPr>
              <w:t>3.1-1</w:t>
            </w:r>
            <w:r w:rsidR="00CE23AB" w:rsidRPr="00A172D5">
              <w:rPr>
                <w:rFonts w:ascii="Times New Roman" w:hAnsi="Times New Roman" w:cs="Times New Roman"/>
              </w:rPr>
              <w:t>。</w:t>
            </w:r>
          </w:p>
          <w:p w14:paraId="0BDAEF0E" w14:textId="77777777" w:rsidR="00CE23AB" w:rsidRPr="00A172D5" w:rsidRDefault="00CE23AB" w:rsidP="00CE23AB">
            <w:pPr>
              <w:jc w:val="center"/>
              <w:rPr>
                <w:rFonts w:ascii="Times New Roman" w:hAnsi="Times New Roman" w:cs="Times New Roman"/>
                <w:b/>
              </w:rPr>
            </w:pPr>
            <w:r w:rsidRPr="00A172D5">
              <w:rPr>
                <w:rFonts w:ascii="Times New Roman" w:hAnsi="Times New Roman" w:cs="Times New Roman"/>
                <w:b/>
              </w:rPr>
              <w:t>表</w:t>
            </w:r>
            <w:r w:rsidRPr="00A172D5">
              <w:rPr>
                <w:rFonts w:ascii="Times New Roman" w:hAnsi="Times New Roman" w:cs="Times New Roman"/>
                <w:b/>
              </w:rPr>
              <w:t xml:space="preserve">3.1-1  </w:t>
            </w:r>
            <w:r w:rsidRPr="00A172D5">
              <w:rPr>
                <w:rFonts w:ascii="Times New Roman" w:hAnsi="Times New Roman" w:cs="Times New Roman"/>
                <w:b/>
              </w:rPr>
              <w:t>环境空气质量监测数据</w:t>
            </w:r>
          </w:p>
          <w:tbl>
            <w:tblPr>
              <w:tblW w:w="5000" w:type="pct"/>
              <w:jc w:val="center"/>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2396"/>
              <w:gridCol w:w="1279"/>
              <w:gridCol w:w="2106"/>
              <w:gridCol w:w="946"/>
              <w:gridCol w:w="1006"/>
              <w:gridCol w:w="1123"/>
            </w:tblGrid>
            <w:tr w:rsidR="00CE23AB" w:rsidRPr="00A172D5" w14:paraId="03262687" w14:textId="77777777" w:rsidTr="00CE23AB">
              <w:trPr>
                <w:trHeight w:val="332"/>
                <w:jc w:val="center"/>
              </w:trPr>
              <w:tc>
                <w:tcPr>
                  <w:tcW w:w="1353" w:type="pct"/>
                  <w:vMerge w:val="restart"/>
                  <w:tcBorders>
                    <w:top w:val="single" w:sz="12" w:space="0" w:color="auto"/>
                    <w:left w:val="nil"/>
                    <w:bottom w:val="single" w:sz="6" w:space="0" w:color="auto"/>
                    <w:right w:val="single" w:sz="6" w:space="0" w:color="auto"/>
                  </w:tcBorders>
                  <w:vAlign w:val="center"/>
                  <w:hideMark/>
                </w:tcPr>
                <w:p w14:paraId="6911AD6C" w14:textId="77777777" w:rsidR="00CE23AB" w:rsidRPr="00A172D5" w:rsidRDefault="00CE23AB" w:rsidP="00CE23AB">
                  <w:pPr>
                    <w:adjustRightInd w:val="0"/>
                    <w:jc w:val="center"/>
                    <w:rPr>
                      <w:rFonts w:ascii="Times New Roman" w:hAnsi="Times New Roman" w:cs="Times New Roman"/>
                      <w:b/>
                      <w:sz w:val="21"/>
                      <w:szCs w:val="21"/>
                    </w:rPr>
                  </w:pPr>
                  <w:r w:rsidRPr="00A172D5">
                    <w:rPr>
                      <w:rFonts w:ascii="Times New Roman" w:hAnsi="Times New Roman" w:cs="Times New Roman"/>
                      <w:b/>
                      <w:sz w:val="21"/>
                      <w:szCs w:val="21"/>
                    </w:rPr>
                    <w:t>监测点位</w:t>
                  </w:r>
                </w:p>
              </w:tc>
              <w:tc>
                <w:tcPr>
                  <w:tcW w:w="722" w:type="pct"/>
                  <w:vMerge w:val="restart"/>
                  <w:tcBorders>
                    <w:top w:val="single" w:sz="12" w:space="0" w:color="auto"/>
                    <w:left w:val="single" w:sz="6" w:space="0" w:color="auto"/>
                    <w:bottom w:val="single" w:sz="6" w:space="0" w:color="auto"/>
                    <w:right w:val="single" w:sz="6" w:space="0" w:color="auto"/>
                  </w:tcBorders>
                  <w:vAlign w:val="center"/>
                  <w:hideMark/>
                </w:tcPr>
                <w:p w14:paraId="6636F10F" w14:textId="77777777" w:rsidR="00CE23AB" w:rsidRPr="00A172D5" w:rsidRDefault="00CE23AB" w:rsidP="00CE23AB">
                  <w:pPr>
                    <w:adjustRightInd w:val="0"/>
                    <w:jc w:val="center"/>
                    <w:rPr>
                      <w:rFonts w:ascii="Times New Roman" w:hAnsi="Times New Roman" w:cs="Times New Roman"/>
                      <w:b/>
                      <w:sz w:val="21"/>
                      <w:szCs w:val="21"/>
                    </w:rPr>
                  </w:pPr>
                  <w:r w:rsidRPr="00A172D5">
                    <w:rPr>
                      <w:rFonts w:ascii="Times New Roman" w:hAnsi="Times New Roman" w:cs="Times New Roman"/>
                      <w:b/>
                      <w:sz w:val="21"/>
                      <w:szCs w:val="21"/>
                    </w:rPr>
                    <w:t>年份</w:t>
                  </w:r>
                </w:p>
              </w:tc>
              <w:tc>
                <w:tcPr>
                  <w:tcW w:w="1189" w:type="pct"/>
                  <w:vMerge w:val="restart"/>
                  <w:tcBorders>
                    <w:top w:val="single" w:sz="12" w:space="0" w:color="auto"/>
                    <w:left w:val="single" w:sz="6" w:space="0" w:color="auto"/>
                    <w:bottom w:val="single" w:sz="6" w:space="0" w:color="auto"/>
                    <w:right w:val="single" w:sz="6" w:space="0" w:color="auto"/>
                  </w:tcBorders>
                  <w:vAlign w:val="center"/>
                  <w:hideMark/>
                </w:tcPr>
                <w:p w14:paraId="64CAAAB5" w14:textId="77777777" w:rsidR="00CE23AB" w:rsidRPr="00A172D5" w:rsidRDefault="00CE23AB" w:rsidP="00CE23AB">
                  <w:pPr>
                    <w:adjustRightInd w:val="0"/>
                    <w:jc w:val="center"/>
                    <w:rPr>
                      <w:rFonts w:ascii="Times New Roman" w:hAnsi="Times New Roman" w:cs="Times New Roman"/>
                      <w:b/>
                      <w:sz w:val="21"/>
                      <w:szCs w:val="21"/>
                    </w:rPr>
                  </w:pPr>
                  <w:r w:rsidRPr="00A172D5">
                    <w:rPr>
                      <w:rFonts w:ascii="Times New Roman" w:hAnsi="Times New Roman" w:cs="Times New Roman"/>
                      <w:b/>
                      <w:sz w:val="21"/>
                      <w:szCs w:val="21"/>
                    </w:rPr>
                    <w:t>监测时间月份</w:t>
                  </w:r>
                </w:p>
              </w:tc>
              <w:tc>
                <w:tcPr>
                  <w:tcW w:w="1737" w:type="pct"/>
                  <w:gridSpan w:val="3"/>
                  <w:tcBorders>
                    <w:top w:val="single" w:sz="12" w:space="0" w:color="auto"/>
                    <w:left w:val="single" w:sz="6" w:space="0" w:color="auto"/>
                    <w:bottom w:val="single" w:sz="6" w:space="0" w:color="auto"/>
                    <w:right w:val="nil"/>
                  </w:tcBorders>
                  <w:vAlign w:val="center"/>
                  <w:hideMark/>
                </w:tcPr>
                <w:p w14:paraId="4E03CEED" w14:textId="77777777" w:rsidR="00CE23AB" w:rsidRPr="00A172D5" w:rsidRDefault="00CE23AB" w:rsidP="00CE23AB">
                  <w:pPr>
                    <w:adjustRightInd w:val="0"/>
                    <w:jc w:val="center"/>
                    <w:rPr>
                      <w:rFonts w:ascii="Times New Roman" w:hAnsi="Times New Roman" w:cs="Times New Roman"/>
                      <w:b/>
                      <w:sz w:val="21"/>
                      <w:szCs w:val="21"/>
                    </w:rPr>
                  </w:pPr>
                  <w:r w:rsidRPr="00A172D5">
                    <w:rPr>
                      <w:rFonts w:ascii="Times New Roman" w:hAnsi="Times New Roman" w:cs="Times New Roman"/>
                      <w:b/>
                      <w:sz w:val="21"/>
                      <w:szCs w:val="21"/>
                    </w:rPr>
                    <w:t>平均浓度（</w:t>
                  </w:r>
                  <w:r w:rsidRPr="00A172D5">
                    <w:rPr>
                      <w:rFonts w:ascii="Times New Roman" w:hAnsi="Times New Roman" w:cs="Times New Roman"/>
                      <w:b/>
                      <w:sz w:val="21"/>
                      <w:szCs w:val="21"/>
                    </w:rPr>
                    <w:t>µg/Nm</w:t>
                  </w:r>
                  <w:r w:rsidRPr="00A172D5">
                    <w:rPr>
                      <w:rFonts w:ascii="Times New Roman" w:hAnsi="Times New Roman" w:cs="Times New Roman"/>
                      <w:b/>
                      <w:sz w:val="21"/>
                      <w:szCs w:val="21"/>
                      <w:vertAlign w:val="superscript"/>
                    </w:rPr>
                    <w:t>3</w:t>
                  </w:r>
                  <w:r w:rsidRPr="00A172D5">
                    <w:rPr>
                      <w:rFonts w:ascii="Times New Roman" w:hAnsi="Times New Roman" w:cs="Times New Roman"/>
                      <w:b/>
                      <w:sz w:val="21"/>
                      <w:szCs w:val="21"/>
                    </w:rPr>
                    <w:t>）</w:t>
                  </w:r>
                </w:p>
              </w:tc>
            </w:tr>
            <w:tr w:rsidR="00CE23AB" w:rsidRPr="00A172D5" w14:paraId="334C4708" w14:textId="77777777" w:rsidTr="00CE23AB">
              <w:trPr>
                <w:trHeight w:val="332"/>
                <w:jc w:val="center"/>
              </w:trPr>
              <w:tc>
                <w:tcPr>
                  <w:tcW w:w="1353" w:type="pct"/>
                  <w:vMerge/>
                  <w:tcBorders>
                    <w:top w:val="single" w:sz="12" w:space="0" w:color="auto"/>
                    <w:left w:val="nil"/>
                    <w:bottom w:val="single" w:sz="12" w:space="0" w:color="auto"/>
                    <w:right w:val="single" w:sz="6" w:space="0" w:color="auto"/>
                  </w:tcBorders>
                  <w:vAlign w:val="center"/>
                  <w:hideMark/>
                </w:tcPr>
                <w:p w14:paraId="69A0C702" w14:textId="77777777" w:rsidR="00CE23AB" w:rsidRPr="00A172D5" w:rsidRDefault="00CE23AB" w:rsidP="00CE23AB">
                  <w:pPr>
                    <w:rPr>
                      <w:rFonts w:ascii="Times New Roman" w:hAnsi="Times New Roman" w:cs="Times New Roman"/>
                      <w:b/>
                      <w:sz w:val="21"/>
                      <w:szCs w:val="21"/>
                    </w:rPr>
                  </w:pPr>
                </w:p>
              </w:tc>
              <w:tc>
                <w:tcPr>
                  <w:tcW w:w="722" w:type="pct"/>
                  <w:vMerge/>
                  <w:tcBorders>
                    <w:top w:val="single" w:sz="12" w:space="0" w:color="auto"/>
                    <w:left w:val="single" w:sz="6" w:space="0" w:color="auto"/>
                    <w:bottom w:val="single" w:sz="12" w:space="0" w:color="auto"/>
                    <w:right w:val="single" w:sz="6" w:space="0" w:color="auto"/>
                  </w:tcBorders>
                  <w:vAlign w:val="center"/>
                  <w:hideMark/>
                </w:tcPr>
                <w:p w14:paraId="57FF79E2" w14:textId="77777777" w:rsidR="00CE23AB" w:rsidRPr="00A172D5" w:rsidRDefault="00CE23AB" w:rsidP="00CE23AB">
                  <w:pPr>
                    <w:rPr>
                      <w:rFonts w:ascii="Times New Roman" w:hAnsi="Times New Roman" w:cs="Times New Roman"/>
                      <w:b/>
                      <w:sz w:val="21"/>
                      <w:szCs w:val="21"/>
                    </w:rPr>
                  </w:pPr>
                </w:p>
              </w:tc>
              <w:tc>
                <w:tcPr>
                  <w:tcW w:w="1189" w:type="pct"/>
                  <w:vMerge/>
                  <w:tcBorders>
                    <w:top w:val="single" w:sz="12" w:space="0" w:color="auto"/>
                    <w:left w:val="single" w:sz="6" w:space="0" w:color="auto"/>
                    <w:bottom w:val="single" w:sz="12" w:space="0" w:color="auto"/>
                    <w:right w:val="single" w:sz="6" w:space="0" w:color="auto"/>
                  </w:tcBorders>
                  <w:vAlign w:val="center"/>
                  <w:hideMark/>
                </w:tcPr>
                <w:p w14:paraId="7EF3C1FE" w14:textId="77777777" w:rsidR="00CE23AB" w:rsidRPr="00A172D5" w:rsidRDefault="00CE23AB" w:rsidP="00CE23AB">
                  <w:pPr>
                    <w:rPr>
                      <w:rFonts w:ascii="Times New Roman" w:hAnsi="Times New Roman" w:cs="Times New Roman"/>
                      <w:b/>
                      <w:sz w:val="21"/>
                      <w:szCs w:val="21"/>
                    </w:rPr>
                  </w:pPr>
                </w:p>
              </w:tc>
              <w:tc>
                <w:tcPr>
                  <w:tcW w:w="534" w:type="pct"/>
                  <w:tcBorders>
                    <w:top w:val="single" w:sz="6" w:space="0" w:color="auto"/>
                    <w:left w:val="single" w:sz="6" w:space="0" w:color="auto"/>
                    <w:bottom w:val="single" w:sz="12" w:space="0" w:color="auto"/>
                    <w:right w:val="single" w:sz="6" w:space="0" w:color="auto"/>
                  </w:tcBorders>
                  <w:vAlign w:val="center"/>
                  <w:hideMark/>
                </w:tcPr>
                <w:p w14:paraId="686626E1" w14:textId="77777777" w:rsidR="00CE23AB" w:rsidRPr="00A172D5" w:rsidRDefault="00CE23AB" w:rsidP="00CE23AB">
                  <w:pPr>
                    <w:adjustRightInd w:val="0"/>
                    <w:jc w:val="center"/>
                    <w:rPr>
                      <w:rFonts w:ascii="Times New Roman" w:hAnsi="Times New Roman" w:cs="Times New Roman"/>
                      <w:b/>
                      <w:sz w:val="21"/>
                      <w:szCs w:val="21"/>
                    </w:rPr>
                  </w:pPr>
                  <w:r w:rsidRPr="00A172D5">
                    <w:rPr>
                      <w:rFonts w:ascii="Times New Roman" w:hAnsi="Times New Roman" w:cs="Times New Roman"/>
                      <w:b/>
                      <w:sz w:val="21"/>
                      <w:szCs w:val="21"/>
                    </w:rPr>
                    <w:t>SO</w:t>
                  </w:r>
                  <w:r w:rsidRPr="00A172D5">
                    <w:rPr>
                      <w:rFonts w:ascii="Times New Roman" w:hAnsi="Times New Roman" w:cs="Times New Roman"/>
                      <w:b/>
                      <w:sz w:val="21"/>
                      <w:szCs w:val="21"/>
                      <w:vertAlign w:val="subscript"/>
                    </w:rPr>
                    <w:t>2</w:t>
                  </w:r>
                </w:p>
              </w:tc>
              <w:tc>
                <w:tcPr>
                  <w:tcW w:w="568" w:type="pct"/>
                  <w:tcBorders>
                    <w:top w:val="single" w:sz="6" w:space="0" w:color="auto"/>
                    <w:left w:val="single" w:sz="6" w:space="0" w:color="auto"/>
                    <w:bottom w:val="single" w:sz="12" w:space="0" w:color="auto"/>
                    <w:right w:val="single" w:sz="6" w:space="0" w:color="auto"/>
                  </w:tcBorders>
                  <w:vAlign w:val="center"/>
                  <w:hideMark/>
                </w:tcPr>
                <w:p w14:paraId="31EE7E73" w14:textId="77777777" w:rsidR="00CE23AB" w:rsidRPr="00A172D5" w:rsidRDefault="00CE23AB" w:rsidP="00CE23AB">
                  <w:pPr>
                    <w:adjustRightInd w:val="0"/>
                    <w:jc w:val="center"/>
                    <w:rPr>
                      <w:rFonts w:ascii="Times New Roman" w:hAnsi="Times New Roman" w:cs="Times New Roman"/>
                      <w:b/>
                      <w:sz w:val="21"/>
                      <w:szCs w:val="21"/>
                    </w:rPr>
                  </w:pPr>
                  <w:r w:rsidRPr="00A172D5">
                    <w:rPr>
                      <w:rFonts w:ascii="Times New Roman" w:hAnsi="Times New Roman" w:cs="Times New Roman"/>
                      <w:b/>
                      <w:sz w:val="21"/>
                      <w:szCs w:val="21"/>
                    </w:rPr>
                    <w:t>NO</w:t>
                  </w:r>
                  <w:r w:rsidRPr="00A172D5">
                    <w:rPr>
                      <w:rFonts w:ascii="Times New Roman" w:hAnsi="Times New Roman" w:cs="Times New Roman"/>
                      <w:b/>
                      <w:sz w:val="21"/>
                      <w:szCs w:val="21"/>
                      <w:vertAlign w:val="subscript"/>
                    </w:rPr>
                    <w:t>2</w:t>
                  </w:r>
                </w:p>
              </w:tc>
              <w:tc>
                <w:tcPr>
                  <w:tcW w:w="634" w:type="pct"/>
                  <w:tcBorders>
                    <w:top w:val="single" w:sz="6" w:space="0" w:color="auto"/>
                    <w:left w:val="single" w:sz="6" w:space="0" w:color="auto"/>
                    <w:bottom w:val="single" w:sz="12" w:space="0" w:color="auto"/>
                    <w:right w:val="nil"/>
                  </w:tcBorders>
                  <w:vAlign w:val="center"/>
                  <w:hideMark/>
                </w:tcPr>
                <w:p w14:paraId="2575CD28" w14:textId="77777777" w:rsidR="00CE23AB" w:rsidRPr="00A172D5" w:rsidRDefault="00CE23AB" w:rsidP="00CE23AB">
                  <w:pPr>
                    <w:adjustRightInd w:val="0"/>
                    <w:jc w:val="center"/>
                    <w:rPr>
                      <w:rFonts w:ascii="Times New Roman" w:hAnsi="Times New Roman" w:cs="Times New Roman"/>
                      <w:b/>
                      <w:sz w:val="21"/>
                      <w:szCs w:val="21"/>
                    </w:rPr>
                  </w:pPr>
                  <w:r w:rsidRPr="00A172D5">
                    <w:rPr>
                      <w:rFonts w:ascii="Times New Roman" w:hAnsi="Times New Roman" w:cs="Times New Roman"/>
                      <w:b/>
                      <w:sz w:val="21"/>
                      <w:szCs w:val="21"/>
                    </w:rPr>
                    <w:t>PM</w:t>
                  </w:r>
                  <w:r w:rsidRPr="00A172D5">
                    <w:rPr>
                      <w:rFonts w:ascii="Times New Roman" w:hAnsi="Times New Roman" w:cs="Times New Roman"/>
                      <w:b/>
                      <w:sz w:val="21"/>
                      <w:szCs w:val="21"/>
                      <w:vertAlign w:val="subscript"/>
                    </w:rPr>
                    <w:t>10</w:t>
                  </w:r>
                </w:p>
              </w:tc>
            </w:tr>
            <w:tr w:rsidR="00CE23AB" w:rsidRPr="00A172D5" w14:paraId="0C5BF3D0" w14:textId="77777777" w:rsidTr="00CE23AB">
              <w:trPr>
                <w:trHeight w:val="332"/>
                <w:jc w:val="center"/>
              </w:trPr>
              <w:tc>
                <w:tcPr>
                  <w:tcW w:w="1353" w:type="pct"/>
                  <w:vMerge w:val="restart"/>
                  <w:tcBorders>
                    <w:top w:val="single" w:sz="12" w:space="0" w:color="auto"/>
                    <w:left w:val="nil"/>
                    <w:bottom w:val="single" w:sz="6" w:space="0" w:color="auto"/>
                    <w:right w:val="single" w:sz="6" w:space="0" w:color="auto"/>
                  </w:tcBorders>
                  <w:vAlign w:val="center"/>
                  <w:hideMark/>
                </w:tcPr>
                <w:p w14:paraId="104DCD09" w14:textId="77777777" w:rsidR="00CE23AB" w:rsidRPr="00A172D5" w:rsidRDefault="00CE23AB" w:rsidP="00CE23AB">
                  <w:pPr>
                    <w:adjustRightInd w:val="0"/>
                    <w:jc w:val="center"/>
                    <w:rPr>
                      <w:rFonts w:ascii="Times New Roman" w:hAnsi="Times New Roman" w:cs="Times New Roman"/>
                      <w:sz w:val="21"/>
                      <w:szCs w:val="21"/>
                    </w:rPr>
                  </w:pPr>
                  <w:r w:rsidRPr="00A172D5">
                    <w:rPr>
                      <w:rFonts w:ascii="Times New Roman" w:hAnsi="Times New Roman" w:cs="Times New Roman"/>
                      <w:sz w:val="21"/>
                      <w:szCs w:val="21"/>
                    </w:rPr>
                    <w:t>申港空气自动站</w:t>
                  </w:r>
                </w:p>
              </w:tc>
              <w:tc>
                <w:tcPr>
                  <w:tcW w:w="722" w:type="pct"/>
                  <w:vMerge w:val="restart"/>
                  <w:tcBorders>
                    <w:top w:val="single" w:sz="12" w:space="0" w:color="auto"/>
                    <w:left w:val="single" w:sz="6" w:space="0" w:color="auto"/>
                    <w:bottom w:val="single" w:sz="6" w:space="0" w:color="auto"/>
                    <w:right w:val="single" w:sz="6" w:space="0" w:color="auto"/>
                  </w:tcBorders>
                  <w:vAlign w:val="center"/>
                  <w:hideMark/>
                </w:tcPr>
                <w:p w14:paraId="13BF7E8E" w14:textId="77777777" w:rsidR="00CE23AB" w:rsidRPr="00A172D5" w:rsidRDefault="00CE23AB" w:rsidP="00CE23AB">
                  <w:pPr>
                    <w:adjustRightInd w:val="0"/>
                    <w:jc w:val="center"/>
                    <w:rPr>
                      <w:rFonts w:ascii="Times New Roman" w:hAnsi="Times New Roman" w:cs="Times New Roman"/>
                      <w:sz w:val="21"/>
                      <w:szCs w:val="21"/>
                    </w:rPr>
                  </w:pPr>
                  <w:r w:rsidRPr="00A172D5">
                    <w:rPr>
                      <w:rFonts w:ascii="Times New Roman" w:hAnsi="Times New Roman" w:cs="Times New Roman"/>
                      <w:sz w:val="21"/>
                      <w:szCs w:val="21"/>
                    </w:rPr>
                    <w:t>2018</w:t>
                  </w:r>
                  <w:r w:rsidRPr="00A172D5">
                    <w:rPr>
                      <w:rFonts w:ascii="Times New Roman" w:hAnsi="Times New Roman" w:cs="Times New Roman"/>
                      <w:sz w:val="21"/>
                      <w:szCs w:val="21"/>
                    </w:rPr>
                    <w:t>年</w:t>
                  </w:r>
                </w:p>
              </w:tc>
              <w:tc>
                <w:tcPr>
                  <w:tcW w:w="1189" w:type="pct"/>
                  <w:tcBorders>
                    <w:top w:val="single" w:sz="12" w:space="0" w:color="auto"/>
                    <w:left w:val="single" w:sz="6" w:space="0" w:color="auto"/>
                    <w:bottom w:val="single" w:sz="6" w:space="0" w:color="auto"/>
                    <w:right w:val="single" w:sz="6" w:space="0" w:color="auto"/>
                  </w:tcBorders>
                  <w:vAlign w:val="center"/>
                  <w:hideMark/>
                </w:tcPr>
                <w:p w14:paraId="3466CE7A" w14:textId="77777777" w:rsidR="00CE23AB" w:rsidRPr="00A172D5" w:rsidRDefault="00CE23AB" w:rsidP="00CE23AB">
                  <w:pPr>
                    <w:adjustRightInd w:val="0"/>
                    <w:jc w:val="center"/>
                    <w:rPr>
                      <w:rFonts w:ascii="Times New Roman" w:hAnsi="Times New Roman" w:cs="Times New Roman"/>
                      <w:sz w:val="21"/>
                      <w:szCs w:val="21"/>
                    </w:rPr>
                  </w:pPr>
                  <w:r w:rsidRPr="00A172D5">
                    <w:rPr>
                      <w:rFonts w:ascii="Times New Roman" w:hAnsi="Times New Roman" w:cs="Times New Roman"/>
                      <w:sz w:val="21"/>
                      <w:szCs w:val="21"/>
                    </w:rPr>
                    <w:t>1</w:t>
                  </w:r>
                  <w:r w:rsidRPr="00A172D5">
                    <w:rPr>
                      <w:rFonts w:ascii="Times New Roman" w:hAnsi="Times New Roman" w:cs="Times New Roman"/>
                      <w:sz w:val="21"/>
                      <w:szCs w:val="21"/>
                    </w:rPr>
                    <w:t>月</w:t>
                  </w:r>
                </w:p>
              </w:tc>
              <w:tc>
                <w:tcPr>
                  <w:tcW w:w="534" w:type="pct"/>
                  <w:tcBorders>
                    <w:top w:val="single" w:sz="12" w:space="0" w:color="auto"/>
                    <w:left w:val="single" w:sz="6" w:space="0" w:color="auto"/>
                    <w:bottom w:val="single" w:sz="6" w:space="0" w:color="auto"/>
                    <w:right w:val="single" w:sz="6" w:space="0" w:color="auto"/>
                  </w:tcBorders>
                  <w:vAlign w:val="center"/>
                </w:tcPr>
                <w:p w14:paraId="670BDD55" w14:textId="77777777" w:rsidR="00CE23AB" w:rsidRPr="00A172D5" w:rsidRDefault="00CE23AB" w:rsidP="00CE23AB">
                  <w:pPr>
                    <w:adjustRightInd w:val="0"/>
                    <w:jc w:val="center"/>
                    <w:rPr>
                      <w:rFonts w:ascii="Times New Roman" w:hAnsi="Times New Roman" w:cs="Times New Roman"/>
                      <w:sz w:val="21"/>
                      <w:szCs w:val="21"/>
                    </w:rPr>
                  </w:pPr>
                  <w:r w:rsidRPr="00A172D5">
                    <w:rPr>
                      <w:rFonts w:ascii="Times New Roman" w:hAnsi="Times New Roman" w:cs="Times New Roman"/>
                      <w:sz w:val="21"/>
                      <w:szCs w:val="21"/>
                    </w:rPr>
                    <w:t>22</w:t>
                  </w:r>
                </w:p>
              </w:tc>
              <w:tc>
                <w:tcPr>
                  <w:tcW w:w="568" w:type="pct"/>
                  <w:tcBorders>
                    <w:top w:val="single" w:sz="12" w:space="0" w:color="auto"/>
                    <w:left w:val="single" w:sz="6" w:space="0" w:color="auto"/>
                    <w:bottom w:val="single" w:sz="6" w:space="0" w:color="auto"/>
                    <w:right w:val="single" w:sz="6" w:space="0" w:color="auto"/>
                  </w:tcBorders>
                  <w:vAlign w:val="center"/>
                </w:tcPr>
                <w:p w14:paraId="4D36FCDD" w14:textId="77777777" w:rsidR="00CE23AB" w:rsidRPr="00A172D5" w:rsidRDefault="00CE23AB" w:rsidP="00CE23AB">
                  <w:pPr>
                    <w:adjustRightInd w:val="0"/>
                    <w:jc w:val="center"/>
                    <w:rPr>
                      <w:rFonts w:ascii="Times New Roman" w:hAnsi="Times New Roman" w:cs="Times New Roman"/>
                      <w:sz w:val="21"/>
                      <w:szCs w:val="21"/>
                    </w:rPr>
                  </w:pPr>
                  <w:r w:rsidRPr="00A172D5">
                    <w:rPr>
                      <w:rFonts w:ascii="Times New Roman" w:hAnsi="Times New Roman" w:cs="Times New Roman"/>
                      <w:sz w:val="21"/>
                      <w:szCs w:val="21"/>
                    </w:rPr>
                    <w:t>42</w:t>
                  </w:r>
                </w:p>
              </w:tc>
              <w:tc>
                <w:tcPr>
                  <w:tcW w:w="634" w:type="pct"/>
                  <w:tcBorders>
                    <w:top w:val="single" w:sz="12" w:space="0" w:color="auto"/>
                    <w:left w:val="single" w:sz="6" w:space="0" w:color="auto"/>
                    <w:bottom w:val="single" w:sz="6" w:space="0" w:color="auto"/>
                    <w:right w:val="nil"/>
                  </w:tcBorders>
                  <w:vAlign w:val="center"/>
                </w:tcPr>
                <w:p w14:paraId="518F9535" w14:textId="77777777" w:rsidR="00CE23AB" w:rsidRPr="00A172D5" w:rsidRDefault="00CE23AB" w:rsidP="00CE23AB">
                  <w:pPr>
                    <w:adjustRightInd w:val="0"/>
                    <w:jc w:val="center"/>
                    <w:rPr>
                      <w:rFonts w:ascii="Times New Roman" w:hAnsi="Times New Roman" w:cs="Times New Roman"/>
                      <w:sz w:val="21"/>
                      <w:szCs w:val="21"/>
                    </w:rPr>
                  </w:pPr>
                  <w:r w:rsidRPr="00A172D5">
                    <w:rPr>
                      <w:rFonts w:ascii="Times New Roman" w:hAnsi="Times New Roman" w:cs="Times New Roman"/>
                      <w:sz w:val="21"/>
                      <w:szCs w:val="21"/>
                    </w:rPr>
                    <w:t>128</w:t>
                  </w:r>
                </w:p>
              </w:tc>
            </w:tr>
            <w:tr w:rsidR="00CE23AB" w:rsidRPr="00A172D5" w14:paraId="2F315A3D" w14:textId="77777777" w:rsidTr="00CE23AB">
              <w:trPr>
                <w:trHeight w:val="332"/>
                <w:jc w:val="center"/>
              </w:trPr>
              <w:tc>
                <w:tcPr>
                  <w:tcW w:w="1353" w:type="pct"/>
                  <w:vMerge/>
                  <w:tcBorders>
                    <w:top w:val="single" w:sz="6" w:space="0" w:color="auto"/>
                    <w:left w:val="nil"/>
                    <w:bottom w:val="single" w:sz="6" w:space="0" w:color="auto"/>
                    <w:right w:val="single" w:sz="6" w:space="0" w:color="auto"/>
                  </w:tcBorders>
                  <w:vAlign w:val="center"/>
                  <w:hideMark/>
                </w:tcPr>
                <w:p w14:paraId="3EA53912" w14:textId="77777777" w:rsidR="00CE23AB" w:rsidRPr="00A172D5" w:rsidRDefault="00CE23AB" w:rsidP="00CE23AB">
                  <w:pPr>
                    <w:rPr>
                      <w:rFonts w:ascii="Times New Roman" w:hAnsi="Times New Roman" w:cs="Times New Roman"/>
                      <w:sz w:val="21"/>
                      <w:szCs w:val="21"/>
                    </w:rPr>
                  </w:pPr>
                </w:p>
              </w:tc>
              <w:tc>
                <w:tcPr>
                  <w:tcW w:w="722" w:type="pct"/>
                  <w:vMerge/>
                  <w:tcBorders>
                    <w:top w:val="single" w:sz="6" w:space="0" w:color="auto"/>
                    <w:left w:val="single" w:sz="6" w:space="0" w:color="auto"/>
                    <w:bottom w:val="single" w:sz="6" w:space="0" w:color="auto"/>
                    <w:right w:val="single" w:sz="6" w:space="0" w:color="auto"/>
                  </w:tcBorders>
                  <w:vAlign w:val="center"/>
                  <w:hideMark/>
                </w:tcPr>
                <w:p w14:paraId="638B3E74" w14:textId="77777777" w:rsidR="00CE23AB" w:rsidRPr="00A172D5" w:rsidRDefault="00CE23AB" w:rsidP="00CE23AB">
                  <w:pPr>
                    <w:rPr>
                      <w:rFonts w:ascii="Times New Roman" w:hAnsi="Times New Roman" w:cs="Times New Roman"/>
                      <w:sz w:val="21"/>
                      <w:szCs w:val="21"/>
                    </w:rPr>
                  </w:pPr>
                </w:p>
              </w:tc>
              <w:tc>
                <w:tcPr>
                  <w:tcW w:w="1189" w:type="pct"/>
                  <w:tcBorders>
                    <w:top w:val="single" w:sz="6" w:space="0" w:color="auto"/>
                    <w:left w:val="single" w:sz="6" w:space="0" w:color="auto"/>
                    <w:bottom w:val="single" w:sz="6" w:space="0" w:color="auto"/>
                    <w:right w:val="single" w:sz="6" w:space="0" w:color="auto"/>
                  </w:tcBorders>
                  <w:vAlign w:val="center"/>
                  <w:hideMark/>
                </w:tcPr>
                <w:p w14:paraId="6FE7DCF4" w14:textId="77777777" w:rsidR="00CE23AB" w:rsidRPr="00A172D5" w:rsidRDefault="00CE23AB" w:rsidP="00CE23AB">
                  <w:pPr>
                    <w:jc w:val="center"/>
                    <w:rPr>
                      <w:rFonts w:ascii="Times New Roman" w:hAnsi="Times New Roman" w:cs="Times New Roman"/>
                      <w:sz w:val="21"/>
                      <w:szCs w:val="21"/>
                    </w:rPr>
                  </w:pPr>
                  <w:r w:rsidRPr="00A172D5">
                    <w:rPr>
                      <w:rFonts w:ascii="Times New Roman" w:hAnsi="Times New Roman" w:cs="Times New Roman"/>
                      <w:sz w:val="21"/>
                      <w:szCs w:val="21"/>
                    </w:rPr>
                    <w:t>2</w:t>
                  </w:r>
                  <w:r w:rsidRPr="00A172D5">
                    <w:rPr>
                      <w:rFonts w:ascii="Times New Roman" w:hAnsi="Times New Roman" w:cs="Times New Roman"/>
                      <w:sz w:val="21"/>
                      <w:szCs w:val="21"/>
                    </w:rPr>
                    <w:t>月</w:t>
                  </w:r>
                </w:p>
              </w:tc>
              <w:tc>
                <w:tcPr>
                  <w:tcW w:w="534" w:type="pct"/>
                  <w:tcBorders>
                    <w:top w:val="single" w:sz="6" w:space="0" w:color="auto"/>
                    <w:left w:val="single" w:sz="6" w:space="0" w:color="auto"/>
                    <w:bottom w:val="single" w:sz="6" w:space="0" w:color="auto"/>
                    <w:right w:val="single" w:sz="6" w:space="0" w:color="auto"/>
                  </w:tcBorders>
                  <w:vAlign w:val="center"/>
                </w:tcPr>
                <w:p w14:paraId="2D145D4D" w14:textId="77777777" w:rsidR="00CE23AB" w:rsidRPr="00A172D5" w:rsidRDefault="00CE23AB" w:rsidP="00CE23AB">
                  <w:pPr>
                    <w:adjustRightInd w:val="0"/>
                    <w:jc w:val="center"/>
                    <w:rPr>
                      <w:rFonts w:ascii="Times New Roman" w:hAnsi="Times New Roman" w:cs="Times New Roman"/>
                      <w:sz w:val="21"/>
                      <w:szCs w:val="21"/>
                    </w:rPr>
                  </w:pPr>
                  <w:r w:rsidRPr="00A172D5">
                    <w:rPr>
                      <w:rFonts w:ascii="Times New Roman" w:hAnsi="Times New Roman" w:cs="Times New Roman"/>
                      <w:sz w:val="21"/>
                      <w:szCs w:val="21"/>
                    </w:rPr>
                    <w:t>18</w:t>
                  </w:r>
                </w:p>
              </w:tc>
              <w:tc>
                <w:tcPr>
                  <w:tcW w:w="568" w:type="pct"/>
                  <w:tcBorders>
                    <w:top w:val="single" w:sz="6" w:space="0" w:color="auto"/>
                    <w:left w:val="single" w:sz="6" w:space="0" w:color="auto"/>
                    <w:bottom w:val="single" w:sz="6" w:space="0" w:color="auto"/>
                    <w:right w:val="single" w:sz="6" w:space="0" w:color="auto"/>
                  </w:tcBorders>
                  <w:vAlign w:val="center"/>
                </w:tcPr>
                <w:p w14:paraId="014C12BE" w14:textId="77777777" w:rsidR="00CE23AB" w:rsidRPr="00A172D5" w:rsidRDefault="00CE23AB" w:rsidP="00CE23AB">
                  <w:pPr>
                    <w:adjustRightInd w:val="0"/>
                    <w:jc w:val="center"/>
                    <w:rPr>
                      <w:rFonts w:ascii="Times New Roman" w:hAnsi="Times New Roman" w:cs="Times New Roman"/>
                      <w:sz w:val="21"/>
                      <w:szCs w:val="21"/>
                    </w:rPr>
                  </w:pPr>
                  <w:r w:rsidRPr="00A172D5">
                    <w:rPr>
                      <w:rFonts w:ascii="Times New Roman" w:hAnsi="Times New Roman" w:cs="Times New Roman"/>
                      <w:sz w:val="21"/>
                      <w:szCs w:val="21"/>
                    </w:rPr>
                    <w:t>30</w:t>
                  </w:r>
                </w:p>
              </w:tc>
              <w:tc>
                <w:tcPr>
                  <w:tcW w:w="634" w:type="pct"/>
                  <w:tcBorders>
                    <w:top w:val="single" w:sz="6" w:space="0" w:color="auto"/>
                    <w:left w:val="single" w:sz="6" w:space="0" w:color="auto"/>
                    <w:bottom w:val="single" w:sz="6" w:space="0" w:color="auto"/>
                    <w:right w:val="nil"/>
                  </w:tcBorders>
                  <w:vAlign w:val="center"/>
                </w:tcPr>
                <w:p w14:paraId="5E77A63D" w14:textId="77777777" w:rsidR="00CE23AB" w:rsidRPr="00A172D5" w:rsidRDefault="00CE23AB" w:rsidP="00CE23AB">
                  <w:pPr>
                    <w:adjustRightInd w:val="0"/>
                    <w:jc w:val="center"/>
                    <w:rPr>
                      <w:rFonts w:ascii="Times New Roman" w:hAnsi="Times New Roman" w:cs="Times New Roman"/>
                      <w:sz w:val="21"/>
                      <w:szCs w:val="21"/>
                    </w:rPr>
                  </w:pPr>
                  <w:r w:rsidRPr="00A172D5">
                    <w:rPr>
                      <w:rFonts w:ascii="Times New Roman" w:hAnsi="Times New Roman" w:cs="Times New Roman"/>
                      <w:sz w:val="21"/>
                      <w:szCs w:val="21"/>
                    </w:rPr>
                    <w:t>108</w:t>
                  </w:r>
                </w:p>
              </w:tc>
            </w:tr>
            <w:tr w:rsidR="00CE23AB" w:rsidRPr="00A172D5" w14:paraId="3478986E" w14:textId="77777777" w:rsidTr="00CE23AB">
              <w:trPr>
                <w:trHeight w:val="332"/>
                <w:jc w:val="center"/>
              </w:trPr>
              <w:tc>
                <w:tcPr>
                  <w:tcW w:w="1353" w:type="pct"/>
                  <w:vMerge/>
                  <w:tcBorders>
                    <w:top w:val="single" w:sz="6" w:space="0" w:color="auto"/>
                    <w:left w:val="nil"/>
                    <w:bottom w:val="single" w:sz="6" w:space="0" w:color="auto"/>
                    <w:right w:val="single" w:sz="6" w:space="0" w:color="auto"/>
                  </w:tcBorders>
                  <w:vAlign w:val="center"/>
                  <w:hideMark/>
                </w:tcPr>
                <w:p w14:paraId="135FA091" w14:textId="77777777" w:rsidR="00CE23AB" w:rsidRPr="00A172D5" w:rsidRDefault="00CE23AB" w:rsidP="00CE23AB">
                  <w:pPr>
                    <w:rPr>
                      <w:rFonts w:ascii="Times New Roman" w:hAnsi="Times New Roman" w:cs="Times New Roman"/>
                      <w:sz w:val="21"/>
                      <w:szCs w:val="21"/>
                    </w:rPr>
                  </w:pPr>
                </w:p>
              </w:tc>
              <w:tc>
                <w:tcPr>
                  <w:tcW w:w="722" w:type="pct"/>
                  <w:vMerge/>
                  <w:tcBorders>
                    <w:top w:val="single" w:sz="6" w:space="0" w:color="auto"/>
                    <w:left w:val="single" w:sz="6" w:space="0" w:color="auto"/>
                    <w:bottom w:val="single" w:sz="6" w:space="0" w:color="auto"/>
                    <w:right w:val="single" w:sz="6" w:space="0" w:color="auto"/>
                  </w:tcBorders>
                  <w:vAlign w:val="center"/>
                  <w:hideMark/>
                </w:tcPr>
                <w:p w14:paraId="569F9C50" w14:textId="77777777" w:rsidR="00CE23AB" w:rsidRPr="00A172D5" w:rsidRDefault="00CE23AB" w:rsidP="00CE23AB">
                  <w:pPr>
                    <w:rPr>
                      <w:rFonts w:ascii="Times New Roman" w:hAnsi="Times New Roman" w:cs="Times New Roman"/>
                      <w:sz w:val="21"/>
                      <w:szCs w:val="21"/>
                    </w:rPr>
                  </w:pPr>
                </w:p>
              </w:tc>
              <w:tc>
                <w:tcPr>
                  <w:tcW w:w="1189" w:type="pct"/>
                  <w:tcBorders>
                    <w:top w:val="single" w:sz="6" w:space="0" w:color="auto"/>
                    <w:left w:val="single" w:sz="6" w:space="0" w:color="auto"/>
                    <w:bottom w:val="single" w:sz="6" w:space="0" w:color="auto"/>
                    <w:right w:val="single" w:sz="6" w:space="0" w:color="auto"/>
                  </w:tcBorders>
                  <w:vAlign w:val="center"/>
                  <w:hideMark/>
                </w:tcPr>
                <w:p w14:paraId="443C8766" w14:textId="77777777" w:rsidR="00CE23AB" w:rsidRPr="00A172D5" w:rsidRDefault="00CE23AB" w:rsidP="00CE23AB">
                  <w:pPr>
                    <w:jc w:val="center"/>
                    <w:rPr>
                      <w:rFonts w:ascii="Times New Roman" w:hAnsi="Times New Roman" w:cs="Times New Roman"/>
                      <w:sz w:val="21"/>
                      <w:szCs w:val="21"/>
                    </w:rPr>
                  </w:pPr>
                  <w:r w:rsidRPr="00A172D5">
                    <w:rPr>
                      <w:rFonts w:ascii="Times New Roman" w:hAnsi="Times New Roman" w:cs="Times New Roman"/>
                      <w:sz w:val="21"/>
                      <w:szCs w:val="21"/>
                    </w:rPr>
                    <w:t>3</w:t>
                  </w:r>
                  <w:r w:rsidRPr="00A172D5">
                    <w:rPr>
                      <w:rFonts w:ascii="Times New Roman" w:hAnsi="Times New Roman" w:cs="Times New Roman"/>
                      <w:sz w:val="21"/>
                      <w:szCs w:val="21"/>
                    </w:rPr>
                    <w:t>月</w:t>
                  </w:r>
                </w:p>
              </w:tc>
              <w:tc>
                <w:tcPr>
                  <w:tcW w:w="534" w:type="pct"/>
                  <w:tcBorders>
                    <w:top w:val="single" w:sz="6" w:space="0" w:color="auto"/>
                    <w:left w:val="single" w:sz="6" w:space="0" w:color="auto"/>
                    <w:bottom w:val="single" w:sz="6" w:space="0" w:color="auto"/>
                    <w:right w:val="single" w:sz="6" w:space="0" w:color="auto"/>
                  </w:tcBorders>
                  <w:vAlign w:val="center"/>
                </w:tcPr>
                <w:p w14:paraId="612321D4" w14:textId="77777777" w:rsidR="00CE23AB" w:rsidRPr="00A172D5" w:rsidRDefault="00CE23AB" w:rsidP="00CE23AB">
                  <w:pPr>
                    <w:adjustRightInd w:val="0"/>
                    <w:jc w:val="center"/>
                    <w:rPr>
                      <w:rFonts w:ascii="Times New Roman" w:hAnsi="Times New Roman" w:cs="Times New Roman"/>
                      <w:sz w:val="21"/>
                      <w:szCs w:val="21"/>
                    </w:rPr>
                  </w:pPr>
                  <w:r w:rsidRPr="00A172D5">
                    <w:rPr>
                      <w:rFonts w:ascii="Times New Roman" w:hAnsi="Times New Roman" w:cs="Times New Roman"/>
                      <w:sz w:val="21"/>
                      <w:szCs w:val="21"/>
                    </w:rPr>
                    <w:t>18</w:t>
                  </w:r>
                </w:p>
              </w:tc>
              <w:tc>
                <w:tcPr>
                  <w:tcW w:w="568" w:type="pct"/>
                  <w:tcBorders>
                    <w:top w:val="single" w:sz="6" w:space="0" w:color="auto"/>
                    <w:left w:val="single" w:sz="6" w:space="0" w:color="auto"/>
                    <w:bottom w:val="single" w:sz="6" w:space="0" w:color="auto"/>
                    <w:right w:val="single" w:sz="6" w:space="0" w:color="auto"/>
                  </w:tcBorders>
                  <w:vAlign w:val="center"/>
                </w:tcPr>
                <w:p w14:paraId="1BD5B0B0" w14:textId="77777777" w:rsidR="00CE23AB" w:rsidRPr="00A172D5" w:rsidRDefault="00CE23AB" w:rsidP="00CE23AB">
                  <w:pPr>
                    <w:adjustRightInd w:val="0"/>
                    <w:jc w:val="center"/>
                    <w:rPr>
                      <w:rFonts w:ascii="Times New Roman" w:hAnsi="Times New Roman" w:cs="Times New Roman"/>
                      <w:sz w:val="21"/>
                      <w:szCs w:val="21"/>
                    </w:rPr>
                  </w:pPr>
                  <w:r w:rsidRPr="00A172D5">
                    <w:rPr>
                      <w:rFonts w:ascii="Times New Roman" w:hAnsi="Times New Roman" w:cs="Times New Roman"/>
                      <w:sz w:val="21"/>
                      <w:szCs w:val="21"/>
                    </w:rPr>
                    <w:t>52</w:t>
                  </w:r>
                </w:p>
              </w:tc>
              <w:tc>
                <w:tcPr>
                  <w:tcW w:w="634" w:type="pct"/>
                  <w:tcBorders>
                    <w:top w:val="single" w:sz="6" w:space="0" w:color="auto"/>
                    <w:left w:val="single" w:sz="6" w:space="0" w:color="auto"/>
                    <w:bottom w:val="single" w:sz="6" w:space="0" w:color="auto"/>
                    <w:right w:val="nil"/>
                  </w:tcBorders>
                  <w:vAlign w:val="center"/>
                </w:tcPr>
                <w:p w14:paraId="6FE80E46" w14:textId="77777777" w:rsidR="00CE23AB" w:rsidRPr="00A172D5" w:rsidRDefault="00CE23AB" w:rsidP="00CE23AB">
                  <w:pPr>
                    <w:adjustRightInd w:val="0"/>
                    <w:jc w:val="center"/>
                    <w:rPr>
                      <w:rFonts w:ascii="Times New Roman" w:hAnsi="Times New Roman" w:cs="Times New Roman"/>
                      <w:sz w:val="21"/>
                      <w:szCs w:val="21"/>
                    </w:rPr>
                  </w:pPr>
                  <w:r w:rsidRPr="00A172D5">
                    <w:rPr>
                      <w:rFonts w:ascii="Times New Roman" w:hAnsi="Times New Roman" w:cs="Times New Roman"/>
                      <w:sz w:val="21"/>
                      <w:szCs w:val="21"/>
                    </w:rPr>
                    <w:t>105</w:t>
                  </w:r>
                </w:p>
              </w:tc>
            </w:tr>
            <w:tr w:rsidR="00CE23AB" w:rsidRPr="00A172D5" w14:paraId="62AF9321" w14:textId="77777777" w:rsidTr="00CE23AB">
              <w:trPr>
                <w:trHeight w:val="332"/>
                <w:jc w:val="center"/>
              </w:trPr>
              <w:tc>
                <w:tcPr>
                  <w:tcW w:w="1353" w:type="pct"/>
                  <w:vMerge/>
                  <w:tcBorders>
                    <w:top w:val="single" w:sz="6" w:space="0" w:color="auto"/>
                    <w:left w:val="nil"/>
                    <w:bottom w:val="single" w:sz="6" w:space="0" w:color="auto"/>
                    <w:right w:val="single" w:sz="6" w:space="0" w:color="auto"/>
                  </w:tcBorders>
                  <w:vAlign w:val="center"/>
                  <w:hideMark/>
                </w:tcPr>
                <w:p w14:paraId="117C7753" w14:textId="77777777" w:rsidR="00CE23AB" w:rsidRPr="00A172D5" w:rsidRDefault="00CE23AB" w:rsidP="00CE23AB">
                  <w:pPr>
                    <w:rPr>
                      <w:rFonts w:ascii="Times New Roman" w:hAnsi="Times New Roman" w:cs="Times New Roman"/>
                      <w:sz w:val="21"/>
                      <w:szCs w:val="21"/>
                    </w:rPr>
                  </w:pPr>
                </w:p>
              </w:tc>
              <w:tc>
                <w:tcPr>
                  <w:tcW w:w="722" w:type="pct"/>
                  <w:vMerge/>
                  <w:tcBorders>
                    <w:top w:val="single" w:sz="6" w:space="0" w:color="auto"/>
                    <w:left w:val="single" w:sz="6" w:space="0" w:color="auto"/>
                    <w:bottom w:val="single" w:sz="6" w:space="0" w:color="auto"/>
                    <w:right w:val="single" w:sz="6" w:space="0" w:color="auto"/>
                  </w:tcBorders>
                  <w:vAlign w:val="center"/>
                  <w:hideMark/>
                </w:tcPr>
                <w:p w14:paraId="6EFA69F1" w14:textId="77777777" w:rsidR="00CE23AB" w:rsidRPr="00A172D5" w:rsidRDefault="00CE23AB" w:rsidP="00CE23AB">
                  <w:pPr>
                    <w:rPr>
                      <w:rFonts w:ascii="Times New Roman" w:hAnsi="Times New Roman" w:cs="Times New Roman"/>
                      <w:sz w:val="21"/>
                      <w:szCs w:val="21"/>
                    </w:rPr>
                  </w:pPr>
                </w:p>
              </w:tc>
              <w:tc>
                <w:tcPr>
                  <w:tcW w:w="1189" w:type="pct"/>
                  <w:tcBorders>
                    <w:top w:val="single" w:sz="6" w:space="0" w:color="auto"/>
                    <w:left w:val="single" w:sz="6" w:space="0" w:color="auto"/>
                    <w:bottom w:val="single" w:sz="6" w:space="0" w:color="auto"/>
                    <w:right w:val="single" w:sz="6" w:space="0" w:color="auto"/>
                  </w:tcBorders>
                  <w:vAlign w:val="center"/>
                  <w:hideMark/>
                </w:tcPr>
                <w:p w14:paraId="17BF24A2" w14:textId="77777777" w:rsidR="00CE23AB" w:rsidRPr="00A172D5" w:rsidRDefault="00CE23AB" w:rsidP="00CE23AB">
                  <w:pPr>
                    <w:jc w:val="center"/>
                    <w:rPr>
                      <w:rFonts w:ascii="Times New Roman" w:hAnsi="Times New Roman" w:cs="Times New Roman"/>
                      <w:sz w:val="21"/>
                      <w:szCs w:val="21"/>
                    </w:rPr>
                  </w:pPr>
                  <w:r w:rsidRPr="00A172D5">
                    <w:rPr>
                      <w:rFonts w:ascii="Times New Roman" w:hAnsi="Times New Roman" w:cs="Times New Roman"/>
                      <w:sz w:val="21"/>
                      <w:szCs w:val="21"/>
                    </w:rPr>
                    <w:t>4</w:t>
                  </w:r>
                  <w:r w:rsidRPr="00A172D5">
                    <w:rPr>
                      <w:rFonts w:ascii="Times New Roman" w:hAnsi="Times New Roman" w:cs="Times New Roman"/>
                      <w:sz w:val="21"/>
                      <w:szCs w:val="21"/>
                    </w:rPr>
                    <w:t>月</w:t>
                  </w:r>
                </w:p>
              </w:tc>
              <w:tc>
                <w:tcPr>
                  <w:tcW w:w="534" w:type="pct"/>
                  <w:tcBorders>
                    <w:top w:val="single" w:sz="6" w:space="0" w:color="auto"/>
                    <w:left w:val="single" w:sz="6" w:space="0" w:color="auto"/>
                    <w:bottom w:val="single" w:sz="6" w:space="0" w:color="auto"/>
                    <w:right w:val="single" w:sz="6" w:space="0" w:color="auto"/>
                  </w:tcBorders>
                  <w:vAlign w:val="center"/>
                </w:tcPr>
                <w:p w14:paraId="1AED2BDA" w14:textId="77777777" w:rsidR="00CE23AB" w:rsidRPr="00A172D5" w:rsidRDefault="00CE23AB" w:rsidP="00CE23AB">
                  <w:pPr>
                    <w:adjustRightInd w:val="0"/>
                    <w:jc w:val="center"/>
                    <w:rPr>
                      <w:rFonts w:ascii="Times New Roman" w:hAnsi="Times New Roman" w:cs="Times New Roman"/>
                      <w:sz w:val="21"/>
                      <w:szCs w:val="21"/>
                    </w:rPr>
                  </w:pPr>
                  <w:r w:rsidRPr="00A172D5">
                    <w:rPr>
                      <w:rFonts w:ascii="Times New Roman" w:hAnsi="Times New Roman" w:cs="Times New Roman"/>
                      <w:sz w:val="21"/>
                      <w:szCs w:val="21"/>
                    </w:rPr>
                    <w:t>21</w:t>
                  </w:r>
                </w:p>
              </w:tc>
              <w:tc>
                <w:tcPr>
                  <w:tcW w:w="568" w:type="pct"/>
                  <w:tcBorders>
                    <w:top w:val="single" w:sz="6" w:space="0" w:color="auto"/>
                    <w:left w:val="single" w:sz="6" w:space="0" w:color="auto"/>
                    <w:bottom w:val="single" w:sz="6" w:space="0" w:color="auto"/>
                    <w:right w:val="single" w:sz="6" w:space="0" w:color="auto"/>
                  </w:tcBorders>
                  <w:vAlign w:val="center"/>
                </w:tcPr>
                <w:p w14:paraId="17B80B3C" w14:textId="77777777" w:rsidR="00CE23AB" w:rsidRPr="00A172D5" w:rsidRDefault="00CE23AB" w:rsidP="00CE23AB">
                  <w:pPr>
                    <w:adjustRightInd w:val="0"/>
                    <w:jc w:val="center"/>
                    <w:rPr>
                      <w:rFonts w:ascii="Times New Roman" w:hAnsi="Times New Roman" w:cs="Times New Roman"/>
                      <w:sz w:val="21"/>
                      <w:szCs w:val="21"/>
                    </w:rPr>
                  </w:pPr>
                  <w:r w:rsidRPr="00A172D5">
                    <w:rPr>
                      <w:rFonts w:ascii="Times New Roman" w:hAnsi="Times New Roman" w:cs="Times New Roman"/>
                      <w:sz w:val="21"/>
                      <w:szCs w:val="21"/>
                    </w:rPr>
                    <w:t>62</w:t>
                  </w:r>
                </w:p>
              </w:tc>
              <w:tc>
                <w:tcPr>
                  <w:tcW w:w="634" w:type="pct"/>
                  <w:tcBorders>
                    <w:top w:val="single" w:sz="6" w:space="0" w:color="auto"/>
                    <w:left w:val="single" w:sz="6" w:space="0" w:color="auto"/>
                    <w:bottom w:val="single" w:sz="6" w:space="0" w:color="auto"/>
                    <w:right w:val="nil"/>
                  </w:tcBorders>
                  <w:vAlign w:val="center"/>
                </w:tcPr>
                <w:p w14:paraId="0A93C9C0" w14:textId="77777777" w:rsidR="00CE23AB" w:rsidRPr="00A172D5" w:rsidRDefault="00CE23AB" w:rsidP="00CE23AB">
                  <w:pPr>
                    <w:adjustRightInd w:val="0"/>
                    <w:jc w:val="center"/>
                    <w:rPr>
                      <w:rFonts w:ascii="Times New Roman" w:hAnsi="Times New Roman" w:cs="Times New Roman"/>
                      <w:sz w:val="21"/>
                      <w:szCs w:val="21"/>
                    </w:rPr>
                  </w:pPr>
                  <w:r w:rsidRPr="00A172D5">
                    <w:rPr>
                      <w:rFonts w:ascii="Times New Roman" w:hAnsi="Times New Roman" w:cs="Times New Roman"/>
                      <w:sz w:val="21"/>
                      <w:szCs w:val="21"/>
                    </w:rPr>
                    <w:t>123</w:t>
                  </w:r>
                </w:p>
              </w:tc>
            </w:tr>
            <w:tr w:rsidR="00CE23AB" w:rsidRPr="00A172D5" w14:paraId="4F5EE3B5" w14:textId="77777777" w:rsidTr="00CE23AB">
              <w:trPr>
                <w:trHeight w:val="332"/>
                <w:jc w:val="center"/>
              </w:trPr>
              <w:tc>
                <w:tcPr>
                  <w:tcW w:w="1353" w:type="pct"/>
                  <w:vMerge/>
                  <w:tcBorders>
                    <w:top w:val="single" w:sz="6" w:space="0" w:color="auto"/>
                    <w:left w:val="nil"/>
                    <w:bottom w:val="single" w:sz="6" w:space="0" w:color="auto"/>
                    <w:right w:val="single" w:sz="6" w:space="0" w:color="auto"/>
                  </w:tcBorders>
                  <w:vAlign w:val="center"/>
                  <w:hideMark/>
                </w:tcPr>
                <w:p w14:paraId="04AC44AA" w14:textId="77777777" w:rsidR="00CE23AB" w:rsidRPr="00A172D5" w:rsidRDefault="00CE23AB" w:rsidP="00CE23AB">
                  <w:pPr>
                    <w:rPr>
                      <w:rFonts w:ascii="Times New Roman" w:hAnsi="Times New Roman" w:cs="Times New Roman"/>
                      <w:sz w:val="21"/>
                      <w:szCs w:val="21"/>
                    </w:rPr>
                  </w:pPr>
                </w:p>
              </w:tc>
              <w:tc>
                <w:tcPr>
                  <w:tcW w:w="722" w:type="pct"/>
                  <w:vMerge/>
                  <w:tcBorders>
                    <w:top w:val="single" w:sz="6" w:space="0" w:color="auto"/>
                    <w:left w:val="single" w:sz="6" w:space="0" w:color="auto"/>
                    <w:bottom w:val="single" w:sz="6" w:space="0" w:color="auto"/>
                    <w:right w:val="single" w:sz="6" w:space="0" w:color="auto"/>
                  </w:tcBorders>
                  <w:vAlign w:val="center"/>
                  <w:hideMark/>
                </w:tcPr>
                <w:p w14:paraId="5FD2E1E8" w14:textId="77777777" w:rsidR="00CE23AB" w:rsidRPr="00A172D5" w:rsidRDefault="00CE23AB" w:rsidP="00CE23AB">
                  <w:pPr>
                    <w:rPr>
                      <w:rFonts w:ascii="Times New Roman" w:hAnsi="Times New Roman" w:cs="Times New Roman"/>
                      <w:sz w:val="21"/>
                      <w:szCs w:val="21"/>
                    </w:rPr>
                  </w:pPr>
                </w:p>
              </w:tc>
              <w:tc>
                <w:tcPr>
                  <w:tcW w:w="1189" w:type="pct"/>
                  <w:tcBorders>
                    <w:top w:val="single" w:sz="6" w:space="0" w:color="auto"/>
                    <w:left w:val="single" w:sz="6" w:space="0" w:color="auto"/>
                    <w:bottom w:val="single" w:sz="6" w:space="0" w:color="auto"/>
                    <w:right w:val="single" w:sz="6" w:space="0" w:color="auto"/>
                  </w:tcBorders>
                  <w:vAlign w:val="center"/>
                  <w:hideMark/>
                </w:tcPr>
                <w:p w14:paraId="38316B4E" w14:textId="77777777" w:rsidR="00CE23AB" w:rsidRPr="00A172D5" w:rsidRDefault="00CE23AB" w:rsidP="00CE23AB">
                  <w:pPr>
                    <w:jc w:val="center"/>
                    <w:rPr>
                      <w:rFonts w:ascii="Times New Roman" w:hAnsi="Times New Roman" w:cs="Times New Roman"/>
                      <w:sz w:val="21"/>
                      <w:szCs w:val="21"/>
                    </w:rPr>
                  </w:pPr>
                  <w:r w:rsidRPr="00A172D5">
                    <w:rPr>
                      <w:rFonts w:ascii="Times New Roman" w:hAnsi="Times New Roman" w:cs="Times New Roman"/>
                      <w:sz w:val="21"/>
                      <w:szCs w:val="21"/>
                    </w:rPr>
                    <w:t>5</w:t>
                  </w:r>
                  <w:r w:rsidRPr="00A172D5">
                    <w:rPr>
                      <w:rFonts w:ascii="Times New Roman" w:hAnsi="Times New Roman" w:cs="Times New Roman"/>
                      <w:sz w:val="21"/>
                      <w:szCs w:val="21"/>
                    </w:rPr>
                    <w:t>月</w:t>
                  </w:r>
                </w:p>
              </w:tc>
              <w:tc>
                <w:tcPr>
                  <w:tcW w:w="534" w:type="pct"/>
                  <w:tcBorders>
                    <w:top w:val="single" w:sz="6" w:space="0" w:color="auto"/>
                    <w:left w:val="single" w:sz="6" w:space="0" w:color="auto"/>
                    <w:bottom w:val="single" w:sz="6" w:space="0" w:color="auto"/>
                    <w:right w:val="single" w:sz="6" w:space="0" w:color="auto"/>
                  </w:tcBorders>
                  <w:vAlign w:val="center"/>
                </w:tcPr>
                <w:p w14:paraId="5AEE69FF" w14:textId="77777777" w:rsidR="00CE23AB" w:rsidRPr="00A172D5" w:rsidRDefault="00CE23AB" w:rsidP="00CE23AB">
                  <w:pPr>
                    <w:adjustRightInd w:val="0"/>
                    <w:jc w:val="center"/>
                    <w:rPr>
                      <w:rFonts w:ascii="Times New Roman" w:hAnsi="Times New Roman" w:cs="Times New Roman"/>
                      <w:sz w:val="21"/>
                      <w:szCs w:val="21"/>
                    </w:rPr>
                  </w:pPr>
                  <w:r w:rsidRPr="00A172D5">
                    <w:rPr>
                      <w:rFonts w:ascii="Times New Roman" w:hAnsi="Times New Roman" w:cs="Times New Roman"/>
                      <w:sz w:val="21"/>
                      <w:szCs w:val="21"/>
                    </w:rPr>
                    <w:t>12</w:t>
                  </w:r>
                </w:p>
              </w:tc>
              <w:tc>
                <w:tcPr>
                  <w:tcW w:w="568" w:type="pct"/>
                  <w:tcBorders>
                    <w:top w:val="single" w:sz="6" w:space="0" w:color="auto"/>
                    <w:left w:val="single" w:sz="6" w:space="0" w:color="auto"/>
                    <w:bottom w:val="single" w:sz="6" w:space="0" w:color="auto"/>
                    <w:right w:val="single" w:sz="6" w:space="0" w:color="auto"/>
                  </w:tcBorders>
                  <w:vAlign w:val="center"/>
                </w:tcPr>
                <w:p w14:paraId="0765539A" w14:textId="77777777" w:rsidR="00CE23AB" w:rsidRPr="00A172D5" w:rsidRDefault="00CE23AB" w:rsidP="00CE23AB">
                  <w:pPr>
                    <w:adjustRightInd w:val="0"/>
                    <w:jc w:val="center"/>
                    <w:rPr>
                      <w:rFonts w:ascii="Times New Roman" w:hAnsi="Times New Roman" w:cs="Times New Roman"/>
                      <w:sz w:val="21"/>
                      <w:szCs w:val="21"/>
                    </w:rPr>
                  </w:pPr>
                  <w:r w:rsidRPr="00A172D5">
                    <w:rPr>
                      <w:rFonts w:ascii="Times New Roman" w:hAnsi="Times New Roman" w:cs="Times New Roman"/>
                      <w:sz w:val="21"/>
                      <w:szCs w:val="21"/>
                    </w:rPr>
                    <w:t>55</w:t>
                  </w:r>
                </w:p>
              </w:tc>
              <w:tc>
                <w:tcPr>
                  <w:tcW w:w="634" w:type="pct"/>
                  <w:tcBorders>
                    <w:top w:val="single" w:sz="6" w:space="0" w:color="auto"/>
                    <w:left w:val="single" w:sz="6" w:space="0" w:color="auto"/>
                    <w:bottom w:val="single" w:sz="6" w:space="0" w:color="auto"/>
                    <w:right w:val="nil"/>
                  </w:tcBorders>
                  <w:vAlign w:val="center"/>
                </w:tcPr>
                <w:p w14:paraId="5544E701" w14:textId="77777777" w:rsidR="00CE23AB" w:rsidRPr="00A172D5" w:rsidRDefault="00CE23AB" w:rsidP="00CE23AB">
                  <w:pPr>
                    <w:adjustRightInd w:val="0"/>
                    <w:jc w:val="center"/>
                    <w:rPr>
                      <w:rFonts w:ascii="Times New Roman" w:hAnsi="Times New Roman" w:cs="Times New Roman"/>
                      <w:sz w:val="21"/>
                      <w:szCs w:val="21"/>
                    </w:rPr>
                  </w:pPr>
                  <w:r w:rsidRPr="00A172D5">
                    <w:rPr>
                      <w:rFonts w:ascii="Times New Roman" w:hAnsi="Times New Roman" w:cs="Times New Roman"/>
                      <w:sz w:val="21"/>
                      <w:szCs w:val="21"/>
                    </w:rPr>
                    <w:t>91</w:t>
                  </w:r>
                </w:p>
              </w:tc>
            </w:tr>
            <w:tr w:rsidR="00CE23AB" w:rsidRPr="00A172D5" w14:paraId="432EF85C" w14:textId="77777777" w:rsidTr="00CE23AB">
              <w:trPr>
                <w:trHeight w:val="332"/>
                <w:jc w:val="center"/>
              </w:trPr>
              <w:tc>
                <w:tcPr>
                  <w:tcW w:w="1353" w:type="pct"/>
                  <w:vMerge/>
                  <w:tcBorders>
                    <w:top w:val="single" w:sz="6" w:space="0" w:color="auto"/>
                    <w:left w:val="nil"/>
                    <w:bottom w:val="single" w:sz="6" w:space="0" w:color="auto"/>
                    <w:right w:val="single" w:sz="6" w:space="0" w:color="auto"/>
                  </w:tcBorders>
                  <w:vAlign w:val="center"/>
                  <w:hideMark/>
                </w:tcPr>
                <w:p w14:paraId="06528880" w14:textId="77777777" w:rsidR="00CE23AB" w:rsidRPr="00A172D5" w:rsidRDefault="00CE23AB" w:rsidP="00CE23AB">
                  <w:pPr>
                    <w:rPr>
                      <w:rFonts w:ascii="Times New Roman" w:hAnsi="Times New Roman" w:cs="Times New Roman"/>
                      <w:sz w:val="21"/>
                      <w:szCs w:val="21"/>
                    </w:rPr>
                  </w:pPr>
                </w:p>
              </w:tc>
              <w:tc>
                <w:tcPr>
                  <w:tcW w:w="722" w:type="pct"/>
                  <w:vMerge/>
                  <w:tcBorders>
                    <w:top w:val="single" w:sz="6" w:space="0" w:color="auto"/>
                    <w:left w:val="single" w:sz="6" w:space="0" w:color="auto"/>
                    <w:bottom w:val="single" w:sz="6" w:space="0" w:color="auto"/>
                    <w:right w:val="single" w:sz="6" w:space="0" w:color="auto"/>
                  </w:tcBorders>
                  <w:vAlign w:val="center"/>
                  <w:hideMark/>
                </w:tcPr>
                <w:p w14:paraId="274B3FA3" w14:textId="77777777" w:rsidR="00CE23AB" w:rsidRPr="00A172D5" w:rsidRDefault="00CE23AB" w:rsidP="00CE23AB">
                  <w:pPr>
                    <w:rPr>
                      <w:rFonts w:ascii="Times New Roman" w:hAnsi="Times New Roman" w:cs="Times New Roman"/>
                      <w:sz w:val="21"/>
                      <w:szCs w:val="21"/>
                    </w:rPr>
                  </w:pPr>
                </w:p>
              </w:tc>
              <w:tc>
                <w:tcPr>
                  <w:tcW w:w="1189" w:type="pct"/>
                  <w:tcBorders>
                    <w:top w:val="single" w:sz="6" w:space="0" w:color="auto"/>
                    <w:left w:val="single" w:sz="6" w:space="0" w:color="auto"/>
                    <w:bottom w:val="single" w:sz="6" w:space="0" w:color="auto"/>
                    <w:right w:val="single" w:sz="6" w:space="0" w:color="auto"/>
                  </w:tcBorders>
                  <w:vAlign w:val="center"/>
                  <w:hideMark/>
                </w:tcPr>
                <w:p w14:paraId="0CD51F58" w14:textId="77777777" w:rsidR="00CE23AB" w:rsidRPr="00A172D5" w:rsidRDefault="00CE23AB" w:rsidP="00CE23AB">
                  <w:pPr>
                    <w:jc w:val="center"/>
                    <w:rPr>
                      <w:rFonts w:ascii="Times New Roman" w:hAnsi="Times New Roman" w:cs="Times New Roman"/>
                      <w:sz w:val="21"/>
                      <w:szCs w:val="21"/>
                    </w:rPr>
                  </w:pPr>
                  <w:r w:rsidRPr="00A172D5">
                    <w:rPr>
                      <w:rFonts w:ascii="Times New Roman" w:hAnsi="Times New Roman" w:cs="Times New Roman"/>
                      <w:sz w:val="21"/>
                      <w:szCs w:val="21"/>
                    </w:rPr>
                    <w:t>6</w:t>
                  </w:r>
                  <w:r w:rsidRPr="00A172D5">
                    <w:rPr>
                      <w:rFonts w:ascii="Times New Roman" w:hAnsi="Times New Roman" w:cs="Times New Roman"/>
                      <w:sz w:val="21"/>
                      <w:szCs w:val="21"/>
                    </w:rPr>
                    <w:t>月</w:t>
                  </w:r>
                </w:p>
              </w:tc>
              <w:tc>
                <w:tcPr>
                  <w:tcW w:w="534" w:type="pct"/>
                  <w:tcBorders>
                    <w:top w:val="single" w:sz="6" w:space="0" w:color="auto"/>
                    <w:left w:val="single" w:sz="6" w:space="0" w:color="auto"/>
                    <w:bottom w:val="single" w:sz="6" w:space="0" w:color="auto"/>
                    <w:right w:val="single" w:sz="6" w:space="0" w:color="auto"/>
                  </w:tcBorders>
                  <w:vAlign w:val="center"/>
                </w:tcPr>
                <w:p w14:paraId="67201F40" w14:textId="77777777" w:rsidR="00CE23AB" w:rsidRPr="00A172D5" w:rsidRDefault="00CE23AB" w:rsidP="00CE23AB">
                  <w:pPr>
                    <w:adjustRightInd w:val="0"/>
                    <w:jc w:val="center"/>
                    <w:rPr>
                      <w:rFonts w:ascii="Times New Roman" w:hAnsi="Times New Roman" w:cs="Times New Roman"/>
                      <w:sz w:val="21"/>
                      <w:szCs w:val="21"/>
                    </w:rPr>
                  </w:pPr>
                  <w:r w:rsidRPr="00A172D5">
                    <w:rPr>
                      <w:rFonts w:ascii="Times New Roman" w:hAnsi="Times New Roman" w:cs="Times New Roman"/>
                      <w:sz w:val="21"/>
                      <w:szCs w:val="21"/>
                    </w:rPr>
                    <w:t>10</w:t>
                  </w:r>
                </w:p>
              </w:tc>
              <w:tc>
                <w:tcPr>
                  <w:tcW w:w="568" w:type="pct"/>
                  <w:tcBorders>
                    <w:top w:val="single" w:sz="6" w:space="0" w:color="auto"/>
                    <w:left w:val="single" w:sz="6" w:space="0" w:color="auto"/>
                    <w:bottom w:val="single" w:sz="6" w:space="0" w:color="auto"/>
                    <w:right w:val="single" w:sz="6" w:space="0" w:color="auto"/>
                  </w:tcBorders>
                  <w:vAlign w:val="center"/>
                </w:tcPr>
                <w:p w14:paraId="565BC180" w14:textId="77777777" w:rsidR="00CE23AB" w:rsidRPr="00A172D5" w:rsidRDefault="00CE23AB" w:rsidP="00CE23AB">
                  <w:pPr>
                    <w:adjustRightInd w:val="0"/>
                    <w:jc w:val="center"/>
                    <w:rPr>
                      <w:rFonts w:ascii="Times New Roman" w:hAnsi="Times New Roman" w:cs="Times New Roman"/>
                      <w:sz w:val="21"/>
                      <w:szCs w:val="21"/>
                    </w:rPr>
                  </w:pPr>
                  <w:r w:rsidRPr="00A172D5">
                    <w:rPr>
                      <w:rFonts w:ascii="Times New Roman" w:hAnsi="Times New Roman" w:cs="Times New Roman"/>
                      <w:sz w:val="21"/>
                      <w:szCs w:val="21"/>
                    </w:rPr>
                    <w:t>43</w:t>
                  </w:r>
                </w:p>
              </w:tc>
              <w:tc>
                <w:tcPr>
                  <w:tcW w:w="634" w:type="pct"/>
                  <w:tcBorders>
                    <w:top w:val="single" w:sz="6" w:space="0" w:color="auto"/>
                    <w:left w:val="single" w:sz="6" w:space="0" w:color="auto"/>
                    <w:bottom w:val="single" w:sz="6" w:space="0" w:color="auto"/>
                    <w:right w:val="nil"/>
                  </w:tcBorders>
                  <w:vAlign w:val="center"/>
                </w:tcPr>
                <w:p w14:paraId="191B30E1" w14:textId="77777777" w:rsidR="00CE23AB" w:rsidRPr="00A172D5" w:rsidRDefault="00CE23AB" w:rsidP="00CE23AB">
                  <w:pPr>
                    <w:adjustRightInd w:val="0"/>
                    <w:jc w:val="center"/>
                    <w:rPr>
                      <w:rFonts w:ascii="Times New Roman" w:hAnsi="Times New Roman" w:cs="Times New Roman"/>
                      <w:sz w:val="21"/>
                      <w:szCs w:val="21"/>
                    </w:rPr>
                  </w:pPr>
                  <w:r w:rsidRPr="00A172D5">
                    <w:rPr>
                      <w:rFonts w:ascii="Times New Roman" w:hAnsi="Times New Roman" w:cs="Times New Roman"/>
                      <w:sz w:val="21"/>
                      <w:szCs w:val="21"/>
                    </w:rPr>
                    <w:t>71</w:t>
                  </w:r>
                </w:p>
              </w:tc>
            </w:tr>
            <w:tr w:rsidR="00CE23AB" w:rsidRPr="00A172D5" w14:paraId="590193BE" w14:textId="77777777" w:rsidTr="00CE23AB">
              <w:trPr>
                <w:trHeight w:val="332"/>
                <w:jc w:val="center"/>
              </w:trPr>
              <w:tc>
                <w:tcPr>
                  <w:tcW w:w="1353" w:type="pct"/>
                  <w:vMerge/>
                  <w:tcBorders>
                    <w:top w:val="single" w:sz="6" w:space="0" w:color="auto"/>
                    <w:left w:val="nil"/>
                    <w:bottom w:val="single" w:sz="6" w:space="0" w:color="auto"/>
                    <w:right w:val="single" w:sz="6" w:space="0" w:color="auto"/>
                  </w:tcBorders>
                  <w:vAlign w:val="center"/>
                  <w:hideMark/>
                </w:tcPr>
                <w:p w14:paraId="7BFACC57" w14:textId="77777777" w:rsidR="00CE23AB" w:rsidRPr="00A172D5" w:rsidRDefault="00CE23AB" w:rsidP="00CE23AB">
                  <w:pPr>
                    <w:rPr>
                      <w:rFonts w:ascii="Times New Roman" w:hAnsi="Times New Roman" w:cs="Times New Roman"/>
                      <w:sz w:val="21"/>
                      <w:szCs w:val="21"/>
                    </w:rPr>
                  </w:pPr>
                </w:p>
              </w:tc>
              <w:tc>
                <w:tcPr>
                  <w:tcW w:w="722" w:type="pct"/>
                  <w:vMerge/>
                  <w:tcBorders>
                    <w:top w:val="single" w:sz="6" w:space="0" w:color="auto"/>
                    <w:left w:val="single" w:sz="6" w:space="0" w:color="auto"/>
                    <w:bottom w:val="single" w:sz="6" w:space="0" w:color="auto"/>
                    <w:right w:val="single" w:sz="6" w:space="0" w:color="auto"/>
                  </w:tcBorders>
                  <w:vAlign w:val="center"/>
                  <w:hideMark/>
                </w:tcPr>
                <w:p w14:paraId="5F7E2D86" w14:textId="77777777" w:rsidR="00CE23AB" w:rsidRPr="00A172D5" w:rsidRDefault="00CE23AB" w:rsidP="00CE23AB">
                  <w:pPr>
                    <w:rPr>
                      <w:rFonts w:ascii="Times New Roman" w:hAnsi="Times New Roman" w:cs="Times New Roman"/>
                      <w:sz w:val="21"/>
                      <w:szCs w:val="21"/>
                    </w:rPr>
                  </w:pPr>
                </w:p>
              </w:tc>
              <w:tc>
                <w:tcPr>
                  <w:tcW w:w="1189" w:type="pct"/>
                  <w:tcBorders>
                    <w:top w:val="single" w:sz="6" w:space="0" w:color="auto"/>
                    <w:left w:val="single" w:sz="6" w:space="0" w:color="auto"/>
                    <w:bottom w:val="single" w:sz="6" w:space="0" w:color="auto"/>
                    <w:right w:val="single" w:sz="6" w:space="0" w:color="auto"/>
                  </w:tcBorders>
                  <w:vAlign w:val="center"/>
                  <w:hideMark/>
                </w:tcPr>
                <w:p w14:paraId="06A55AB4" w14:textId="77777777" w:rsidR="00CE23AB" w:rsidRPr="00A172D5" w:rsidRDefault="00CE23AB" w:rsidP="00CE23AB">
                  <w:pPr>
                    <w:jc w:val="center"/>
                    <w:rPr>
                      <w:rFonts w:ascii="Times New Roman" w:hAnsi="Times New Roman" w:cs="Times New Roman"/>
                      <w:sz w:val="21"/>
                      <w:szCs w:val="21"/>
                    </w:rPr>
                  </w:pPr>
                  <w:r w:rsidRPr="00A172D5">
                    <w:rPr>
                      <w:rFonts w:ascii="Times New Roman" w:hAnsi="Times New Roman" w:cs="Times New Roman"/>
                      <w:sz w:val="21"/>
                      <w:szCs w:val="21"/>
                    </w:rPr>
                    <w:t>7</w:t>
                  </w:r>
                  <w:r w:rsidRPr="00A172D5">
                    <w:rPr>
                      <w:rFonts w:ascii="Times New Roman" w:hAnsi="Times New Roman" w:cs="Times New Roman"/>
                      <w:sz w:val="21"/>
                      <w:szCs w:val="21"/>
                    </w:rPr>
                    <w:t>月</w:t>
                  </w:r>
                </w:p>
              </w:tc>
              <w:tc>
                <w:tcPr>
                  <w:tcW w:w="534" w:type="pct"/>
                  <w:tcBorders>
                    <w:top w:val="single" w:sz="6" w:space="0" w:color="auto"/>
                    <w:left w:val="single" w:sz="6" w:space="0" w:color="auto"/>
                    <w:bottom w:val="single" w:sz="6" w:space="0" w:color="auto"/>
                    <w:right w:val="single" w:sz="6" w:space="0" w:color="auto"/>
                  </w:tcBorders>
                  <w:vAlign w:val="center"/>
                </w:tcPr>
                <w:p w14:paraId="109569E2" w14:textId="77777777" w:rsidR="00CE23AB" w:rsidRPr="00A172D5" w:rsidRDefault="00CE23AB" w:rsidP="00CE23AB">
                  <w:pPr>
                    <w:adjustRightInd w:val="0"/>
                    <w:jc w:val="center"/>
                    <w:rPr>
                      <w:rFonts w:ascii="Times New Roman" w:hAnsi="Times New Roman" w:cs="Times New Roman"/>
                      <w:sz w:val="21"/>
                      <w:szCs w:val="21"/>
                    </w:rPr>
                  </w:pPr>
                  <w:r w:rsidRPr="00A172D5">
                    <w:rPr>
                      <w:rFonts w:ascii="Times New Roman" w:hAnsi="Times New Roman" w:cs="Times New Roman"/>
                      <w:sz w:val="21"/>
                      <w:szCs w:val="21"/>
                    </w:rPr>
                    <w:t>9</w:t>
                  </w:r>
                </w:p>
              </w:tc>
              <w:tc>
                <w:tcPr>
                  <w:tcW w:w="568" w:type="pct"/>
                  <w:tcBorders>
                    <w:top w:val="single" w:sz="6" w:space="0" w:color="auto"/>
                    <w:left w:val="single" w:sz="6" w:space="0" w:color="auto"/>
                    <w:bottom w:val="single" w:sz="6" w:space="0" w:color="auto"/>
                    <w:right w:val="single" w:sz="6" w:space="0" w:color="auto"/>
                  </w:tcBorders>
                  <w:vAlign w:val="center"/>
                </w:tcPr>
                <w:p w14:paraId="4F0BC94F" w14:textId="77777777" w:rsidR="00CE23AB" w:rsidRPr="00A172D5" w:rsidRDefault="00CE23AB" w:rsidP="00CE23AB">
                  <w:pPr>
                    <w:adjustRightInd w:val="0"/>
                    <w:jc w:val="center"/>
                    <w:rPr>
                      <w:rFonts w:ascii="Times New Roman" w:hAnsi="Times New Roman" w:cs="Times New Roman"/>
                      <w:sz w:val="21"/>
                      <w:szCs w:val="21"/>
                    </w:rPr>
                  </w:pPr>
                  <w:r w:rsidRPr="00A172D5">
                    <w:rPr>
                      <w:rFonts w:ascii="Times New Roman" w:hAnsi="Times New Roman" w:cs="Times New Roman"/>
                      <w:sz w:val="21"/>
                      <w:szCs w:val="21"/>
                    </w:rPr>
                    <w:t>40</w:t>
                  </w:r>
                </w:p>
              </w:tc>
              <w:tc>
                <w:tcPr>
                  <w:tcW w:w="634" w:type="pct"/>
                  <w:tcBorders>
                    <w:top w:val="single" w:sz="6" w:space="0" w:color="auto"/>
                    <w:left w:val="single" w:sz="6" w:space="0" w:color="auto"/>
                    <w:bottom w:val="single" w:sz="6" w:space="0" w:color="auto"/>
                    <w:right w:val="nil"/>
                  </w:tcBorders>
                  <w:vAlign w:val="center"/>
                </w:tcPr>
                <w:p w14:paraId="1236BD1C" w14:textId="77777777" w:rsidR="00CE23AB" w:rsidRPr="00A172D5" w:rsidRDefault="00CE23AB" w:rsidP="00CE23AB">
                  <w:pPr>
                    <w:adjustRightInd w:val="0"/>
                    <w:jc w:val="center"/>
                    <w:rPr>
                      <w:rFonts w:ascii="Times New Roman" w:hAnsi="Times New Roman" w:cs="Times New Roman"/>
                      <w:sz w:val="21"/>
                      <w:szCs w:val="21"/>
                    </w:rPr>
                  </w:pPr>
                  <w:r w:rsidRPr="00A172D5">
                    <w:rPr>
                      <w:rFonts w:ascii="Times New Roman" w:hAnsi="Times New Roman" w:cs="Times New Roman"/>
                      <w:sz w:val="21"/>
                      <w:szCs w:val="21"/>
                    </w:rPr>
                    <w:t>46</w:t>
                  </w:r>
                </w:p>
              </w:tc>
            </w:tr>
            <w:tr w:rsidR="00CE23AB" w:rsidRPr="00A172D5" w14:paraId="7B4009CA" w14:textId="77777777" w:rsidTr="00CE23AB">
              <w:trPr>
                <w:trHeight w:val="332"/>
                <w:jc w:val="center"/>
              </w:trPr>
              <w:tc>
                <w:tcPr>
                  <w:tcW w:w="1353" w:type="pct"/>
                  <w:vMerge/>
                  <w:tcBorders>
                    <w:top w:val="single" w:sz="6" w:space="0" w:color="auto"/>
                    <w:left w:val="nil"/>
                    <w:bottom w:val="single" w:sz="6" w:space="0" w:color="auto"/>
                    <w:right w:val="single" w:sz="6" w:space="0" w:color="auto"/>
                  </w:tcBorders>
                  <w:vAlign w:val="center"/>
                  <w:hideMark/>
                </w:tcPr>
                <w:p w14:paraId="2C8DBF2F" w14:textId="77777777" w:rsidR="00CE23AB" w:rsidRPr="00A172D5" w:rsidRDefault="00CE23AB" w:rsidP="00CE23AB">
                  <w:pPr>
                    <w:rPr>
                      <w:rFonts w:ascii="Times New Roman" w:hAnsi="Times New Roman" w:cs="Times New Roman"/>
                      <w:sz w:val="21"/>
                      <w:szCs w:val="21"/>
                    </w:rPr>
                  </w:pPr>
                </w:p>
              </w:tc>
              <w:tc>
                <w:tcPr>
                  <w:tcW w:w="722" w:type="pct"/>
                  <w:vMerge/>
                  <w:tcBorders>
                    <w:top w:val="single" w:sz="6" w:space="0" w:color="auto"/>
                    <w:left w:val="single" w:sz="6" w:space="0" w:color="auto"/>
                    <w:bottom w:val="single" w:sz="6" w:space="0" w:color="auto"/>
                    <w:right w:val="single" w:sz="6" w:space="0" w:color="auto"/>
                  </w:tcBorders>
                  <w:vAlign w:val="center"/>
                  <w:hideMark/>
                </w:tcPr>
                <w:p w14:paraId="54EC3BC6" w14:textId="77777777" w:rsidR="00CE23AB" w:rsidRPr="00A172D5" w:rsidRDefault="00CE23AB" w:rsidP="00CE23AB">
                  <w:pPr>
                    <w:rPr>
                      <w:rFonts w:ascii="Times New Roman" w:hAnsi="Times New Roman" w:cs="Times New Roman"/>
                      <w:sz w:val="21"/>
                      <w:szCs w:val="21"/>
                    </w:rPr>
                  </w:pPr>
                </w:p>
              </w:tc>
              <w:tc>
                <w:tcPr>
                  <w:tcW w:w="1189" w:type="pct"/>
                  <w:tcBorders>
                    <w:top w:val="single" w:sz="6" w:space="0" w:color="auto"/>
                    <w:left w:val="single" w:sz="6" w:space="0" w:color="auto"/>
                    <w:bottom w:val="single" w:sz="6" w:space="0" w:color="auto"/>
                    <w:right w:val="single" w:sz="6" w:space="0" w:color="auto"/>
                  </w:tcBorders>
                  <w:vAlign w:val="center"/>
                  <w:hideMark/>
                </w:tcPr>
                <w:p w14:paraId="05BE02A2" w14:textId="77777777" w:rsidR="00CE23AB" w:rsidRPr="00A172D5" w:rsidRDefault="00CE23AB" w:rsidP="00CE23AB">
                  <w:pPr>
                    <w:adjustRightInd w:val="0"/>
                    <w:jc w:val="center"/>
                    <w:rPr>
                      <w:rFonts w:ascii="Times New Roman" w:hAnsi="Times New Roman" w:cs="Times New Roman"/>
                      <w:sz w:val="21"/>
                      <w:szCs w:val="21"/>
                    </w:rPr>
                  </w:pPr>
                  <w:r w:rsidRPr="00A172D5">
                    <w:rPr>
                      <w:rFonts w:ascii="Times New Roman" w:hAnsi="Times New Roman" w:cs="Times New Roman"/>
                      <w:sz w:val="21"/>
                      <w:szCs w:val="21"/>
                    </w:rPr>
                    <w:t>8</w:t>
                  </w:r>
                  <w:r w:rsidRPr="00A172D5">
                    <w:rPr>
                      <w:rFonts w:ascii="Times New Roman" w:hAnsi="Times New Roman" w:cs="Times New Roman"/>
                      <w:sz w:val="21"/>
                      <w:szCs w:val="21"/>
                    </w:rPr>
                    <w:t>月</w:t>
                  </w:r>
                </w:p>
              </w:tc>
              <w:tc>
                <w:tcPr>
                  <w:tcW w:w="534" w:type="pct"/>
                  <w:tcBorders>
                    <w:top w:val="single" w:sz="6" w:space="0" w:color="auto"/>
                    <w:left w:val="single" w:sz="6" w:space="0" w:color="auto"/>
                    <w:bottom w:val="single" w:sz="6" w:space="0" w:color="auto"/>
                    <w:right w:val="single" w:sz="6" w:space="0" w:color="auto"/>
                  </w:tcBorders>
                  <w:vAlign w:val="center"/>
                </w:tcPr>
                <w:p w14:paraId="6577C350" w14:textId="77777777" w:rsidR="00CE23AB" w:rsidRPr="00A172D5" w:rsidRDefault="00CE23AB" w:rsidP="00CE23AB">
                  <w:pPr>
                    <w:jc w:val="center"/>
                    <w:rPr>
                      <w:rFonts w:ascii="Times New Roman" w:hAnsi="Times New Roman" w:cs="Times New Roman"/>
                      <w:sz w:val="21"/>
                      <w:szCs w:val="21"/>
                    </w:rPr>
                  </w:pPr>
                  <w:r w:rsidRPr="00A172D5">
                    <w:rPr>
                      <w:rFonts w:ascii="Times New Roman" w:hAnsi="Times New Roman" w:cs="Times New Roman"/>
                      <w:sz w:val="21"/>
                      <w:szCs w:val="21"/>
                    </w:rPr>
                    <w:t>8</w:t>
                  </w:r>
                </w:p>
              </w:tc>
              <w:tc>
                <w:tcPr>
                  <w:tcW w:w="568" w:type="pct"/>
                  <w:tcBorders>
                    <w:top w:val="single" w:sz="6" w:space="0" w:color="auto"/>
                    <w:left w:val="single" w:sz="6" w:space="0" w:color="auto"/>
                    <w:bottom w:val="single" w:sz="6" w:space="0" w:color="auto"/>
                    <w:right w:val="single" w:sz="6" w:space="0" w:color="auto"/>
                  </w:tcBorders>
                  <w:vAlign w:val="center"/>
                </w:tcPr>
                <w:p w14:paraId="3E8CB253" w14:textId="77777777" w:rsidR="00CE23AB" w:rsidRPr="00A172D5" w:rsidRDefault="00CE23AB" w:rsidP="00CE23AB">
                  <w:pPr>
                    <w:jc w:val="center"/>
                    <w:rPr>
                      <w:rFonts w:ascii="Times New Roman" w:hAnsi="Times New Roman" w:cs="Times New Roman"/>
                      <w:sz w:val="21"/>
                      <w:szCs w:val="21"/>
                    </w:rPr>
                  </w:pPr>
                  <w:r w:rsidRPr="00A172D5">
                    <w:rPr>
                      <w:rFonts w:ascii="Times New Roman" w:hAnsi="Times New Roman" w:cs="Times New Roman"/>
                      <w:sz w:val="21"/>
                      <w:szCs w:val="21"/>
                    </w:rPr>
                    <w:t>26</w:t>
                  </w:r>
                </w:p>
              </w:tc>
              <w:tc>
                <w:tcPr>
                  <w:tcW w:w="634" w:type="pct"/>
                  <w:tcBorders>
                    <w:top w:val="single" w:sz="6" w:space="0" w:color="auto"/>
                    <w:left w:val="single" w:sz="6" w:space="0" w:color="auto"/>
                    <w:bottom w:val="single" w:sz="6" w:space="0" w:color="auto"/>
                    <w:right w:val="nil"/>
                  </w:tcBorders>
                  <w:vAlign w:val="center"/>
                </w:tcPr>
                <w:p w14:paraId="36A1E0F6" w14:textId="77777777" w:rsidR="00CE23AB" w:rsidRPr="00A172D5" w:rsidRDefault="00CE23AB" w:rsidP="00CE23AB">
                  <w:pPr>
                    <w:jc w:val="center"/>
                    <w:rPr>
                      <w:rFonts w:ascii="Times New Roman" w:hAnsi="Times New Roman" w:cs="Times New Roman"/>
                      <w:sz w:val="21"/>
                      <w:szCs w:val="21"/>
                    </w:rPr>
                  </w:pPr>
                  <w:r w:rsidRPr="00A172D5">
                    <w:rPr>
                      <w:rFonts w:ascii="Times New Roman" w:hAnsi="Times New Roman" w:cs="Times New Roman"/>
                      <w:sz w:val="21"/>
                      <w:szCs w:val="21"/>
                    </w:rPr>
                    <w:t>38</w:t>
                  </w:r>
                </w:p>
              </w:tc>
            </w:tr>
            <w:tr w:rsidR="00CE23AB" w:rsidRPr="00A172D5" w14:paraId="214BC96D" w14:textId="77777777" w:rsidTr="00CE23AB">
              <w:trPr>
                <w:trHeight w:val="332"/>
                <w:jc w:val="center"/>
              </w:trPr>
              <w:tc>
                <w:tcPr>
                  <w:tcW w:w="1353" w:type="pct"/>
                  <w:vMerge/>
                  <w:tcBorders>
                    <w:top w:val="single" w:sz="6" w:space="0" w:color="auto"/>
                    <w:left w:val="nil"/>
                    <w:bottom w:val="single" w:sz="6" w:space="0" w:color="auto"/>
                    <w:right w:val="single" w:sz="6" w:space="0" w:color="auto"/>
                  </w:tcBorders>
                  <w:vAlign w:val="center"/>
                  <w:hideMark/>
                </w:tcPr>
                <w:p w14:paraId="62C49513" w14:textId="77777777" w:rsidR="00CE23AB" w:rsidRPr="00A172D5" w:rsidRDefault="00CE23AB" w:rsidP="00CE23AB">
                  <w:pPr>
                    <w:rPr>
                      <w:rFonts w:ascii="Times New Roman" w:hAnsi="Times New Roman" w:cs="Times New Roman"/>
                      <w:sz w:val="21"/>
                      <w:szCs w:val="21"/>
                    </w:rPr>
                  </w:pPr>
                </w:p>
              </w:tc>
              <w:tc>
                <w:tcPr>
                  <w:tcW w:w="722" w:type="pct"/>
                  <w:vMerge/>
                  <w:tcBorders>
                    <w:top w:val="single" w:sz="6" w:space="0" w:color="auto"/>
                    <w:left w:val="single" w:sz="6" w:space="0" w:color="auto"/>
                    <w:bottom w:val="single" w:sz="6" w:space="0" w:color="auto"/>
                    <w:right w:val="single" w:sz="6" w:space="0" w:color="auto"/>
                  </w:tcBorders>
                  <w:vAlign w:val="center"/>
                  <w:hideMark/>
                </w:tcPr>
                <w:p w14:paraId="2A97DC23" w14:textId="77777777" w:rsidR="00CE23AB" w:rsidRPr="00A172D5" w:rsidRDefault="00CE23AB" w:rsidP="00CE23AB">
                  <w:pPr>
                    <w:rPr>
                      <w:rFonts w:ascii="Times New Roman" w:hAnsi="Times New Roman" w:cs="Times New Roman"/>
                      <w:sz w:val="21"/>
                      <w:szCs w:val="21"/>
                    </w:rPr>
                  </w:pPr>
                </w:p>
              </w:tc>
              <w:tc>
                <w:tcPr>
                  <w:tcW w:w="1189" w:type="pct"/>
                  <w:tcBorders>
                    <w:top w:val="single" w:sz="6" w:space="0" w:color="auto"/>
                    <w:left w:val="single" w:sz="6" w:space="0" w:color="auto"/>
                    <w:bottom w:val="single" w:sz="6" w:space="0" w:color="auto"/>
                    <w:right w:val="single" w:sz="6" w:space="0" w:color="auto"/>
                  </w:tcBorders>
                  <w:vAlign w:val="center"/>
                  <w:hideMark/>
                </w:tcPr>
                <w:p w14:paraId="1EE4E337" w14:textId="77777777" w:rsidR="00CE23AB" w:rsidRPr="00A172D5" w:rsidRDefault="00CE23AB" w:rsidP="00CE23AB">
                  <w:pPr>
                    <w:adjustRightInd w:val="0"/>
                    <w:jc w:val="center"/>
                    <w:rPr>
                      <w:rFonts w:ascii="Times New Roman" w:hAnsi="Times New Roman" w:cs="Times New Roman"/>
                      <w:sz w:val="21"/>
                      <w:szCs w:val="21"/>
                    </w:rPr>
                  </w:pPr>
                  <w:r w:rsidRPr="00A172D5">
                    <w:rPr>
                      <w:rFonts w:ascii="Times New Roman" w:hAnsi="Times New Roman" w:cs="Times New Roman"/>
                      <w:sz w:val="21"/>
                      <w:szCs w:val="21"/>
                    </w:rPr>
                    <w:t>9</w:t>
                  </w:r>
                  <w:r w:rsidRPr="00A172D5">
                    <w:rPr>
                      <w:rFonts w:ascii="Times New Roman" w:hAnsi="Times New Roman" w:cs="Times New Roman"/>
                      <w:sz w:val="21"/>
                      <w:szCs w:val="21"/>
                    </w:rPr>
                    <w:t>月</w:t>
                  </w:r>
                </w:p>
              </w:tc>
              <w:tc>
                <w:tcPr>
                  <w:tcW w:w="534" w:type="pct"/>
                  <w:tcBorders>
                    <w:top w:val="single" w:sz="6" w:space="0" w:color="auto"/>
                    <w:left w:val="single" w:sz="6" w:space="0" w:color="auto"/>
                    <w:bottom w:val="single" w:sz="6" w:space="0" w:color="auto"/>
                    <w:right w:val="single" w:sz="6" w:space="0" w:color="auto"/>
                  </w:tcBorders>
                  <w:vAlign w:val="center"/>
                </w:tcPr>
                <w:p w14:paraId="4DED66CF" w14:textId="77777777" w:rsidR="00CE23AB" w:rsidRPr="00A172D5" w:rsidRDefault="00CE23AB" w:rsidP="00CE23AB">
                  <w:pPr>
                    <w:jc w:val="center"/>
                    <w:rPr>
                      <w:rFonts w:ascii="Times New Roman" w:hAnsi="Times New Roman" w:cs="Times New Roman"/>
                      <w:sz w:val="21"/>
                      <w:szCs w:val="21"/>
                    </w:rPr>
                  </w:pPr>
                  <w:r w:rsidRPr="00A172D5">
                    <w:rPr>
                      <w:rFonts w:ascii="Times New Roman" w:hAnsi="Times New Roman" w:cs="Times New Roman"/>
                      <w:sz w:val="21"/>
                      <w:szCs w:val="21"/>
                    </w:rPr>
                    <w:t>9</w:t>
                  </w:r>
                </w:p>
              </w:tc>
              <w:tc>
                <w:tcPr>
                  <w:tcW w:w="568" w:type="pct"/>
                  <w:tcBorders>
                    <w:top w:val="single" w:sz="6" w:space="0" w:color="auto"/>
                    <w:left w:val="single" w:sz="6" w:space="0" w:color="auto"/>
                    <w:bottom w:val="single" w:sz="6" w:space="0" w:color="auto"/>
                    <w:right w:val="single" w:sz="6" w:space="0" w:color="auto"/>
                  </w:tcBorders>
                  <w:vAlign w:val="center"/>
                </w:tcPr>
                <w:p w14:paraId="278DE506" w14:textId="77777777" w:rsidR="00CE23AB" w:rsidRPr="00A172D5" w:rsidRDefault="00CE23AB" w:rsidP="00CE23AB">
                  <w:pPr>
                    <w:jc w:val="center"/>
                    <w:rPr>
                      <w:rFonts w:ascii="Times New Roman" w:hAnsi="Times New Roman" w:cs="Times New Roman"/>
                      <w:sz w:val="21"/>
                      <w:szCs w:val="21"/>
                    </w:rPr>
                  </w:pPr>
                  <w:r w:rsidRPr="00A172D5">
                    <w:rPr>
                      <w:rFonts w:ascii="Times New Roman" w:hAnsi="Times New Roman" w:cs="Times New Roman"/>
                      <w:sz w:val="21"/>
                      <w:szCs w:val="21"/>
                    </w:rPr>
                    <w:t>46</w:t>
                  </w:r>
                </w:p>
              </w:tc>
              <w:tc>
                <w:tcPr>
                  <w:tcW w:w="634" w:type="pct"/>
                  <w:tcBorders>
                    <w:top w:val="single" w:sz="6" w:space="0" w:color="auto"/>
                    <w:left w:val="single" w:sz="6" w:space="0" w:color="auto"/>
                    <w:bottom w:val="single" w:sz="6" w:space="0" w:color="auto"/>
                    <w:right w:val="nil"/>
                  </w:tcBorders>
                  <w:vAlign w:val="center"/>
                </w:tcPr>
                <w:p w14:paraId="0997D825" w14:textId="77777777" w:rsidR="00CE23AB" w:rsidRPr="00A172D5" w:rsidRDefault="00CE23AB" w:rsidP="00CE23AB">
                  <w:pPr>
                    <w:jc w:val="center"/>
                    <w:rPr>
                      <w:rFonts w:ascii="Times New Roman" w:hAnsi="Times New Roman" w:cs="Times New Roman"/>
                      <w:sz w:val="21"/>
                      <w:szCs w:val="21"/>
                    </w:rPr>
                  </w:pPr>
                  <w:r w:rsidRPr="00A172D5">
                    <w:rPr>
                      <w:rFonts w:ascii="Times New Roman" w:hAnsi="Times New Roman" w:cs="Times New Roman"/>
                      <w:sz w:val="21"/>
                      <w:szCs w:val="21"/>
                    </w:rPr>
                    <w:t>56</w:t>
                  </w:r>
                </w:p>
              </w:tc>
            </w:tr>
            <w:tr w:rsidR="00CE23AB" w:rsidRPr="00A172D5" w14:paraId="77388BB0" w14:textId="77777777" w:rsidTr="00CE23AB">
              <w:trPr>
                <w:trHeight w:val="332"/>
                <w:jc w:val="center"/>
              </w:trPr>
              <w:tc>
                <w:tcPr>
                  <w:tcW w:w="1353" w:type="pct"/>
                  <w:vMerge/>
                  <w:tcBorders>
                    <w:top w:val="single" w:sz="6" w:space="0" w:color="auto"/>
                    <w:left w:val="nil"/>
                    <w:bottom w:val="single" w:sz="6" w:space="0" w:color="auto"/>
                    <w:right w:val="single" w:sz="6" w:space="0" w:color="auto"/>
                  </w:tcBorders>
                  <w:vAlign w:val="center"/>
                  <w:hideMark/>
                </w:tcPr>
                <w:p w14:paraId="737B2719" w14:textId="77777777" w:rsidR="00CE23AB" w:rsidRPr="00A172D5" w:rsidRDefault="00CE23AB" w:rsidP="00CE23AB">
                  <w:pPr>
                    <w:rPr>
                      <w:rFonts w:ascii="Times New Roman" w:hAnsi="Times New Roman" w:cs="Times New Roman"/>
                      <w:sz w:val="21"/>
                      <w:szCs w:val="21"/>
                    </w:rPr>
                  </w:pPr>
                </w:p>
              </w:tc>
              <w:tc>
                <w:tcPr>
                  <w:tcW w:w="722" w:type="pct"/>
                  <w:vMerge/>
                  <w:tcBorders>
                    <w:top w:val="single" w:sz="6" w:space="0" w:color="auto"/>
                    <w:left w:val="single" w:sz="6" w:space="0" w:color="auto"/>
                    <w:bottom w:val="single" w:sz="6" w:space="0" w:color="auto"/>
                    <w:right w:val="single" w:sz="6" w:space="0" w:color="auto"/>
                  </w:tcBorders>
                  <w:vAlign w:val="center"/>
                  <w:hideMark/>
                </w:tcPr>
                <w:p w14:paraId="5697D561" w14:textId="77777777" w:rsidR="00CE23AB" w:rsidRPr="00A172D5" w:rsidRDefault="00CE23AB" w:rsidP="00CE23AB">
                  <w:pPr>
                    <w:rPr>
                      <w:rFonts w:ascii="Times New Roman" w:hAnsi="Times New Roman" w:cs="Times New Roman"/>
                      <w:sz w:val="21"/>
                      <w:szCs w:val="21"/>
                    </w:rPr>
                  </w:pPr>
                </w:p>
              </w:tc>
              <w:tc>
                <w:tcPr>
                  <w:tcW w:w="1189" w:type="pct"/>
                  <w:tcBorders>
                    <w:top w:val="single" w:sz="6" w:space="0" w:color="auto"/>
                    <w:left w:val="single" w:sz="6" w:space="0" w:color="auto"/>
                    <w:bottom w:val="single" w:sz="6" w:space="0" w:color="auto"/>
                    <w:right w:val="single" w:sz="6" w:space="0" w:color="auto"/>
                  </w:tcBorders>
                  <w:vAlign w:val="center"/>
                  <w:hideMark/>
                </w:tcPr>
                <w:p w14:paraId="19E1C847" w14:textId="77777777" w:rsidR="00CE23AB" w:rsidRPr="00A172D5" w:rsidRDefault="00CE23AB" w:rsidP="00CE23AB">
                  <w:pPr>
                    <w:adjustRightInd w:val="0"/>
                    <w:jc w:val="center"/>
                    <w:rPr>
                      <w:rFonts w:ascii="Times New Roman" w:hAnsi="Times New Roman" w:cs="Times New Roman"/>
                      <w:sz w:val="21"/>
                      <w:szCs w:val="21"/>
                    </w:rPr>
                  </w:pPr>
                  <w:r w:rsidRPr="00A172D5">
                    <w:rPr>
                      <w:rFonts w:ascii="Times New Roman" w:hAnsi="Times New Roman" w:cs="Times New Roman"/>
                      <w:sz w:val="21"/>
                      <w:szCs w:val="21"/>
                    </w:rPr>
                    <w:t>10</w:t>
                  </w:r>
                  <w:r w:rsidRPr="00A172D5">
                    <w:rPr>
                      <w:rFonts w:ascii="Times New Roman" w:hAnsi="Times New Roman" w:cs="Times New Roman"/>
                      <w:sz w:val="21"/>
                      <w:szCs w:val="21"/>
                    </w:rPr>
                    <w:t>月</w:t>
                  </w:r>
                </w:p>
              </w:tc>
              <w:tc>
                <w:tcPr>
                  <w:tcW w:w="534" w:type="pct"/>
                  <w:tcBorders>
                    <w:top w:val="single" w:sz="6" w:space="0" w:color="auto"/>
                    <w:left w:val="single" w:sz="6" w:space="0" w:color="auto"/>
                    <w:bottom w:val="single" w:sz="6" w:space="0" w:color="auto"/>
                    <w:right w:val="single" w:sz="6" w:space="0" w:color="auto"/>
                  </w:tcBorders>
                  <w:vAlign w:val="center"/>
                </w:tcPr>
                <w:p w14:paraId="05CCFDB3" w14:textId="77777777" w:rsidR="00CE23AB" w:rsidRPr="00A172D5" w:rsidRDefault="00CE23AB" w:rsidP="00CE23AB">
                  <w:pPr>
                    <w:jc w:val="center"/>
                    <w:rPr>
                      <w:rFonts w:ascii="Times New Roman" w:hAnsi="Times New Roman" w:cs="Times New Roman"/>
                      <w:sz w:val="21"/>
                      <w:szCs w:val="21"/>
                    </w:rPr>
                  </w:pPr>
                  <w:r w:rsidRPr="00A172D5">
                    <w:rPr>
                      <w:rFonts w:ascii="Times New Roman" w:hAnsi="Times New Roman" w:cs="Times New Roman"/>
                      <w:sz w:val="21"/>
                      <w:szCs w:val="21"/>
                    </w:rPr>
                    <w:t>11</w:t>
                  </w:r>
                </w:p>
              </w:tc>
              <w:tc>
                <w:tcPr>
                  <w:tcW w:w="568" w:type="pct"/>
                  <w:tcBorders>
                    <w:top w:val="single" w:sz="6" w:space="0" w:color="auto"/>
                    <w:left w:val="single" w:sz="6" w:space="0" w:color="auto"/>
                    <w:bottom w:val="single" w:sz="6" w:space="0" w:color="auto"/>
                    <w:right w:val="single" w:sz="6" w:space="0" w:color="auto"/>
                  </w:tcBorders>
                  <w:vAlign w:val="center"/>
                </w:tcPr>
                <w:p w14:paraId="242D6E75" w14:textId="77777777" w:rsidR="00CE23AB" w:rsidRPr="00A172D5" w:rsidRDefault="00CE23AB" w:rsidP="00CE23AB">
                  <w:pPr>
                    <w:jc w:val="center"/>
                    <w:rPr>
                      <w:rFonts w:ascii="Times New Roman" w:hAnsi="Times New Roman" w:cs="Times New Roman"/>
                      <w:sz w:val="21"/>
                      <w:szCs w:val="21"/>
                    </w:rPr>
                  </w:pPr>
                  <w:r w:rsidRPr="00A172D5">
                    <w:rPr>
                      <w:rFonts w:ascii="Times New Roman" w:hAnsi="Times New Roman" w:cs="Times New Roman"/>
                      <w:sz w:val="21"/>
                      <w:szCs w:val="21"/>
                    </w:rPr>
                    <w:t>49</w:t>
                  </w:r>
                </w:p>
              </w:tc>
              <w:tc>
                <w:tcPr>
                  <w:tcW w:w="634" w:type="pct"/>
                  <w:tcBorders>
                    <w:top w:val="single" w:sz="6" w:space="0" w:color="auto"/>
                    <w:left w:val="single" w:sz="6" w:space="0" w:color="auto"/>
                    <w:bottom w:val="single" w:sz="6" w:space="0" w:color="auto"/>
                    <w:right w:val="nil"/>
                  </w:tcBorders>
                  <w:vAlign w:val="center"/>
                </w:tcPr>
                <w:p w14:paraId="7DF33B58" w14:textId="77777777" w:rsidR="00CE23AB" w:rsidRPr="00A172D5" w:rsidRDefault="00CE23AB" w:rsidP="00CE23AB">
                  <w:pPr>
                    <w:jc w:val="center"/>
                    <w:rPr>
                      <w:rFonts w:ascii="Times New Roman" w:hAnsi="Times New Roman" w:cs="Times New Roman"/>
                      <w:sz w:val="21"/>
                      <w:szCs w:val="21"/>
                    </w:rPr>
                  </w:pPr>
                  <w:r w:rsidRPr="00A172D5">
                    <w:rPr>
                      <w:rFonts w:ascii="Times New Roman" w:hAnsi="Times New Roman" w:cs="Times New Roman"/>
                      <w:sz w:val="21"/>
                      <w:szCs w:val="21"/>
                    </w:rPr>
                    <w:t>79</w:t>
                  </w:r>
                </w:p>
              </w:tc>
            </w:tr>
            <w:tr w:rsidR="00CE23AB" w:rsidRPr="00A172D5" w14:paraId="44433312" w14:textId="77777777" w:rsidTr="00CE23AB">
              <w:trPr>
                <w:trHeight w:val="332"/>
                <w:jc w:val="center"/>
              </w:trPr>
              <w:tc>
                <w:tcPr>
                  <w:tcW w:w="1353" w:type="pct"/>
                  <w:vMerge/>
                  <w:tcBorders>
                    <w:top w:val="single" w:sz="6" w:space="0" w:color="auto"/>
                    <w:left w:val="nil"/>
                    <w:bottom w:val="single" w:sz="6" w:space="0" w:color="auto"/>
                    <w:right w:val="single" w:sz="6" w:space="0" w:color="auto"/>
                  </w:tcBorders>
                  <w:vAlign w:val="center"/>
                  <w:hideMark/>
                </w:tcPr>
                <w:p w14:paraId="4F53CE5B" w14:textId="77777777" w:rsidR="00CE23AB" w:rsidRPr="00A172D5" w:rsidRDefault="00CE23AB" w:rsidP="00CE23AB">
                  <w:pPr>
                    <w:rPr>
                      <w:rFonts w:ascii="Times New Roman" w:hAnsi="Times New Roman" w:cs="Times New Roman"/>
                      <w:sz w:val="21"/>
                      <w:szCs w:val="21"/>
                    </w:rPr>
                  </w:pPr>
                </w:p>
              </w:tc>
              <w:tc>
                <w:tcPr>
                  <w:tcW w:w="722" w:type="pct"/>
                  <w:vMerge/>
                  <w:tcBorders>
                    <w:top w:val="single" w:sz="6" w:space="0" w:color="auto"/>
                    <w:left w:val="single" w:sz="6" w:space="0" w:color="auto"/>
                    <w:bottom w:val="single" w:sz="6" w:space="0" w:color="auto"/>
                    <w:right w:val="single" w:sz="6" w:space="0" w:color="auto"/>
                  </w:tcBorders>
                  <w:vAlign w:val="center"/>
                  <w:hideMark/>
                </w:tcPr>
                <w:p w14:paraId="5D2056CB" w14:textId="77777777" w:rsidR="00CE23AB" w:rsidRPr="00A172D5" w:rsidRDefault="00CE23AB" w:rsidP="00CE23AB">
                  <w:pPr>
                    <w:rPr>
                      <w:rFonts w:ascii="Times New Roman" w:hAnsi="Times New Roman" w:cs="Times New Roman"/>
                      <w:sz w:val="21"/>
                      <w:szCs w:val="21"/>
                    </w:rPr>
                  </w:pPr>
                </w:p>
              </w:tc>
              <w:tc>
                <w:tcPr>
                  <w:tcW w:w="1189" w:type="pct"/>
                  <w:tcBorders>
                    <w:top w:val="single" w:sz="6" w:space="0" w:color="auto"/>
                    <w:left w:val="single" w:sz="6" w:space="0" w:color="auto"/>
                    <w:bottom w:val="single" w:sz="6" w:space="0" w:color="auto"/>
                    <w:right w:val="single" w:sz="6" w:space="0" w:color="auto"/>
                  </w:tcBorders>
                  <w:vAlign w:val="center"/>
                  <w:hideMark/>
                </w:tcPr>
                <w:p w14:paraId="3CAE8C81" w14:textId="77777777" w:rsidR="00CE23AB" w:rsidRPr="00A172D5" w:rsidRDefault="00CE23AB" w:rsidP="00CE23AB">
                  <w:pPr>
                    <w:adjustRightInd w:val="0"/>
                    <w:jc w:val="center"/>
                    <w:rPr>
                      <w:rFonts w:ascii="Times New Roman" w:hAnsi="Times New Roman" w:cs="Times New Roman"/>
                      <w:sz w:val="21"/>
                      <w:szCs w:val="21"/>
                    </w:rPr>
                  </w:pPr>
                  <w:r w:rsidRPr="00A172D5">
                    <w:rPr>
                      <w:rFonts w:ascii="Times New Roman" w:hAnsi="Times New Roman" w:cs="Times New Roman"/>
                      <w:sz w:val="21"/>
                      <w:szCs w:val="21"/>
                    </w:rPr>
                    <w:t>11</w:t>
                  </w:r>
                  <w:r w:rsidRPr="00A172D5">
                    <w:rPr>
                      <w:rFonts w:ascii="Times New Roman" w:hAnsi="Times New Roman" w:cs="Times New Roman"/>
                      <w:sz w:val="21"/>
                      <w:szCs w:val="21"/>
                    </w:rPr>
                    <w:t>月</w:t>
                  </w:r>
                </w:p>
              </w:tc>
              <w:tc>
                <w:tcPr>
                  <w:tcW w:w="534" w:type="pct"/>
                  <w:tcBorders>
                    <w:top w:val="single" w:sz="6" w:space="0" w:color="auto"/>
                    <w:left w:val="single" w:sz="6" w:space="0" w:color="auto"/>
                    <w:bottom w:val="single" w:sz="6" w:space="0" w:color="auto"/>
                    <w:right w:val="single" w:sz="6" w:space="0" w:color="auto"/>
                  </w:tcBorders>
                  <w:vAlign w:val="center"/>
                </w:tcPr>
                <w:p w14:paraId="0F50F3C7" w14:textId="77777777" w:rsidR="00CE23AB" w:rsidRPr="00A172D5" w:rsidRDefault="00CE23AB" w:rsidP="00CE23AB">
                  <w:pPr>
                    <w:jc w:val="center"/>
                    <w:rPr>
                      <w:rFonts w:ascii="Times New Roman" w:hAnsi="Times New Roman" w:cs="Times New Roman"/>
                      <w:sz w:val="21"/>
                      <w:szCs w:val="21"/>
                    </w:rPr>
                  </w:pPr>
                  <w:r w:rsidRPr="00A172D5">
                    <w:rPr>
                      <w:rFonts w:ascii="Times New Roman" w:hAnsi="Times New Roman" w:cs="Times New Roman"/>
                      <w:sz w:val="21"/>
                      <w:szCs w:val="21"/>
                    </w:rPr>
                    <w:t>11</w:t>
                  </w:r>
                </w:p>
              </w:tc>
              <w:tc>
                <w:tcPr>
                  <w:tcW w:w="568" w:type="pct"/>
                  <w:tcBorders>
                    <w:top w:val="single" w:sz="6" w:space="0" w:color="auto"/>
                    <w:left w:val="single" w:sz="6" w:space="0" w:color="auto"/>
                    <w:bottom w:val="single" w:sz="6" w:space="0" w:color="auto"/>
                    <w:right w:val="single" w:sz="6" w:space="0" w:color="auto"/>
                  </w:tcBorders>
                  <w:vAlign w:val="center"/>
                </w:tcPr>
                <w:p w14:paraId="2FA4D4A3" w14:textId="77777777" w:rsidR="00CE23AB" w:rsidRPr="00A172D5" w:rsidRDefault="00CE23AB" w:rsidP="00CE23AB">
                  <w:pPr>
                    <w:jc w:val="center"/>
                    <w:rPr>
                      <w:rFonts w:ascii="Times New Roman" w:hAnsi="Times New Roman" w:cs="Times New Roman"/>
                      <w:sz w:val="21"/>
                      <w:szCs w:val="21"/>
                    </w:rPr>
                  </w:pPr>
                  <w:r w:rsidRPr="00A172D5">
                    <w:rPr>
                      <w:rFonts w:ascii="Times New Roman" w:hAnsi="Times New Roman" w:cs="Times New Roman"/>
                      <w:sz w:val="21"/>
                      <w:szCs w:val="21"/>
                    </w:rPr>
                    <w:t>60</w:t>
                  </w:r>
                </w:p>
              </w:tc>
              <w:tc>
                <w:tcPr>
                  <w:tcW w:w="634" w:type="pct"/>
                  <w:tcBorders>
                    <w:top w:val="single" w:sz="6" w:space="0" w:color="auto"/>
                    <w:left w:val="single" w:sz="6" w:space="0" w:color="auto"/>
                    <w:bottom w:val="single" w:sz="6" w:space="0" w:color="auto"/>
                    <w:right w:val="nil"/>
                  </w:tcBorders>
                  <w:vAlign w:val="center"/>
                </w:tcPr>
                <w:p w14:paraId="617E45A8" w14:textId="77777777" w:rsidR="00CE23AB" w:rsidRPr="00A172D5" w:rsidRDefault="00CE23AB" w:rsidP="00CE23AB">
                  <w:pPr>
                    <w:jc w:val="center"/>
                    <w:rPr>
                      <w:rFonts w:ascii="Times New Roman" w:hAnsi="Times New Roman" w:cs="Times New Roman"/>
                      <w:sz w:val="21"/>
                      <w:szCs w:val="21"/>
                    </w:rPr>
                  </w:pPr>
                  <w:r w:rsidRPr="00A172D5">
                    <w:rPr>
                      <w:rFonts w:ascii="Times New Roman" w:hAnsi="Times New Roman" w:cs="Times New Roman"/>
                      <w:sz w:val="21"/>
                      <w:szCs w:val="21"/>
                    </w:rPr>
                    <w:t>94</w:t>
                  </w:r>
                </w:p>
              </w:tc>
            </w:tr>
            <w:tr w:rsidR="00CE23AB" w:rsidRPr="00A172D5" w14:paraId="40D576FD" w14:textId="77777777" w:rsidTr="00CE23AB">
              <w:trPr>
                <w:trHeight w:val="332"/>
                <w:jc w:val="center"/>
              </w:trPr>
              <w:tc>
                <w:tcPr>
                  <w:tcW w:w="1353" w:type="pct"/>
                  <w:vMerge/>
                  <w:tcBorders>
                    <w:top w:val="single" w:sz="6" w:space="0" w:color="auto"/>
                    <w:left w:val="nil"/>
                    <w:bottom w:val="single" w:sz="6" w:space="0" w:color="auto"/>
                    <w:right w:val="single" w:sz="6" w:space="0" w:color="auto"/>
                  </w:tcBorders>
                  <w:vAlign w:val="center"/>
                  <w:hideMark/>
                </w:tcPr>
                <w:p w14:paraId="610B08BD" w14:textId="77777777" w:rsidR="00CE23AB" w:rsidRPr="00A172D5" w:rsidRDefault="00CE23AB" w:rsidP="00CE23AB">
                  <w:pPr>
                    <w:rPr>
                      <w:rFonts w:ascii="Times New Roman" w:hAnsi="Times New Roman" w:cs="Times New Roman"/>
                      <w:sz w:val="21"/>
                      <w:szCs w:val="21"/>
                    </w:rPr>
                  </w:pPr>
                </w:p>
              </w:tc>
              <w:tc>
                <w:tcPr>
                  <w:tcW w:w="722" w:type="pct"/>
                  <w:vMerge/>
                  <w:tcBorders>
                    <w:top w:val="single" w:sz="6" w:space="0" w:color="auto"/>
                    <w:left w:val="single" w:sz="6" w:space="0" w:color="auto"/>
                    <w:bottom w:val="single" w:sz="6" w:space="0" w:color="auto"/>
                    <w:right w:val="single" w:sz="6" w:space="0" w:color="auto"/>
                  </w:tcBorders>
                  <w:vAlign w:val="center"/>
                  <w:hideMark/>
                </w:tcPr>
                <w:p w14:paraId="7F5B1445" w14:textId="77777777" w:rsidR="00CE23AB" w:rsidRPr="00A172D5" w:rsidRDefault="00CE23AB" w:rsidP="00CE23AB">
                  <w:pPr>
                    <w:rPr>
                      <w:rFonts w:ascii="Times New Roman" w:hAnsi="Times New Roman" w:cs="Times New Roman"/>
                      <w:sz w:val="21"/>
                      <w:szCs w:val="21"/>
                    </w:rPr>
                  </w:pPr>
                </w:p>
              </w:tc>
              <w:tc>
                <w:tcPr>
                  <w:tcW w:w="1189" w:type="pct"/>
                  <w:tcBorders>
                    <w:top w:val="single" w:sz="6" w:space="0" w:color="auto"/>
                    <w:left w:val="single" w:sz="6" w:space="0" w:color="auto"/>
                    <w:bottom w:val="single" w:sz="6" w:space="0" w:color="auto"/>
                    <w:right w:val="single" w:sz="6" w:space="0" w:color="auto"/>
                  </w:tcBorders>
                  <w:vAlign w:val="center"/>
                  <w:hideMark/>
                </w:tcPr>
                <w:p w14:paraId="6425A48F" w14:textId="77777777" w:rsidR="00CE23AB" w:rsidRPr="00A172D5" w:rsidRDefault="00CE23AB" w:rsidP="00CE23AB">
                  <w:pPr>
                    <w:adjustRightInd w:val="0"/>
                    <w:jc w:val="center"/>
                    <w:rPr>
                      <w:rFonts w:ascii="Times New Roman" w:hAnsi="Times New Roman" w:cs="Times New Roman"/>
                      <w:sz w:val="21"/>
                      <w:szCs w:val="21"/>
                    </w:rPr>
                  </w:pPr>
                  <w:r w:rsidRPr="00A172D5">
                    <w:rPr>
                      <w:rFonts w:ascii="Times New Roman" w:hAnsi="Times New Roman" w:cs="Times New Roman"/>
                      <w:sz w:val="21"/>
                      <w:szCs w:val="21"/>
                    </w:rPr>
                    <w:t>12</w:t>
                  </w:r>
                  <w:r w:rsidRPr="00A172D5">
                    <w:rPr>
                      <w:rFonts w:ascii="Times New Roman" w:hAnsi="Times New Roman" w:cs="Times New Roman"/>
                      <w:sz w:val="21"/>
                      <w:szCs w:val="21"/>
                    </w:rPr>
                    <w:t>月</w:t>
                  </w:r>
                </w:p>
              </w:tc>
              <w:tc>
                <w:tcPr>
                  <w:tcW w:w="534" w:type="pct"/>
                  <w:tcBorders>
                    <w:top w:val="single" w:sz="6" w:space="0" w:color="auto"/>
                    <w:left w:val="single" w:sz="6" w:space="0" w:color="auto"/>
                    <w:bottom w:val="single" w:sz="6" w:space="0" w:color="auto"/>
                    <w:right w:val="single" w:sz="6" w:space="0" w:color="auto"/>
                  </w:tcBorders>
                  <w:vAlign w:val="center"/>
                </w:tcPr>
                <w:p w14:paraId="1326E7C8" w14:textId="77777777" w:rsidR="00CE23AB" w:rsidRPr="00A172D5" w:rsidRDefault="00CE23AB" w:rsidP="00CE23AB">
                  <w:pPr>
                    <w:jc w:val="center"/>
                    <w:rPr>
                      <w:rFonts w:ascii="Times New Roman" w:hAnsi="Times New Roman" w:cs="Times New Roman"/>
                      <w:sz w:val="21"/>
                      <w:szCs w:val="21"/>
                    </w:rPr>
                  </w:pPr>
                  <w:r w:rsidRPr="00A172D5">
                    <w:rPr>
                      <w:rFonts w:ascii="Times New Roman" w:hAnsi="Times New Roman" w:cs="Times New Roman"/>
                      <w:sz w:val="21"/>
                      <w:szCs w:val="21"/>
                    </w:rPr>
                    <w:t>10</w:t>
                  </w:r>
                </w:p>
              </w:tc>
              <w:tc>
                <w:tcPr>
                  <w:tcW w:w="568" w:type="pct"/>
                  <w:tcBorders>
                    <w:top w:val="single" w:sz="6" w:space="0" w:color="auto"/>
                    <w:left w:val="single" w:sz="6" w:space="0" w:color="auto"/>
                    <w:bottom w:val="single" w:sz="6" w:space="0" w:color="auto"/>
                    <w:right w:val="single" w:sz="6" w:space="0" w:color="auto"/>
                  </w:tcBorders>
                  <w:vAlign w:val="center"/>
                </w:tcPr>
                <w:p w14:paraId="5696915D" w14:textId="77777777" w:rsidR="00CE23AB" w:rsidRPr="00A172D5" w:rsidRDefault="00CE23AB" w:rsidP="00CE23AB">
                  <w:pPr>
                    <w:jc w:val="center"/>
                    <w:rPr>
                      <w:rFonts w:ascii="Times New Roman" w:hAnsi="Times New Roman" w:cs="Times New Roman"/>
                      <w:sz w:val="21"/>
                      <w:szCs w:val="21"/>
                    </w:rPr>
                  </w:pPr>
                  <w:r w:rsidRPr="00A172D5">
                    <w:rPr>
                      <w:rFonts w:ascii="Times New Roman" w:hAnsi="Times New Roman" w:cs="Times New Roman"/>
                      <w:sz w:val="21"/>
                      <w:szCs w:val="21"/>
                    </w:rPr>
                    <w:t>54</w:t>
                  </w:r>
                </w:p>
              </w:tc>
              <w:tc>
                <w:tcPr>
                  <w:tcW w:w="634" w:type="pct"/>
                  <w:tcBorders>
                    <w:top w:val="single" w:sz="6" w:space="0" w:color="auto"/>
                    <w:left w:val="single" w:sz="6" w:space="0" w:color="auto"/>
                    <w:bottom w:val="single" w:sz="6" w:space="0" w:color="auto"/>
                    <w:right w:val="nil"/>
                  </w:tcBorders>
                  <w:vAlign w:val="center"/>
                </w:tcPr>
                <w:p w14:paraId="69536EFB" w14:textId="77777777" w:rsidR="00CE23AB" w:rsidRPr="00A172D5" w:rsidRDefault="00CE23AB" w:rsidP="00CE23AB">
                  <w:pPr>
                    <w:jc w:val="center"/>
                    <w:rPr>
                      <w:rFonts w:ascii="Times New Roman" w:hAnsi="Times New Roman" w:cs="Times New Roman"/>
                      <w:sz w:val="21"/>
                      <w:szCs w:val="21"/>
                    </w:rPr>
                  </w:pPr>
                  <w:r w:rsidRPr="00A172D5">
                    <w:rPr>
                      <w:rFonts w:ascii="Times New Roman" w:hAnsi="Times New Roman" w:cs="Times New Roman"/>
                      <w:sz w:val="21"/>
                      <w:szCs w:val="21"/>
                    </w:rPr>
                    <w:t>90</w:t>
                  </w:r>
                </w:p>
              </w:tc>
            </w:tr>
            <w:tr w:rsidR="00CE23AB" w:rsidRPr="00A172D5" w14:paraId="003BCFAD" w14:textId="77777777" w:rsidTr="00CE23AB">
              <w:trPr>
                <w:trHeight w:val="332"/>
                <w:jc w:val="center"/>
              </w:trPr>
              <w:tc>
                <w:tcPr>
                  <w:tcW w:w="1353" w:type="pct"/>
                  <w:vMerge/>
                  <w:tcBorders>
                    <w:top w:val="single" w:sz="6" w:space="0" w:color="auto"/>
                    <w:left w:val="nil"/>
                    <w:bottom w:val="single" w:sz="6" w:space="0" w:color="auto"/>
                    <w:right w:val="single" w:sz="6" w:space="0" w:color="auto"/>
                  </w:tcBorders>
                  <w:vAlign w:val="center"/>
                  <w:hideMark/>
                </w:tcPr>
                <w:p w14:paraId="58429FA6" w14:textId="77777777" w:rsidR="00CE23AB" w:rsidRPr="00A172D5" w:rsidRDefault="00CE23AB" w:rsidP="00CE23AB">
                  <w:pPr>
                    <w:rPr>
                      <w:rFonts w:ascii="Times New Roman" w:hAnsi="Times New Roman" w:cs="Times New Roman"/>
                      <w:sz w:val="21"/>
                      <w:szCs w:val="21"/>
                    </w:rPr>
                  </w:pPr>
                </w:p>
              </w:tc>
              <w:tc>
                <w:tcPr>
                  <w:tcW w:w="722" w:type="pct"/>
                  <w:vMerge/>
                  <w:tcBorders>
                    <w:top w:val="single" w:sz="6" w:space="0" w:color="auto"/>
                    <w:left w:val="single" w:sz="6" w:space="0" w:color="auto"/>
                    <w:bottom w:val="single" w:sz="6" w:space="0" w:color="auto"/>
                    <w:right w:val="single" w:sz="6" w:space="0" w:color="auto"/>
                  </w:tcBorders>
                  <w:vAlign w:val="center"/>
                  <w:hideMark/>
                </w:tcPr>
                <w:p w14:paraId="0EF3980C" w14:textId="77777777" w:rsidR="00CE23AB" w:rsidRPr="00A172D5" w:rsidRDefault="00CE23AB" w:rsidP="00CE23AB">
                  <w:pPr>
                    <w:rPr>
                      <w:rFonts w:ascii="Times New Roman" w:hAnsi="Times New Roman" w:cs="Times New Roman"/>
                      <w:sz w:val="21"/>
                      <w:szCs w:val="21"/>
                    </w:rPr>
                  </w:pPr>
                </w:p>
              </w:tc>
              <w:tc>
                <w:tcPr>
                  <w:tcW w:w="1189" w:type="pct"/>
                  <w:tcBorders>
                    <w:top w:val="single" w:sz="6" w:space="0" w:color="auto"/>
                    <w:left w:val="single" w:sz="6" w:space="0" w:color="auto"/>
                    <w:bottom w:val="single" w:sz="6" w:space="0" w:color="auto"/>
                    <w:right w:val="single" w:sz="6" w:space="0" w:color="auto"/>
                  </w:tcBorders>
                  <w:vAlign w:val="center"/>
                  <w:hideMark/>
                </w:tcPr>
                <w:p w14:paraId="321CB7B0" w14:textId="77777777" w:rsidR="00CE23AB" w:rsidRPr="00A172D5" w:rsidRDefault="00CE23AB" w:rsidP="00CE23AB">
                  <w:pPr>
                    <w:adjustRightInd w:val="0"/>
                    <w:jc w:val="center"/>
                    <w:rPr>
                      <w:rFonts w:ascii="Times New Roman" w:hAnsi="Times New Roman" w:cs="Times New Roman"/>
                      <w:sz w:val="21"/>
                      <w:szCs w:val="21"/>
                    </w:rPr>
                  </w:pPr>
                  <w:r w:rsidRPr="00A172D5">
                    <w:rPr>
                      <w:rFonts w:ascii="Times New Roman" w:hAnsi="Times New Roman" w:cs="Times New Roman"/>
                      <w:sz w:val="21"/>
                      <w:szCs w:val="21"/>
                    </w:rPr>
                    <w:t>均值</w:t>
                  </w:r>
                </w:p>
              </w:tc>
              <w:tc>
                <w:tcPr>
                  <w:tcW w:w="534" w:type="pct"/>
                  <w:tcBorders>
                    <w:top w:val="single" w:sz="6" w:space="0" w:color="auto"/>
                    <w:left w:val="single" w:sz="6" w:space="0" w:color="auto"/>
                    <w:bottom w:val="single" w:sz="6" w:space="0" w:color="auto"/>
                    <w:right w:val="single" w:sz="6" w:space="0" w:color="auto"/>
                  </w:tcBorders>
                  <w:vAlign w:val="center"/>
                </w:tcPr>
                <w:p w14:paraId="12BF9EAD" w14:textId="77777777" w:rsidR="00CE23AB" w:rsidRPr="00A172D5" w:rsidRDefault="00CE23AB" w:rsidP="00CE23AB">
                  <w:pPr>
                    <w:jc w:val="center"/>
                    <w:rPr>
                      <w:rFonts w:ascii="Times New Roman" w:hAnsi="Times New Roman" w:cs="Times New Roman"/>
                      <w:sz w:val="21"/>
                      <w:szCs w:val="21"/>
                    </w:rPr>
                  </w:pPr>
                  <w:r w:rsidRPr="00A172D5">
                    <w:rPr>
                      <w:rFonts w:ascii="Times New Roman" w:hAnsi="Times New Roman" w:cs="Times New Roman"/>
                      <w:sz w:val="21"/>
                      <w:szCs w:val="21"/>
                    </w:rPr>
                    <w:t>13</w:t>
                  </w:r>
                </w:p>
              </w:tc>
              <w:tc>
                <w:tcPr>
                  <w:tcW w:w="568" w:type="pct"/>
                  <w:tcBorders>
                    <w:top w:val="single" w:sz="6" w:space="0" w:color="auto"/>
                    <w:left w:val="single" w:sz="6" w:space="0" w:color="auto"/>
                    <w:bottom w:val="single" w:sz="6" w:space="0" w:color="auto"/>
                    <w:right w:val="single" w:sz="6" w:space="0" w:color="auto"/>
                  </w:tcBorders>
                  <w:vAlign w:val="center"/>
                </w:tcPr>
                <w:p w14:paraId="5C370E1D" w14:textId="77777777" w:rsidR="00CE23AB" w:rsidRPr="00A172D5" w:rsidRDefault="00CE23AB" w:rsidP="00CE23AB">
                  <w:pPr>
                    <w:jc w:val="center"/>
                    <w:rPr>
                      <w:rFonts w:ascii="Times New Roman" w:hAnsi="Times New Roman" w:cs="Times New Roman"/>
                      <w:sz w:val="21"/>
                      <w:szCs w:val="21"/>
                    </w:rPr>
                  </w:pPr>
                  <w:r w:rsidRPr="00A172D5">
                    <w:rPr>
                      <w:rFonts w:ascii="Times New Roman" w:hAnsi="Times New Roman" w:cs="Times New Roman"/>
                      <w:sz w:val="21"/>
                      <w:szCs w:val="21"/>
                    </w:rPr>
                    <w:t>47</w:t>
                  </w:r>
                </w:p>
              </w:tc>
              <w:tc>
                <w:tcPr>
                  <w:tcW w:w="634" w:type="pct"/>
                  <w:tcBorders>
                    <w:top w:val="single" w:sz="6" w:space="0" w:color="auto"/>
                    <w:left w:val="single" w:sz="6" w:space="0" w:color="auto"/>
                    <w:bottom w:val="single" w:sz="6" w:space="0" w:color="auto"/>
                    <w:right w:val="nil"/>
                  </w:tcBorders>
                  <w:vAlign w:val="center"/>
                </w:tcPr>
                <w:p w14:paraId="47256260" w14:textId="77777777" w:rsidR="00CE23AB" w:rsidRPr="00A172D5" w:rsidRDefault="00CE23AB" w:rsidP="00CE23AB">
                  <w:pPr>
                    <w:jc w:val="center"/>
                    <w:rPr>
                      <w:rFonts w:ascii="Times New Roman" w:hAnsi="Times New Roman" w:cs="Times New Roman"/>
                      <w:sz w:val="21"/>
                      <w:szCs w:val="21"/>
                    </w:rPr>
                  </w:pPr>
                  <w:r w:rsidRPr="00A172D5">
                    <w:rPr>
                      <w:rFonts w:ascii="Times New Roman" w:hAnsi="Times New Roman" w:cs="Times New Roman"/>
                      <w:sz w:val="21"/>
                      <w:szCs w:val="21"/>
                    </w:rPr>
                    <w:t>86</w:t>
                  </w:r>
                </w:p>
              </w:tc>
            </w:tr>
            <w:tr w:rsidR="00CE23AB" w:rsidRPr="00A172D5" w14:paraId="7186F7AA" w14:textId="77777777" w:rsidTr="00CE23AB">
              <w:trPr>
                <w:trHeight w:val="332"/>
                <w:jc w:val="center"/>
              </w:trPr>
              <w:tc>
                <w:tcPr>
                  <w:tcW w:w="3263" w:type="pct"/>
                  <w:gridSpan w:val="3"/>
                  <w:tcBorders>
                    <w:top w:val="single" w:sz="6" w:space="0" w:color="auto"/>
                    <w:left w:val="nil"/>
                    <w:bottom w:val="single" w:sz="12" w:space="0" w:color="auto"/>
                    <w:right w:val="single" w:sz="6" w:space="0" w:color="auto"/>
                  </w:tcBorders>
                  <w:vAlign w:val="center"/>
                  <w:hideMark/>
                </w:tcPr>
                <w:p w14:paraId="119AC850" w14:textId="77777777" w:rsidR="00CE23AB" w:rsidRPr="00A172D5" w:rsidRDefault="00CE23AB" w:rsidP="00CE23AB">
                  <w:pPr>
                    <w:adjustRightInd w:val="0"/>
                    <w:jc w:val="center"/>
                    <w:rPr>
                      <w:rFonts w:ascii="Times New Roman" w:hAnsi="Times New Roman" w:cs="Times New Roman"/>
                      <w:sz w:val="21"/>
                      <w:szCs w:val="21"/>
                    </w:rPr>
                  </w:pPr>
                  <w:r w:rsidRPr="00A172D5">
                    <w:rPr>
                      <w:rFonts w:ascii="Times New Roman" w:hAnsi="Times New Roman" w:cs="Times New Roman"/>
                      <w:sz w:val="21"/>
                      <w:szCs w:val="21"/>
                    </w:rPr>
                    <w:t>标准值（</w:t>
                  </w:r>
                  <w:r w:rsidRPr="00A172D5">
                    <w:rPr>
                      <w:rFonts w:ascii="Times New Roman" w:hAnsi="Times New Roman" w:cs="Times New Roman"/>
                      <w:sz w:val="21"/>
                      <w:szCs w:val="21"/>
                    </w:rPr>
                    <w:t>µg/Nm</w:t>
                  </w:r>
                  <w:r w:rsidRPr="00A172D5">
                    <w:rPr>
                      <w:rFonts w:ascii="Times New Roman" w:hAnsi="Times New Roman" w:cs="Times New Roman"/>
                      <w:sz w:val="21"/>
                      <w:szCs w:val="21"/>
                      <w:vertAlign w:val="superscript"/>
                    </w:rPr>
                    <w:t>3</w:t>
                  </w:r>
                  <w:r w:rsidRPr="00A172D5">
                    <w:rPr>
                      <w:rFonts w:ascii="Times New Roman" w:hAnsi="Times New Roman" w:cs="Times New Roman"/>
                      <w:sz w:val="21"/>
                      <w:szCs w:val="21"/>
                    </w:rPr>
                    <w:t>）</w:t>
                  </w:r>
                </w:p>
              </w:tc>
              <w:tc>
                <w:tcPr>
                  <w:tcW w:w="534" w:type="pct"/>
                  <w:tcBorders>
                    <w:top w:val="single" w:sz="6" w:space="0" w:color="auto"/>
                    <w:left w:val="single" w:sz="6" w:space="0" w:color="auto"/>
                    <w:bottom w:val="single" w:sz="12" w:space="0" w:color="auto"/>
                    <w:right w:val="single" w:sz="6" w:space="0" w:color="auto"/>
                  </w:tcBorders>
                  <w:vAlign w:val="center"/>
                  <w:hideMark/>
                </w:tcPr>
                <w:p w14:paraId="7A035BD5" w14:textId="77777777" w:rsidR="00CE23AB" w:rsidRPr="00A172D5" w:rsidRDefault="00CE23AB" w:rsidP="00CE23AB">
                  <w:pPr>
                    <w:adjustRightInd w:val="0"/>
                    <w:jc w:val="center"/>
                    <w:rPr>
                      <w:rFonts w:ascii="Times New Roman" w:hAnsi="Times New Roman" w:cs="Times New Roman"/>
                      <w:sz w:val="21"/>
                      <w:szCs w:val="21"/>
                    </w:rPr>
                  </w:pPr>
                  <w:r w:rsidRPr="00A172D5">
                    <w:rPr>
                      <w:rFonts w:ascii="Times New Roman" w:hAnsi="Times New Roman" w:cs="Times New Roman"/>
                      <w:sz w:val="21"/>
                      <w:szCs w:val="21"/>
                    </w:rPr>
                    <w:t>60</w:t>
                  </w:r>
                </w:p>
              </w:tc>
              <w:tc>
                <w:tcPr>
                  <w:tcW w:w="568" w:type="pct"/>
                  <w:tcBorders>
                    <w:top w:val="single" w:sz="6" w:space="0" w:color="auto"/>
                    <w:left w:val="single" w:sz="6" w:space="0" w:color="auto"/>
                    <w:bottom w:val="single" w:sz="12" w:space="0" w:color="auto"/>
                    <w:right w:val="single" w:sz="6" w:space="0" w:color="auto"/>
                  </w:tcBorders>
                  <w:vAlign w:val="center"/>
                  <w:hideMark/>
                </w:tcPr>
                <w:p w14:paraId="6DE7007B" w14:textId="77777777" w:rsidR="00CE23AB" w:rsidRPr="00A172D5" w:rsidRDefault="00CE23AB" w:rsidP="00CE23AB">
                  <w:pPr>
                    <w:adjustRightInd w:val="0"/>
                    <w:jc w:val="center"/>
                    <w:rPr>
                      <w:rFonts w:ascii="Times New Roman" w:hAnsi="Times New Roman" w:cs="Times New Roman"/>
                      <w:sz w:val="21"/>
                      <w:szCs w:val="21"/>
                    </w:rPr>
                  </w:pPr>
                  <w:r w:rsidRPr="00A172D5">
                    <w:rPr>
                      <w:rFonts w:ascii="Times New Roman" w:hAnsi="Times New Roman" w:cs="Times New Roman"/>
                      <w:sz w:val="21"/>
                      <w:szCs w:val="21"/>
                    </w:rPr>
                    <w:t>40</w:t>
                  </w:r>
                </w:p>
              </w:tc>
              <w:tc>
                <w:tcPr>
                  <w:tcW w:w="634" w:type="pct"/>
                  <w:tcBorders>
                    <w:top w:val="single" w:sz="6" w:space="0" w:color="auto"/>
                    <w:left w:val="single" w:sz="6" w:space="0" w:color="auto"/>
                    <w:bottom w:val="single" w:sz="12" w:space="0" w:color="auto"/>
                    <w:right w:val="nil"/>
                  </w:tcBorders>
                  <w:vAlign w:val="center"/>
                  <w:hideMark/>
                </w:tcPr>
                <w:p w14:paraId="520A55B6" w14:textId="77777777" w:rsidR="00CE23AB" w:rsidRPr="00A172D5" w:rsidRDefault="00CE23AB" w:rsidP="00CE23AB">
                  <w:pPr>
                    <w:adjustRightInd w:val="0"/>
                    <w:jc w:val="center"/>
                    <w:rPr>
                      <w:rFonts w:ascii="Times New Roman" w:hAnsi="Times New Roman" w:cs="Times New Roman"/>
                      <w:sz w:val="21"/>
                      <w:szCs w:val="21"/>
                    </w:rPr>
                  </w:pPr>
                  <w:r w:rsidRPr="00A172D5">
                    <w:rPr>
                      <w:rFonts w:ascii="Times New Roman" w:hAnsi="Times New Roman" w:cs="Times New Roman"/>
                      <w:sz w:val="21"/>
                      <w:szCs w:val="21"/>
                    </w:rPr>
                    <w:t>70</w:t>
                  </w:r>
                </w:p>
              </w:tc>
            </w:tr>
          </w:tbl>
          <w:p w14:paraId="5E378819" w14:textId="6DAA5444" w:rsidR="00F7750A" w:rsidRPr="00A172D5" w:rsidRDefault="00C675D3" w:rsidP="001E49BC">
            <w:pPr>
              <w:spacing w:line="360" w:lineRule="auto"/>
              <w:ind w:firstLineChars="200" w:firstLine="480"/>
              <w:jc w:val="both"/>
              <w:rPr>
                <w:rFonts w:ascii="Times New Roman" w:hAnsi="Times New Roman" w:cs="Times New Roman"/>
              </w:rPr>
            </w:pPr>
            <w:r w:rsidRPr="00A172D5">
              <w:rPr>
                <w:rFonts w:ascii="Times New Roman" w:hAnsi="Times New Roman" w:cs="Times New Roman"/>
              </w:rPr>
              <w:lastRenderedPageBreak/>
              <w:t>根据</w:t>
            </w:r>
            <w:r w:rsidRPr="00A172D5">
              <w:rPr>
                <w:rFonts w:ascii="Times New Roman" w:hAnsi="Times New Roman" w:cs="Times New Roman"/>
              </w:rPr>
              <w:t>2018</w:t>
            </w:r>
            <w:r w:rsidRPr="00A172D5">
              <w:rPr>
                <w:rFonts w:ascii="Times New Roman" w:hAnsi="Times New Roman" w:cs="Times New Roman"/>
              </w:rPr>
              <w:t>年申港空气自动站提供的监测数据可知，</w:t>
            </w:r>
            <w:r w:rsidRPr="00A172D5">
              <w:rPr>
                <w:rFonts w:ascii="Times New Roman" w:hAnsi="Times New Roman" w:cs="Times New Roman"/>
              </w:rPr>
              <w:t>SO</w:t>
            </w:r>
            <w:r w:rsidRPr="00A172D5">
              <w:rPr>
                <w:rFonts w:ascii="Times New Roman" w:hAnsi="Times New Roman" w:cs="Times New Roman"/>
                <w:vertAlign w:val="subscript"/>
              </w:rPr>
              <w:t>2</w:t>
            </w:r>
            <w:r w:rsidRPr="00A172D5">
              <w:rPr>
                <w:rFonts w:ascii="Times New Roman" w:hAnsi="Times New Roman" w:cs="Times New Roman"/>
              </w:rPr>
              <w:t>可达到《环境空气质量标准》（</w:t>
            </w:r>
            <w:r w:rsidRPr="00A172D5">
              <w:rPr>
                <w:rFonts w:ascii="Times New Roman" w:hAnsi="Times New Roman" w:cs="Times New Roman"/>
              </w:rPr>
              <w:t>GB3095-2012</w:t>
            </w:r>
            <w:r w:rsidRPr="00A172D5">
              <w:rPr>
                <w:rFonts w:ascii="Times New Roman" w:hAnsi="Times New Roman" w:cs="Times New Roman"/>
              </w:rPr>
              <w:t>）中的二级标准，</w:t>
            </w:r>
            <w:r w:rsidRPr="00A172D5">
              <w:rPr>
                <w:rFonts w:ascii="Times New Roman" w:hAnsi="Times New Roman" w:cs="Times New Roman"/>
              </w:rPr>
              <w:t>NO</w:t>
            </w:r>
            <w:r w:rsidRPr="00A172D5">
              <w:rPr>
                <w:rFonts w:ascii="Times New Roman" w:hAnsi="Times New Roman" w:cs="Times New Roman"/>
                <w:vertAlign w:val="subscript"/>
              </w:rPr>
              <w:t>2</w:t>
            </w:r>
            <w:r w:rsidRPr="00A172D5">
              <w:rPr>
                <w:rFonts w:ascii="Times New Roman" w:hAnsi="Times New Roman" w:cs="Times New Roman"/>
              </w:rPr>
              <w:t>、</w:t>
            </w:r>
            <w:r w:rsidRPr="00A172D5">
              <w:rPr>
                <w:rFonts w:ascii="Times New Roman" w:hAnsi="Times New Roman" w:cs="Times New Roman"/>
              </w:rPr>
              <w:t>PM</w:t>
            </w:r>
            <w:r w:rsidRPr="00A172D5">
              <w:rPr>
                <w:rFonts w:ascii="Times New Roman" w:hAnsi="Times New Roman" w:cs="Times New Roman"/>
                <w:vertAlign w:val="subscript"/>
              </w:rPr>
              <w:t>10</w:t>
            </w:r>
            <w:r w:rsidRPr="00A172D5">
              <w:rPr>
                <w:rFonts w:ascii="Times New Roman" w:hAnsi="Times New Roman" w:cs="Times New Roman"/>
              </w:rPr>
              <w:t>不能满足《环境空气质量标准》（</w:t>
            </w:r>
            <w:r w:rsidRPr="00A172D5">
              <w:rPr>
                <w:rFonts w:ascii="Times New Roman" w:hAnsi="Times New Roman" w:cs="Times New Roman"/>
              </w:rPr>
              <w:t>GB3095-2012</w:t>
            </w:r>
            <w:r w:rsidRPr="00A172D5">
              <w:rPr>
                <w:rFonts w:ascii="Times New Roman" w:hAnsi="Times New Roman" w:cs="Times New Roman"/>
              </w:rPr>
              <w:t>）表</w:t>
            </w:r>
            <w:r w:rsidRPr="00A172D5">
              <w:rPr>
                <w:rFonts w:ascii="Times New Roman" w:hAnsi="Times New Roman" w:cs="Times New Roman"/>
              </w:rPr>
              <w:t>1</w:t>
            </w:r>
            <w:r w:rsidRPr="00A172D5">
              <w:rPr>
                <w:rFonts w:ascii="Times New Roman" w:hAnsi="Times New Roman" w:cs="Times New Roman"/>
              </w:rPr>
              <w:t>中二级标准。</w:t>
            </w:r>
            <w:r w:rsidR="00CE23AB" w:rsidRPr="00A172D5">
              <w:rPr>
                <w:rFonts w:ascii="Times New Roman" w:hAnsi="Times New Roman" w:cs="Times New Roman"/>
              </w:rPr>
              <w:t>针对该地区环境空气质量现状，江阴临港经济开发区管理委员会已制定临港经济开发区</w:t>
            </w:r>
            <w:r w:rsidR="008D1CD2">
              <w:rPr>
                <w:rFonts w:ascii="Times New Roman" w:hAnsi="Times New Roman" w:cs="Times New Roman" w:hint="eastAsia"/>
              </w:rPr>
              <w:t>“</w:t>
            </w:r>
            <w:r w:rsidR="008D1CD2" w:rsidRPr="00A172D5">
              <w:rPr>
                <w:rFonts w:ascii="Times New Roman" w:hAnsi="Times New Roman" w:cs="Times New Roman"/>
              </w:rPr>
              <w:t>绿剑行动（</w:t>
            </w:r>
            <w:r w:rsidR="008D1CD2" w:rsidRPr="00A172D5">
              <w:rPr>
                <w:rFonts w:ascii="Times New Roman" w:hAnsi="Times New Roman" w:cs="Times New Roman"/>
              </w:rPr>
              <w:t>2019</w:t>
            </w:r>
            <w:r w:rsidR="008D1CD2" w:rsidRPr="00A172D5">
              <w:rPr>
                <w:rFonts w:ascii="Times New Roman" w:hAnsi="Times New Roman" w:cs="Times New Roman"/>
              </w:rPr>
              <w:t>）</w:t>
            </w:r>
            <w:r w:rsidR="008D1CD2">
              <w:rPr>
                <w:rFonts w:ascii="Times New Roman" w:hAnsi="Times New Roman" w:cs="Times New Roman" w:hint="eastAsia"/>
              </w:rPr>
              <w:t>”</w:t>
            </w:r>
            <w:r w:rsidR="00CE23AB" w:rsidRPr="00A172D5">
              <w:rPr>
                <w:rFonts w:ascii="Times New Roman" w:hAnsi="Times New Roman" w:cs="Times New Roman"/>
              </w:rPr>
              <w:t>实施方案（见附件），</w:t>
            </w:r>
            <w:r w:rsidR="00CE23AB" w:rsidRPr="00A172D5">
              <w:rPr>
                <w:rFonts w:ascii="Times New Roman" w:hAnsi="Times New Roman" w:cs="Times New Roman"/>
                <w:color w:val="000000"/>
              </w:rPr>
              <w:t>预计经过上述整顿措施后，项目所在区域环境空气质量可以明显改善。</w:t>
            </w:r>
          </w:p>
          <w:p w14:paraId="60081637" w14:textId="317F8274" w:rsidR="001B700D" w:rsidRPr="00A172D5" w:rsidRDefault="001B700D" w:rsidP="001B700D">
            <w:pPr>
              <w:pStyle w:val="ae"/>
              <w:spacing w:line="360" w:lineRule="auto"/>
              <w:rPr>
                <w:b/>
              </w:rPr>
            </w:pPr>
            <w:r w:rsidRPr="00A172D5">
              <w:rPr>
                <w:b/>
              </w:rPr>
              <w:t>3.2</w:t>
            </w:r>
            <w:r w:rsidRPr="00A172D5">
              <w:rPr>
                <w:b/>
              </w:rPr>
              <w:t>水环境质量现状</w:t>
            </w:r>
          </w:p>
          <w:p w14:paraId="44EA39A7" w14:textId="218785B9" w:rsidR="00C675D3" w:rsidRPr="00C675D3" w:rsidRDefault="00C675D3" w:rsidP="00C675D3">
            <w:pPr>
              <w:spacing w:line="360" w:lineRule="auto"/>
              <w:ind w:firstLineChars="200" w:firstLine="480"/>
              <w:jc w:val="both"/>
              <w:rPr>
                <w:rFonts w:ascii="Times New Roman" w:eastAsiaTheme="minorEastAsia" w:hAnsi="Times New Roman" w:cs="Times New Roman"/>
              </w:rPr>
            </w:pPr>
            <w:r w:rsidRPr="0063415F">
              <w:rPr>
                <w:rFonts w:ascii="Times New Roman" w:eastAsiaTheme="minorEastAsia" w:hAnsi="Times New Roman" w:cs="Times New Roman"/>
              </w:rPr>
              <w:t>根据《</w:t>
            </w:r>
            <w:r w:rsidRPr="0063415F">
              <w:rPr>
                <w:rFonts w:ascii="Times New Roman" w:eastAsiaTheme="minorEastAsia" w:hAnsi="Times New Roman" w:cs="Times New Roman"/>
              </w:rPr>
              <w:t>2018</w:t>
            </w:r>
            <w:r w:rsidRPr="0063415F">
              <w:rPr>
                <w:rFonts w:ascii="Times New Roman" w:eastAsiaTheme="minorEastAsia" w:hAnsi="Times New Roman" w:cs="Times New Roman"/>
              </w:rPr>
              <w:t>年度江阴市环境状况公报》，</w:t>
            </w:r>
            <w:r w:rsidRPr="0063415F">
              <w:rPr>
                <w:rFonts w:ascii="Times New Roman" w:eastAsiaTheme="minorEastAsia" w:hAnsi="Times New Roman" w:cs="Times New Roman"/>
              </w:rPr>
              <w:t>2018</w:t>
            </w:r>
            <w:r w:rsidRPr="0063415F">
              <w:rPr>
                <w:rFonts w:ascii="Times New Roman" w:eastAsiaTheme="minorEastAsia" w:hAnsi="Times New Roman" w:cs="Times New Roman"/>
              </w:rPr>
              <w:t>年江阴市地表水水质总体为轻度污染，主要污染指标为氨氮、总磷。</w:t>
            </w:r>
            <w:r w:rsidRPr="0063415F">
              <w:rPr>
                <w:rFonts w:ascii="Times New Roman" w:eastAsiaTheme="minorEastAsia" w:hAnsi="Times New Roman" w:cs="Times New Roman"/>
              </w:rPr>
              <w:t>35</w:t>
            </w:r>
            <w:r w:rsidRPr="0063415F">
              <w:rPr>
                <w:rFonts w:ascii="Times New Roman" w:eastAsiaTheme="minorEastAsia" w:hAnsi="Times New Roman" w:cs="Times New Roman"/>
              </w:rPr>
              <w:t>个重点监测断面中，</w:t>
            </w:r>
            <w:r w:rsidRPr="0063415F">
              <w:rPr>
                <w:rFonts w:ascii="Times New Roman" w:eastAsiaTheme="minorEastAsia" w:hAnsi="Times New Roman" w:cs="Times New Roman"/>
              </w:rPr>
              <w:t>Ⅱ</w:t>
            </w:r>
            <w:r w:rsidRPr="0063415F">
              <w:rPr>
                <w:rFonts w:ascii="Times New Roman" w:eastAsiaTheme="minorEastAsia" w:hAnsi="Times New Roman" w:cs="Times New Roman"/>
              </w:rPr>
              <w:t>类水质断面</w:t>
            </w:r>
            <w:r w:rsidRPr="0063415F">
              <w:rPr>
                <w:rFonts w:ascii="Times New Roman" w:eastAsiaTheme="minorEastAsia" w:hAnsi="Times New Roman" w:cs="Times New Roman"/>
              </w:rPr>
              <w:t>3</w:t>
            </w:r>
            <w:r w:rsidRPr="0063415F">
              <w:rPr>
                <w:rFonts w:ascii="Times New Roman" w:eastAsiaTheme="minorEastAsia" w:hAnsi="Times New Roman" w:cs="Times New Roman"/>
              </w:rPr>
              <w:t>个，占</w:t>
            </w:r>
            <w:r w:rsidRPr="0063415F">
              <w:rPr>
                <w:rFonts w:ascii="Times New Roman" w:eastAsiaTheme="minorEastAsia" w:hAnsi="Times New Roman" w:cs="Times New Roman"/>
              </w:rPr>
              <w:t>8.6%</w:t>
            </w:r>
            <w:r w:rsidRPr="0063415F">
              <w:rPr>
                <w:rFonts w:ascii="Times New Roman" w:eastAsiaTheme="minorEastAsia" w:hAnsi="Times New Roman" w:cs="Times New Roman"/>
              </w:rPr>
              <w:t>；</w:t>
            </w:r>
            <w:r w:rsidRPr="0063415F">
              <w:rPr>
                <w:rFonts w:ascii="Times New Roman" w:eastAsiaTheme="minorEastAsia" w:hAnsi="Times New Roman" w:cs="Times New Roman"/>
              </w:rPr>
              <w:t>Ⅲ</w:t>
            </w:r>
            <w:r w:rsidRPr="0063415F">
              <w:rPr>
                <w:rFonts w:ascii="Times New Roman" w:eastAsiaTheme="minorEastAsia" w:hAnsi="Times New Roman" w:cs="Times New Roman"/>
              </w:rPr>
              <w:t>类水质断面</w:t>
            </w:r>
            <w:r w:rsidRPr="0063415F">
              <w:rPr>
                <w:rFonts w:ascii="Times New Roman" w:eastAsiaTheme="minorEastAsia" w:hAnsi="Times New Roman" w:cs="Times New Roman"/>
              </w:rPr>
              <w:t>15</w:t>
            </w:r>
            <w:r w:rsidRPr="0063415F">
              <w:rPr>
                <w:rFonts w:ascii="Times New Roman" w:eastAsiaTheme="minorEastAsia" w:hAnsi="Times New Roman" w:cs="Times New Roman"/>
              </w:rPr>
              <w:t>个，占</w:t>
            </w:r>
            <w:r w:rsidRPr="0063415F">
              <w:rPr>
                <w:rFonts w:ascii="Times New Roman" w:eastAsiaTheme="minorEastAsia" w:hAnsi="Times New Roman" w:cs="Times New Roman"/>
              </w:rPr>
              <w:t>42.9%</w:t>
            </w:r>
            <w:r w:rsidRPr="0063415F">
              <w:rPr>
                <w:rFonts w:ascii="Times New Roman" w:eastAsiaTheme="minorEastAsia" w:hAnsi="Times New Roman" w:cs="Times New Roman"/>
              </w:rPr>
              <w:t>；</w:t>
            </w:r>
            <w:r w:rsidRPr="0063415F">
              <w:rPr>
                <w:rFonts w:ascii="Times New Roman" w:eastAsiaTheme="minorEastAsia" w:hAnsi="Times New Roman" w:cs="Times New Roman"/>
              </w:rPr>
              <w:t>Ⅳ</w:t>
            </w:r>
            <w:r w:rsidRPr="0063415F">
              <w:rPr>
                <w:rFonts w:ascii="Times New Roman" w:eastAsiaTheme="minorEastAsia" w:hAnsi="Times New Roman" w:cs="Times New Roman"/>
              </w:rPr>
              <w:t>类水质断面</w:t>
            </w:r>
            <w:r w:rsidRPr="0063415F">
              <w:rPr>
                <w:rFonts w:ascii="Times New Roman" w:eastAsiaTheme="minorEastAsia" w:hAnsi="Times New Roman" w:cs="Times New Roman"/>
              </w:rPr>
              <w:t>8</w:t>
            </w:r>
            <w:r w:rsidRPr="0063415F">
              <w:rPr>
                <w:rFonts w:ascii="Times New Roman" w:eastAsiaTheme="minorEastAsia" w:hAnsi="Times New Roman" w:cs="Times New Roman"/>
              </w:rPr>
              <w:t>个，占</w:t>
            </w:r>
            <w:r w:rsidRPr="0063415F">
              <w:rPr>
                <w:rFonts w:ascii="Times New Roman" w:eastAsiaTheme="minorEastAsia" w:hAnsi="Times New Roman" w:cs="Times New Roman"/>
              </w:rPr>
              <w:t>22.9%</w:t>
            </w:r>
            <w:r w:rsidRPr="0063415F">
              <w:rPr>
                <w:rFonts w:ascii="Times New Roman" w:eastAsiaTheme="minorEastAsia" w:hAnsi="Times New Roman" w:cs="Times New Roman"/>
              </w:rPr>
              <w:t>；</w:t>
            </w:r>
            <w:r w:rsidRPr="0063415F">
              <w:rPr>
                <w:rFonts w:ascii="Times New Roman" w:eastAsiaTheme="minorEastAsia" w:hAnsi="Times New Roman" w:cs="Times New Roman"/>
              </w:rPr>
              <w:t>Ⅴ</w:t>
            </w:r>
            <w:r w:rsidRPr="0063415F">
              <w:rPr>
                <w:rFonts w:ascii="Times New Roman" w:eastAsiaTheme="minorEastAsia" w:hAnsi="Times New Roman" w:cs="Times New Roman"/>
              </w:rPr>
              <w:t>类水质断面</w:t>
            </w:r>
            <w:r w:rsidRPr="0063415F">
              <w:rPr>
                <w:rFonts w:ascii="Times New Roman" w:eastAsiaTheme="minorEastAsia" w:hAnsi="Times New Roman" w:cs="Times New Roman"/>
              </w:rPr>
              <w:t>3</w:t>
            </w:r>
            <w:r w:rsidRPr="0063415F">
              <w:rPr>
                <w:rFonts w:ascii="Times New Roman" w:eastAsiaTheme="minorEastAsia" w:hAnsi="Times New Roman" w:cs="Times New Roman"/>
              </w:rPr>
              <w:t>个，占</w:t>
            </w:r>
            <w:r w:rsidRPr="0063415F">
              <w:rPr>
                <w:rFonts w:ascii="Times New Roman" w:eastAsiaTheme="minorEastAsia" w:hAnsi="Times New Roman" w:cs="Times New Roman"/>
              </w:rPr>
              <w:t>8.6%</w:t>
            </w:r>
            <w:r w:rsidRPr="0063415F">
              <w:rPr>
                <w:rFonts w:ascii="Times New Roman" w:eastAsiaTheme="minorEastAsia" w:hAnsi="Times New Roman" w:cs="Times New Roman"/>
              </w:rPr>
              <w:t>；劣</w:t>
            </w:r>
            <w:r w:rsidRPr="0063415F">
              <w:rPr>
                <w:rFonts w:ascii="Times New Roman" w:eastAsiaTheme="minorEastAsia" w:hAnsi="Times New Roman" w:cs="Times New Roman"/>
              </w:rPr>
              <w:t>Ⅴ</w:t>
            </w:r>
            <w:r w:rsidRPr="0063415F">
              <w:rPr>
                <w:rFonts w:ascii="Times New Roman" w:eastAsiaTheme="minorEastAsia" w:hAnsi="Times New Roman" w:cs="Times New Roman"/>
              </w:rPr>
              <w:t>类水质断面</w:t>
            </w:r>
            <w:r w:rsidRPr="0063415F">
              <w:rPr>
                <w:rFonts w:ascii="Times New Roman" w:eastAsiaTheme="minorEastAsia" w:hAnsi="Times New Roman" w:cs="Times New Roman"/>
              </w:rPr>
              <w:t>6</w:t>
            </w:r>
            <w:r w:rsidRPr="0063415F">
              <w:rPr>
                <w:rFonts w:ascii="Times New Roman" w:eastAsiaTheme="minorEastAsia" w:hAnsi="Times New Roman" w:cs="Times New Roman"/>
              </w:rPr>
              <w:t>个，占</w:t>
            </w:r>
            <w:r w:rsidRPr="0063415F">
              <w:rPr>
                <w:rFonts w:ascii="Times New Roman" w:eastAsiaTheme="minorEastAsia" w:hAnsi="Times New Roman" w:cs="Times New Roman"/>
              </w:rPr>
              <w:t>17.1%</w:t>
            </w:r>
            <w:r w:rsidRPr="0063415F">
              <w:rPr>
                <w:rFonts w:ascii="Times New Roman" w:eastAsiaTheme="minorEastAsia" w:hAnsi="Times New Roman" w:cs="Times New Roman"/>
              </w:rPr>
              <w:t>。</w:t>
            </w:r>
          </w:p>
          <w:p w14:paraId="5145D754" w14:textId="38FD271E" w:rsidR="00CE23AB" w:rsidRPr="00A172D5" w:rsidRDefault="00366EDB" w:rsidP="001E49BC">
            <w:pPr>
              <w:spacing w:line="360" w:lineRule="auto"/>
              <w:ind w:firstLineChars="200" w:firstLine="480"/>
              <w:jc w:val="both"/>
              <w:rPr>
                <w:rFonts w:ascii="Times New Roman" w:hAnsi="Times New Roman" w:cs="Times New Roman"/>
              </w:rPr>
            </w:pPr>
            <w:r w:rsidRPr="00A172D5">
              <w:rPr>
                <w:rFonts w:ascii="Times New Roman" w:hAnsi="Times New Roman" w:cs="Times New Roman"/>
              </w:rPr>
              <w:t>本项目所在地的纳污水体为</w:t>
            </w:r>
            <w:r w:rsidR="00CE23AB" w:rsidRPr="00A172D5">
              <w:rPr>
                <w:rFonts w:ascii="Times New Roman" w:hAnsi="Times New Roman" w:cs="Times New Roman"/>
              </w:rPr>
              <w:t>老夏港河</w:t>
            </w:r>
            <w:r w:rsidRPr="00A172D5">
              <w:rPr>
                <w:rFonts w:ascii="Times New Roman" w:hAnsi="Times New Roman" w:cs="Times New Roman"/>
              </w:rPr>
              <w:t>，根据水体功能，</w:t>
            </w:r>
            <w:r w:rsidR="00CE23AB" w:rsidRPr="00A172D5">
              <w:rPr>
                <w:rFonts w:ascii="Times New Roman" w:hAnsi="Times New Roman" w:cs="Times New Roman"/>
              </w:rPr>
              <w:t>老夏港河</w:t>
            </w:r>
            <w:r w:rsidRPr="00A172D5">
              <w:rPr>
                <w:rFonts w:ascii="Times New Roman" w:hAnsi="Times New Roman" w:cs="Times New Roman"/>
              </w:rPr>
              <w:t>水质执行《地表水环境质量标准》（</w:t>
            </w:r>
            <w:r w:rsidRPr="00A172D5">
              <w:rPr>
                <w:rFonts w:ascii="Times New Roman" w:hAnsi="Times New Roman" w:cs="Times New Roman"/>
              </w:rPr>
              <w:t>GB3838-2002</w:t>
            </w:r>
            <w:r w:rsidRPr="00A172D5">
              <w:rPr>
                <w:rFonts w:ascii="Times New Roman" w:hAnsi="Times New Roman" w:cs="Times New Roman"/>
              </w:rPr>
              <w:t>）中</w:t>
            </w:r>
            <w:r w:rsidR="00CE23AB" w:rsidRPr="00A172D5">
              <w:rPr>
                <w:rFonts w:ascii="Times New Roman" w:hAnsi="Times New Roman" w:cs="Times New Roman"/>
              </w:rPr>
              <w:t>Ⅳ</w:t>
            </w:r>
            <w:r w:rsidRPr="00A172D5">
              <w:rPr>
                <w:rFonts w:ascii="Times New Roman" w:hAnsi="Times New Roman" w:cs="Times New Roman"/>
              </w:rPr>
              <w:t>类标准，根据江阴市环境监测站地表水环境质量现状监测结果可知，</w:t>
            </w:r>
            <w:r w:rsidR="00CE23AB" w:rsidRPr="00A172D5">
              <w:rPr>
                <w:rFonts w:ascii="Times New Roman" w:hAnsi="Times New Roman" w:cs="Times New Roman"/>
              </w:rPr>
              <w:t>老夏港河</w:t>
            </w:r>
            <w:r w:rsidR="00297197" w:rsidRPr="00A172D5">
              <w:rPr>
                <w:rFonts w:ascii="Times New Roman" w:hAnsi="Times New Roman" w:cs="Times New Roman"/>
              </w:rPr>
              <w:t>老夏</w:t>
            </w:r>
            <w:r w:rsidR="00CE23AB" w:rsidRPr="00A172D5">
              <w:rPr>
                <w:rFonts w:ascii="Times New Roman" w:hAnsi="Times New Roman" w:cs="Times New Roman"/>
              </w:rPr>
              <w:t>港桥</w:t>
            </w:r>
            <w:r w:rsidRPr="00A172D5">
              <w:rPr>
                <w:rFonts w:ascii="Times New Roman" w:hAnsi="Times New Roman" w:cs="Times New Roman"/>
              </w:rPr>
              <w:t>断面现状水质中氨氮出现超标现象，</w:t>
            </w:r>
            <w:r w:rsidRPr="00A172D5">
              <w:rPr>
                <w:rFonts w:ascii="Times New Roman" w:eastAsiaTheme="minorEastAsia" w:hAnsi="Times New Roman" w:cs="Times New Roman"/>
              </w:rPr>
              <w:t>超标的主要原因是由于化肥、农药的使用致使土壤中残留的氨氮增多，经地表径流进入水体，致使水体中氨氮浓度略有升高</w:t>
            </w:r>
            <w:r w:rsidRPr="00A172D5">
              <w:rPr>
                <w:rFonts w:ascii="Times New Roman" w:hAnsi="Times New Roman" w:cs="Times New Roman"/>
              </w:rPr>
              <w:t>。</w:t>
            </w:r>
            <w:r w:rsidRPr="00A172D5">
              <w:rPr>
                <w:rFonts w:ascii="Times New Roman" w:eastAsiaTheme="minorEastAsia" w:hAnsi="Times New Roman" w:cs="Times New Roman"/>
                <w:szCs w:val="22"/>
              </w:rPr>
              <w:t>为确保地表水水质持续好转</w:t>
            </w:r>
            <w:r w:rsidRPr="00A172D5">
              <w:rPr>
                <w:rFonts w:ascii="Times New Roman" w:hAnsi="Times New Roman" w:cs="Times New Roman"/>
              </w:rPr>
              <w:t>，目前</w:t>
            </w:r>
            <w:r w:rsidR="00CE23AB" w:rsidRPr="00A172D5">
              <w:rPr>
                <w:rFonts w:ascii="Times New Roman" w:hAnsi="Times New Roman" w:cs="Times New Roman"/>
              </w:rPr>
              <w:t>江阴临港经济开发区管理委员会已制定临港经济开发区</w:t>
            </w:r>
            <w:r w:rsidR="008D1CD2">
              <w:rPr>
                <w:rFonts w:ascii="Times New Roman" w:hAnsi="Times New Roman" w:cs="Times New Roman" w:hint="eastAsia"/>
              </w:rPr>
              <w:t>“</w:t>
            </w:r>
            <w:r w:rsidR="008D1CD2" w:rsidRPr="00A172D5">
              <w:rPr>
                <w:rFonts w:ascii="Times New Roman" w:hAnsi="Times New Roman" w:cs="Times New Roman"/>
              </w:rPr>
              <w:t>绿剑行动（</w:t>
            </w:r>
            <w:r w:rsidR="008D1CD2" w:rsidRPr="00A172D5">
              <w:rPr>
                <w:rFonts w:ascii="Times New Roman" w:hAnsi="Times New Roman" w:cs="Times New Roman"/>
              </w:rPr>
              <w:t>2019</w:t>
            </w:r>
            <w:r w:rsidR="008D1CD2" w:rsidRPr="00A172D5">
              <w:rPr>
                <w:rFonts w:ascii="Times New Roman" w:hAnsi="Times New Roman" w:cs="Times New Roman"/>
              </w:rPr>
              <w:t>）</w:t>
            </w:r>
            <w:r w:rsidR="008D1CD2">
              <w:rPr>
                <w:rFonts w:ascii="Times New Roman" w:hAnsi="Times New Roman" w:cs="Times New Roman" w:hint="eastAsia"/>
              </w:rPr>
              <w:t>”</w:t>
            </w:r>
            <w:r w:rsidR="00CE23AB" w:rsidRPr="00A172D5">
              <w:rPr>
                <w:rFonts w:ascii="Times New Roman" w:hAnsi="Times New Roman" w:cs="Times New Roman"/>
              </w:rPr>
              <w:t>实施方案</w:t>
            </w:r>
            <w:r w:rsidRPr="00A172D5">
              <w:rPr>
                <w:rFonts w:ascii="Times New Roman" w:hAnsi="Times New Roman" w:cs="Times New Roman"/>
              </w:rPr>
              <w:t>。</w:t>
            </w:r>
            <w:r w:rsidR="00CE23AB" w:rsidRPr="00A172D5">
              <w:rPr>
                <w:rFonts w:ascii="Times New Roman" w:hAnsi="Times New Roman" w:cs="Times New Roman"/>
              </w:rPr>
              <w:t>具体地表水环境质量现状监测数据见表</w:t>
            </w:r>
            <w:r w:rsidR="00DC23C0">
              <w:rPr>
                <w:rFonts w:ascii="Times New Roman" w:hAnsi="Times New Roman" w:cs="Times New Roman" w:hint="eastAsia"/>
              </w:rPr>
              <w:t>3.2-1</w:t>
            </w:r>
            <w:r w:rsidR="00CE23AB" w:rsidRPr="00A172D5">
              <w:rPr>
                <w:rFonts w:ascii="Times New Roman" w:hAnsi="Times New Roman" w:cs="Times New Roman"/>
              </w:rPr>
              <w:t>。</w:t>
            </w:r>
          </w:p>
          <w:p w14:paraId="7F629DA2" w14:textId="7C646AF8" w:rsidR="00CE23AB" w:rsidRPr="00A172D5" w:rsidRDefault="00CE23AB" w:rsidP="00CE23AB">
            <w:pPr>
              <w:adjustRightInd w:val="0"/>
              <w:snapToGrid w:val="0"/>
              <w:jc w:val="center"/>
              <w:rPr>
                <w:rFonts w:ascii="Times New Roman" w:hAnsi="Times New Roman" w:cs="Times New Roman"/>
                <w:b/>
                <w:bCs/>
                <w:color w:val="000000"/>
              </w:rPr>
            </w:pPr>
            <w:r w:rsidRPr="00A172D5">
              <w:rPr>
                <w:rFonts w:ascii="Times New Roman" w:hAnsi="Times New Roman" w:cs="Times New Roman"/>
                <w:b/>
                <w:bCs/>
                <w:color w:val="000000"/>
              </w:rPr>
              <w:t>表</w:t>
            </w:r>
            <w:r w:rsidR="00DC23C0">
              <w:rPr>
                <w:rFonts w:ascii="Times New Roman" w:hAnsi="Times New Roman" w:cs="Times New Roman" w:hint="eastAsia"/>
                <w:b/>
                <w:bCs/>
                <w:color w:val="000000"/>
              </w:rPr>
              <w:t>3.2-1</w:t>
            </w:r>
            <w:r w:rsidRPr="00A172D5">
              <w:rPr>
                <w:rFonts w:ascii="Times New Roman" w:hAnsi="Times New Roman" w:cs="Times New Roman"/>
                <w:b/>
                <w:bCs/>
                <w:color w:val="000000"/>
              </w:rPr>
              <w:t xml:space="preserve">  </w:t>
            </w:r>
            <w:r w:rsidRPr="00A172D5">
              <w:rPr>
                <w:rFonts w:ascii="Times New Roman" w:hAnsi="Times New Roman" w:cs="Times New Roman"/>
                <w:b/>
                <w:bCs/>
                <w:color w:val="000000"/>
              </w:rPr>
              <w:t>地表水质量现状监测结果表（</w:t>
            </w:r>
            <w:r w:rsidRPr="00A172D5">
              <w:rPr>
                <w:rFonts w:ascii="Times New Roman" w:hAnsi="Times New Roman" w:cs="Times New Roman"/>
                <w:b/>
                <w:bCs/>
                <w:color w:val="000000"/>
                <w:szCs w:val="21"/>
              </w:rPr>
              <w:t>mg/L</w:t>
            </w:r>
            <w:r w:rsidRPr="00A172D5">
              <w:rPr>
                <w:rFonts w:ascii="Times New Roman" w:hAnsi="Times New Roman" w:cs="Times New Roman"/>
                <w:b/>
                <w:bCs/>
                <w:color w:val="000000"/>
              </w:rPr>
              <w:t>）</w:t>
            </w:r>
          </w:p>
          <w:tbl>
            <w:tblPr>
              <w:tblW w:w="5000" w:type="pct"/>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336"/>
              <w:gridCol w:w="1450"/>
              <w:gridCol w:w="1871"/>
              <w:gridCol w:w="1268"/>
              <w:gridCol w:w="1449"/>
              <w:gridCol w:w="1482"/>
            </w:tblGrid>
            <w:tr w:rsidR="00CE23AB" w:rsidRPr="00A172D5" w14:paraId="51893C57" w14:textId="77777777" w:rsidTr="00297197">
              <w:trPr>
                <w:cantSplit/>
                <w:trHeight w:val="340"/>
                <w:jc w:val="center"/>
              </w:trPr>
              <w:tc>
                <w:tcPr>
                  <w:tcW w:w="754" w:type="pct"/>
                  <w:vMerge w:val="restart"/>
                  <w:tcBorders>
                    <w:top w:val="single" w:sz="12" w:space="0" w:color="auto"/>
                    <w:left w:val="nil"/>
                    <w:bottom w:val="single" w:sz="6" w:space="0" w:color="auto"/>
                    <w:right w:val="single" w:sz="6" w:space="0" w:color="auto"/>
                  </w:tcBorders>
                  <w:vAlign w:val="center"/>
                </w:tcPr>
                <w:p w14:paraId="0546542E" w14:textId="77777777" w:rsidR="00CE23AB" w:rsidRPr="00A172D5" w:rsidRDefault="00CE23AB" w:rsidP="00CE23AB">
                  <w:pPr>
                    <w:jc w:val="center"/>
                    <w:rPr>
                      <w:rFonts w:ascii="Times New Roman" w:hAnsi="Times New Roman" w:cs="Times New Roman"/>
                      <w:b/>
                      <w:color w:val="000000"/>
                      <w:sz w:val="21"/>
                      <w:szCs w:val="21"/>
                    </w:rPr>
                  </w:pPr>
                  <w:r w:rsidRPr="00A172D5">
                    <w:rPr>
                      <w:rFonts w:ascii="Times New Roman" w:hAnsi="Times New Roman" w:cs="Times New Roman"/>
                      <w:b/>
                      <w:color w:val="000000"/>
                      <w:sz w:val="21"/>
                      <w:szCs w:val="21"/>
                    </w:rPr>
                    <w:t>河流名称</w:t>
                  </w:r>
                </w:p>
              </w:tc>
              <w:tc>
                <w:tcPr>
                  <w:tcW w:w="818" w:type="pct"/>
                  <w:vMerge w:val="restart"/>
                  <w:tcBorders>
                    <w:top w:val="single" w:sz="12" w:space="0" w:color="auto"/>
                    <w:left w:val="single" w:sz="6" w:space="0" w:color="auto"/>
                    <w:bottom w:val="single" w:sz="6" w:space="0" w:color="auto"/>
                    <w:right w:val="single" w:sz="6" w:space="0" w:color="auto"/>
                  </w:tcBorders>
                  <w:vAlign w:val="center"/>
                </w:tcPr>
                <w:p w14:paraId="761813CB" w14:textId="77777777" w:rsidR="00CE23AB" w:rsidRPr="00A172D5" w:rsidRDefault="00CE23AB" w:rsidP="00CE23AB">
                  <w:pPr>
                    <w:jc w:val="center"/>
                    <w:rPr>
                      <w:rFonts w:ascii="Times New Roman" w:hAnsi="Times New Roman" w:cs="Times New Roman"/>
                      <w:b/>
                      <w:color w:val="000000"/>
                      <w:sz w:val="21"/>
                      <w:szCs w:val="21"/>
                    </w:rPr>
                  </w:pPr>
                  <w:r w:rsidRPr="00A172D5">
                    <w:rPr>
                      <w:rFonts w:ascii="Times New Roman" w:hAnsi="Times New Roman" w:cs="Times New Roman"/>
                      <w:b/>
                      <w:color w:val="000000"/>
                      <w:sz w:val="21"/>
                      <w:szCs w:val="21"/>
                    </w:rPr>
                    <w:t>断面</w:t>
                  </w:r>
                </w:p>
                <w:p w14:paraId="14BC3D99" w14:textId="77777777" w:rsidR="00CE23AB" w:rsidRPr="00A172D5" w:rsidRDefault="00CE23AB" w:rsidP="00CE23AB">
                  <w:pPr>
                    <w:jc w:val="center"/>
                    <w:rPr>
                      <w:rFonts w:ascii="Times New Roman" w:hAnsi="Times New Roman" w:cs="Times New Roman"/>
                      <w:b/>
                      <w:color w:val="000000"/>
                      <w:sz w:val="21"/>
                      <w:szCs w:val="21"/>
                    </w:rPr>
                  </w:pPr>
                  <w:r w:rsidRPr="00A172D5">
                    <w:rPr>
                      <w:rFonts w:ascii="Times New Roman" w:hAnsi="Times New Roman" w:cs="Times New Roman"/>
                      <w:b/>
                      <w:color w:val="000000"/>
                      <w:sz w:val="21"/>
                      <w:szCs w:val="21"/>
                    </w:rPr>
                    <w:t>名称</w:t>
                  </w:r>
                </w:p>
              </w:tc>
              <w:tc>
                <w:tcPr>
                  <w:tcW w:w="1056" w:type="pct"/>
                  <w:vMerge w:val="restart"/>
                  <w:tcBorders>
                    <w:top w:val="single" w:sz="12" w:space="0" w:color="auto"/>
                    <w:left w:val="single" w:sz="6" w:space="0" w:color="auto"/>
                    <w:bottom w:val="single" w:sz="6" w:space="0" w:color="auto"/>
                    <w:right w:val="single" w:sz="6" w:space="0" w:color="auto"/>
                  </w:tcBorders>
                  <w:vAlign w:val="center"/>
                </w:tcPr>
                <w:p w14:paraId="1493CAF6" w14:textId="77777777" w:rsidR="00CE23AB" w:rsidRPr="00A172D5" w:rsidRDefault="00CE23AB" w:rsidP="00CE23AB">
                  <w:pPr>
                    <w:jc w:val="center"/>
                    <w:rPr>
                      <w:rFonts w:ascii="Times New Roman" w:hAnsi="Times New Roman" w:cs="Times New Roman"/>
                      <w:b/>
                      <w:color w:val="000000"/>
                      <w:sz w:val="21"/>
                      <w:szCs w:val="21"/>
                    </w:rPr>
                  </w:pPr>
                  <w:r w:rsidRPr="00A172D5">
                    <w:rPr>
                      <w:rFonts w:ascii="Times New Roman" w:hAnsi="Times New Roman" w:cs="Times New Roman"/>
                      <w:b/>
                      <w:color w:val="000000"/>
                      <w:sz w:val="21"/>
                      <w:szCs w:val="21"/>
                    </w:rPr>
                    <w:t>监测日期</w:t>
                  </w:r>
                </w:p>
              </w:tc>
              <w:tc>
                <w:tcPr>
                  <w:tcW w:w="2371" w:type="pct"/>
                  <w:gridSpan w:val="3"/>
                  <w:tcBorders>
                    <w:top w:val="single" w:sz="12" w:space="0" w:color="auto"/>
                    <w:left w:val="single" w:sz="6" w:space="0" w:color="auto"/>
                    <w:bottom w:val="single" w:sz="6" w:space="0" w:color="auto"/>
                    <w:right w:val="nil"/>
                  </w:tcBorders>
                  <w:vAlign w:val="center"/>
                </w:tcPr>
                <w:p w14:paraId="04DDF193" w14:textId="77777777" w:rsidR="00CE23AB" w:rsidRPr="00A172D5" w:rsidRDefault="00CE23AB" w:rsidP="00CE23AB">
                  <w:pPr>
                    <w:jc w:val="center"/>
                    <w:rPr>
                      <w:rFonts w:ascii="Times New Roman" w:hAnsi="Times New Roman" w:cs="Times New Roman"/>
                      <w:b/>
                      <w:color w:val="000000"/>
                      <w:sz w:val="21"/>
                      <w:szCs w:val="21"/>
                    </w:rPr>
                  </w:pPr>
                  <w:r w:rsidRPr="00A172D5">
                    <w:rPr>
                      <w:rFonts w:ascii="Times New Roman" w:hAnsi="Times New Roman" w:cs="Times New Roman"/>
                      <w:b/>
                      <w:color w:val="000000"/>
                      <w:sz w:val="21"/>
                      <w:szCs w:val="21"/>
                    </w:rPr>
                    <w:t>监测结果</w:t>
                  </w:r>
                </w:p>
              </w:tc>
            </w:tr>
            <w:tr w:rsidR="00CE23AB" w:rsidRPr="00A172D5" w14:paraId="27BCC578" w14:textId="77777777" w:rsidTr="00297197">
              <w:trPr>
                <w:cantSplit/>
                <w:trHeight w:val="340"/>
                <w:jc w:val="center"/>
              </w:trPr>
              <w:tc>
                <w:tcPr>
                  <w:tcW w:w="754" w:type="pct"/>
                  <w:vMerge/>
                  <w:tcBorders>
                    <w:top w:val="single" w:sz="6" w:space="0" w:color="auto"/>
                    <w:left w:val="nil"/>
                    <w:bottom w:val="single" w:sz="12" w:space="0" w:color="auto"/>
                    <w:right w:val="single" w:sz="6" w:space="0" w:color="auto"/>
                  </w:tcBorders>
                  <w:vAlign w:val="center"/>
                </w:tcPr>
                <w:p w14:paraId="18DCA854" w14:textId="77777777" w:rsidR="00CE23AB" w:rsidRPr="00A172D5" w:rsidRDefault="00CE23AB" w:rsidP="00CE23AB">
                  <w:pPr>
                    <w:rPr>
                      <w:rFonts w:ascii="Times New Roman" w:hAnsi="Times New Roman" w:cs="Times New Roman"/>
                      <w:b/>
                      <w:color w:val="000000"/>
                      <w:sz w:val="21"/>
                      <w:szCs w:val="21"/>
                    </w:rPr>
                  </w:pPr>
                </w:p>
              </w:tc>
              <w:tc>
                <w:tcPr>
                  <w:tcW w:w="818" w:type="pct"/>
                  <w:vMerge/>
                  <w:tcBorders>
                    <w:top w:val="single" w:sz="6" w:space="0" w:color="auto"/>
                    <w:left w:val="single" w:sz="6" w:space="0" w:color="auto"/>
                    <w:bottom w:val="single" w:sz="12" w:space="0" w:color="auto"/>
                    <w:right w:val="single" w:sz="6" w:space="0" w:color="auto"/>
                  </w:tcBorders>
                  <w:vAlign w:val="center"/>
                </w:tcPr>
                <w:p w14:paraId="6432665F" w14:textId="77777777" w:rsidR="00CE23AB" w:rsidRPr="00A172D5" w:rsidRDefault="00CE23AB" w:rsidP="00CE23AB">
                  <w:pPr>
                    <w:rPr>
                      <w:rFonts w:ascii="Times New Roman" w:hAnsi="Times New Roman" w:cs="Times New Roman"/>
                      <w:b/>
                      <w:color w:val="000000"/>
                      <w:sz w:val="21"/>
                      <w:szCs w:val="21"/>
                    </w:rPr>
                  </w:pPr>
                </w:p>
              </w:tc>
              <w:tc>
                <w:tcPr>
                  <w:tcW w:w="1056" w:type="pct"/>
                  <w:vMerge/>
                  <w:tcBorders>
                    <w:top w:val="single" w:sz="6" w:space="0" w:color="auto"/>
                    <w:left w:val="single" w:sz="6" w:space="0" w:color="auto"/>
                    <w:bottom w:val="single" w:sz="12" w:space="0" w:color="auto"/>
                    <w:right w:val="single" w:sz="6" w:space="0" w:color="auto"/>
                  </w:tcBorders>
                  <w:vAlign w:val="center"/>
                </w:tcPr>
                <w:p w14:paraId="7C8E2BC4" w14:textId="77777777" w:rsidR="00CE23AB" w:rsidRPr="00A172D5" w:rsidRDefault="00CE23AB" w:rsidP="00CE23AB">
                  <w:pPr>
                    <w:rPr>
                      <w:rFonts w:ascii="Times New Roman" w:hAnsi="Times New Roman" w:cs="Times New Roman"/>
                      <w:b/>
                      <w:color w:val="000000"/>
                      <w:sz w:val="21"/>
                      <w:szCs w:val="21"/>
                    </w:rPr>
                  </w:pPr>
                </w:p>
              </w:tc>
              <w:tc>
                <w:tcPr>
                  <w:tcW w:w="716" w:type="pct"/>
                  <w:tcBorders>
                    <w:top w:val="single" w:sz="6" w:space="0" w:color="auto"/>
                    <w:left w:val="single" w:sz="6" w:space="0" w:color="auto"/>
                    <w:bottom w:val="single" w:sz="12" w:space="0" w:color="auto"/>
                    <w:right w:val="single" w:sz="6" w:space="0" w:color="auto"/>
                  </w:tcBorders>
                  <w:vAlign w:val="center"/>
                </w:tcPr>
                <w:p w14:paraId="7531F590" w14:textId="77777777" w:rsidR="00CE23AB" w:rsidRPr="00A172D5" w:rsidRDefault="00CE23AB" w:rsidP="00CE23AB">
                  <w:pPr>
                    <w:pStyle w:val="aff1"/>
                    <w:rPr>
                      <w:rFonts w:ascii="Times New Roman" w:eastAsia="宋体" w:hAnsi="Times New Roman"/>
                      <w:b/>
                      <w:color w:val="000000"/>
                      <w:kern w:val="2"/>
                      <w:sz w:val="21"/>
                      <w:szCs w:val="21"/>
                    </w:rPr>
                  </w:pPr>
                  <w:r w:rsidRPr="00A172D5">
                    <w:rPr>
                      <w:rFonts w:ascii="Times New Roman" w:eastAsia="宋体" w:hAnsi="Times New Roman"/>
                      <w:b/>
                      <w:color w:val="000000"/>
                      <w:sz w:val="21"/>
                      <w:szCs w:val="21"/>
                    </w:rPr>
                    <w:t>高锰酸盐指数</w:t>
                  </w:r>
                </w:p>
              </w:tc>
              <w:tc>
                <w:tcPr>
                  <w:tcW w:w="818" w:type="pct"/>
                  <w:tcBorders>
                    <w:top w:val="single" w:sz="6" w:space="0" w:color="auto"/>
                    <w:left w:val="single" w:sz="6" w:space="0" w:color="auto"/>
                    <w:bottom w:val="single" w:sz="12" w:space="0" w:color="auto"/>
                    <w:right w:val="single" w:sz="6" w:space="0" w:color="auto"/>
                  </w:tcBorders>
                  <w:vAlign w:val="center"/>
                </w:tcPr>
                <w:p w14:paraId="18A67CCB" w14:textId="77777777" w:rsidR="00CE23AB" w:rsidRPr="00A172D5" w:rsidRDefault="00CE23AB" w:rsidP="00CE23AB">
                  <w:pPr>
                    <w:jc w:val="center"/>
                    <w:rPr>
                      <w:rFonts w:ascii="Times New Roman" w:hAnsi="Times New Roman" w:cs="Times New Roman"/>
                      <w:b/>
                      <w:color w:val="000000"/>
                      <w:sz w:val="21"/>
                      <w:szCs w:val="21"/>
                    </w:rPr>
                  </w:pPr>
                  <w:r w:rsidRPr="00A172D5">
                    <w:rPr>
                      <w:rFonts w:ascii="Times New Roman" w:hAnsi="Times New Roman" w:cs="Times New Roman"/>
                      <w:b/>
                      <w:color w:val="000000"/>
                      <w:sz w:val="21"/>
                      <w:szCs w:val="21"/>
                    </w:rPr>
                    <w:t>氨氮</w:t>
                  </w:r>
                </w:p>
              </w:tc>
              <w:tc>
                <w:tcPr>
                  <w:tcW w:w="837" w:type="pct"/>
                  <w:tcBorders>
                    <w:top w:val="single" w:sz="6" w:space="0" w:color="auto"/>
                    <w:left w:val="single" w:sz="6" w:space="0" w:color="auto"/>
                    <w:bottom w:val="single" w:sz="12" w:space="0" w:color="auto"/>
                    <w:right w:val="nil"/>
                  </w:tcBorders>
                  <w:vAlign w:val="center"/>
                </w:tcPr>
                <w:p w14:paraId="460E2561" w14:textId="77777777" w:rsidR="00CE23AB" w:rsidRPr="00A172D5" w:rsidRDefault="00CE23AB" w:rsidP="00CE23AB">
                  <w:pPr>
                    <w:jc w:val="center"/>
                    <w:rPr>
                      <w:rFonts w:ascii="Times New Roman" w:hAnsi="Times New Roman" w:cs="Times New Roman"/>
                      <w:b/>
                      <w:color w:val="000000"/>
                      <w:sz w:val="21"/>
                      <w:szCs w:val="21"/>
                    </w:rPr>
                  </w:pPr>
                  <w:r w:rsidRPr="00A172D5">
                    <w:rPr>
                      <w:rFonts w:ascii="Times New Roman" w:hAnsi="Times New Roman" w:cs="Times New Roman"/>
                      <w:b/>
                      <w:color w:val="000000"/>
                      <w:sz w:val="21"/>
                      <w:szCs w:val="21"/>
                    </w:rPr>
                    <w:t>总磷</w:t>
                  </w:r>
                </w:p>
              </w:tc>
            </w:tr>
            <w:tr w:rsidR="00CE23AB" w:rsidRPr="00A172D5" w14:paraId="72F1E6E9" w14:textId="77777777" w:rsidTr="00297197">
              <w:trPr>
                <w:cantSplit/>
                <w:trHeight w:val="340"/>
                <w:jc w:val="center"/>
              </w:trPr>
              <w:tc>
                <w:tcPr>
                  <w:tcW w:w="754" w:type="pct"/>
                  <w:vMerge w:val="restart"/>
                  <w:tcBorders>
                    <w:top w:val="single" w:sz="12" w:space="0" w:color="auto"/>
                    <w:left w:val="nil"/>
                    <w:bottom w:val="single" w:sz="6" w:space="0" w:color="auto"/>
                    <w:right w:val="single" w:sz="6" w:space="0" w:color="auto"/>
                  </w:tcBorders>
                  <w:vAlign w:val="center"/>
                </w:tcPr>
                <w:p w14:paraId="0FF04E29" w14:textId="77777777" w:rsidR="00CE23AB" w:rsidRPr="00A172D5" w:rsidRDefault="00CE23AB" w:rsidP="00CE23AB">
                  <w:pPr>
                    <w:jc w:val="center"/>
                    <w:rPr>
                      <w:rFonts w:ascii="Times New Roman" w:hAnsi="Times New Roman" w:cs="Times New Roman"/>
                      <w:sz w:val="21"/>
                      <w:szCs w:val="21"/>
                      <w:highlight w:val="yellow"/>
                    </w:rPr>
                  </w:pPr>
                  <w:r w:rsidRPr="00A172D5">
                    <w:rPr>
                      <w:rFonts w:ascii="Times New Roman" w:hAnsi="Times New Roman" w:cs="Times New Roman"/>
                      <w:sz w:val="21"/>
                      <w:szCs w:val="21"/>
                    </w:rPr>
                    <w:t>老夏港河</w:t>
                  </w:r>
                </w:p>
              </w:tc>
              <w:tc>
                <w:tcPr>
                  <w:tcW w:w="818" w:type="pct"/>
                  <w:vMerge w:val="restart"/>
                  <w:tcBorders>
                    <w:top w:val="single" w:sz="12" w:space="0" w:color="auto"/>
                    <w:left w:val="single" w:sz="6" w:space="0" w:color="auto"/>
                    <w:bottom w:val="single" w:sz="6" w:space="0" w:color="auto"/>
                    <w:right w:val="single" w:sz="6" w:space="0" w:color="auto"/>
                  </w:tcBorders>
                  <w:vAlign w:val="center"/>
                </w:tcPr>
                <w:p w14:paraId="10F32BE7" w14:textId="77777777" w:rsidR="00CE23AB" w:rsidRPr="00A172D5" w:rsidRDefault="00CE23AB" w:rsidP="00CE23AB">
                  <w:pPr>
                    <w:jc w:val="center"/>
                    <w:rPr>
                      <w:rFonts w:ascii="Times New Roman" w:hAnsi="Times New Roman" w:cs="Times New Roman"/>
                      <w:sz w:val="21"/>
                      <w:szCs w:val="21"/>
                      <w:highlight w:val="yellow"/>
                    </w:rPr>
                  </w:pPr>
                  <w:r w:rsidRPr="00A172D5">
                    <w:rPr>
                      <w:rFonts w:ascii="Times New Roman" w:hAnsi="Times New Roman" w:cs="Times New Roman"/>
                      <w:sz w:val="21"/>
                      <w:szCs w:val="21"/>
                    </w:rPr>
                    <w:t>老夏港桥断面</w:t>
                  </w:r>
                </w:p>
              </w:tc>
              <w:tc>
                <w:tcPr>
                  <w:tcW w:w="1056" w:type="pct"/>
                  <w:tcBorders>
                    <w:top w:val="single" w:sz="12" w:space="0" w:color="auto"/>
                    <w:left w:val="single" w:sz="6" w:space="0" w:color="auto"/>
                    <w:bottom w:val="single" w:sz="6" w:space="0" w:color="auto"/>
                    <w:right w:val="single" w:sz="6" w:space="0" w:color="auto"/>
                  </w:tcBorders>
                  <w:vAlign w:val="center"/>
                </w:tcPr>
                <w:p w14:paraId="5BE7E873" w14:textId="77777777" w:rsidR="00CE23AB" w:rsidRPr="00A172D5" w:rsidRDefault="00CE23AB" w:rsidP="00CE23AB">
                  <w:pPr>
                    <w:snapToGrid w:val="0"/>
                    <w:jc w:val="center"/>
                    <w:rPr>
                      <w:rFonts w:ascii="Times New Roman" w:hAnsi="Times New Roman" w:cs="Times New Roman"/>
                      <w:sz w:val="21"/>
                      <w:szCs w:val="21"/>
                    </w:rPr>
                  </w:pPr>
                  <w:r w:rsidRPr="00A172D5">
                    <w:rPr>
                      <w:rFonts w:ascii="Times New Roman" w:hAnsi="Times New Roman" w:cs="Times New Roman"/>
                      <w:sz w:val="21"/>
                      <w:szCs w:val="21"/>
                    </w:rPr>
                    <w:t>2018-01-02</w:t>
                  </w:r>
                </w:p>
              </w:tc>
              <w:tc>
                <w:tcPr>
                  <w:tcW w:w="716" w:type="pct"/>
                  <w:tcBorders>
                    <w:top w:val="single" w:sz="12" w:space="0" w:color="auto"/>
                    <w:left w:val="single" w:sz="6" w:space="0" w:color="auto"/>
                    <w:bottom w:val="single" w:sz="6" w:space="0" w:color="auto"/>
                    <w:right w:val="single" w:sz="6" w:space="0" w:color="auto"/>
                  </w:tcBorders>
                  <w:vAlign w:val="center"/>
                </w:tcPr>
                <w:p w14:paraId="6ACD7212" w14:textId="77777777" w:rsidR="00CE23AB" w:rsidRPr="00A172D5" w:rsidRDefault="00CE23AB" w:rsidP="00CE23AB">
                  <w:pPr>
                    <w:jc w:val="center"/>
                    <w:rPr>
                      <w:rFonts w:ascii="Times New Roman" w:hAnsi="Times New Roman" w:cs="Times New Roman"/>
                      <w:kern w:val="44"/>
                      <w:sz w:val="21"/>
                      <w:szCs w:val="21"/>
                    </w:rPr>
                  </w:pPr>
                  <w:r w:rsidRPr="00A172D5">
                    <w:rPr>
                      <w:rFonts w:ascii="Times New Roman" w:hAnsi="Times New Roman" w:cs="Times New Roman"/>
                      <w:kern w:val="44"/>
                      <w:sz w:val="21"/>
                      <w:szCs w:val="21"/>
                    </w:rPr>
                    <w:t>3.0</w:t>
                  </w:r>
                </w:p>
              </w:tc>
              <w:tc>
                <w:tcPr>
                  <w:tcW w:w="818" w:type="pct"/>
                  <w:tcBorders>
                    <w:top w:val="single" w:sz="12" w:space="0" w:color="auto"/>
                    <w:left w:val="single" w:sz="6" w:space="0" w:color="auto"/>
                    <w:bottom w:val="single" w:sz="6" w:space="0" w:color="auto"/>
                    <w:right w:val="single" w:sz="6" w:space="0" w:color="auto"/>
                  </w:tcBorders>
                  <w:vAlign w:val="center"/>
                </w:tcPr>
                <w:p w14:paraId="669E04C3" w14:textId="77777777" w:rsidR="00CE23AB" w:rsidRPr="00A172D5" w:rsidRDefault="00CE23AB" w:rsidP="00CE23AB">
                  <w:pPr>
                    <w:jc w:val="center"/>
                    <w:rPr>
                      <w:rFonts w:ascii="Times New Roman" w:hAnsi="Times New Roman" w:cs="Times New Roman"/>
                      <w:kern w:val="44"/>
                      <w:sz w:val="21"/>
                      <w:szCs w:val="21"/>
                    </w:rPr>
                  </w:pPr>
                  <w:r w:rsidRPr="00A172D5">
                    <w:rPr>
                      <w:rFonts w:ascii="Times New Roman" w:hAnsi="Times New Roman" w:cs="Times New Roman"/>
                      <w:kern w:val="44"/>
                      <w:sz w:val="21"/>
                      <w:szCs w:val="21"/>
                    </w:rPr>
                    <w:t>1.26</w:t>
                  </w:r>
                </w:p>
              </w:tc>
              <w:tc>
                <w:tcPr>
                  <w:tcW w:w="837" w:type="pct"/>
                  <w:tcBorders>
                    <w:top w:val="single" w:sz="12" w:space="0" w:color="auto"/>
                    <w:left w:val="single" w:sz="6" w:space="0" w:color="auto"/>
                    <w:bottom w:val="single" w:sz="6" w:space="0" w:color="auto"/>
                    <w:right w:val="nil"/>
                  </w:tcBorders>
                  <w:vAlign w:val="center"/>
                </w:tcPr>
                <w:p w14:paraId="5729A027" w14:textId="77777777" w:rsidR="00CE23AB" w:rsidRPr="00A172D5" w:rsidRDefault="00CE23AB" w:rsidP="00CE23AB">
                  <w:pPr>
                    <w:jc w:val="center"/>
                    <w:rPr>
                      <w:rFonts w:ascii="Times New Roman" w:hAnsi="Times New Roman" w:cs="Times New Roman"/>
                      <w:kern w:val="44"/>
                      <w:sz w:val="21"/>
                      <w:szCs w:val="21"/>
                    </w:rPr>
                  </w:pPr>
                  <w:r w:rsidRPr="00A172D5">
                    <w:rPr>
                      <w:rFonts w:ascii="Times New Roman" w:hAnsi="Times New Roman" w:cs="Times New Roman"/>
                      <w:kern w:val="44"/>
                      <w:sz w:val="21"/>
                      <w:szCs w:val="21"/>
                    </w:rPr>
                    <w:t>0.182</w:t>
                  </w:r>
                </w:p>
              </w:tc>
            </w:tr>
            <w:tr w:rsidR="00CE23AB" w:rsidRPr="00A172D5" w14:paraId="5110BE05" w14:textId="77777777" w:rsidTr="00297197">
              <w:trPr>
                <w:cantSplit/>
                <w:trHeight w:val="340"/>
                <w:jc w:val="center"/>
              </w:trPr>
              <w:tc>
                <w:tcPr>
                  <w:tcW w:w="754" w:type="pct"/>
                  <w:vMerge/>
                  <w:tcBorders>
                    <w:top w:val="single" w:sz="6" w:space="0" w:color="auto"/>
                    <w:left w:val="nil"/>
                    <w:bottom w:val="single" w:sz="6" w:space="0" w:color="auto"/>
                    <w:right w:val="single" w:sz="6" w:space="0" w:color="auto"/>
                  </w:tcBorders>
                  <w:vAlign w:val="center"/>
                </w:tcPr>
                <w:p w14:paraId="45346451" w14:textId="77777777" w:rsidR="00CE23AB" w:rsidRPr="00A172D5" w:rsidRDefault="00CE23AB" w:rsidP="00CE23AB">
                  <w:pPr>
                    <w:rPr>
                      <w:rFonts w:ascii="Times New Roman" w:hAnsi="Times New Roman" w:cs="Times New Roman"/>
                      <w:color w:val="000000"/>
                      <w:sz w:val="21"/>
                      <w:szCs w:val="21"/>
                    </w:rPr>
                  </w:pPr>
                </w:p>
              </w:tc>
              <w:tc>
                <w:tcPr>
                  <w:tcW w:w="818" w:type="pct"/>
                  <w:vMerge/>
                  <w:tcBorders>
                    <w:top w:val="single" w:sz="6" w:space="0" w:color="auto"/>
                    <w:left w:val="single" w:sz="6" w:space="0" w:color="auto"/>
                    <w:bottom w:val="single" w:sz="6" w:space="0" w:color="auto"/>
                    <w:right w:val="single" w:sz="6" w:space="0" w:color="auto"/>
                  </w:tcBorders>
                  <w:vAlign w:val="center"/>
                </w:tcPr>
                <w:p w14:paraId="05F95205" w14:textId="77777777" w:rsidR="00CE23AB" w:rsidRPr="00A172D5" w:rsidRDefault="00CE23AB" w:rsidP="00CE23AB">
                  <w:pPr>
                    <w:rPr>
                      <w:rFonts w:ascii="Times New Roman" w:hAnsi="Times New Roman" w:cs="Times New Roman"/>
                      <w:sz w:val="21"/>
                      <w:szCs w:val="21"/>
                      <w:highlight w:val="yellow"/>
                    </w:rPr>
                  </w:pPr>
                </w:p>
              </w:tc>
              <w:tc>
                <w:tcPr>
                  <w:tcW w:w="1056" w:type="pct"/>
                  <w:tcBorders>
                    <w:top w:val="single" w:sz="6" w:space="0" w:color="auto"/>
                    <w:left w:val="single" w:sz="6" w:space="0" w:color="auto"/>
                    <w:bottom w:val="single" w:sz="6" w:space="0" w:color="auto"/>
                    <w:right w:val="single" w:sz="6" w:space="0" w:color="auto"/>
                  </w:tcBorders>
                  <w:vAlign w:val="center"/>
                </w:tcPr>
                <w:p w14:paraId="48CC2E15" w14:textId="77777777" w:rsidR="00CE23AB" w:rsidRPr="00A172D5" w:rsidRDefault="00CE23AB" w:rsidP="00CE23AB">
                  <w:pPr>
                    <w:overflowPunct w:val="0"/>
                    <w:adjustRightInd w:val="0"/>
                    <w:spacing w:line="300" w:lineRule="atLeast"/>
                    <w:jc w:val="center"/>
                    <w:textAlignment w:val="baseline"/>
                    <w:rPr>
                      <w:rFonts w:ascii="Times New Roman" w:hAnsi="Times New Roman" w:cs="Times New Roman"/>
                      <w:kern w:val="24"/>
                      <w:sz w:val="21"/>
                      <w:szCs w:val="21"/>
                    </w:rPr>
                  </w:pPr>
                  <w:r w:rsidRPr="00A172D5">
                    <w:rPr>
                      <w:rFonts w:ascii="Times New Roman" w:hAnsi="Times New Roman" w:cs="Times New Roman"/>
                      <w:kern w:val="24"/>
                      <w:sz w:val="21"/>
                      <w:szCs w:val="21"/>
                    </w:rPr>
                    <w:t>2018-03-01</w:t>
                  </w:r>
                </w:p>
              </w:tc>
              <w:tc>
                <w:tcPr>
                  <w:tcW w:w="716" w:type="pct"/>
                  <w:tcBorders>
                    <w:top w:val="single" w:sz="6" w:space="0" w:color="auto"/>
                    <w:left w:val="single" w:sz="6" w:space="0" w:color="auto"/>
                    <w:bottom w:val="single" w:sz="6" w:space="0" w:color="auto"/>
                    <w:right w:val="single" w:sz="6" w:space="0" w:color="auto"/>
                  </w:tcBorders>
                  <w:vAlign w:val="center"/>
                </w:tcPr>
                <w:p w14:paraId="5C10B22B" w14:textId="77777777" w:rsidR="00CE23AB" w:rsidRPr="00A172D5" w:rsidRDefault="00CE23AB" w:rsidP="00CE23AB">
                  <w:pPr>
                    <w:jc w:val="center"/>
                    <w:rPr>
                      <w:rFonts w:ascii="Times New Roman" w:hAnsi="Times New Roman" w:cs="Times New Roman"/>
                      <w:kern w:val="44"/>
                      <w:sz w:val="21"/>
                      <w:szCs w:val="21"/>
                    </w:rPr>
                  </w:pPr>
                  <w:r w:rsidRPr="00A172D5">
                    <w:rPr>
                      <w:rFonts w:ascii="Times New Roman" w:hAnsi="Times New Roman" w:cs="Times New Roman"/>
                      <w:kern w:val="44"/>
                      <w:sz w:val="21"/>
                      <w:szCs w:val="21"/>
                    </w:rPr>
                    <w:t>4.2</w:t>
                  </w:r>
                </w:p>
              </w:tc>
              <w:tc>
                <w:tcPr>
                  <w:tcW w:w="818" w:type="pct"/>
                  <w:tcBorders>
                    <w:top w:val="single" w:sz="6" w:space="0" w:color="auto"/>
                    <w:left w:val="single" w:sz="6" w:space="0" w:color="auto"/>
                    <w:bottom w:val="single" w:sz="6" w:space="0" w:color="auto"/>
                    <w:right w:val="single" w:sz="6" w:space="0" w:color="auto"/>
                  </w:tcBorders>
                  <w:vAlign w:val="center"/>
                </w:tcPr>
                <w:p w14:paraId="079013F6" w14:textId="77777777" w:rsidR="00CE23AB" w:rsidRPr="00A172D5" w:rsidRDefault="00CE23AB" w:rsidP="00CE23AB">
                  <w:pPr>
                    <w:jc w:val="center"/>
                    <w:rPr>
                      <w:rFonts w:ascii="Times New Roman" w:hAnsi="Times New Roman" w:cs="Times New Roman"/>
                      <w:kern w:val="44"/>
                      <w:sz w:val="21"/>
                      <w:szCs w:val="21"/>
                    </w:rPr>
                  </w:pPr>
                  <w:r w:rsidRPr="00A172D5">
                    <w:rPr>
                      <w:rFonts w:ascii="Times New Roman" w:hAnsi="Times New Roman" w:cs="Times New Roman"/>
                      <w:kern w:val="44"/>
                      <w:sz w:val="21"/>
                      <w:szCs w:val="21"/>
                    </w:rPr>
                    <w:t>2.93</w:t>
                  </w:r>
                </w:p>
              </w:tc>
              <w:tc>
                <w:tcPr>
                  <w:tcW w:w="837" w:type="pct"/>
                  <w:tcBorders>
                    <w:top w:val="single" w:sz="6" w:space="0" w:color="auto"/>
                    <w:left w:val="single" w:sz="6" w:space="0" w:color="auto"/>
                    <w:bottom w:val="single" w:sz="6" w:space="0" w:color="auto"/>
                    <w:right w:val="nil"/>
                  </w:tcBorders>
                  <w:vAlign w:val="center"/>
                </w:tcPr>
                <w:p w14:paraId="3D5A6CE7" w14:textId="77777777" w:rsidR="00CE23AB" w:rsidRPr="00A172D5" w:rsidRDefault="00CE23AB" w:rsidP="00CE23AB">
                  <w:pPr>
                    <w:jc w:val="center"/>
                    <w:rPr>
                      <w:rFonts w:ascii="Times New Roman" w:hAnsi="Times New Roman" w:cs="Times New Roman"/>
                      <w:kern w:val="44"/>
                      <w:sz w:val="21"/>
                      <w:szCs w:val="21"/>
                    </w:rPr>
                  </w:pPr>
                  <w:r w:rsidRPr="00A172D5">
                    <w:rPr>
                      <w:rFonts w:ascii="Times New Roman" w:hAnsi="Times New Roman" w:cs="Times New Roman"/>
                      <w:kern w:val="44"/>
                      <w:sz w:val="21"/>
                      <w:szCs w:val="21"/>
                    </w:rPr>
                    <w:t>0.189</w:t>
                  </w:r>
                </w:p>
              </w:tc>
            </w:tr>
            <w:tr w:rsidR="00CE23AB" w:rsidRPr="00A172D5" w14:paraId="462B54C9" w14:textId="77777777" w:rsidTr="00297197">
              <w:trPr>
                <w:cantSplit/>
                <w:trHeight w:val="340"/>
                <w:jc w:val="center"/>
              </w:trPr>
              <w:tc>
                <w:tcPr>
                  <w:tcW w:w="754" w:type="pct"/>
                  <w:vMerge/>
                  <w:tcBorders>
                    <w:top w:val="single" w:sz="6" w:space="0" w:color="auto"/>
                    <w:left w:val="nil"/>
                    <w:bottom w:val="single" w:sz="6" w:space="0" w:color="auto"/>
                    <w:right w:val="single" w:sz="6" w:space="0" w:color="auto"/>
                  </w:tcBorders>
                  <w:vAlign w:val="center"/>
                </w:tcPr>
                <w:p w14:paraId="0A56B96F" w14:textId="77777777" w:rsidR="00CE23AB" w:rsidRPr="00A172D5" w:rsidRDefault="00CE23AB" w:rsidP="00CE23AB">
                  <w:pPr>
                    <w:rPr>
                      <w:rFonts w:ascii="Times New Roman" w:hAnsi="Times New Roman" w:cs="Times New Roman"/>
                      <w:color w:val="000000"/>
                      <w:sz w:val="21"/>
                      <w:szCs w:val="21"/>
                    </w:rPr>
                  </w:pPr>
                </w:p>
              </w:tc>
              <w:tc>
                <w:tcPr>
                  <w:tcW w:w="818" w:type="pct"/>
                  <w:vMerge/>
                  <w:tcBorders>
                    <w:top w:val="single" w:sz="6" w:space="0" w:color="auto"/>
                    <w:left w:val="single" w:sz="6" w:space="0" w:color="auto"/>
                    <w:bottom w:val="single" w:sz="6" w:space="0" w:color="auto"/>
                    <w:right w:val="single" w:sz="6" w:space="0" w:color="auto"/>
                  </w:tcBorders>
                  <w:vAlign w:val="center"/>
                </w:tcPr>
                <w:p w14:paraId="3C149537" w14:textId="77777777" w:rsidR="00CE23AB" w:rsidRPr="00A172D5" w:rsidRDefault="00CE23AB" w:rsidP="00CE23AB">
                  <w:pPr>
                    <w:rPr>
                      <w:rFonts w:ascii="Times New Roman" w:hAnsi="Times New Roman" w:cs="Times New Roman"/>
                      <w:sz w:val="21"/>
                      <w:szCs w:val="21"/>
                      <w:highlight w:val="yellow"/>
                    </w:rPr>
                  </w:pPr>
                </w:p>
              </w:tc>
              <w:tc>
                <w:tcPr>
                  <w:tcW w:w="1056" w:type="pct"/>
                  <w:tcBorders>
                    <w:top w:val="single" w:sz="6" w:space="0" w:color="auto"/>
                    <w:left w:val="single" w:sz="6" w:space="0" w:color="auto"/>
                    <w:bottom w:val="single" w:sz="6" w:space="0" w:color="auto"/>
                    <w:right w:val="single" w:sz="6" w:space="0" w:color="auto"/>
                  </w:tcBorders>
                  <w:vAlign w:val="center"/>
                </w:tcPr>
                <w:p w14:paraId="7CAD3A2A" w14:textId="77777777" w:rsidR="00CE23AB" w:rsidRPr="00A172D5" w:rsidRDefault="00CE23AB" w:rsidP="00CE23AB">
                  <w:pPr>
                    <w:overflowPunct w:val="0"/>
                    <w:adjustRightInd w:val="0"/>
                    <w:spacing w:line="300" w:lineRule="atLeast"/>
                    <w:jc w:val="center"/>
                    <w:textAlignment w:val="baseline"/>
                    <w:rPr>
                      <w:rFonts w:ascii="Times New Roman" w:hAnsi="Times New Roman" w:cs="Times New Roman"/>
                      <w:kern w:val="24"/>
                      <w:sz w:val="21"/>
                      <w:szCs w:val="21"/>
                    </w:rPr>
                  </w:pPr>
                  <w:r w:rsidRPr="00A172D5">
                    <w:rPr>
                      <w:rFonts w:ascii="Times New Roman" w:hAnsi="Times New Roman" w:cs="Times New Roman"/>
                      <w:kern w:val="24"/>
                      <w:sz w:val="21"/>
                      <w:szCs w:val="21"/>
                    </w:rPr>
                    <w:t>2018-05-02</w:t>
                  </w:r>
                </w:p>
              </w:tc>
              <w:tc>
                <w:tcPr>
                  <w:tcW w:w="716" w:type="pct"/>
                  <w:tcBorders>
                    <w:top w:val="single" w:sz="6" w:space="0" w:color="auto"/>
                    <w:left w:val="single" w:sz="6" w:space="0" w:color="auto"/>
                    <w:bottom w:val="single" w:sz="6" w:space="0" w:color="auto"/>
                    <w:right w:val="single" w:sz="6" w:space="0" w:color="auto"/>
                  </w:tcBorders>
                  <w:vAlign w:val="center"/>
                </w:tcPr>
                <w:p w14:paraId="1C9D5FA3" w14:textId="77777777" w:rsidR="00CE23AB" w:rsidRPr="00A172D5" w:rsidRDefault="00CE23AB" w:rsidP="00CE23AB">
                  <w:pPr>
                    <w:jc w:val="center"/>
                    <w:rPr>
                      <w:rFonts w:ascii="Times New Roman" w:hAnsi="Times New Roman" w:cs="Times New Roman"/>
                      <w:kern w:val="44"/>
                      <w:sz w:val="21"/>
                      <w:szCs w:val="21"/>
                    </w:rPr>
                  </w:pPr>
                  <w:r w:rsidRPr="00A172D5">
                    <w:rPr>
                      <w:rFonts w:ascii="Times New Roman" w:hAnsi="Times New Roman" w:cs="Times New Roman"/>
                      <w:kern w:val="44"/>
                      <w:sz w:val="21"/>
                      <w:szCs w:val="21"/>
                    </w:rPr>
                    <w:t>3.9</w:t>
                  </w:r>
                </w:p>
              </w:tc>
              <w:tc>
                <w:tcPr>
                  <w:tcW w:w="818" w:type="pct"/>
                  <w:tcBorders>
                    <w:top w:val="single" w:sz="6" w:space="0" w:color="auto"/>
                    <w:left w:val="single" w:sz="6" w:space="0" w:color="auto"/>
                    <w:bottom w:val="single" w:sz="6" w:space="0" w:color="auto"/>
                    <w:right w:val="single" w:sz="6" w:space="0" w:color="auto"/>
                  </w:tcBorders>
                  <w:vAlign w:val="center"/>
                </w:tcPr>
                <w:p w14:paraId="5C6AA5CA" w14:textId="77777777" w:rsidR="00CE23AB" w:rsidRPr="00A172D5" w:rsidRDefault="00CE23AB" w:rsidP="00CE23AB">
                  <w:pPr>
                    <w:jc w:val="center"/>
                    <w:rPr>
                      <w:rFonts w:ascii="Times New Roman" w:hAnsi="Times New Roman" w:cs="Times New Roman"/>
                      <w:kern w:val="44"/>
                      <w:sz w:val="21"/>
                      <w:szCs w:val="21"/>
                    </w:rPr>
                  </w:pPr>
                  <w:r w:rsidRPr="00A172D5">
                    <w:rPr>
                      <w:rFonts w:ascii="Times New Roman" w:hAnsi="Times New Roman" w:cs="Times New Roman"/>
                      <w:kern w:val="44"/>
                      <w:sz w:val="21"/>
                      <w:szCs w:val="21"/>
                    </w:rPr>
                    <w:t>2.46</w:t>
                  </w:r>
                </w:p>
              </w:tc>
              <w:tc>
                <w:tcPr>
                  <w:tcW w:w="837" w:type="pct"/>
                  <w:tcBorders>
                    <w:top w:val="single" w:sz="6" w:space="0" w:color="auto"/>
                    <w:left w:val="single" w:sz="6" w:space="0" w:color="auto"/>
                    <w:bottom w:val="single" w:sz="6" w:space="0" w:color="auto"/>
                    <w:right w:val="nil"/>
                  </w:tcBorders>
                  <w:vAlign w:val="center"/>
                </w:tcPr>
                <w:p w14:paraId="02670B5B" w14:textId="77777777" w:rsidR="00CE23AB" w:rsidRPr="00A172D5" w:rsidRDefault="00CE23AB" w:rsidP="00CE23AB">
                  <w:pPr>
                    <w:jc w:val="center"/>
                    <w:rPr>
                      <w:rFonts w:ascii="Times New Roman" w:hAnsi="Times New Roman" w:cs="Times New Roman"/>
                      <w:kern w:val="44"/>
                      <w:sz w:val="21"/>
                      <w:szCs w:val="21"/>
                    </w:rPr>
                  </w:pPr>
                  <w:r w:rsidRPr="00A172D5">
                    <w:rPr>
                      <w:rFonts w:ascii="Times New Roman" w:hAnsi="Times New Roman" w:cs="Times New Roman"/>
                      <w:kern w:val="44"/>
                      <w:sz w:val="21"/>
                      <w:szCs w:val="21"/>
                    </w:rPr>
                    <w:t>0.234</w:t>
                  </w:r>
                </w:p>
              </w:tc>
            </w:tr>
            <w:tr w:rsidR="00CE23AB" w:rsidRPr="00A172D5" w14:paraId="1468F3B2" w14:textId="77777777" w:rsidTr="00297197">
              <w:trPr>
                <w:cantSplit/>
                <w:trHeight w:val="340"/>
                <w:jc w:val="center"/>
              </w:trPr>
              <w:tc>
                <w:tcPr>
                  <w:tcW w:w="754" w:type="pct"/>
                  <w:vMerge/>
                  <w:tcBorders>
                    <w:top w:val="single" w:sz="6" w:space="0" w:color="auto"/>
                    <w:left w:val="nil"/>
                    <w:bottom w:val="single" w:sz="6" w:space="0" w:color="auto"/>
                    <w:right w:val="single" w:sz="6" w:space="0" w:color="auto"/>
                  </w:tcBorders>
                  <w:vAlign w:val="center"/>
                </w:tcPr>
                <w:p w14:paraId="07607BBE" w14:textId="77777777" w:rsidR="00CE23AB" w:rsidRPr="00A172D5" w:rsidRDefault="00CE23AB" w:rsidP="00CE23AB">
                  <w:pPr>
                    <w:rPr>
                      <w:rFonts w:ascii="Times New Roman" w:hAnsi="Times New Roman" w:cs="Times New Roman"/>
                      <w:color w:val="000000"/>
                      <w:sz w:val="21"/>
                      <w:szCs w:val="21"/>
                    </w:rPr>
                  </w:pPr>
                </w:p>
              </w:tc>
              <w:tc>
                <w:tcPr>
                  <w:tcW w:w="818" w:type="pct"/>
                  <w:vMerge/>
                  <w:tcBorders>
                    <w:top w:val="single" w:sz="6" w:space="0" w:color="auto"/>
                    <w:left w:val="single" w:sz="6" w:space="0" w:color="auto"/>
                    <w:bottom w:val="single" w:sz="6" w:space="0" w:color="auto"/>
                    <w:right w:val="single" w:sz="6" w:space="0" w:color="auto"/>
                  </w:tcBorders>
                  <w:vAlign w:val="center"/>
                </w:tcPr>
                <w:p w14:paraId="1B77CE8A" w14:textId="77777777" w:rsidR="00CE23AB" w:rsidRPr="00A172D5" w:rsidRDefault="00CE23AB" w:rsidP="00CE23AB">
                  <w:pPr>
                    <w:rPr>
                      <w:rFonts w:ascii="Times New Roman" w:hAnsi="Times New Roman" w:cs="Times New Roman"/>
                      <w:sz w:val="21"/>
                      <w:szCs w:val="21"/>
                      <w:highlight w:val="yellow"/>
                    </w:rPr>
                  </w:pPr>
                </w:p>
              </w:tc>
              <w:tc>
                <w:tcPr>
                  <w:tcW w:w="1056" w:type="pct"/>
                  <w:tcBorders>
                    <w:top w:val="single" w:sz="6" w:space="0" w:color="auto"/>
                    <w:left w:val="single" w:sz="6" w:space="0" w:color="auto"/>
                    <w:bottom w:val="single" w:sz="6" w:space="0" w:color="auto"/>
                    <w:right w:val="single" w:sz="6" w:space="0" w:color="auto"/>
                  </w:tcBorders>
                  <w:vAlign w:val="center"/>
                </w:tcPr>
                <w:p w14:paraId="5E3B458B" w14:textId="77777777" w:rsidR="00CE23AB" w:rsidRPr="00A172D5" w:rsidRDefault="00CE23AB" w:rsidP="00CE23AB">
                  <w:pPr>
                    <w:overflowPunct w:val="0"/>
                    <w:adjustRightInd w:val="0"/>
                    <w:spacing w:line="300" w:lineRule="atLeast"/>
                    <w:jc w:val="center"/>
                    <w:textAlignment w:val="baseline"/>
                    <w:rPr>
                      <w:rFonts w:ascii="Times New Roman" w:hAnsi="Times New Roman" w:cs="Times New Roman"/>
                      <w:kern w:val="24"/>
                      <w:sz w:val="21"/>
                      <w:szCs w:val="21"/>
                    </w:rPr>
                  </w:pPr>
                  <w:r w:rsidRPr="00A172D5">
                    <w:rPr>
                      <w:rFonts w:ascii="Times New Roman" w:hAnsi="Times New Roman" w:cs="Times New Roman"/>
                      <w:kern w:val="24"/>
                      <w:sz w:val="21"/>
                      <w:szCs w:val="21"/>
                    </w:rPr>
                    <w:t>2018-07-02</w:t>
                  </w:r>
                </w:p>
              </w:tc>
              <w:tc>
                <w:tcPr>
                  <w:tcW w:w="716" w:type="pct"/>
                  <w:tcBorders>
                    <w:top w:val="single" w:sz="6" w:space="0" w:color="auto"/>
                    <w:left w:val="single" w:sz="6" w:space="0" w:color="auto"/>
                    <w:bottom w:val="single" w:sz="6" w:space="0" w:color="auto"/>
                    <w:right w:val="single" w:sz="6" w:space="0" w:color="auto"/>
                  </w:tcBorders>
                  <w:vAlign w:val="center"/>
                </w:tcPr>
                <w:p w14:paraId="22E7D54B" w14:textId="77777777" w:rsidR="00CE23AB" w:rsidRPr="00A172D5" w:rsidRDefault="00CE23AB" w:rsidP="00CE23AB">
                  <w:pPr>
                    <w:jc w:val="center"/>
                    <w:rPr>
                      <w:rFonts w:ascii="Times New Roman" w:hAnsi="Times New Roman" w:cs="Times New Roman"/>
                      <w:kern w:val="44"/>
                      <w:sz w:val="21"/>
                      <w:szCs w:val="21"/>
                    </w:rPr>
                  </w:pPr>
                  <w:r w:rsidRPr="00A172D5">
                    <w:rPr>
                      <w:rFonts w:ascii="Times New Roman" w:hAnsi="Times New Roman" w:cs="Times New Roman"/>
                      <w:kern w:val="44"/>
                      <w:sz w:val="21"/>
                      <w:szCs w:val="21"/>
                    </w:rPr>
                    <w:t>2.7</w:t>
                  </w:r>
                </w:p>
              </w:tc>
              <w:tc>
                <w:tcPr>
                  <w:tcW w:w="818" w:type="pct"/>
                  <w:tcBorders>
                    <w:top w:val="single" w:sz="6" w:space="0" w:color="auto"/>
                    <w:left w:val="single" w:sz="6" w:space="0" w:color="auto"/>
                    <w:bottom w:val="single" w:sz="6" w:space="0" w:color="auto"/>
                    <w:right w:val="single" w:sz="6" w:space="0" w:color="auto"/>
                  </w:tcBorders>
                  <w:vAlign w:val="center"/>
                </w:tcPr>
                <w:p w14:paraId="32EE5206" w14:textId="77777777" w:rsidR="00CE23AB" w:rsidRPr="00A172D5" w:rsidRDefault="00CE23AB" w:rsidP="00CE23AB">
                  <w:pPr>
                    <w:jc w:val="center"/>
                    <w:rPr>
                      <w:rFonts w:ascii="Times New Roman" w:hAnsi="Times New Roman" w:cs="Times New Roman"/>
                      <w:kern w:val="44"/>
                      <w:sz w:val="21"/>
                      <w:szCs w:val="21"/>
                    </w:rPr>
                  </w:pPr>
                  <w:r w:rsidRPr="00A172D5">
                    <w:rPr>
                      <w:rFonts w:ascii="Times New Roman" w:hAnsi="Times New Roman" w:cs="Times New Roman"/>
                      <w:kern w:val="44"/>
                      <w:sz w:val="21"/>
                      <w:szCs w:val="21"/>
                    </w:rPr>
                    <w:t>0.168</w:t>
                  </w:r>
                </w:p>
              </w:tc>
              <w:tc>
                <w:tcPr>
                  <w:tcW w:w="837" w:type="pct"/>
                  <w:tcBorders>
                    <w:top w:val="single" w:sz="6" w:space="0" w:color="auto"/>
                    <w:left w:val="single" w:sz="6" w:space="0" w:color="auto"/>
                    <w:bottom w:val="single" w:sz="6" w:space="0" w:color="auto"/>
                    <w:right w:val="nil"/>
                  </w:tcBorders>
                  <w:vAlign w:val="center"/>
                </w:tcPr>
                <w:p w14:paraId="7BCD775C" w14:textId="77777777" w:rsidR="00CE23AB" w:rsidRPr="00A172D5" w:rsidRDefault="00CE23AB" w:rsidP="00CE23AB">
                  <w:pPr>
                    <w:jc w:val="center"/>
                    <w:rPr>
                      <w:rFonts w:ascii="Times New Roman" w:hAnsi="Times New Roman" w:cs="Times New Roman"/>
                      <w:kern w:val="44"/>
                      <w:sz w:val="21"/>
                      <w:szCs w:val="21"/>
                    </w:rPr>
                  </w:pPr>
                  <w:r w:rsidRPr="00A172D5">
                    <w:rPr>
                      <w:rFonts w:ascii="Times New Roman" w:hAnsi="Times New Roman" w:cs="Times New Roman"/>
                      <w:kern w:val="44"/>
                      <w:sz w:val="21"/>
                      <w:szCs w:val="21"/>
                    </w:rPr>
                    <w:t>0.079</w:t>
                  </w:r>
                </w:p>
              </w:tc>
            </w:tr>
            <w:tr w:rsidR="00CE23AB" w:rsidRPr="00A172D5" w14:paraId="16390611" w14:textId="77777777" w:rsidTr="00297197">
              <w:trPr>
                <w:cantSplit/>
                <w:trHeight w:val="340"/>
                <w:jc w:val="center"/>
              </w:trPr>
              <w:tc>
                <w:tcPr>
                  <w:tcW w:w="754" w:type="pct"/>
                  <w:vMerge/>
                  <w:tcBorders>
                    <w:top w:val="single" w:sz="6" w:space="0" w:color="auto"/>
                    <w:left w:val="nil"/>
                    <w:bottom w:val="single" w:sz="6" w:space="0" w:color="auto"/>
                    <w:right w:val="single" w:sz="6" w:space="0" w:color="auto"/>
                  </w:tcBorders>
                  <w:vAlign w:val="center"/>
                </w:tcPr>
                <w:p w14:paraId="19599D1A" w14:textId="77777777" w:rsidR="00CE23AB" w:rsidRPr="00A172D5" w:rsidRDefault="00CE23AB" w:rsidP="00CE23AB">
                  <w:pPr>
                    <w:rPr>
                      <w:rFonts w:ascii="Times New Roman" w:hAnsi="Times New Roman" w:cs="Times New Roman"/>
                      <w:color w:val="000000"/>
                      <w:sz w:val="21"/>
                      <w:szCs w:val="21"/>
                    </w:rPr>
                  </w:pPr>
                </w:p>
              </w:tc>
              <w:tc>
                <w:tcPr>
                  <w:tcW w:w="818" w:type="pct"/>
                  <w:vMerge/>
                  <w:tcBorders>
                    <w:top w:val="single" w:sz="6" w:space="0" w:color="auto"/>
                    <w:left w:val="single" w:sz="6" w:space="0" w:color="auto"/>
                    <w:bottom w:val="single" w:sz="6" w:space="0" w:color="auto"/>
                    <w:right w:val="single" w:sz="6" w:space="0" w:color="auto"/>
                  </w:tcBorders>
                  <w:vAlign w:val="center"/>
                </w:tcPr>
                <w:p w14:paraId="1DECB315" w14:textId="77777777" w:rsidR="00CE23AB" w:rsidRPr="00A172D5" w:rsidRDefault="00CE23AB" w:rsidP="00CE23AB">
                  <w:pPr>
                    <w:rPr>
                      <w:rFonts w:ascii="Times New Roman" w:hAnsi="Times New Roman" w:cs="Times New Roman"/>
                      <w:sz w:val="21"/>
                      <w:szCs w:val="21"/>
                      <w:highlight w:val="yellow"/>
                    </w:rPr>
                  </w:pPr>
                </w:p>
              </w:tc>
              <w:tc>
                <w:tcPr>
                  <w:tcW w:w="1056" w:type="pct"/>
                  <w:tcBorders>
                    <w:top w:val="single" w:sz="6" w:space="0" w:color="auto"/>
                    <w:left w:val="single" w:sz="6" w:space="0" w:color="auto"/>
                    <w:bottom w:val="single" w:sz="6" w:space="0" w:color="auto"/>
                    <w:right w:val="single" w:sz="6" w:space="0" w:color="auto"/>
                  </w:tcBorders>
                  <w:vAlign w:val="center"/>
                </w:tcPr>
                <w:p w14:paraId="1C9EEECB" w14:textId="77777777" w:rsidR="00CE23AB" w:rsidRPr="00A172D5" w:rsidRDefault="00CE23AB" w:rsidP="00CE23AB">
                  <w:pPr>
                    <w:overflowPunct w:val="0"/>
                    <w:adjustRightInd w:val="0"/>
                    <w:spacing w:line="300" w:lineRule="atLeast"/>
                    <w:jc w:val="center"/>
                    <w:textAlignment w:val="baseline"/>
                    <w:rPr>
                      <w:rFonts w:ascii="Times New Roman" w:hAnsi="Times New Roman" w:cs="Times New Roman"/>
                      <w:kern w:val="24"/>
                      <w:sz w:val="21"/>
                      <w:szCs w:val="21"/>
                    </w:rPr>
                  </w:pPr>
                  <w:r w:rsidRPr="00A172D5">
                    <w:rPr>
                      <w:rFonts w:ascii="Times New Roman" w:hAnsi="Times New Roman" w:cs="Times New Roman"/>
                      <w:kern w:val="24"/>
                      <w:sz w:val="21"/>
                      <w:szCs w:val="21"/>
                    </w:rPr>
                    <w:t>2018-09-03</w:t>
                  </w:r>
                </w:p>
              </w:tc>
              <w:tc>
                <w:tcPr>
                  <w:tcW w:w="716" w:type="pct"/>
                  <w:tcBorders>
                    <w:top w:val="single" w:sz="6" w:space="0" w:color="auto"/>
                    <w:left w:val="single" w:sz="6" w:space="0" w:color="auto"/>
                    <w:bottom w:val="single" w:sz="6" w:space="0" w:color="auto"/>
                    <w:right w:val="single" w:sz="6" w:space="0" w:color="auto"/>
                  </w:tcBorders>
                  <w:vAlign w:val="center"/>
                </w:tcPr>
                <w:p w14:paraId="183BA423" w14:textId="77777777" w:rsidR="00CE23AB" w:rsidRPr="00A172D5" w:rsidRDefault="00CE23AB" w:rsidP="00CE23AB">
                  <w:pPr>
                    <w:jc w:val="center"/>
                    <w:rPr>
                      <w:rFonts w:ascii="Times New Roman" w:hAnsi="Times New Roman" w:cs="Times New Roman"/>
                      <w:kern w:val="44"/>
                      <w:sz w:val="21"/>
                      <w:szCs w:val="21"/>
                    </w:rPr>
                  </w:pPr>
                  <w:r w:rsidRPr="00A172D5">
                    <w:rPr>
                      <w:rFonts w:ascii="Times New Roman" w:hAnsi="Times New Roman" w:cs="Times New Roman"/>
                      <w:kern w:val="44"/>
                      <w:sz w:val="21"/>
                      <w:szCs w:val="21"/>
                    </w:rPr>
                    <w:t>3.6</w:t>
                  </w:r>
                </w:p>
              </w:tc>
              <w:tc>
                <w:tcPr>
                  <w:tcW w:w="818" w:type="pct"/>
                  <w:tcBorders>
                    <w:top w:val="single" w:sz="6" w:space="0" w:color="auto"/>
                    <w:left w:val="single" w:sz="6" w:space="0" w:color="auto"/>
                    <w:bottom w:val="single" w:sz="6" w:space="0" w:color="auto"/>
                    <w:right w:val="single" w:sz="6" w:space="0" w:color="auto"/>
                  </w:tcBorders>
                  <w:vAlign w:val="center"/>
                </w:tcPr>
                <w:p w14:paraId="431483A5" w14:textId="77777777" w:rsidR="00CE23AB" w:rsidRPr="00A172D5" w:rsidRDefault="00CE23AB" w:rsidP="00CE23AB">
                  <w:pPr>
                    <w:jc w:val="center"/>
                    <w:rPr>
                      <w:rFonts w:ascii="Times New Roman" w:hAnsi="Times New Roman" w:cs="Times New Roman"/>
                      <w:kern w:val="44"/>
                      <w:sz w:val="21"/>
                      <w:szCs w:val="21"/>
                    </w:rPr>
                  </w:pPr>
                  <w:r w:rsidRPr="00A172D5">
                    <w:rPr>
                      <w:rFonts w:ascii="Times New Roman" w:hAnsi="Times New Roman" w:cs="Times New Roman"/>
                      <w:kern w:val="44"/>
                      <w:sz w:val="21"/>
                      <w:szCs w:val="21"/>
                    </w:rPr>
                    <w:t>0.310</w:t>
                  </w:r>
                </w:p>
              </w:tc>
              <w:tc>
                <w:tcPr>
                  <w:tcW w:w="837" w:type="pct"/>
                  <w:tcBorders>
                    <w:top w:val="single" w:sz="6" w:space="0" w:color="auto"/>
                    <w:left w:val="single" w:sz="6" w:space="0" w:color="auto"/>
                    <w:bottom w:val="single" w:sz="6" w:space="0" w:color="auto"/>
                    <w:right w:val="nil"/>
                  </w:tcBorders>
                  <w:vAlign w:val="center"/>
                </w:tcPr>
                <w:p w14:paraId="050B1BE0" w14:textId="77777777" w:rsidR="00CE23AB" w:rsidRPr="00A172D5" w:rsidRDefault="00CE23AB" w:rsidP="00CE23AB">
                  <w:pPr>
                    <w:jc w:val="center"/>
                    <w:rPr>
                      <w:rFonts w:ascii="Times New Roman" w:hAnsi="Times New Roman" w:cs="Times New Roman"/>
                      <w:kern w:val="44"/>
                      <w:sz w:val="21"/>
                      <w:szCs w:val="21"/>
                    </w:rPr>
                  </w:pPr>
                  <w:r w:rsidRPr="00A172D5">
                    <w:rPr>
                      <w:rFonts w:ascii="Times New Roman" w:hAnsi="Times New Roman" w:cs="Times New Roman"/>
                      <w:kern w:val="44"/>
                      <w:sz w:val="21"/>
                      <w:szCs w:val="21"/>
                    </w:rPr>
                    <w:t>0.186</w:t>
                  </w:r>
                </w:p>
              </w:tc>
            </w:tr>
            <w:tr w:rsidR="00CE23AB" w:rsidRPr="00A172D5" w14:paraId="2D7ACA70" w14:textId="77777777" w:rsidTr="00297197">
              <w:trPr>
                <w:cantSplit/>
                <w:trHeight w:val="340"/>
                <w:jc w:val="center"/>
              </w:trPr>
              <w:tc>
                <w:tcPr>
                  <w:tcW w:w="754" w:type="pct"/>
                  <w:vMerge/>
                  <w:tcBorders>
                    <w:top w:val="single" w:sz="6" w:space="0" w:color="auto"/>
                    <w:left w:val="nil"/>
                    <w:bottom w:val="single" w:sz="6" w:space="0" w:color="auto"/>
                    <w:right w:val="single" w:sz="6" w:space="0" w:color="auto"/>
                  </w:tcBorders>
                  <w:vAlign w:val="center"/>
                </w:tcPr>
                <w:p w14:paraId="24AA7BAA" w14:textId="77777777" w:rsidR="00CE23AB" w:rsidRPr="00A172D5" w:rsidRDefault="00CE23AB" w:rsidP="00CE23AB">
                  <w:pPr>
                    <w:rPr>
                      <w:rFonts w:ascii="Times New Roman" w:hAnsi="Times New Roman" w:cs="Times New Roman"/>
                      <w:color w:val="000000"/>
                      <w:sz w:val="21"/>
                      <w:szCs w:val="21"/>
                    </w:rPr>
                  </w:pPr>
                </w:p>
              </w:tc>
              <w:tc>
                <w:tcPr>
                  <w:tcW w:w="818" w:type="pct"/>
                  <w:vMerge/>
                  <w:tcBorders>
                    <w:top w:val="single" w:sz="6" w:space="0" w:color="auto"/>
                    <w:left w:val="single" w:sz="6" w:space="0" w:color="auto"/>
                    <w:bottom w:val="single" w:sz="6" w:space="0" w:color="auto"/>
                    <w:right w:val="single" w:sz="6" w:space="0" w:color="auto"/>
                  </w:tcBorders>
                  <w:vAlign w:val="center"/>
                </w:tcPr>
                <w:p w14:paraId="3B56F928" w14:textId="77777777" w:rsidR="00CE23AB" w:rsidRPr="00A172D5" w:rsidRDefault="00CE23AB" w:rsidP="00CE23AB">
                  <w:pPr>
                    <w:rPr>
                      <w:rFonts w:ascii="Times New Roman" w:hAnsi="Times New Roman" w:cs="Times New Roman"/>
                      <w:sz w:val="21"/>
                      <w:szCs w:val="21"/>
                      <w:highlight w:val="yellow"/>
                    </w:rPr>
                  </w:pPr>
                </w:p>
              </w:tc>
              <w:tc>
                <w:tcPr>
                  <w:tcW w:w="1056" w:type="pct"/>
                  <w:tcBorders>
                    <w:top w:val="single" w:sz="6" w:space="0" w:color="auto"/>
                    <w:left w:val="single" w:sz="6" w:space="0" w:color="auto"/>
                    <w:bottom w:val="single" w:sz="6" w:space="0" w:color="auto"/>
                    <w:right w:val="single" w:sz="6" w:space="0" w:color="auto"/>
                  </w:tcBorders>
                  <w:vAlign w:val="center"/>
                </w:tcPr>
                <w:p w14:paraId="12A1498D" w14:textId="77777777" w:rsidR="00CE23AB" w:rsidRPr="00A172D5" w:rsidRDefault="00CE23AB" w:rsidP="00CE23AB">
                  <w:pPr>
                    <w:overflowPunct w:val="0"/>
                    <w:adjustRightInd w:val="0"/>
                    <w:spacing w:line="300" w:lineRule="atLeast"/>
                    <w:jc w:val="center"/>
                    <w:textAlignment w:val="baseline"/>
                    <w:rPr>
                      <w:rFonts w:ascii="Times New Roman" w:hAnsi="Times New Roman" w:cs="Times New Roman"/>
                      <w:kern w:val="24"/>
                      <w:sz w:val="21"/>
                      <w:szCs w:val="21"/>
                    </w:rPr>
                  </w:pPr>
                  <w:r w:rsidRPr="00A172D5">
                    <w:rPr>
                      <w:rFonts w:ascii="Times New Roman" w:hAnsi="Times New Roman" w:cs="Times New Roman"/>
                      <w:kern w:val="24"/>
                      <w:sz w:val="21"/>
                      <w:szCs w:val="21"/>
                    </w:rPr>
                    <w:t>2018-11-01</w:t>
                  </w:r>
                </w:p>
              </w:tc>
              <w:tc>
                <w:tcPr>
                  <w:tcW w:w="716" w:type="pct"/>
                  <w:tcBorders>
                    <w:top w:val="single" w:sz="6" w:space="0" w:color="auto"/>
                    <w:left w:val="single" w:sz="6" w:space="0" w:color="auto"/>
                    <w:bottom w:val="single" w:sz="6" w:space="0" w:color="auto"/>
                    <w:right w:val="single" w:sz="6" w:space="0" w:color="auto"/>
                  </w:tcBorders>
                  <w:vAlign w:val="center"/>
                </w:tcPr>
                <w:p w14:paraId="508F6DC7" w14:textId="77777777" w:rsidR="00CE23AB" w:rsidRPr="00A172D5" w:rsidRDefault="00CE23AB" w:rsidP="00CE23AB">
                  <w:pPr>
                    <w:jc w:val="center"/>
                    <w:rPr>
                      <w:rFonts w:ascii="Times New Roman" w:hAnsi="Times New Roman" w:cs="Times New Roman"/>
                      <w:kern w:val="44"/>
                      <w:sz w:val="21"/>
                      <w:szCs w:val="21"/>
                    </w:rPr>
                  </w:pPr>
                  <w:r w:rsidRPr="00A172D5">
                    <w:rPr>
                      <w:rFonts w:ascii="Times New Roman" w:hAnsi="Times New Roman" w:cs="Times New Roman"/>
                      <w:kern w:val="44"/>
                      <w:sz w:val="21"/>
                      <w:szCs w:val="21"/>
                    </w:rPr>
                    <w:t>3.5</w:t>
                  </w:r>
                </w:p>
              </w:tc>
              <w:tc>
                <w:tcPr>
                  <w:tcW w:w="818" w:type="pct"/>
                  <w:tcBorders>
                    <w:top w:val="single" w:sz="6" w:space="0" w:color="auto"/>
                    <w:left w:val="single" w:sz="6" w:space="0" w:color="auto"/>
                    <w:bottom w:val="single" w:sz="6" w:space="0" w:color="auto"/>
                    <w:right w:val="single" w:sz="6" w:space="0" w:color="auto"/>
                  </w:tcBorders>
                  <w:vAlign w:val="center"/>
                </w:tcPr>
                <w:p w14:paraId="2973570B" w14:textId="77777777" w:rsidR="00CE23AB" w:rsidRPr="00A172D5" w:rsidRDefault="00CE23AB" w:rsidP="00CE23AB">
                  <w:pPr>
                    <w:jc w:val="center"/>
                    <w:rPr>
                      <w:rFonts w:ascii="Times New Roman" w:hAnsi="Times New Roman" w:cs="Times New Roman"/>
                      <w:kern w:val="44"/>
                      <w:sz w:val="21"/>
                      <w:szCs w:val="21"/>
                    </w:rPr>
                  </w:pPr>
                  <w:r w:rsidRPr="00A172D5">
                    <w:rPr>
                      <w:rFonts w:ascii="Times New Roman" w:hAnsi="Times New Roman" w:cs="Times New Roman"/>
                      <w:kern w:val="44"/>
                      <w:sz w:val="21"/>
                      <w:szCs w:val="21"/>
                    </w:rPr>
                    <w:t>0.609</w:t>
                  </w:r>
                </w:p>
              </w:tc>
              <w:tc>
                <w:tcPr>
                  <w:tcW w:w="837" w:type="pct"/>
                  <w:tcBorders>
                    <w:top w:val="single" w:sz="6" w:space="0" w:color="auto"/>
                    <w:left w:val="single" w:sz="6" w:space="0" w:color="auto"/>
                    <w:bottom w:val="single" w:sz="6" w:space="0" w:color="auto"/>
                    <w:right w:val="nil"/>
                  </w:tcBorders>
                  <w:vAlign w:val="center"/>
                </w:tcPr>
                <w:p w14:paraId="48DEFC1D" w14:textId="77777777" w:rsidR="00CE23AB" w:rsidRPr="00A172D5" w:rsidRDefault="00CE23AB" w:rsidP="00CE23AB">
                  <w:pPr>
                    <w:jc w:val="center"/>
                    <w:rPr>
                      <w:rFonts w:ascii="Times New Roman" w:hAnsi="Times New Roman" w:cs="Times New Roman"/>
                      <w:kern w:val="44"/>
                      <w:sz w:val="21"/>
                      <w:szCs w:val="21"/>
                    </w:rPr>
                  </w:pPr>
                  <w:r w:rsidRPr="00A172D5">
                    <w:rPr>
                      <w:rFonts w:ascii="Times New Roman" w:hAnsi="Times New Roman" w:cs="Times New Roman"/>
                      <w:kern w:val="44"/>
                      <w:sz w:val="21"/>
                      <w:szCs w:val="21"/>
                    </w:rPr>
                    <w:t>0.117</w:t>
                  </w:r>
                </w:p>
              </w:tc>
            </w:tr>
            <w:tr w:rsidR="00CE23AB" w:rsidRPr="00A172D5" w14:paraId="15B0E262" w14:textId="77777777" w:rsidTr="00297197">
              <w:trPr>
                <w:cantSplit/>
                <w:trHeight w:val="340"/>
                <w:jc w:val="center"/>
              </w:trPr>
              <w:tc>
                <w:tcPr>
                  <w:tcW w:w="754" w:type="pct"/>
                  <w:vMerge/>
                  <w:tcBorders>
                    <w:top w:val="single" w:sz="6" w:space="0" w:color="auto"/>
                    <w:left w:val="nil"/>
                    <w:bottom w:val="single" w:sz="12" w:space="0" w:color="auto"/>
                    <w:right w:val="single" w:sz="6" w:space="0" w:color="auto"/>
                  </w:tcBorders>
                  <w:vAlign w:val="center"/>
                </w:tcPr>
                <w:p w14:paraId="5AB505B9" w14:textId="77777777" w:rsidR="00CE23AB" w:rsidRPr="00A172D5" w:rsidRDefault="00CE23AB" w:rsidP="00CE23AB">
                  <w:pPr>
                    <w:rPr>
                      <w:rFonts w:ascii="Times New Roman" w:hAnsi="Times New Roman" w:cs="Times New Roman"/>
                      <w:color w:val="000000"/>
                      <w:sz w:val="21"/>
                      <w:szCs w:val="21"/>
                    </w:rPr>
                  </w:pPr>
                </w:p>
              </w:tc>
              <w:tc>
                <w:tcPr>
                  <w:tcW w:w="1874" w:type="pct"/>
                  <w:gridSpan w:val="2"/>
                  <w:tcBorders>
                    <w:top w:val="single" w:sz="6" w:space="0" w:color="auto"/>
                    <w:left w:val="single" w:sz="6" w:space="0" w:color="auto"/>
                    <w:bottom w:val="single" w:sz="12" w:space="0" w:color="auto"/>
                    <w:right w:val="single" w:sz="6" w:space="0" w:color="auto"/>
                  </w:tcBorders>
                  <w:vAlign w:val="center"/>
                </w:tcPr>
                <w:p w14:paraId="6DA97EA5" w14:textId="77777777" w:rsidR="00CE23AB" w:rsidRPr="00A172D5" w:rsidRDefault="00CE23AB" w:rsidP="00CE23AB">
                  <w:pPr>
                    <w:pStyle w:val="afff"/>
                    <w:rPr>
                      <w:sz w:val="21"/>
                      <w:szCs w:val="21"/>
                    </w:rPr>
                  </w:pPr>
                  <w:r w:rsidRPr="00A172D5">
                    <w:rPr>
                      <w:sz w:val="21"/>
                      <w:szCs w:val="21"/>
                    </w:rPr>
                    <w:t>Ⅳ</w:t>
                  </w:r>
                  <w:r w:rsidRPr="00A172D5">
                    <w:rPr>
                      <w:sz w:val="21"/>
                      <w:szCs w:val="21"/>
                    </w:rPr>
                    <w:t>类标准</w:t>
                  </w:r>
                </w:p>
              </w:tc>
              <w:tc>
                <w:tcPr>
                  <w:tcW w:w="716" w:type="pct"/>
                  <w:tcBorders>
                    <w:top w:val="single" w:sz="6" w:space="0" w:color="auto"/>
                    <w:left w:val="single" w:sz="6" w:space="0" w:color="auto"/>
                    <w:bottom w:val="single" w:sz="12" w:space="0" w:color="auto"/>
                    <w:right w:val="single" w:sz="6" w:space="0" w:color="auto"/>
                  </w:tcBorders>
                  <w:vAlign w:val="center"/>
                </w:tcPr>
                <w:p w14:paraId="1A6C6420" w14:textId="77777777" w:rsidR="00CE23AB" w:rsidRPr="00A172D5" w:rsidRDefault="00CE23AB" w:rsidP="00CE23AB">
                  <w:pPr>
                    <w:jc w:val="center"/>
                    <w:rPr>
                      <w:rFonts w:ascii="Times New Roman" w:hAnsi="Times New Roman" w:cs="Times New Roman"/>
                      <w:color w:val="000000"/>
                      <w:sz w:val="21"/>
                      <w:szCs w:val="21"/>
                    </w:rPr>
                  </w:pPr>
                  <w:r w:rsidRPr="00A172D5">
                    <w:rPr>
                      <w:rFonts w:ascii="Times New Roman" w:hAnsi="Times New Roman" w:cs="Times New Roman"/>
                      <w:color w:val="000000"/>
                      <w:sz w:val="21"/>
                      <w:szCs w:val="21"/>
                    </w:rPr>
                    <w:t>10</w:t>
                  </w:r>
                </w:p>
              </w:tc>
              <w:tc>
                <w:tcPr>
                  <w:tcW w:w="818" w:type="pct"/>
                  <w:tcBorders>
                    <w:top w:val="single" w:sz="6" w:space="0" w:color="auto"/>
                    <w:left w:val="single" w:sz="6" w:space="0" w:color="auto"/>
                    <w:bottom w:val="single" w:sz="12" w:space="0" w:color="auto"/>
                    <w:right w:val="single" w:sz="6" w:space="0" w:color="auto"/>
                  </w:tcBorders>
                  <w:vAlign w:val="center"/>
                </w:tcPr>
                <w:p w14:paraId="4B49CD8E" w14:textId="77777777" w:rsidR="00CE23AB" w:rsidRPr="00A172D5" w:rsidRDefault="00CE23AB" w:rsidP="00CE23AB">
                  <w:pPr>
                    <w:jc w:val="center"/>
                    <w:rPr>
                      <w:rFonts w:ascii="Times New Roman" w:hAnsi="Times New Roman" w:cs="Times New Roman"/>
                      <w:color w:val="000000"/>
                      <w:sz w:val="21"/>
                      <w:szCs w:val="21"/>
                    </w:rPr>
                  </w:pPr>
                  <w:r w:rsidRPr="00A172D5">
                    <w:rPr>
                      <w:rFonts w:ascii="Times New Roman" w:hAnsi="Times New Roman" w:cs="Times New Roman"/>
                      <w:color w:val="000000"/>
                      <w:sz w:val="21"/>
                      <w:szCs w:val="21"/>
                    </w:rPr>
                    <w:t>1.5</w:t>
                  </w:r>
                </w:p>
              </w:tc>
              <w:tc>
                <w:tcPr>
                  <w:tcW w:w="837" w:type="pct"/>
                  <w:tcBorders>
                    <w:top w:val="single" w:sz="6" w:space="0" w:color="auto"/>
                    <w:left w:val="single" w:sz="6" w:space="0" w:color="auto"/>
                    <w:bottom w:val="single" w:sz="12" w:space="0" w:color="auto"/>
                    <w:right w:val="nil"/>
                  </w:tcBorders>
                  <w:vAlign w:val="center"/>
                </w:tcPr>
                <w:p w14:paraId="695FA7AF" w14:textId="77777777" w:rsidR="00CE23AB" w:rsidRPr="00A172D5" w:rsidRDefault="00CE23AB" w:rsidP="00CE23AB">
                  <w:pPr>
                    <w:jc w:val="center"/>
                    <w:rPr>
                      <w:rFonts w:ascii="Times New Roman" w:hAnsi="Times New Roman" w:cs="Times New Roman"/>
                      <w:color w:val="000000"/>
                      <w:sz w:val="21"/>
                      <w:szCs w:val="21"/>
                    </w:rPr>
                  </w:pPr>
                  <w:r w:rsidRPr="00A172D5">
                    <w:rPr>
                      <w:rFonts w:ascii="Times New Roman" w:hAnsi="Times New Roman" w:cs="Times New Roman"/>
                      <w:color w:val="000000"/>
                      <w:sz w:val="21"/>
                      <w:szCs w:val="21"/>
                    </w:rPr>
                    <w:t>0.3</w:t>
                  </w:r>
                </w:p>
              </w:tc>
            </w:tr>
          </w:tbl>
          <w:p w14:paraId="08209C1D" w14:textId="77777777" w:rsidR="00CE23AB" w:rsidRPr="00A172D5" w:rsidRDefault="00CE23AB" w:rsidP="00366EDB">
            <w:pPr>
              <w:spacing w:line="360" w:lineRule="auto"/>
              <w:ind w:firstLineChars="200" w:firstLine="480"/>
              <w:rPr>
                <w:rFonts w:ascii="Times New Roman" w:hAnsi="Times New Roman" w:cs="Times New Roman"/>
              </w:rPr>
            </w:pPr>
          </w:p>
          <w:p w14:paraId="10E58F2E" w14:textId="546FCF45" w:rsidR="00F7750A" w:rsidRPr="00A172D5" w:rsidRDefault="00F7750A" w:rsidP="001317DE">
            <w:pPr>
              <w:spacing w:line="360" w:lineRule="auto"/>
              <w:rPr>
                <w:rFonts w:ascii="Times New Roman" w:hAnsi="Times New Roman" w:cs="Times New Roman"/>
                <w:b/>
              </w:rPr>
            </w:pPr>
            <w:r w:rsidRPr="00A172D5">
              <w:rPr>
                <w:rFonts w:ascii="Times New Roman" w:hAnsi="Times New Roman" w:cs="Times New Roman"/>
                <w:b/>
              </w:rPr>
              <w:t>3</w:t>
            </w:r>
            <w:r w:rsidR="001B700D" w:rsidRPr="00A172D5">
              <w:rPr>
                <w:rFonts w:ascii="Times New Roman" w:hAnsi="Times New Roman" w:cs="Times New Roman"/>
                <w:b/>
              </w:rPr>
              <w:t>.3</w:t>
            </w:r>
            <w:r w:rsidRPr="00A172D5">
              <w:rPr>
                <w:rFonts w:ascii="Times New Roman" w:hAnsi="Times New Roman" w:cs="Times New Roman"/>
                <w:b/>
              </w:rPr>
              <w:t>声环境质量现状</w:t>
            </w:r>
          </w:p>
          <w:p w14:paraId="51B29214" w14:textId="74E3E553" w:rsidR="007D4190" w:rsidRPr="00A172D5" w:rsidRDefault="00C675D3" w:rsidP="001E49BC">
            <w:pPr>
              <w:spacing w:line="360" w:lineRule="auto"/>
              <w:ind w:firstLineChars="200" w:firstLine="480"/>
              <w:jc w:val="both"/>
              <w:rPr>
                <w:rFonts w:ascii="Times New Roman" w:hAnsi="Times New Roman" w:cs="Times New Roman"/>
              </w:rPr>
            </w:pPr>
            <w:r w:rsidRPr="001A7F60">
              <w:rPr>
                <w:rFonts w:hint="eastAsia"/>
              </w:rPr>
              <w:lastRenderedPageBreak/>
              <w:t>本项目委托</w:t>
            </w:r>
            <w:r>
              <w:rPr>
                <w:rFonts w:ascii="Times New Roman" w:hAnsi="Times New Roman" w:cs="Times New Roman" w:hint="eastAsia"/>
              </w:rPr>
              <w:t>江苏祥祺环境监测</w:t>
            </w:r>
            <w:r w:rsidR="00C27CDD" w:rsidRPr="00A172D5">
              <w:rPr>
                <w:rFonts w:ascii="Times New Roman" w:hAnsi="Times New Roman" w:cs="Times New Roman"/>
              </w:rPr>
              <w:t>有限公司</w:t>
            </w:r>
            <w:r w:rsidR="00F7750A" w:rsidRPr="00A172D5">
              <w:rPr>
                <w:rFonts w:ascii="Times New Roman" w:hAnsi="Times New Roman" w:cs="Times New Roman"/>
              </w:rPr>
              <w:t>对项目建设地声环境质量现状进行了监测。</w:t>
            </w:r>
            <w:r w:rsidR="007D4190" w:rsidRPr="00A172D5">
              <w:rPr>
                <w:rFonts w:ascii="Times New Roman" w:hAnsi="Times New Roman" w:cs="Times New Roman"/>
              </w:rPr>
              <w:t>该地区</w:t>
            </w:r>
            <w:r w:rsidR="00BF6FF1" w:rsidRPr="00A172D5">
              <w:rPr>
                <w:rFonts w:ascii="Times New Roman" w:hAnsi="Times New Roman" w:cs="Times New Roman"/>
              </w:rPr>
              <w:t>声环境现状</w:t>
            </w:r>
            <w:r w:rsidR="007D4190" w:rsidRPr="00A172D5">
              <w:rPr>
                <w:rFonts w:ascii="Times New Roman" w:hAnsi="Times New Roman" w:cs="Times New Roman"/>
              </w:rPr>
              <w:t>监测数据统计见表</w:t>
            </w:r>
            <w:r w:rsidR="007D4190" w:rsidRPr="00A172D5">
              <w:rPr>
                <w:rFonts w:ascii="Times New Roman" w:hAnsi="Times New Roman" w:cs="Times New Roman"/>
              </w:rPr>
              <w:t>3</w:t>
            </w:r>
            <w:r w:rsidR="001B700D" w:rsidRPr="00A172D5">
              <w:rPr>
                <w:rFonts w:ascii="Times New Roman" w:hAnsi="Times New Roman" w:cs="Times New Roman"/>
              </w:rPr>
              <w:t>.3</w:t>
            </w:r>
            <w:r w:rsidR="007D4190" w:rsidRPr="00A172D5">
              <w:rPr>
                <w:rFonts w:ascii="Times New Roman" w:hAnsi="Times New Roman" w:cs="Times New Roman"/>
              </w:rPr>
              <w:t>-</w:t>
            </w:r>
            <w:r w:rsidR="001B700D" w:rsidRPr="00A172D5">
              <w:rPr>
                <w:rFonts w:ascii="Times New Roman" w:hAnsi="Times New Roman" w:cs="Times New Roman"/>
              </w:rPr>
              <w:t>1</w:t>
            </w:r>
            <w:r w:rsidR="00DC23C0">
              <w:rPr>
                <w:rFonts w:ascii="Times New Roman" w:hAnsi="Times New Roman" w:cs="Times New Roman" w:hint="eastAsia"/>
              </w:rPr>
              <w:t>。</w:t>
            </w:r>
          </w:p>
          <w:p w14:paraId="4A9AF636" w14:textId="4656D520" w:rsidR="00F7750A" w:rsidRPr="00A172D5" w:rsidRDefault="000507DC" w:rsidP="00366EDB">
            <w:pPr>
              <w:ind w:firstLine="482"/>
              <w:jc w:val="center"/>
              <w:rPr>
                <w:rFonts w:ascii="Times New Roman" w:hAnsi="Times New Roman" w:cs="Times New Roman"/>
                <w:b/>
              </w:rPr>
            </w:pPr>
            <w:r w:rsidRPr="00A172D5">
              <w:rPr>
                <w:rFonts w:ascii="Times New Roman" w:hAnsi="Times New Roman" w:cs="Times New Roman"/>
                <w:b/>
              </w:rPr>
              <w:t>表</w:t>
            </w:r>
            <w:r w:rsidRPr="00A172D5">
              <w:rPr>
                <w:rFonts w:ascii="Times New Roman" w:hAnsi="Times New Roman" w:cs="Times New Roman"/>
                <w:b/>
              </w:rPr>
              <w:t>3</w:t>
            </w:r>
            <w:r w:rsidR="001B700D" w:rsidRPr="00A172D5">
              <w:rPr>
                <w:rFonts w:ascii="Times New Roman" w:hAnsi="Times New Roman" w:cs="Times New Roman"/>
                <w:b/>
              </w:rPr>
              <w:t>.3</w:t>
            </w:r>
            <w:r w:rsidRPr="00A172D5">
              <w:rPr>
                <w:rFonts w:ascii="Times New Roman" w:hAnsi="Times New Roman" w:cs="Times New Roman"/>
                <w:b/>
              </w:rPr>
              <w:t>-</w:t>
            </w:r>
            <w:r w:rsidR="001B700D" w:rsidRPr="00A172D5">
              <w:rPr>
                <w:rFonts w:ascii="Times New Roman" w:hAnsi="Times New Roman" w:cs="Times New Roman"/>
                <w:b/>
              </w:rPr>
              <w:t>1</w:t>
            </w:r>
            <w:r w:rsidRPr="00A172D5">
              <w:rPr>
                <w:rFonts w:ascii="Times New Roman" w:hAnsi="Times New Roman" w:cs="Times New Roman"/>
                <w:b/>
              </w:rPr>
              <w:t xml:space="preserve"> </w:t>
            </w:r>
            <w:r w:rsidRPr="00A172D5">
              <w:rPr>
                <w:rFonts w:ascii="Times New Roman" w:hAnsi="Times New Roman" w:cs="Times New Roman"/>
                <w:b/>
              </w:rPr>
              <w:t>声环境质量现状监测结果</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21"/>
              <w:gridCol w:w="2125"/>
              <w:gridCol w:w="2411"/>
              <w:gridCol w:w="2499"/>
            </w:tblGrid>
            <w:tr w:rsidR="00FE2E12" w:rsidRPr="00A172D5" w14:paraId="6D3E1BD5" w14:textId="77777777" w:rsidTr="00FE2E12">
              <w:trPr>
                <w:cantSplit/>
                <w:trHeight w:val="340"/>
                <w:jc w:val="center"/>
              </w:trPr>
              <w:tc>
                <w:tcPr>
                  <w:tcW w:w="1028" w:type="pct"/>
                  <w:vMerge w:val="restart"/>
                  <w:tcBorders>
                    <w:top w:val="single" w:sz="12" w:space="0" w:color="auto"/>
                    <w:left w:val="nil"/>
                  </w:tcBorders>
                  <w:vAlign w:val="center"/>
                </w:tcPr>
                <w:p w14:paraId="35E45381" w14:textId="77777777" w:rsidR="00FE2E12" w:rsidRPr="00A172D5" w:rsidRDefault="00FE2E12" w:rsidP="00FE2E12">
                  <w:pPr>
                    <w:adjustRightInd w:val="0"/>
                    <w:snapToGrid w:val="0"/>
                    <w:spacing w:before="100" w:beforeAutospacing="1" w:after="100" w:afterAutospacing="1"/>
                    <w:jc w:val="center"/>
                    <w:rPr>
                      <w:rFonts w:ascii="Times New Roman" w:hAnsi="Times New Roman" w:cs="Times New Roman"/>
                      <w:b/>
                      <w:color w:val="000000"/>
                      <w:sz w:val="21"/>
                      <w:szCs w:val="21"/>
                    </w:rPr>
                  </w:pPr>
                  <w:r w:rsidRPr="00A172D5">
                    <w:rPr>
                      <w:rFonts w:ascii="Times New Roman" w:hAnsi="Times New Roman" w:cs="Times New Roman"/>
                      <w:b/>
                      <w:color w:val="000000"/>
                      <w:sz w:val="21"/>
                      <w:szCs w:val="21"/>
                    </w:rPr>
                    <w:t>测点编号</w:t>
                  </w:r>
                </w:p>
              </w:tc>
              <w:tc>
                <w:tcPr>
                  <w:tcW w:w="1200" w:type="pct"/>
                  <w:vMerge w:val="restart"/>
                  <w:tcBorders>
                    <w:top w:val="single" w:sz="12" w:space="0" w:color="auto"/>
                    <w:bottom w:val="single" w:sz="6" w:space="0" w:color="auto"/>
                  </w:tcBorders>
                  <w:vAlign w:val="center"/>
                </w:tcPr>
                <w:p w14:paraId="13644632" w14:textId="77777777" w:rsidR="00FE2E12" w:rsidRPr="00A172D5" w:rsidRDefault="00FE2E12" w:rsidP="00FE2E12">
                  <w:pPr>
                    <w:adjustRightInd w:val="0"/>
                    <w:snapToGrid w:val="0"/>
                    <w:spacing w:before="100" w:beforeAutospacing="1" w:after="100" w:afterAutospacing="1"/>
                    <w:jc w:val="center"/>
                    <w:rPr>
                      <w:rFonts w:ascii="Times New Roman" w:hAnsi="Times New Roman" w:cs="Times New Roman"/>
                      <w:b/>
                      <w:color w:val="000000"/>
                      <w:sz w:val="21"/>
                      <w:szCs w:val="21"/>
                    </w:rPr>
                  </w:pPr>
                  <w:r w:rsidRPr="00A172D5">
                    <w:rPr>
                      <w:rFonts w:ascii="Times New Roman" w:hAnsi="Times New Roman" w:cs="Times New Roman"/>
                      <w:b/>
                      <w:color w:val="000000"/>
                      <w:sz w:val="21"/>
                      <w:szCs w:val="21"/>
                    </w:rPr>
                    <w:t>监测点名称</w:t>
                  </w:r>
                </w:p>
              </w:tc>
              <w:tc>
                <w:tcPr>
                  <w:tcW w:w="2772" w:type="pct"/>
                  <w:gridSpan w:val="2"/>
                  <w:tcBorders>
                    <w:top w:val="single" w:sz="12" w:space="0" w:color="auto"/>
                    <w:bottom w:val="single" w:sz="6" w:space="0" w:color="auto"/>
                    <w:right w:val="nil"/>
                  </w:tcBorders>
                  <w:vAlign w:val="center"/>
                </w:tcPr>
                <w:p w14:paraId="08E5A6D6" w14:textId="77777777" w:rsidR="00FE2E12" w:rsidRPr="00A172D5" w:rsidRDefault="00FE2E12" w:rsidP="00FE2E12">
                  <w:pPr>
                    <w:adjustRightInd w:val="0"/>
                    <w:snapToGrid w:val="0"/>
                    <w:spacing w:before="100" w:beforeAutospacing="1" w:after="100" w:afterAutospacing="1"/>
                    <w:jc w:val="center"/>
                    <w:rPr>
                      <w:rFonts w:ascii="Times New Roman" w:hAnsi="Times New Roman" w:cs="Times New Roman"/>
                      <w:b/>
                      <w:color w:val="000000"/>
                      <w:sz w:val="21"/>
                      <w:szCs w:val="21"/>
                    </w:rPr>
                  </w:pPr>
                  <w:r w:rsidRPr="00A172D5">
                    <w:rPr>
                      <w:rFonts w:ascii="Times New Roman" w:hAnsi="Times New Roman" w:cs="Times New Roman"/>
                      <w:b/>
                      <w:color w:val="000000"/>
                      <w:sz w:val="21"/>
                      <w:szCs w:val="21"/>
                    </w:rPr>
                    <w:t>监测结果</w:t>
                  </w:r>
                </w:p>
              </w:tc>
            </w:tr>
            <w:tr w:rsidR="00FE2E12" w:rsidRPr="00A172D5" w14:paraId="7544C7BE" w14:textId="77777777" w:rsidTr="00FE2E12">
              <w:trPr>
                <w:cantSplit/>
                <w:trHeight w:val="340"/>
                <w:jc w:val="center"/>
              </w:trPr>
              <w:tc>
                <w:tcPr>
                  <w:tcW w:w="1028" w:type="pct"/>
                  <w:vMerge/>
                  <w:tcBorders>
                    <w:left w:val="nil"/>
                  </w:tcBorders>
                  <w:vAlign w:val="center"/>
                </w:tcPr>
                <w:p w14:paraId="02BEAE26" w14:textId="77777777" w:rsidR="00FE2E12" w:rsidRPr="00A172D5" w:rsidRDefault="00FE2E12" w:rsidP="00FE2E12">
                  <w:pPr>
                    <w:adjustRightInd w:val="0"/>
                    <w:snapToGrid w:val="0"/>
                    <w:spacing w:before="100" w:beforeAutospacing="1" w:after="100" w:afterAutospacing="1"/>
                    <w:jc w:val="center"/>
                    <w:rPr>
                      <w:rFonts w:ascii="Times New Roman" w:hAnsi="Times New Roman" w:cs="Times New Roman"/>
                      <w:b/>
                      <w:color w:val="000000"/>
                      <w:sz w:val="21"/>
                      <w:szCs w:val="21"/>
                    </w:rPr>
                  </w:pPr>
                </w:p>
              </w:tc>
              <w:tc>
                <w:tcPr>
                  <w:tcW w:w="1200" w:type="pct"/>
                  <w:vMerge/>
                  <w:tcBorders>
                    <w:top w:val="single" w:sz="6" w:space="0" w:color="auto"/>
                    <w:bottom w:val="single" w:sz="6" w:space="0" w:color="auto"/>
                  </w:tcBorders>
                  <w:vAlign w:val="center"/>
                </w:tcPr>
                <w:p w14:paraId="682B8D57" w14:textId="77777777" w:rsidR="00FE2E12" w:rsidRPr="00A172D5" w:rsidRDefault="00FE2E12" w:rsidP="00FE2E12">
                  <w:pPr>
                    <w:adjustRightInd w:val="0"/>
                    <w:snapToGrid w:val="0"/>
                    <w:spacing w:before="100" w:beforeAutospacing="1" w:after="100" w:afterAutospacing="1"/>
                    <w:jc w:val="center"/>
                    <w:rPr>
                      <w:rFonts w:ascii="Times New Roman" w:hAnsi="Times New Roman" w:cs="Times New Roman"/>
                      <w:b/>
                      <w:color w:val="000000"/>
                      <w:sz w:val="21"/>
                      <w:szCs w:val="21"/>
                    </w:rPr>
                  </w:pPr>
                </w:p>
              </w:tc>
              <w:tc>
                <w:tcPr>
                  <w:tcW w:w="2772" w:type="pct"/>
                  <w:gridSpan w:val="2"/>
                  <w:tcBorders>
                    <w:top w:val="single" w:sz="6" w:space="0" w:color="auto"/>
                    <w:bottom w:val="single" w:sz="6" w:space="0" w:color="auto"/>
                    <w:right w:val="nil"/>
                  </w:tcBorders>
                  <w:vAlign w:val="center"/>
                </w:tcPr>
                <w:p w14:paraId="69DA42E2" w14:textId="1A0CAE88" w:rsidR="00FE2E12" w:rsidRPr="00A172D5" w:rsidRDefault="00D4579F" w:rsidP="00FE2E12">
                  <w:pPr>
                    <w:adjustRightInd w:val="0"/>
                    <w:snapToGrid w:val="0"/>
                    <w:spacing w:before="100" w:beforeAutospacing="1" w:after="100" w:afterAutospacing="1"/>
                    <w:jc w:val="center"/>
                    <w:rPr>
                      <w:rFonts w:ascii="Times New Roman" w:hAnsi="Times New Roman" w:cs="Times New Roman"/>
                      <w:b/>
                      <w:sz w:val="21"/>
                      <w:szCs w:val="21"/>
                    </w:rPr>
                  </w:pPr>
                  <w:r w:rsidRPr="00A172D5">
                    <w:rPr>
                      <w:rFonts w:ascii="Times New Roman" w:hAnsi="Times New Roman" w:cs="Times New Roman"/>
                      <w:b/>
                      <w:sz w:val="21"/>
                      <w:szCs w:val="21"/>
                    </w:rPr>
                    <w:t>2019</w:t>
                  </w:r>
                  <w:r w:rsidRPr="00A172D5">
                    <w:rPr>
                      <w:rFonts w:ascii="Times New Roman" w:hAnsi="Times New Roman" w:cs="Times New Roman"/>
                      <w:b/>
                      <w:sz w:val="21"/>
                      <w:szCs w:val="21"/>
                    </w:rPr>
                    <w:t>年</w:t>
                  </w:r>
                  <w:r w:rsidRPr="00A172D5">
                    <w:rPr>
                      <w:rFonts w:ascii="Times New Roman" w:hAnsi="Times New Roman" w:cs="Times New Roman"/>
                      <w:b/>
                      <w:sz w:val="21"/>
                      <w:szCs w:val="21"/>
                    </w:rPr>
                    <w:t>6</w:t>
                  </w:r>
                  <w:r w:rsidRPr="00A172D5">
                    <w:rPr>
                      <w:rFonts w:ascii="Times New Roman" w:hAnsi="Times New Roman" w:cs="Times New Roman"/>
                      <w:b/>
                      <w:sz w:val="21"/>
                      <w:szCs w:val="21"/>
                    </w:rPr>
                    <w:t>月</w:t>
                  </w:r>
                  <w:r w:rsidRPr="00A172D5">
                    <w:rPr>
                      <w:rFonts w:ascii="Times New Roman" w:hAnsi="Times New Roman" w:cs="Times New Roman"/>
                      <w:b/>
                      <w:sz w:val="21"/>
                      <w:szCs w:val="21"/>
                    </w:rPr>
                    <w:t>24</w:t>
                  </w:r>
                  <w:r w:rsidRPr="00A172D5">
                    <w:rPr>
                      <w:rFonts w:ascii="Times New Roman" w:hAnsi="Times New Roman" w:cs="Times New Roman"/>
                      <w:b/>
                      <w:sz w:val="21"/>
                      <w:szCs w:val="21"/>
                    </w:rPr>
                    <w:t>日</w:t>
                  </w:r>
                </w:p>
              </w:tc>
            </w:tr>
            <w:tr w:rsidR="00FE2E12" w:rsidRPr="00A172D5" w14:paraId="52FA0B18" w14:textId="77777777" w:rsidTr="00FC3EA0">
              <w:trPr>
                <w:cantSplit/>
                <w:trHeight w:val="340"/>
                <w:jc w:val="center"/>
              </w:trPr>
              <w:tc>
                <w:tcPr>
                  <w:tcW w:w="1028" w:type="pct"/>
                  <w:vMerge/>
                  <w:tcBorders>
                    <w:left w:val="nil"/>
                    <w:bottom w:val="single" w:sz="12" w:space="0" w:color="auto"/>
                  </w:tcBorders>
                  <w:vAlign w:val="center"/>
                </w:tcPr>
                <w:p w14:paraId="6AAFB696" w14:textId="77777777" w:rsidR="00FE2E12" w:rsidRPr="00A172D5" w:rsidRDefault="00FE2E12" w:rsidP="00FE2E12">
                  <w:pPr>
                    <w:adjustRightInd w:val="0"/>
                    <w:snapToGrid w:val="0"/>
                    <w:spacing w:before="100" w:beforeAutospacing="1" w:after="100" w:afterAutospacing="1"/>
                    <w:jc w:val="center"/>
                    <w:rPr>
                      <w:rFonts w:ascii="Times New Roman" w:hAnsi="Times New Roman" w:cs="Times New Roman"/>
                      <w:b/>
                      <w:color w:val="000000"/>
                      <w:sz w:val="21"/>
                      <w:szCs w:val="21"/>
                    </w:rPr>
                  </w:pPr>
                </w:p>
              </w:tc>
              <w:tc>
                <w:tcPr>
                  <w:tcW w:w="1200" w:type="pct"/>
                  <w:vMerge/>
                  <w:tcBorders>
                    <w:top w:val="single" w:sz="6" w:space="0" w:color="auto"/>
                    <w:bottom w:val="single" w:sz="12" w:space="0" w:color="auto"/>
                  </w:tcBorders>
                  <w:vAlign w:val="center"/>
                </w:tcPr>
                <w:p w14:paraId="71FC8E5A" w14:textId="77777777" w:rsidR="00FE2E12" w:rsidRPr="00A172D5" w:rsidRDefault="00FE2E12" w:rsidP="00FE2E12">
                  <w:pPr>
                    <w:adjustRightInd w:val="0"/>
                    <w:snapToGrid w:val="0"/>
                    <w:spacing w:before="100" w:beforeAutospacing="1" w:after="100" w:afterAutospacing="1"/>
                    <w:jc w:val="center"/>
                    <w:rPr>
                      <w:rFonts w:ascii="Times New Roman" w:hAnsi="Times New Roman" w:cs="Times New Roman"/>
                      <w:b/>
                      <w:color w:val="000000"/>
                      <w:sz w:val="21"/>
                      <w:szCs w:val="21"/>
                    </w:rPr>
                  </w:pPr>
                </w:p>
              </w:tc>
              <w:tc>
                <w:tcPr>
                  <w:tcW w:w="1361" w:type="pct"/>
                  <w:tcBorders>
                    <w:top w:val="single" w:sz="6" w:space="0" w:color="auto"/>
                    <w:bottom w:val="single" w:sz="12" w:space="0" w:color="auto"/>
                  </w:tcBorders>
                  <w:vAlign w:val="center"/>
                </w:tcPr>
                <w:p w14:paraId="00EE0830" w14:textId="77777777" w:rsidR="00FE2E12" w:rsidRPr="00A172D5" w:rsidRDefault="00FE2E12" w:rsidP="00FE2E12">
                  <w:pPr>
                    <w:adjustRightInd w:val="0"/>
                    <w:snapToGrid w:val="0"/>
                    <w:spacing w:before="100" w:beforeAutospacing="1" w:after="100" w:afterAutospacing="1"/>
                    <w:jc w:val="center"/>
                    <w:rPr>
                      <w:rFonts w:ascii="Times New Roman" w:hAnsi="Times New Roman" w:cs="Times New Roman"/>
                      <w:b/>
                      <w:bCs/>
                      <w:color w:val="000000"/>
                      <w:sz w:val="21"/>
                      <w:szCs w:val="21"/>
                    </w:rPr>
                  </w:pPr>
                  <w:r w:rsidRPr="00A172D5">
                    <w:rPr>
                      <w:rFonts w:ascii="Times New Roman" w:hAnsi="Times New Roman" w:cs="Times New Roman"/>
                      <w:b/>
                      <w:bCs/>
                      <w:color w:val="000000"/>
                      <w:sz w:val="21"/>
                      <w:szCs w:val="21"/>
                    </w:rPr>
                    <w:t>昼间</w:t>
                  </w:r>
                </w:p>
              </w:tc>
              <w:tc>
                <w:tcPr>
                  <w:tcW w:w="1411" w:type="pct"/>
                  <w:tcBorders>
                    <w:top w:val="single" w:sz="6" w:space="0" w:color="auto"/>
                    <w:bottom w:val="single" w:sz="12" w:space="0" w:color="auto"/>
                    <w:right w:val="nil"/>
                  </w:tcBorders>
                  <w:vAlign w:val="center"/>
                </w:tcPr>
                <w:p w14:paraId="46BCC5B8" w14:textId="77777777" w:rsidR="00FE2E12" w:rsidRPr="00A172D5" w:rsidRDefault="00FE2E12" w:rsidP="00FE2E12">
                  <w:pPr>
                    <w:adjustRightInd w:val="0"/>
                    <w:snapToGrid w:val="0"/>
                    <w:spacing w:before="100" w:beforeAutospacing="1" w:after="100" w:afterAutospacing="1"/>
                    <w:jc w:val="center"/>
                    <w:rPr>
                      <w:rFonts w:ascii="Times New Roman" w:hAnsi="Times New Roman" w:cs="Times New Roman"/>
                      <w:b/>
                      <w:bCs/>
                      <w:color w:val="000000"/>
                      <w:sz w:val="21"/>
                      <w:szCs w:val="21"/>
                      <w:highlight w:val="yellow"/>
                    </w:rPr>
                  </w:pPr>
                  <w:r w:rsidRPr="00A172D5">
                    <w:rPr>
                      <w:rFonts w:ascii="Times New Roman" w:hAnsi="Times New Roman" w:cs="Times New Roman"/>
                      <w:b/>
                      <w:bCs/>
                      <w:color w:val="000000"/>
                      <w:sz w:val="21"/>
                      <w:szCs w:val="21"/>
                    </w:rPr>
                    <w:t>夜间</w:t>
                  </w:r>
                </w:p>
              </w:tc>
            </w:tr>
            <w:tr w:rsidR="00FE2E12" w:rsidRPr="00A172D5" w14:paraId="36ABD3BA" w14:textId="77777777" w:rsidTr="00FC3EA0">
              <w:trPr>
                <w:cantSplit/>
                <w:trHeight w:val="340"/>
                <w:jc w:val="center"/>
              </w:trPr>
              <w:tc>
                <w:tcPr>
                  <w:tcW w:w="1028" w:type="pct"/>
                  <w:tcBorders>
                    <w:top w:val="single" w:sz="12" w:space="0" w:color="auto"/>
                    <w:left w:val="nil"/>
                    <w:bottom w:val="single" w:sz="6" w:space="0" w:color="auto"/>
                  </w:tcBorders>
                  <w:vAlign w:val="center"/>
                </w:tcPr>
                <w:p w14:paraId="5D88888F" w14:textId="77777777" w:rsidR="00FE2E12" w:rsidRPr="00A172D5" w:rsidRDefault="00FE2E12" w:rsidP="00FE2E12">
                  <w:pPr>
                    <w:adjustRightInd w:val="0"/>
                    <w:snapToGrid w:val="0"/>
                    <w:spacing w:before="100" w:beforeAutospacing="1" w:after="100" w:afterAutospacing="1"/>
                    <w:jc w:val="center"/>
                    <w:rPr>
                      <w:rFonts w:ascii="Times New Roman" w:hAnsi="Times New Roman" w:cs="Times New Roman"/>
                      <w:bCs/>
                      <w:color w:val="000000"/>
                      <w:sz w:val="21"/>
                      <w:szCs w:val="21"/>
                    </w:rPr>
                  </w:pPr>
                  <w:r w:rsidRPr="00A172D5">
                    <w:rPr>
                      <w:rFonts w:ascii="Times New Roman" w:hAnsi="Times New Roman" w:cs="Times New Roman"/>
                      <w:bCs/>
                      <w:color w:val="000000"/>
                      <w:sz w:val="21"/>
                      <w:szCs w:val="21"/>
                    </w:rPr>
                    <w:t>N1</w:t>
                  </w:r>
                </w:p>
              </w:tc>
              <w:tc>
                <w:tcPr>
                  <w:tcW w:w="1200" w:type="pct"/>
                  <w:tcBorders>
                    <w:top w:val="single" w:sz="12" w:space="0" w:color="auto"/>
                    <w:bottom w:val="single" w:sz="6" w:space="0" w:color="auto"/>
                  </w:tcBorders>
                  <w:vAlign w:val="center"/>
                </w:tcPr>
                <w:p w14:paraId="59EBC4EB" w14:textId="77777777" w:rsidR="00FE2E12" w:rsidRPr="00A172D5" w:rsidRDefault="00FE2E12" w:rsidP="00FE2E12">
                  <w:pPr>
                    <w:adjustRightInd w:val="0"/>
                    <w:snapToGrid w:val="0"/>
                    <w:spacing w:before="100" w:beforeAutospacing="1" w:after="100" w:afterAutospacing="1"/>
                    <w:jc w:val="center"/>
                    <w:rPr>
                      <w:rFonts w:ascii="Times New Roman" w:hAnsi="Times New Roman" w:cs="Times New Roman"/>
                      <w:bCs/>
                      <w:color w:val="000000"/>
                      <w:sz w:val="21"/>
                      <w:szCs w:val="21"/>
                    </w:rPr>
                  </w:pPr>
                  <w:r w:rsidRPr="00A172D5">
                    <w:rPr>
                      <w:rFonts w:ascii="Times New Roman" w:hAnsi="Times New Roman" w:cs="Times New Roman"/>
                      <w:bCs/>
                      <w:color w:val="000000"/>
                      <w:sz w:val="21"/>
                      <w:szCs w:val="21"/>
                    </w:rPr>
                    <w:t>厂界东侧</w:t>
                  </w:r>
                </w:p>
              </w:tc>
              <w:tc>
                <w:tcPr>
                  <w:tcW w:w="1361" w:type="pct"/>
                  <w:tcBorders>
                    <w:top w:val="single" w:sz="12" w:space="0" w:color="auto"/>
                    <w:bottom w:val="single" w:sz="6" w:space="0" w:color="auto"/>
                  </w:tcBorders>
                  <w:vAlign w:val="center"/>
                </w:tcPr>
                <w:p w14:paraId="44EE4596" w14:textId="08120ECF" w:rsidR="00FE2E12" w:rsidRPr="00A172D5" w:rsidRDefault="00D4579F" w:rsidP="00FE2E12">
                  <w:pPr>
                    <w:adjustRightInd w:val="0"/>
                    <w:snapToGrid w:val="0"/>
                    <w:spacing w:before="100" w:beforeAutospacing="1" w:after="100" w:afterAutospacing="1"/>
                    <w:jc w:val="center"/>
                    <w:rPr>
                      <w:rFonts w:ascii="Times New Roman" w:hAnsi="Times New Roman" w:cs="Times New Roman"/>
                      <w:bCs/>
                      <w:sz w:val="21"/>
                      <w:szCs w:val="21"/>
                    </w:rPr>
                  </w:pPr>
                  <w:r w:rsidRPr="00A172D5">
                    <w:rPr>
                      <w:rFonts w:ascii="Times New Roman" w:hAnsi="Times New Roman" w:cs="Times New Roman"/>
                      <w:bCs/>
                      <w:sz w:val="21"/>
                      <w:szCs w:val="21"/>
                    </w:rPr>
                    <w:t>54.5</w:t>
                  </w:r>
                </w:p>
              </w:tc>
              <w:tc>
                <w:tcPr>
                  <w:tcW w:w="1411" w:type="pct"/>
                  <w:tcBorders>
                    <w:top w:val="single" w:sz="12" w:space="0" w:color="auto"/>
                    <w:bottom w:val="single" w:sz="6" w:space="0" w:color="auto"/>
                    <w:right w:val="nil"/>
                  </w:tcBorders>
                  <w:vAlign w:val="center"/>
                </w:tcPr>
                <w:p w14:paraId="03F059A5" w14:textId="7AF34489" w:rsidR="00FE2E12" w:rsidRPr="00A172D5" w:rsidRDefault="00D4579F" w:rsidP="00FE2E12">
                  <w:pPr>
                    <w:adjustRightInd w:val="0"/>
                    <w:snapToGrid w:val="0"/>
                    <w:spacing w:before="100" w:beforeAutospacing="1" w:after="100" w:afterAutospacing="1"/>
                    <w:jc w:val="center"/>
                    <w:rPr>
                      <w:rFonts w:ascii="Times New Roman" w:hAnsi="Times New Roman" w:cs="Times New Roman"/>
                      <w:bCs/>
                      <w:sz w:val="21"/>
                      <w:szCs w:val="21"/>
                    </w:rPr>
                  </w:pPr>
                  <w:r w:rsidRPr="00A172D5">
                    <w:rPr>
                      <w:rFonts w:ascii="Times New Roman" w:hAnsi="Times New Roman" w:cs="Times New Roman"/>
                      <w:bCs/>
                      <w:sz w:val="21"/>
                      <w:szCs w:val="21"/>
                    </w:rPr>
                    <w:t>47.3</w:t>
                  </w:r>
                </w:p>
              </w:tc>
            </w:tr>
            <w:tr w:rsidR="00FE2E12" w:rsidRPr="00A172D5" w14:paraId="4125E574" w14:textId="77777777" w:rsidTr="00FC3EA0">
              <w:trPr>
                <w:cantSplit/>
                <w:trHeight w:val="340"/>
                <w:jc w:val="center"/>
              </w:trPr>
              <w:tc>
                <w:tcPr>
                  <w:tcW w:w="1028" w:type="pct"/>
                  <w:tcBorders>
                    <w:top w:val="single" w:sz="6" w:space="0" w:color="auto"/>
                    <w:left w:val="nil"/>
                    <w:bottom w:val="single" w:sz="6" w:space="0" w:color="auto"/>
                  </w:tcBorders>
                  <w:vAlign w:val="center"/>
                </w:tcPr>
                <w:p w14:paraId="78E656AA" w14:textId="77777777" w:rsidR="00FE2E12" w:rsidRPr="00A172D5" w:rsidRDefault="00FE2E12" w:rsidP="00FE2E12">
                  <w:pPr>
                    <w:adjustRightInd w:val="0"/>
                    <w:snapToGrid w:val="0"/>
                    <w:spacing w:before="100" w:beforeAutospacing="1" w:after="100" w:afterAutospacing="1"/>
                    <w:jc w:val="center"/>
                    <w:rPr>
                      <w:rFonts w:ascii="Times New Roman" w:hAnsi="Times New Roman" w:cs="Times New Roman"/>
                      <w:bCs/>
                      <w:color w:val="000000"/>
                      <w:sz w:val="21"/>
                      <w:szCs w:val="21"/>
                    </w:rPr>
                  </w:pPr>
                  <w:r w:rsidRPr="00A172D5">
                    <w:rPr>
                      <w:rFonts w:ascii="Times New Roman" w:hAnsi="Times New Roman" w:cs="Times New Roman"/>
                      <w:bCs/>
                      <w:color w:val="000000"/>
                      <w:sz w:val="21"/>
                      <w:szCs w:val="21"/>
                    </w:rPr>
                    <w:t>N2</w:t>
                  </w:r>
                </w:p>
              </w:tc>
              <w:tc>
                <w:tcPr>
                  <w:tcW w:w="1200" w:type="pct"/>
                  <w:tcBorders>
                    <w:top w:val="single" w:sz="6" w:space="0" w:color="auto"/>
                    <w:bottom w:val="single" w:sz="6" w:space="0" w:color="auto"/>
                  </w:tcBorders>
                  <w:vAlign w:val="center"/>
                </w:tcPr>
                <w:p w14:paraId="3797BEA1" w14:textId="77777777" w:rsidR="00FE2E12" w:rsidRPr="00A172D5" w:rsidRDefault="00FE2E12" w:rsidP="00FE2E12">
                  <w:pPr>
                    <w:adjustRightInd w:val="0"/>
                    <w:snapToGrid w:val="0"/>
                    <w:spacing w:before="100" w:beforeAutospacing="1" w:after="100" w:afterAutospacing="1"/>
                    <w:jc w:val="center"/>
                    <w:rPr>
                      <w:rFonts w:ascii="Times New Roman" w:hAnsi="Times New Roman" w:cs="Times New Roman"/>
                      <w:bCs/>
                      <w:color w:val="000000"/>
                      <w:sz w:val="21"/>
                      <w:szCs w:val="21"/>
                    </w:rPr>
                  </w:pPr>
                  <w:r w:rsidRPr="00A172D5">
                    <w:rPr>
                      <w:rFonts w:ascii="Times New Roman" w:hAnsi="Times New Roman" w:cs="Times New Roman"/>
                      <w:bCs/>
                      <w:color w:val="000000"/>
                      <w:sz w:val="21"/>
                      <w:szCs w:val="21"/>
                    </w:rPr>
                    <w:t>厂界南侧</w:t>
                  </w:r>
                </w:p>
              </w:tc>
              <w:tc>
                <w:tcPr>
                  <w:tcW w:w="1361" w:type="pct"/>
                  <w:tcBorders>
                    <w:top w:val="single" w:sz="6" w:space="0" w:color="auto"/>
                    <w:bottom w:val="single" w:sz="6" w:space="0" w:color="auto"/>
                  </w:tcBorders>
                  <w:vAlign w:val="center"/>
                </w:tcPr>
                <w:p w14:paraId="5378FE87" w14:textId="16D4A3D4" w:rsidR="00FE2E12" w:rsidRPr="00A172D5" w:rsidRDefault="00D4579F" w:rsidP="00FE2E12">
                  <w:pPr>
                    <w:adjustRightInd w:val="0"/>
                    <w:snapToGrid w:val="0"/>
                    <w:spacing w:before="100" w:beforeAutospacing="1" w:after="100" w:afterAutospacing="1"/>
                    <w:jc w:val="center"/>
                    <w:rPr>
                      <w:rFonts w:ascii="Times New Roman" w:hAnsi="Times New Roman" w:cs="Times New Roman"/>
                      <w:bCs/>
                      <w:sz w:val="21"/>
                      <w:szCs w:val="21"/>
                    </w:rPr>
                  </w:pPr>
                  <w:r w:rsidRPr="00A172D5">
                    <w:rPr>
                      <w:rFonts w:ascii="Times New Roman" w:hAnsi="Times New Roman" w:cs="Times New Roman"/>
                      <w:bCs/>
                      <w:sz w:val="21"/>
                      <w:szCs w:val="21"/>
                    </w:rPr>
                    <w:t>53.6</w:t>
                  </w:r>
                </w:p>
              </w:tc>
              <w:tc>
                <w:tcPr>
                  <w:tcW w:w="1411" w:type="pct"/>
                  <w:tcBorders>
                    <w:top w:val="single" w:sz="6" w:space="0" w:color="auto"/>
                    <w:bottom w:val="single" w:sz="6" w:space="0" w:color="auto"/>
                    <w:right w:val="nil"/>
                  </w:tcBorders>
                  <w:vAlign w:val="center"/>
                </w:tcPr>
                <w:p w14:paraId="63C96B4A" w14:textId="18BAAC7E" w:rsidR="00FE2E12" w:rsidRPr="00A172D5" w:rsidRDefault="00D4579F" w:rsidP="00FE2E12">
                  <w:pPr>
                    <w:adjustRightInd w:val="0"/>
                    <w:snapToGrid w:val="0"/>
                    <w:spacing w:before="100" w:beforeAutospacing="1" w:after="100" w:afterAutospacing="1"/>
                    <w:jc w:val="center"/>
                    <w:rPr>
                      <w:rFonts w:ascii="Times New Roman" w:hAnsi="Times New Roman" w:cs="Times New Roman"/>
                      <w:bCs/>
                      <w:sz w:val="21"/>
                      <w:szCs w:val="21"/>
                    </w:rPr>
                  </w:pPr>
                  <w:r w:rsidRPr="00A172D5">
                    <w:rPr>
                      <w:rFonts w:ascii="Times New Roman" w:hAnsi="Times New Roman" w:cs="Times New Roman"/>
                      <w:bCs/>
                      <w:sz w:val="21"/>
                      <w:szCs w:val="21"/>
                    </w:rPr>
                    <w:t>45.8</w:t>
                  </w:r>
                </w:p>
              </w:tc>
            </w:tr>
            <w:tr w:rsidR="00FE2E12" w:rsidRPr="00A172D5" w14:paraId="1E7EEA25" w14:textId="77777777" w:rsidTr="00FC3EA0">
              <w:trPr>
                <w:cantSplit/>
                <w:trHeight w:val="340"/>
                <w:jc w:val="center"/>
              </w:trPr>
              <w:tc>
                <w:tcPr>
                  <w:tcW w:w="1028" w:type="pct"/>
                  <w:tcBorders>
                    <w:top w:val="single" w:sz="6" w:space="0" w:color="auto"/>
                    <w:left w:val="nil"/>
                    <w:bottom w:val="single" w:sz="6" w:space="0" w:color="auto"/>
                  </w:tcBorders>
                  <w:vAlign w:val="center"/>
                </w:tcPr>
                <w:p w14:paraId="65E0585F" w14:textId="77777777" w:rsidR="00FE2E12" w:rsidRPr="00A172D5" w:rsidRDefault="00FE2E12" w:rsidP="00FE2E12">
                  <w:pPr>
                    <w:adjustRightInd w:val="0"/>
                    <w:snapToGrid w:val="0"/>
                    <w:spacing w:before="100" w:beforeAutospacing="1" w:after="100" w:afterAutospacing="1"/>
                    <w:jc w:val="center"/>
                    <w:rPr>
                      <w:rFonts w:ascii="Times New Roman" w:hAnsi="Times New Roman" w:cs="Times New Roman"/>
                      <w:bCs/>
                      <w:color w:val="000000"/>
                      <w:sz w:val="21"/>
                      <w:szCs w:val="21"/>
                    </w:rPr>
                  </w:pPr>
                  <w:r w:rsidRPr="00A172D5">
                    <w:rPr>
                      <w:rFonts w:ascii="Times New Roman" w:hAnsi="Times New Roman" w:cs="Times New Roman"/>
                      <w:bCs/>
                      <w:color w:val="000000"/>
                      <w:sz w:val="21"/>
                      <w:szCs w:val="21"/>
                    </w:rPr>
                    <w:t>N3</w:t>
                  </w:r>
                </w:p>
              </w:tc>
              <w:tc>
                <w:tcPr>
                  <w:tcW w:w="1200" w:type="pct"/>
                  <w:tcBorders>
                    <w:top w:val="single" w:sz="6" w:space="0" w:color="auto"/>
                    <w:bottom w:val="single" w:sz="6" w:space="0" w:color="auto"/>
                  </w:tcBorders>
                  <w:vAlign w:val="center"/>
                </w:tcPr>
                <w:p w14:paraId="6AAB2E6B" w14:textId="77777777" w:rsidR="00FE2E12" w:rsidRPr="00A172D5" w:rsidRDefault="00FE2E12" w:rsidP="00FE2E12">
                  <w:pPr>
                    <w:adjustRightInd w:val="0"/>
                    <w:snapToGrid w:val="0"/>
                    <w:spacing w:before="100" w:beforeAutospacing="1" w:after="100" w:afterAutospacing="1"/>
                    <w:jc w:val="center"/>
                    <w:rPr>
                      <w:rFonts w:ascii="Times New Roman" w:hAnsi="Times New Roman" w:cs="Times New Roman"/>
                      <w:bCs/>
                      <w:color w:val="000000"/>
                      <w:sz w:val="21"/>
                      <w:szCs w:val="21"/>
                    </w:rPr>
                  </w:pPr>
                  <w:r w:rsidRPr="00A172D5">
                    <w:rPr>
                      <w:rFonts w:ascii="Times New Roman" w:hAnsi="Times New Roman" w:cs="Times New Roman"/>
                      <w:bCs/>
                      <w:color w:val="000000"/>
                      <w:sz w:val="21"/>
                      <w:szCs w:val="21"/>
                    </w:rPr>
                    <w:t>厂界西侧</w:t>
                  </w:r>
                </w:p>
              </w:tc>
              <w:tc>
                <w:tcPr>
                  <w:tcW w:w="1361" w:type="pct"/>
                  <w:tcBorders>
                    <w:top w:val="single" w:sz="6" w:space="0" w:color="auto"/>
                    <w:bottom w:val="single" w:sz="6" w:space="0" w:color="auto"/>
                  </w:tcBorders>
                  <w:vAlign w:val="center"/>
                </w:tcPr>
                <w:p w14:paraId="4420AD04" w14:textId="7D3B9382" w:rsidR="00FE2E12" w:rsidRPr="00A172D5" w:rsidRDefault="00D4579F" w:rsidP="00FE2E12">
                  <w:pPr>
                    <w:adjustRightInd w:val="0"/>
                    <w:snapToGrid w:val="0"/>
                    <w:spacing w:before="100" w:beforeAutospacing="1" w:after="100" w:afterAutospacing="1"/>
                    <w:jc w:val="center"/>
                    <w:rPr>
                      <w:rFonts w:ascii="Times New Roman" w:hAnsi="Times New Roman" w:cs="Times New Roman"/>
                      <w:bCs/>
                      <w:sz w:val="21"/>
                      <w:szCs w:val="21"/>
                    </w:rPr>
                  </w:pPr>
                  <w:r w:rsidRPr="00A172D5">
                    <w:rPr>
                      <w:rFonts w:ascii="Times New Roman" w:hAnsi="Times New Roman" w:cs="Times New Roman"/>
                      <w:bCs/>
                      <w:sz w:val="21"/>
                      <w:szCs w:val="21"/>
                    </w:rPr>
                    <w:t>52.7</w:t>
                  </w:r>
                </w:p>
              </w:tc>
              <w:tc>
                <w:tcPr>
                  <w:tcW w:w="1411" w:type="pct"/>
                  <w:tcBorders>
                    <w:top w:val="single" w:sz="6" w:space="0" w:color="auto"/>
                    <w:bottom w:val="single" w:sz="6" w:space="0" w:color="auto"/>
                    <w:right w:val="nil"/>
                  </w:tcBorders>
                  <w:vAlign w:val="center"/>
                </w:tcPr>
                <w:p w14:paraId="349A4CBE" w14:textId="278FC2A7" w:rsidR="00FE2E12" w:rsidRPr="00A172D5" w:rsidRDefault="00D4579F" w:rsidP="00FE2E12">
                  <w:pPr>
                    <w:adjustRightInd w:val="0"/>
                    <w:snapToGrid w:val="0"/>
                    <w:spacing w:before="100" w:beforeAutospacing="1" w:after="100" w:afterAutospacing="1"/>
                    <w:jc w:val="center"/>
                    <w:rPr>
                      <w:rFonts w:ascii="Times New Roman" w:hAnsi="Times New Roman" w:cs="Times New Roman"/>
                      <w:bCs/>
                      <w:sz w:val="21"/>
                      <w:szCs w:val="21"/>
                    </w:rPr>
                  </w:pPr>
                  <w:r w:rsidRPr="00A172D5">
                    <w:rPr>
                      <w:rFonts w:ascii="Times New Roman" w:hAnsi="Times New Roman" w:cs="Times New Roman"/>
                      <w:bCs/>
                      <w:sz w:val="21"/>
                      <w:szCs w:val="21"/>
                    </w:rPr>
                    <w:t>44.4</w:t>
                  </w:r>
                </w:p>
              </w:tc>
            </w:tr>
            <w:tr w:rsidR="00E51857" w:rsidRPr="00A172D5" w14:paraId="19238681" w14:textId="77777777" w:rsidTr="00FC3EA0">
              <w:trPr>
                <w:cantSplit/>
                <w:trHeight w:val="340"/>
                <w:jc w:val="center"/>
              </w:trPr>
              <w:tc>
                <w:tcPr>
                  <w:tcW w:w="1028" w:type="pct"/>
                  <w:tcBorders>
                    <w:top w:val="single" w:sz="6" w:space="0" w:color="auto"/>
                    <w:left w:val="nil"/>
                    <w:bottom w:val="single" w:sz="6" w:space="0" w:color="auto"/>
                  </w:tcBorders>
                  <w:vAlign w:val="center"/>
                </w:tcPr>
                <w:p w14:paraId="1BA1862F" w14:textId="19BAFF80" w:rsidR="00E51857" w:rsidRPr="00A172D5" w:rsidRDefault="00E51857" w:rsidP="00E51857">
                  <w:pPr>
                    <w:adjustRightInd w:val="0"/>
                    <w:snapToGrid w:val="0"/>
                    <w:spacing w:before="100" w:beforeAutospacing="1" w:after="100" w:afterAutospacing="1"/>
                    <w:jc w:val="center"/>
                    <w:rPr>
                      <w:rFonts w:ascii="Times New Roman" w:hAnsi="Times New Roman" w:cs="Times New Roman"/>
                      <w:bCs/>
                      <w:color w:val="000000"/>
                      <w:sz w:val="21"/>
                      <w:szCs w:val="21"/>
                    </w:rPr>
                  </w:pPr>
                  <w:r w:rsidRPr="00A172D5">
                    <w:rPr>
                      <w:rFonts w:ascii="Times New Roman" w:hAnsi="Times New Roman" w:cs="Times New Roman"/>
                      <w:bCs/>
                      <w:color w:val="000000"/>
                      <w:sz w:val="21"/>
                      <w:szCs w:val="21"/>
                    </w:rPr>
                    <w:t>N4</w:t>
                  </w:r>
                </w:p>
              </w:tc>
              <w:tc>
                <w:tcPr>
                  <w:tcW w:w="1200" w:type="pct"/>
                  <w:tcBorders>
                    <w:top w:val="single" w:sz="6" w:space="0" w:color="auto"/>
                    <w:bottom w:val="single" w:sz="6" w:space="0" w:color="auto"/>
                  </w:tcBorders>
                  <w:vAlign w:val="center"/>
                </w:tcPr>
                <w:p w14:paraId="1EA58BA6" w14:textId="2B16F2D5" w:rsidR="00E51857" w:rsidRPr="00A172D5" w:rsidRDefault="00E51857" w:rsidP="00FE2E12">
                  <w:pPr>
                    <w:adjustRightInd w:val="0"/>
                    <w:snapToGrid w:val="0"/>
                    <w:spacing w:before="100" w:beforeAutospacing="1" w:after="100" w:afterAutospacing="1"/>
                    <w:jc w:val="center"/>
                    <w:rPr>
                      <w:rFonts w:ascii="Times New Roman" w:hAnsi="Times New Roman" w:cs="Times New Roman"/>
                      <w:bCs/>
                      <w:color w:val="000000"/>
                      <w:sz w:val="21"/>
                      <w:szCs w:val="21"/>
                    </w:rPr>
                  </w:pPr>
                  <w:r w:rsidRPr="00A172D5">
                    <w:rPr>
                      <w:rFonts w:ascii="Times New Roman" w:hAnsi="Times New Roman" w:cs="Times New Roman"/>
                      <w:bCs/>
                      <w:color w:val="000000"/>
                      <w:sz w:val="21"/>
                      <w:szCs w:val="21"/>
                    </w:rPr>
                    <w:t>厂界北侧</w:t>
                  </w:r>
                </w:p>
              </w:tc>
              <w:tc>
                <w:tcPr>
                  <w:tcW w:w="1361" w:type="pct"/>
                  <w:tcBorders>
                    <w:top w:val="single" w:sz="6" w:space="0" w:color="auto"/>
                    <w:bottom w:val="single" w:sz="6" w:space="0" w:color="auto"/>
                  </w:tcBorders>
                  <w:vAlign w:val="center"/>
                </w:tcPr>
                <w:p w14:paraId="4FEB1939" w14:textId="6EB04F53" w:rsidR="00E51857" w:rsidRPr="00A172D5" w:rsidRDefault="00D4579F" w:rsidP="00FE2E12">
                  <w:pPr>
                    <w:adjustRightInd w:val="0"/>
                    <w:snapToGrid w:val="0"/>
                    <w:spacing w:before="100" w:beforeAutospacing="1" w:after="100" w:afterAutospacing="1"/>
                    <w:jc w:val="center"/>
                    <w:rPr>
                      <w:rFonts w:ascii="Times New Roman" w:hAnsi="Times New Roman" w:cs="Times New Roman"/>
                      <w:bCs/>
                      <w:sz w:val="21"/>
                      <w:szCs w:val="21"/>
                    </w:rPr>
                  </w:pPr>
                  <w:r w:rsidRPr="00A172D5">
                    <w:rPr>
                      <w:rFonts w:ascii="Times New Roman" w:hAnsi="Times New Roman" w:cs="Times New Roman"/>
                      <w:bCs/>
                      <w:sz w:val="21"/>
                      <w:szCs w:val="21"/>
                    </w:rPr>
                    <w:t>55.6</w:t>
                  </w:r>
                </w:p>
              </w:tc>
              <w:tc>
                <w:tcPr>
                  <w:tcW w:w="1411" w:type="pct"/>
                  <w:tcBorders>
                    <w:top w:val="single" w:sz="6" w:space="0" w:color="auto"/>
                    <w:bottom w:val="single" w:sz="6" w:space="0" w:color="auto"/>
                    <w:right w:val="nil"/>
                  </w:tcBorders>
                  <w:vAlign w:val="center"/>
                </w:tcPr>
                <w:p w14:paraId="09338936" w14:textId="38774E24" w:rsidR="00E51857" w:rsidRPr="00A172D5" w:rsidRDefault="00D4579F" w:rsidP="00FE2E12">
                  <w:pPr>
                    <w:adjustRightInd w:val="0"/>
                    <w:snapToGrid w:val="0"/>
                    <w:spacing w:before="100" w:beforeAutospacing="1" w:after="100" w:afterAutospacing="1"/>
                    <w:jc w:val="center"/>
                    <w:rPr>
                      <w:rFonts w:ascii="Times New Roman" w:hAnsi="Times New Roman" w:cs="Times New Roman"/>
                      <w:bCs/>
                      <w:sz w:val="21"/>
                      <w:szCs w:val="21"/>
                    </w:rPr>
                  </w:pPr>
                  <w:r w:rsidRPr="00A172D5">
                    <w:rPr>
                      <w:rFonts w:ascii="Times New Roman" w:hAnsi="Times New Roman" w:cs="Times New Roman"/>
                      <w:bCs/>
                      <w:sz w:val="21"/>
                      <w:szCs w:val="21"/>
                    </w:rPr>
                    <w:t>48.0</w:t>
                  </w:r>
                </w:p>
              </w:tc>
            </w:tr>
            <w:tr w:rsidR="00FE2E12" w:rsidRPr="00A172D5" w14:paraId="60B74A53" w14:textId="77777777" w:rsidTr="00FC3EA0">
              <w:trPr>
                <w:cantSplit/>
                <w:trHeight w:val="340"/>
                <w:jc w:val="center"/>
              </w:trPr>
              <w:tc>
                <w:tcPr>
                  <w:tcW w:w="2228" w:type="pct"/>
                  <w:gridSpan w:val="2"/>
                  <w:tcBorders>
                    <w:top w:val="single" w:sz="6" w:space="0" w:color="auto"/>
                    <w:left w:val="nil"/>
                    <w:bottom w:val="single" w:sz="12" w:space="0" w:color="auto"/>
                  </w:tcBorders>
                  <w:vAlign w:val="center"/>
                </w:tcPr>
                <w:p w14:paraId="7654EC7E" w14:textId="77777777" w:rsidR="00FE2E12" w:rsidRPr="00A172D5" w:rsidRDefault="00FE2E12" w:rsidP="00FE2E12">
                  <w:pPr>
                    <w:adjustRightInd w:val="0"/>
                    <w:snapToGrid w:val="0"/>
                    <w:spacing w:before="100" w:beforeAutospacing="1" w:after="100" w:afterAutospacing="1"/>
                    <w:jc w:val="center"/>
                    <w:rPr>
                      <w:rFonts w:ascii="Times New Roman" w:hAnsi="Times New Roman" w:cs="Times New Roman"/>
                      <w:bCs/>
                      <w:color w:val="000000"/>
                      <w:sz w:val="21"/>
                      <w:szCs w:val="21"/>
                    </w:rPr>
                  </w:pPr>
                  <w:r w:rsidRPr="00A172D5">
                    <w:rPr>
                      <w:rFonts w:ascii="Times New Roman" w:hAnsi="Times New Roman" w:cs="Times New Roman"/>
                      <w:bCs/>
                      <w:color w:val="000000"/>
                      <w:sz w:val="21"/>
                      <w:szCs w:val="21"/>
                    </w:rPr>
                    <w:t>达标与否</w:t>
                  </w:r>
                </w:p>
              </w:tc>
              <w:tc>
                <w:tcPr>
                  <w:tcW w:w="2772" w:type="pct"/>
                  <w:gridSpan w:val="2"/>
                  <w:tcBorders>
                    <w:top w:val="single" w:sz="6" w:space="0" w:color="auto"/>
                    <w:bottom w:val="single" w:sz="12" w:space="0" w:color="auto"/>
                    <w:right w:val="nil"/>
                  </w:tcBorders>
                  <w:vAlign w:val="center"/>
                </w:tcPr>
                <w:p w14:paraId="3301A22C" w14:textId="77777777" w:rsidR="00FE2E12" w:rsidRPr="00A172D5" w:rsidRDefault="00FE2E12" w:rsidP="00FE2E12">
                  <w:pPr>
                    <w:adjustRightInd w:val="0"/>
                    <w:snapToGrid w:val="0"/>
                    <w:spacing w:before="100" w:beforeAutospacing="1" w:after="100" w:afterAutospacing="1"/>
                    <w:jc w:val="center"/>
                    <w:rPr>
                      <w:rFonts w:ascii="Times New Roman" w:hAnsi="Times New Roman" w:cs="Times New Roman"/>
                      <w:bCs/>
                      <w:color w:val="000000"/>
                      <w:sz w:val="21"/>
                      <w:szCs w:val="21"/>
                    </w:rPr>
                  </w:pPr>
                  <w:r w:rsidRPr="00A172D5">
                    <w:rPr>
                      <w:rFonts w:ascii="Times New Roman" w:hAnsi="Times New Roman" w:cs="Times New Roman"/>
                      <w:bCs/>
                      <w:color w:val="000000"/>
                      <w:sz w:val="21"/>
                      <w:szCs w:val="21"/>
                    </w:rPr>
                    <w:t>达标</w:t>
                  </w:r>
                </w:p>
              </w:tc>
            </w:tr>
          </w:tbl>
          <w:p w14:paraId="2211351E" w14:textId="0B401443" w:rsidR="008F0ADD" w:rsidRPr="00A172D5" w:rsidRDefault="00A14C22" w:rsidP="001E49BC">
            <w:pPr>
              <w:spacing w:line="360" w:lineRule="auto"/>
              <w:ind w:firstLine="480"/>
              <w:jc w:val="both"/>
              <w:rPr>
                <w:rFonts w:ascii="Times New Roman" w:hAnsi="Times New Roman" w:cs="Times New Roman"/>
              </w:rPr>
            </w:pPr>
            <w:r w:rsidRPr="00A172D5">
              <w:rPr>
                <w:rFonts w:ascii="Times New Roman" w:hAnsi="Times New Roman" w:cs="Times New Roman"/>
              </w:rPr>
              <w:t>由监测结果可知：</w:t>
            </w:r>
            <w:r w:rsidR="00BF6FF1" w:rsidRPr="00A172D5">
              <w:rPr>
                <w:rFonts w:ascii="Times New Roman" w:hAnsi="Times New Roman" w:cs="Times New Roman"/>
              </w:rPr>
              <w:t>项目地厂界声环境质量现状符合《声</w:t>
            </w:r>
            <w:r w:rsidR="00297197" w:rsidRPr="00A172D5">
              <w:rPr>
                <w:rFonts w:ascii="Times New Roman" w:hAnsi="Times New Roman" w:cs="Times New Roman"/>
              </w:rPr>
              <w:t>环境质量标准》（</w:t>
            </w:r>
            <w:r w:rsidR="00297197" w:rsidRPr="00A172D5">
              <w:rPr>
                <w:rFonts w:ascii="Times New Roman" w:hAnsi="Times New Roman" w:cs="Times New Roman"/>
              </w:rPr>
              <w:t>GB3096-2008</w:t>
            </w:r>
            <w:r w:rsidR="00297197" w:rsidRPr="00A172D5">
              <w:rPr>
                <w:rFonts w:ascii="Times New Roman" w:hAnsi="Times New Roman" w:cs="Times New Roman"/>
              </w:rPr>
              <w:t>）</w:t>
            </w:r>
            <w:r w:rsidR="00BF6FF1" w:rsidRPr="00A172D5">
              <w:rPr>
                <w:rFonts w:ascii="Times New Roman" w:hAnsi="Times New Roman" w:cs="Times New Roman"/>
              </w:rPr>
              <w:t>中</w:t>
            </w:r>
            <w:r w:rsidR="00BF6FF1" w:rsidRPr="00A172D5">
              <w:rPr>
                <w:rFonts w:ascii="Times New Roman" w:hAnsi="Times New Roman" w:cs="Times New Roman"/>
              </w:rPr>
              <w:t>3</w:t>
            </w:r>
            <w:r w:rsidR="00BF6FF1" w:rsidRPr="00A172D5">
              <w:rPr>
                <w:rFonts w:ascii="Times New Roman" w:hAnsi="Times New Roman" w:cs="Times New Roman"/>
              </w:rPr>
              <w:t>类标准，说明项目所在地区声环境质量良好。</w:t>
            </w:r>
          </w:p>
        </w:tc>
      </w:tr>
      <w:tr w:rsidR="00EA7DBC" w:rsidRPr="00A172D5" w14:paraId="798CAAAA" w14:textId="77777777" w:rsidTr="004D4443">
        <w:trPr>
          <w:trHeight w:val="9346"/>
          <w:jc w:val="center"/>
        </w:trPr>
        <w:tc>
          <w:tcPr>
            <w:tcW w:w="9072" w:type="dxa"/>
          </w:tcPr>
          <w:p w14:paraId="7D4D1154" w14:textId="114F84F3" w:rsidR="00EA7DBC" w:rsidRPr="00A172D5" w:rsidRDefault="001B700D" w:rsidP="001317DE">
            <w:pPr>
              <w:spacing w:line="360" w:lineRule="auto"/>
              <w:rPr>
                <w:rFonts w:ascii="Times New Roman" w:hAnsi="Times New Roman" w:cs="Times New Roman"/>
                <w:b/>
                <w:bCs/>
              </w:rPr>
            </w:pPr>
            <w:r w:rsidRPr="00A172D5">
              <w:rPr>
                <w:rFonts w:ascii="Times New Roman" w:hAnsi="Times New Roman" w:cs="Times New Roman"/>
                <w:b/>
                <w:bCs/>
              </w:rPr>
              <w:lastRenderedPageBreak/>
              <w:t>3.4</w:t>
            </w:r>
            <w:r w:rsidR="00EA7DBC" w:rsidRPr="00A172D5">
              <w:rPr>
                <w:rFonts w:ascii="Times New Roman" w:hAnsi="Times New Roman" w:cs="Times New Roman"/>
                <w:b/>
                <w:bCs/>
              </w:rPr>
              <w:t>主要环境保护目标（列出名单及保护级别）：</w:t>
            </w:r>
          </w:p>
          <w:p w14:paraId="06918DCB" w14:textId="23186BFA" w:rsidR="001B700D" w:rsidRPr="00A172D5" w:rsidRDefault="001B700D" w:rsidP="001B700D">
            <w:pPr>
              <w:spacing w:line="360" w:lineRule="auto"/>
              <w:ind w:firstLineChars="200" w:firstLine="480"/>
              <w:rPr>
                <w:rFonts w:ascii="Times New Roman" w:hAnsi="Times New Roman" w:cs="Times New Roman"/>
              </w:rPr>
            </w:pPr>
            <w:r w:rsidRPr="00A172D5">
              <w:rPr>
                <w:rFonts w:ascii="Times New Roman" w:hAnsi="Times New Roman" w:cs="Times New Roman"/>
              </w:rPr>
              <w:t>建设项目位于</w:t>
            </w:r>
            <w:r w:rsidR="00B30126" w:rsidRPr="00A172D5">
              <w:rPr>
                <w:rFonts w:ascii="Times New Roman" w:hAnsi="Times New Roman" w:cs="Times New Roman"/>
              </w:rPr>
              <w:t>江阴市临港街道景联路</w:t>
            </w:r>
            <w:r w:rsidR="00B30126" w:rsidRPr="00A172D5">
              <w:rPr>
                <w:rFonts w:ascii="Times New Roman" w:hAnsi="Times New Roman" w:cs="Times New Roman"/>
              </w:rPr>
              <w:t>18</w:t>
            </w:r>
            <w:r w:rsidR="00B30126" w:rsidRPr="00A172D5">
              <w:rPr>
                <w:rFonts w:ascii="Times New Roman" w:hAnsi="Times New Roman" w:cs="Times New Roman"/>
              </w:rPr>
              <w:t>号</w:t>
            </w:r>
            <w:r w:rsidRPr="00A172D5">
              <w:rPr>
                <w:rFonts w:ascii="Times New Roman" w:hAnsi="Times New Roman" w:cs="Times New Roman"/>
              </w:rPr>
              <w:t>，根据本项目大气估算模式计算结果，</w:t>
            </w:r>
            <w:r w:rsidR="002F7BD5">
              <w:rPr>
                <w:rFonts w:ascii="Times New Roman" w:hAnsi="Times New Roman" w:cs="Times New Roman" w:hint="eastAsia"/>
              </w:rPr>
              <w:t>同时</w:t>
            </w:r>
            <w:r w:rsidRPr="00A172D5">
              <w:rPr>
                <w:rFonts w:ascii="Times New Roman" w:hAnsi="Times New Roman" w:cs="Times New Roman"/>
              </w:rPr>
              <w:t>根据评价工作等级的判据，确定大气评价等级为二级，二级评价不进行进一步预测与评价，只对污染物排放量进行核算。评价范围为以厂址为中心，边长为</w:t>
            </w:r>
            <w:r w:rsidRPr="00A172D5">
              <w:rPr>
                <w:rFonts w:ascii="Times New Roman" w:hAnsi="Times New Roman" w:cs="Times New Roman"/>
              </w:rPr>
              <w:t>5km</w:t>
            </w:r>
            <w:r w:rsidRPr="00A172D5">
              <w:rPr>
                <w:rFonts w:ascii="Times New Roman" w:hAnsi="Times New Roman" w:cs="Times New Roman"/>
              </w:rPr>
              <w:t>的矩形区域。</w:t>
            </w:r>
          </w:p>
          <w:p w14:paraId="18F957DA" w14:textId="77777777" w:rsidR="001B700D" w:rsidRPr="00A172D5" w:rsidRDefault="001B700D" w:rsidP="001B700D">
            <w:pPr>
              <w:spacing w:line="360" w:lineRule="auto"/>
              <w:ind w:firstLineChars="200" w:firstLine="480"/>
              <w:rPr>
                <w:rFonts w:ascii="Times New Roman" w:hAnsi="Times New Roman" w:cs="Times New Roman"/>
              </w:rPr>
            </w:pPr>
            <w:r w:rsidRPr="00A172D5">
              <w:rPr>
                <w:rFonts w:ascii="Times New Roman" w:hAnsi="Times New Roman" w:cs="Times New Roman"/>
              </w:rPr>
              <w:t>根据项目所在声环境功能区划、项目噪声影响程度及周边敏感点分布，声环境评价范围为厂区周边</w:t>
            </w:r>
            <w:r w:rsidRPr="00A172D5">
              <w:rPr>
                <w:rFonts w:ascii="Times New Roman" w:hAnsi="Times New Roman" w:cs="Times New Roman"/>
              </w:rPr>
              <w:t>200m</w:t>
            </w:r>
            <w:r w:rsidRPr="00A172D5">
              <w:rPr>
                <w:rFonts w:ascii="Times New Roman" w:hAnsi="Times New Roman" w:cs="Times New Roman"/>
              </w:rPr>
              <w:t>。</w:t>
            </w:r>
          </w:p>
          <w:p w14:paraId="30ABF507" w14:textId="3F17CAFE" w:rsidR="001B700D" w:rsidRPr="00A172D5" w:rsidRDefault="001B700D" w:rsidP="001B700D">
            <w:pPr>
              <w:spacing w:line="360" w:lineRule="auto"/>
              <w:ind w:firstLineChars="200" w:firstLine="480"/>
              <w:rPr>
                <w:rFonts w:ascii="Times New Roman" w:hAnsi="Times New Roman" w:cs="Times New Roman"/>
              </w:rPr>
            </w:pPr>
            <w:r w:rsidRPr="00A172D5">
              <w:rPr>
                <w:rFonts w:ascii="Times New Roman" w:hAnsi="Times New Roman" w:cs="Times New Roman"/>
              </w:rPr>
              <w:t>根据项目现场周边情况，确定项目周边主要环境保护目标见表</w:t>
            </w:r>
            <w:r w:rsidRPr="00A172D5">
              <w:rPr>
                <w:rFonts w:ascii="Times New Roman" w:hAnsi="Times New Roman" w:cs="Times New Roman"/>
              </w:rPr>
              <w:t>3.</w:t>
            </w:r>
            <w:r w:rsidR="003922AA" w:rsidRPr="00A172D5">
              <w:rPr>
                <w:rFonts w:ascii="Times New Roman" w:hAnsi="Times New Roman" w:cs="Times New Roman"/>
              </w:rPr>
              <w:t>4</w:t>
            </w:r>
            <w:r w:rsidRPr="00A172D5">
              <w:rPr>
                <w:rFonts w:ascii="Times New Roman" w:hAnsi="Times New Roman" w:cs="Times New Roman"/>
              </w:rPr>
              <w:t>-1</w:t>
            </w:r>
            <w:r w:rsidRPr="00A172D5">
              <w:rPr>
                <w:rFonts w:ascii="Times New Roman" w:hAnsi="Times New Roman" w:cs="Times New Roman"/>
              </w:rPr>
              <w:t>和表</w:t>
            </w:r>
            <w:r w:rsidRPr="00A172D5">
              <w:rPr>
                <w:rFonts w:ascii="Times New Roman" w:hAnsi="Times New Roman" w:cs="Times New Roman"/>
              </w:rPr>
              <w:t>3.</w:t>
            </w:r>
            <w:r w:rsidR="003922AA" w:rsidRPr="00A172D5">
              <w:rPr>
                <w:rFonts w:ascii="Times New Roman" w:hAnsi="Times New Roman" w:cs="Times New Roman"/>
              </w:rPr>
              <w:t>4</w:t>
            </w:r>
            <w:r w:rsidRPr="00A172D5">
              <w:rPr>
                <w:rFonts w:ascii="Times New Roman" w:hAnsi="Times New Roman" w:cs="Times New Roman"/>
              </w:rPr>
              <w:t>-2</w:t>
            </w:r>
            <w:r w:rsidRPr="00A172D5">
              <w:rPr>
                <w:rFonts w:ascii="Times New Roman" w:hAnsi="Times New Roman" w:cs="Times New Roman"/>
              </w:rPr>
              <w:t>。</w:t>
            </w:r>
          </w:p>
          <w:p w14:paraId="27A3E07D" w14:textId="0FB2DE20" w:rsidR="001B700D" w:rsidRPr="00A172D5" w:rsidRDefault="001B700D" w:rsidP="00A07B72">
            <w:pPr>
              <w:adjustRightInd w:val="0"/>
              <w:snapToGrid w:val="0"/>
              <w:ind w:firstLineChars="200" w:firstLine="482"/>
              <w:jc w:val="center"/>
              <w:rPr>
                <w:rFonts w:ascii="Times New Roman" w:hAnsi="Times New Roman" w:cs="Times New Roman"/>
                <w:b/>
              </w:rPr>
            </w:pPr>
            <w:bookmarkStart w:id="5" w:name="_Ref488155532"/>
            <w:r w:rsidRPr="00A172D5">
              <w:rPr>
                <w:rFonts w:ascii="Times New Roman" w:hAnsi="Times New Roman" w:cs="Times New Roman"/>
                <w:b/>
              </w:rPr>
              <w:t>表</w:t>
            </w:r>
            <w:bookmarkEnd w:id="5"/>
            <w:r w:rsidRPr="00A172D5">
              <w:rPr>
                <w:rFonts w:ascii="Times New Roman" w:hAnsi="Times New Roman" w:cs="Times New Roman"/>
                <w:b/>
              </w:rPr>
              <w:t>3.</w:t>
            </w:r>
            <w:r w:rsidR="003922AA" w:rsidRPr="00A172D5">
              <w:rPr>
                <w:rFonts w:ascii="Times New Roman" w:hAnsi="Times New Roman" w:cs="Times New Roman"/>
                <w:b/>
              </w:rPr>
              <w:t>4</w:t>
            </w:r>
            <w:r w:rsidRPr="00A172D5">
              <w:rPr>
                <w:rFonts w:ascii="Times New Roman" w:hAnsi="Times New Roman" w:cs="Times New Roman"/>
                <w:b/>
              </w:rPr>
              <w:t xml:space="preserve">-1 </w:t>
            </w:r>
            <w:r w:rsidR="00D127D2" w:rsidRPr="00A172D5">
              <w:rPr>
                <w:rFonts w:ascii="Times New Roman" w:hAnsi="Times New Roman" w:cs="Times New Roman"/>
                <w:b/>
              </w:rPr>
              <w:t xml:space="preserve"> </w:t>
            </w:r>
            <w:r w:rsidRPr="00A172D5">
              <w:rPr>
                <w:rFonts w:ascii="Times New Roman" w:hAnsi="Times New Roman" w:cs="Times New Roman"/>
                <w:b/>
              </w:rPr>
              <w:t>环境空气保护目标一览表</w:t>
            </w:r>
          </w:p>
          <w:tbl>
            <w:tblPr>
              <w:tblW w:w="5000" w:type="pct"/>
              <w:tblLook w:val="04A0" w:firstRow="1" w:lastRow="0" w:firstColumn="1" w:lastColumn="0" w:noHBand="0" w:noVBand="1"/>
            </w:tblPr>
            <w:tblGrid>
              <w:gridCol w:w="980"/>
              <w:gridCol w:w="707"/>
              <w:gridCol w:w="707"/>
              <w:gridCol w:w="985"/>
              <w:gridCol w:w="985"/>
              <w:gridCol w:w="1171"/>
              <w:gridCol w:w="1367"/>
              <w:gridCol w:w="1954"/>
            </w:tblGrid>
            <w:tr w:rsidR="00402A36" w:rsidRPr="004D4443" w14:paraId="140891BE" w14:textId="77777777" w:rsidTr="008D1CD2">
              <w:trPr>
                <w:cantSplit/>
                <w:trHeight w:hRule="exact" w:val="397"/>
              </w:trPr>
              <w:tc>
                <w:tcPr>
                  <w:tcW w:w="554" w:type="pct"/>
                  <w:vMerge w:val="restart"/>
                  <w:tcBorders>
                    <w:top w:val="single" w:sz="12" w:space="0" w:color="auto"/>
                    <w:bottom w:val="single" w:sz="12" w:space="0" w:color="auto"/>
                    <w:right w:val="single" w:sz="4" w:space="0" w:color="auto"/>
                  </w:tcBorders>
                  <w:shd w:val="clear" w:color="000000" w:fill="FFFFFF"/>
                  <w:vAlign w:val="center"/>
                  <w:hideMark/>
                </w:tcPr>
                <w:p w14:paraId="313B84B6" w14:textId="77777777" w:rsidR="00402A36" w:rsidRPr="004D4443" w:rsidRDefault="00402A36" w:rsidP="004D4443">
                  <w:pPr>
                    <w:jc w:val="center"/>
                    <w:rPr>
                      <w:rFonts w:ascii="Times New Roman" w:eastAsiaTheme="minorEastAsia" w:hAnsi="Times New Roman" w:cs="Times New Roman"/>
                      <w:b/>
                      <w:bCs/>
                      <w:color w:val="000000"/>
                      <w:sz w:val="21"/>
                      <w:szCs w:val="21"/>
                    </w:rPr>
                  </w:pPr>
                  <w:r w:rsidRPr="004D4443">
                    <w:rPr>
                      <w:rFonts w:ascii="Times New Roman" w:eastAsiaTheme="minorEastAsia" w:hAnsi="Times New Roman" w:cs="Times New Roman"/>
                      <w:b/>
                      <w:bCs/>
                      <w:color w:val="000000"/>
                      <w:sz w:val="21"/>
                      <w:szCs w:val="21"/>
                    </w:rPr>
                    <w:t>名称</w:t>
                  </w:r>
                </w:p>
              </w:tc>
              <w:tc>
                <w:tcPr>
                  <w:tcW w:w="797" w:type="pct"/>
                  <w:gridSpan w:val="2"/>
                  <w:tcBorders>
                    <w:top w:val="single" w:sz="12" w:space="0" w:color="auto"/>
                    <w:left w:val="nil"/>
                    <w:bottom w:val="single" w:sz="12" w:space="0" w:color="auto"/>
                    <w:right w:val="single" w:sz="4" w:space="0" w:color="auto"/>
                  </w:tcBorders>
                  <w:shd w:val="clear" w:color="000000" w:fill="FFFFFF"/>
                  <w:vAlign w:val="center"/>
                  <w:hideMark/>
                </w:tcPr>
                <w:p w14:paraId="535F099E" w14:textId="77777777" w:rsidR="00402A36" w:rsidRPr="004D4443" w:rsidRDefault="00402A36" w:rsidP="004D4443">
                  <w:pPr>
                    <w:jc w:val="center"/>
                    <w:rPr>
                      <w:rFonts w:ascii="Times New Roman" w:eastAsiaTheme="minorEastAsia" w:hAnsi="Times New Roman" w:cs="Times New Roman"/>
                      <w:b/>
                      <w:bCs/>
                      <w:color w:val="000000"/>
                      <w:sz w:val="21"/>
                      <w:szCs w:val="21"/>
                    </w:rPr>
                  </w:pPr>
                  <w:r w:rsidRPr="004D4443">
                    <w:rPr>
                      <w:rFonts w:ascii="Times New Roman" w:eastAsiaTheme="minorEastAsia" w:hAnsi="Times New Roman" w:cs="Times New Roman"/>
                      <w:b/>
                      <w:bCs/>
                      <w:color w:val="000000"/>
                      <w:sz w:val="21"/>
                      <w:szCs w:val="21"/>
                    </w:rPr>
                    <w:t>坐标</w:t>
                  </w:r>
                  <w:r w:rsidRPr="004D4443">
                    <w:rPr>
                      <w:rFonts w:ascii="Times New Roman" w:eastAsiaTheme="minorEastAsia" w:hAnsi="Times New Roman" w:cs="Times New Roman"/>
                      <w:b/>
                      <w:bCs/>
                      <w:color w:val="000000"/>
                      <w:sz w:val="21"/>
                      <w:szCs w:val="21"/>
                    </w:rPr>
                    <w:t>/m</w:t>
                  </w:r>
                </w:p>
              </w:tc>
              <w:tc>
                <w:tcPr>
                  <w:tcW w:w="556" w:type="pct"/>
                  <w:vMerge w:val="restart"/>
                  <w:tcBorders>
                    <w:top w:val="single" w:sz="12" w:space="0" w:color="auto"/>
                    <w:left w:val="single" w:sz="4" w:space="0" w:color="auto"/>
                    <w:bottom w:val="single" w:sz="12" w:space="0" w:color="auto"/>
                    <w:right w:val="single" w:sz="4" w:space="0" w:color="auto"/>
                  </w:tcBorders>
                  <w:shd w:val="clear" w:color="000000" w:fill="FFFFFF"/>
                  <w:vAlign w:val="center"/>
                  <w:hideMark/>
                </w:tcPr>
                <w:p w14:paraId="0000C187" w14:textId="77777777" w:rsidR="00402A36" w:rsidRPr="004D4443" w:rsidRDefault="00402A36" w:rsidP="004D4443">
                  <w:pPr>
                    <w:jc w:val="center"/>
                    <w:rPr>
                      <w:rFonts w:ascii="Times New Roman" w:eastAsiaTheme="minorEastAsia" w:hAnsi="Times New Roman" w:cs="Times New Roman"/>
                      <w:b/>
                      <w:bCs/>
                      <w:color w:val="000000"/>
                      <w:sz w:val="21"/>
                      <w:szCs w:val="21"/>
                    </w:rPr>
                  </w:pPr>
                  <w:r w:rsidRPr="004D4443">
                    <w:rPr>
                      <w:rFonts w:ascii="Times New Roman" w:eastAsiaTheme="minorEastAsia" w:hAnsi="Times New Roman" w:cs="Times New Roman"/>
                      <w:b/>
                      <w:bCs/>
                      <w:color w:val="000000"/>
                      <w:sz w:val="21"/>
                      <w:szCs w:val="21"/>
                    </w:rPr>
                    <w:t>保护对象</w:t>
                  </w:r>
                </w:p>
              </w:tc>
              <w:tc>
                <w:tcPr>
                  <w:tcW w:w="556" w:type="pct"/>
                  <w:vMerge w:val="restart"/>
                  <w:tcBorders>
                    <w:top w:val="single" w:sz="12" w:space="0" w:color="auto"/>
                    <w:left w:val="single" w:sz="4" w:space="0" w:color="auto"/>
                    <w:bottom w:val="single" w:sz="12" w:space="0" w:color="auto"/>
                    <w:right w:val="single" w:sz="4" w:space="0" w:color="auto"/>
                  </w:tcBorders>
                  <w:shd w:val="clear" w:color="000000" w:fill="FFFFFF"/>
                  <w:vAlign w:val="center"/>
                  <w:hideMark/>
                </w:tcPr>
                <w:p w14:paraId="380D0454" w14:textId="77777777" w:rsidR="00402A36" w:rsidRPr="004D4443" w:rsidRDefault="00402A36" w:rsidP="004D4443">
                  <w:pPr>
                    <w:jc w:val="center"/>
                    <w:rPr>
                      <w:rFonts w:ascii="Times New Roman" w:eastAsiaTheme="minorEastAsia" w:hAnsi="Times New Roman" w:cs="Times New Roman"/>
                      <w:b/>
                      <w:bCs/>
                      <w:color w:val="000000"/>
                      <w:sz w:val="21"/>
                      <w:szCs w:val="21"/>
                    </w:rPr>
                  </w:pPr>
                  <w:r w:rsidRPr="004D4443">
                    <w:rPr>
                      <w:rFonts w:ascii="Times New Roman" w:eastAsiaTheme="minorEastAsia" w:hAnsi="Times New Roman" w:cs="Times New Roman"/>
                      <w:b/>
                      <w:bCs/>
                      <w:color w:val="000000"/>
                      <w:sz w:val="21"/>
                      <w:szCs w:val="21"/>
                    </w:rPr>
                    <w:t>保护内容</w:t>
                  </w:r>
                </w:p>
              </w:tc>
              <w:tc>
                <w:tcPr>
                  <w:tcW w:w="661" w:type="pct"/>
                  <w:vMerge w:val="restart"/>
                  <w:tcBorders>
                    <w:top w:val="single" w:sz="12" w:space="0" w:color="auto"/>
                    <w:left w:val="single" w:sz="4" w:space="0" w:color="auto"/>
                    <w:bottom w:val="single" w:sz="12" w:space="0" w:color="auto"/>
                    <w:right w:val="single" w:sz="4" w:space="0" w:color="auto"/>
                  </w:tcBorders>
                  <w:shd w:val="clear" w:color="000000" w:fill="FFFFFF"/>
                  <w:vAlign w:val="center"/>
                  <w:hideMark/>
                </w:tcPr>
                <w:p w14:paraId="666BCB67" w14:textId="77777777" w:rsidR="00402A36" w:rsidRPr="004D4443" w:rsidRDefault="00402A36" w:rsidP="004D4443">
                  <w:pPr>
                    <w:jc w:val="center"/>
                    <w:rPr>
                      <w:rFonts w:ascii="Times New Roman" w:eastAsiaTheme="minorEastAsia" w:hAnsi="Times New Roman" w:cs="Times New Roman"/>
                      <w:b/>
                      <w:bCs/>
                      <w:color w:val="000000"/>
                      <w:sz w:val="21"/>
                      <w:szCs w:val="21"/>
                    </w:rPr>
                  </w:pPr>
                  <w:r w:rsidRPr="004D4443">
                    <w:rPr>
                      <w:rFonts w:ascii="Times New Roman" w:eastAsiaTheme="minorEastAsia" w:hAnsi="Times New Roman" w:cs="Times New Roman"/>
                      <w:b/>
                      <w:bCs/>
                      <w:color w:val="000000"/>
                      <w:sz w:val="21"/>
                      <w:szCs w:val="21"/>
                    </w:rPr>
                    <w:t>环境功能区</w:t>
                  </w:r>
                </w:p>
              </w:tc>
              <w:tc>
                <w:tcPr>
                  <w:tcW w:w="772" w:type="pct"/>
                  <w:vMerge w:val="restart"/>
                  <w:tcBorders>
                    <w:top w:val="single" w:sz="12" w:space="0" w:color="auto"/>
                    <w:left w:val="single" w:sz="4" w:space="0" w:color="auto"/>
                    <w:bottom w:val="single" w:sz="12" w:space="0" w:color="auto"/>
                    <w:right w:val="single" w:sz="4" w:space="0" w:color="auto"/>
                  </w:tcBorders>
                  <w:shd w:val="clear" w:color="000000" w:fill="FFFFFF"/>
                  <w:vAlign w:val="center"/>
                  <w:hideMark/>
                </w:tcPr>
                <w:p w14:paraId="50672195" w14:textId="77777777" w:rsidR="00402A36" w:rsidRPr="004D4443" w:rsidRDefault="00402A36" w:rsidP="004D4443">
                  <w:pPr>
                    <w:jc w:val="center"/>
                    <w:rPr>
                      <w:rFonts w:ascii="Times New Roman" w:eastAsiaTheme="minorEastAsia" w:hAnsi="Times New Roman" w:cs="Times New Roman"/>
                      <w:b/>
                      <w:bCs/>
                      <w:color w:val="000000"/>
                      <w:sz w:val="21"/>
                      <w:szCs w:val="21"/>
                    </w:rPr>
                  </w:pPr>
                  <w:r w:rsidRPr="004D4443">
                    <w:rPr>
                      <w:rFonts w:ascii="Times New Roman" w:eastAsiaTheme="minorEastAsia" w:hAnsi="Times New Roman" w:cs="Times New Roman"/>
                      <w:b/>
                      <w:bCs/>
                      <w:color w:val="000000"/>
                      <w:sz w:val="21"/>
                      <w:szCs w:val="21"/>
                    </w:rPr>
                    <w:t>相对厂址方位</w:t>
                  </w:r>
                </w:p>
              </w:tc>
              <w:tc>
                <w:tcPr>
                  <w:tcW w:w="1105" w:type="pct"/>
                  <w:vMerge w:val="restart"/>
                  <w:tcBorders>
                    <w:top w:val="single" w:sz="12" w:space="0" w:color="auto"/>
                    <w:left w:val="single" w:sz="4" w:space="0" w:color="auto"/>
                    <w:bottom w:val="single" w:sz="12" w:space="0" w:color="auto"/>
                  </w:tcBorders>
                  <w:shd w:val="clear" w:color="000000" w:fill="FFFFFF"/>
                  <w:vAlign w:val="center"/>
                  <w:hideMark/>
                </w:tcPr>
                <w:p w14:paraId="1F8031F0" w14:textId="77777777" w:rsidR="00402A36" w:rsidRPr="004D4443" w:rsidRDefault="00402A36" w:rsidP="004D4443">
                  <w:pPr>
                    <w:jc w:val="center"/>
                    <w:rPr>
                      <w:rFonts w:ascii="Times New Roman" w:eastAsiaTheme="minorEastAsia" w:hAnsi="Times New Roman" w:cs="Times New Roman"/>
                      <w:b/>
                      <w:bCs/>
                      <w:color w:val="000000"/>
                      <w:sz w:val="21"/>
                      <w:szCs w:val="21"/>
                    </w:rPr>
                  </w:pPr>
                  <w:r w:rsidRPr="004D4443">
                    <w:rPr>
                      <w:rFonts w:ascii="Times New Roman" w:eastAsiaTheme="minorEastAsia" w:hAnsi="Times New Roman" w:cs="Times New Roman"/>
                      <w:b/>
                      <w:bCs/>
                      <w:color w:val="000000"/>
                      <w:sz w:val="21"/>
                      <w:szCs w:val="21"/>
                    </w:rPr>
                    <w:t>相对厂界最近距离</w:t>
                  </w:r>
                  <w:r w:rsidRPr="004D4443">
                    <w:rPr>
                      <w:rFonts w:ascii="Times New Roman" w:eastAsiaTheme="minorEastAsia" w:hAnsi="Times New Roman" w:cs="Times New Roman"/>
                      <w:b/>
                      <w:bCs/>
                      <w:color w:val="000000"/>
                      <w:sz w:val="21"/>
                      <w:szCs w:val="21"/>
                    </w:rPr>
                    <w:t>/m</w:t>
                  </w:r>
                </w:p>
              </w:tc>
            </w:tr>
            <w:tr w:rsidR="00402A36" w:rsidRPr="004D4443" w14:paraId="00895F5F" w14:textId="77777777" w:rsidTr="008D1CD2">
              <w:trPr>
                <w:cantSplit/>
                <w:trHeight w:hRule="exact" w:val="397"/>
              </w:trPr>
              <w:tc>
                <w:tcPr>
                  <w:tcW w:w="554" w:type="pct"/>
                  <w:vMerge/>
                  <w:tcBorders>
                    <w:top w:val="single" w:sz="12" w:space="0" w:color="auto"/>
                    <w:bottom w:val="single" w:sz="12" w:space="0" w:color="auto"/>
                    <w:right w:val="single" w:sz="4" w:space="0" w:color="auto"/>
                  </w:tcBorders>
                  <w:vAlign w:val="center"/>
                  <w:hideMark/>
                </w:tcPr>
                <w:p w14:paraId="27CBD96D" w14:textId="77777777" w:rsidR="00402A36" w:rsidRPr="004D4443" w:rsidRDefault="00402A36" w:rsidP="004D4443">
                  <w:pPr>
                    <w:jc w:val="center"/>
                    <w:rPr>
                      <w:rFonts w:ascii="Times New Roman" w:eastAsiaTheme="minorEastAsia" w:hAnsi="Times New Roman" w:cs="Times New Roman"/>
                      <w:b/>
                      <w:bCs/>
                      <w:color w:val="000000"/>
                      <w:sz w:val="21"/>
                      <w:szCs w:val="21"/>
                    </w:rPr>
                  </w:pPr>
                </w:p>
              </w:tc>
              <w:tc>
                <w:tcPr>
                  <w:tcW w:w="399" w:type="pct"/>
                  <w:tcBorders>
                    <w:top w:val="single" w:sz="12" w:space="0" w:color="auto"/>
                    <w:left w:val="nil"/>
                    <w:bottom w:val="single" w:sz="12" w:space="0" w:color="auto"/>
                    <w:right w:val="single" w:sz="4" w:space="0" w:color="auto"/>
                  </w:tcBorders>
                  <w:shd w:val="clear" w:color="000000" w:fill="FFFFFF"/>
                  <w:vAlign w:val="center"/>
                  <w:hideMark/>
                </w:tcPr>
                <w:p w14:paraId="5260F54D" w14:textId="77777777" w:rsidR="00402A36" w:rsidRPr="004D4443" w:rsidRDefault="00402A36" w:rsidP="004D4443">
                  <w:pPr>
                    <w:jc w:val="center"/>
                    <w:rPr>
                      <w:rFonts w:ascii="Times New Roman" w:eastAsiaTheme="minorEastAsia" w:hAnsi="Times New Roman" w:cs="Times New Roman"/>
                      <w:b/>
                      <w:bCs/>
                      <w:color w:val="000000"/>
                      <w:sz w:val="21"/>
                      <w:szCs w:val="21"/>
                    </w:rPr>
                  </w:pPr>
                  <w:r w:rsidRPr="004D4443">
                    <w:rPr>
                      <w:rFonts w:ascii="Times New Roman" w:eastAsiaTheme="minorEastAsia" w:hAnsi="Times New Roman" w:cs="Times New Roman"/>
                      <w:b/>
                      <w:bCs/>
                      <w:color w:val="000000"/>
                      <w:sz w:val="21"/>
                      <w:szCs w:val="21"/>
                    </w:rPr>
                    <w:t>X</w:t>
                  </w:r>
                </w:p>
              </w:tc>
              <w:tc>
                <w:tcPr>
                  <w:tcW w:w="399" w:type="pct"/>
                  <w:tcBorders>
                    <w:top w:val="single" w:sz="12" w:space="0" w:color="auto"/>
                    <w:left w:val="nil"/>
                    <w:bottom w:val="single" w:sz="12" w:space="0" w:color="auto"/>
                    <w:right w:val="single" w:sz="4" w:space="0" w:color="auto"/>
                  </w:tcBorders>
                  <w:shd w:val="clear" w:color="000000" w:fill="FFFFFF"/>
                  <w:vAlign w:val="center"/>
                  <w:hideMark/>
                </w:tcPr>
                <w:p w14:paraId="6CAF687B" w14:textId="77777777" w:rsidR="00402A36" w:rsidRPr="004D4443" w:rsidRDefault="00402A36" w:rsidP="004D4443">
                  <w:pPr>
                    <w:jc w:val="center"/>
                    <w:rPr>
                      <w:rFonts w:ascii="Times New Roman" w:eastAsiaTheme="minorEastAsia" w:hAnsi="Times New Roman" w:cs="Times New Roman"/>
                      <w:b/>
                      <w:bCs/>
                      <w:color w:val="000000"/>
                      <w:sz w:val="21"/>
                      <w:szCs w:val="21"/>
                    </w:rPr>
                  </w:pPr>
                  <w:r w:rsidRPr="004D4443">
                    <w:rPr>
                      <w:rFonts w:ascii="Times New Roman" w:eastAsiaTheme="minorEastAsia" w:hAnsi="Times New Roman" w:cs="Times New Roman"/>
                      <w:b/>
                      <w:bCs/>
                      <w:color w:val="000000"/>
                      <w:sz w:val="21"/>
                      <w:szCs w:val="21"/>
                    </w:rPr>
                    <w:t>Y</w:t>
                  </w:r>
                </w:p>
              </w:tc>
              <w:tc>
                <w:tcPr>
                  <w:tcW w:w="556" w:type="pct"/>
                  <w:vMerge/>
                  <w:tcBorders>
                    <w:top w:val="single" w:sz="4" w:space="0" w:color="auto"/>
                    <w:left w:val="single" w:sz="4" w:space="0" w:color="auto"/>
                    <w:bottom w:val="single" w:sz="12" w:space="0" w:color="auto"/>
                    <w:right w:val="single" w:sz="4" w:space="0" w:color="auto"/>
                  </w:tcBorders>
                  <w:vAlign w:val="center"/>
                  <w:hideMark/>
                </w:tcPr>
                <w:p w14:paraId="20482AE6" w14:textId="77777777" w:rsidR="00402A36" w:rsidRPr="004D4443" w:rsidRDefault="00402A36" w:rsidP="004D4443">
                  <w:pPr>
                    <w:jc w:val="center"/>
                    <w:rPr>
                      <w:rFonts w:ascii="Times New Roman" w:eastAsiaTheme="minorEastAsia" w:hAnsi="Times New Roman" w:cs="Times New Roman"/>
                      <w:b/>
                      <w:bCs/>
                      <w:color w:val="000000"/>
                      <w:sz w:val="21"/>
                      <w:szCs w:val="21"/>
                    </w:rPr>
                  </w:pPr>
                </w:p>
              </w:tc>
              <w:tc>
                <w:tcPr>
                  <w:tcW w:w="556" w:type="pct"/>
                  <w:vMerge/>
                  <w:tcBorders>
                    <w:top w:val="single" w:sz="4" w:space="0" w:color="auto"/>
                    <w:left w:val="single" w:sz="4" w:space="0" w:color="auto"/>
                    <w:bottom w:val="single" w:sz="12" w:space="0" w:color="auto"/>
                    <w:right w:val="single" w:sz="4" w:space="0" w:color="auto"/>
                  </w:tcBorders>
                  <w:vAlign w:val="center"/>
                  <w:hideMark/>
                </w:tcPr>
                <w:p w14:paraId="0BA288E8" w14:textId="77777777" w:rsidR="00402A36" w:rsidRPr="004D4443" w:rsidRDefault="00402A36" w:rsidP="004D4443">
                  <w:pPr>
                    <w:jc w:val="center"/>
                    <w:rPr>
                      <w:rFonts w:ascii="Times New Roman" w:eastAsiaTheme="minorEastAsia" w:hAnsi="Times New Roman" w:cs="Times New Roman"/>
                      <w:b/>
                      <w:bCs/>
                      <w:color w:val="000000"/>
                      <w:sz w:val="21"/>
                      <w:szCs w:val="21"/>
                    </w:rPr>
                  </w:pPr>
                </w:p>
              </w:tc>
              <w:tc>
                <w:tcPr>
                  <w:tcW w:w="661" w:type="pct"/>
                  <w:vMerge/>
                  <w:tcBorders>
                    <w:top w:val="single" w:sz="4" w:space="0" w:color="auto"/>
                    <w:left w:val="single" w:sz="4" w:space="0" w:color="auto"/>
                    <w:bottom w:val="single" w:sz="12" w:space="0" w:color="auto"/>
                    <w:right w:val="single" w:sz="4" w:space="0" w:color="auto"/>
                  </w:tcBorders>
                  <w:vAlign w:val="center"/>
                  <w:hideMark/>
                </w:tcPr>
                <w:p w14:paraId="756AED77" w14:textId="77777777" w:rsidR="00402A36" w:rsidRPr="004D4443" w:rsidRDefault="00402A36" w:rsidP="004D4443">
                  <w:pPr>
                    <w:jc w:val="center"/>
                    <w:rPr>
                      <w:rFonts w:ascii="Times New Roman" w:eastAsiaTheme="minorEastAsia" w:hAnsi="Times New Roman" w:cs="Times New Roman"/>
                      <w:b/>
                      <w:bCs/>
                      <w:color w:val="000000"/>
                      <w:sz w:val="21"/>
                      <w:szCs w:val="21"/>
                    </w:rPr>
                  </w:pPr>
                </w:p>
              </w:tc>
              <w:tc>
                <w:tcPr>
                  <w:tcW w:w="772" w:type="pct"/>
                  <w:vMerge/>
                  <w:tcBorders>
                    <w:top w:val="single" w:sz="4" w:space="0" w:color="auto"/>
                    <w:left w:val="single" w:sz="4" w:space="0" w:color="auto"/>
                    <w:bottom w:val="single" w:sz="12" w:space="0" w:color="auto"/>
                    <w:right w:val="single" w:sz="4" w:space="0" w:color="auto"/>
                  </w:tcBorders>
                  <w:vAlign w:val="center"/>
                  <w:hideMark/>
                </w:tcPr>
                <w:p w14:paraId="2224EF7C" w14:textId="77777777" w:rsidR="00402A36" w:rsidRPr="004D4443" w:rsidRDefault="00402A36" w:rsidP="004D4443">
                  <w:pPr>
                    <w:jc w:val="center"/>
                    <w:rPr>
                      <w:rFonts w:ascii="Times New Roman" w:eastAsiaTheme="minorEastAsia" w:hAnsi="Times New Roman" w:cs="Times New Roman"/>
                      <w:b/>
                      <w:bCs/>
                      <w:color w:val="000000"/>
                      <w:sz w:val="21"/>
                      <w:szCs w:val="21"/>
                    </w:rPr>
                  </w:pPr>
                </w:p>
              </w:tc>
              <w:tc>
                <w:tcPr>
                  <w:tcW w:w="1105" w:type="pct"/>
                  <w:vMerge/>
                  <w:tcBorders>
                    <w:top w:val="single" w:sz="4" w:space="0" w:color="auto"/>
                    <w:left w:val="single" w:sz="4" w:space="0" w:color="auto"/>
                    <w:bottom w:val="single" w:sz="12" w:space="0" w:color="auto"/>
                  </w:tcBorders>
                  <w:vAlign w:val="center"/>
                  <w:hideMark/>
                </w:tcPr>
                <w:p w14:paraId="7E042842" w14:textId="77777777" w:rsidR="00402A36" w:rsidRPr="004D4443" w:rsidRDefault="00402A36" w:rsidP="004D4443">
                  <w:pPr>
                    <w:jc w:val="center"/>
                    <w:rPr>
                      <w:rFonts w:ascii="Times New Roman" w:eastAsiaTheme="minorEastAsia" w:hAnsi="Times New Roman" w:cs="Times New Roman"/>
                      <w:b/>
                      <w:bCs/>
                      <w:color w:val="000000"/>
                      <w:sz w:val="21"/>
                      <w:szCs w:val="21"/>
                    </w:rPr>
                  </w:pPr>
                </w:p>
              </w:tc>
            </w:tr>
            <w:tr w:rsidR="00402A36" w:rsidRPr="004D4443" w14:paraId="65BCADDD" w14:textId="77777777" w:rsidTr="008D1CD2">
              <w:trPr>
                <w:cantSplit/>
                <w:trHeight w:hRule="exact" w:val="397"/>
              </w:trPr>
              <w:tc>
                <w:tcPr>
                  <w:tcW w:w="554" w:type="pct"/>
                  <w:tcBorders>
                    <w:top w:val="single" w:sz="12" w:space="0" w:color="auto"/>
                    <w:bottom w:val="single" w:sz="4" w:space="0" w:color="auto"/>
                    <w:right w:val="single" w:sz="4" w:space="0" w:color="auto"/>
                  </w:tcBorders>
                  <w:shd w:val="clear" w:color="000000" w:fill="FFFFFF"/>
                  <w:vAlign w:val="center"/>
                  <w:hideMark/>
                </w:tcPr>
                <w:p w14:paraId="311C6880"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景贤村</w:t>
                  </w:r>
                </w:p>
              </w:tc>
              <w:tc>
                <w:tcPr>
                  <w:tcW w:w="399" w:type="pct"/>
                  <w:tcBorders>
                    <w:top w:val="single" w:sz="12" w:space="0" w:color="auto"/>
                    <w:left w:val="nil"/>
                    <w:bottom w:val="single" w:sz="4" w:space="0" w:color="auto"/>
                    <w:right w:val="single" w:sz="4" w:space="0" w:color="auto"/>
                  </w:tcBorders>
                  <w:shd w:val="clear" w:color="000000" w:fill="FFFFFF"/>
                  <w:vAlign w:val="center"/>
                  <w:hideMark/>
                </w:tcPr>
                <w:p w14:paraId="29E1B7B1"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-212</w:t>
                  </w:r>
                </w:p>
              </w:tc>
              <w:tc>
                <w:tcPr>
                  <w:tcW w:w="399" w:type="pct"/>
                  <w:tcBorders>
                    <w:top w:val="single" w:sz="12" w:space="0" w:color="auto"/>
                    <w:left w:val="nil"/>
                    <w:bottom w:val="single" w:sz="4" w:space="0" w:color="auto"/>
                    <w:right w:val="single" w:sz="4" w:space="0" w:color="auto"/>
                  </w:tcBorders>
                  <w:shd w:val="clear" w:color="000000" w:fill="FFFFFF"/>
                  <w:vAlign w:val="center"/>
                  <w:hideMark/>
                </w:tcPr>
                <w:p w14:paraId="5350C153"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-280</w:t>
                  </w:r>
                </w:p>
              </w:tc>
              <w:tc>
                <w:tcPr>
                  <w:tcW w:w="556" w:type="pct"/>
                  <w:tcBorders>
                    <w:top w:val="single" w:sz="12" w:space="0" w:color="auto"/>
                    <w:left w:val="nil"/>
                    <w:bottom w:val="single" w:sz="4" w:space="0" w:color="auto"/>
                    <w:right w:val="single" w:sz="4" w:space="0" w:color="auto"/>
                  </w:tcBorders>
                  <w:shd w:val="clear" w:color="000000" w:fill="FFFFFF"/>
                  <w:vAlign w:val="center"/>
                  <w:hideMark/>
                </w:tcPr>
                <w:p w14:paraId="5C15824D"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居民区</w:t>
                  </w:r>
                </w:p>
              </w:tc>
              <w:tc>
                <w:tcPr>
                  <w:tcW w:w="556" w:type="pct"/>
                  <w:tcBorders>
                    <w:top w:val="single" w:sz="12" w:space="0" w:color="auto"/>
                    <w:left w:val="nil"/>
                    <w:bottom w:val="single" w:sz="4" w:space="0" w:color="auto"/>
                    <w:right w:val="single" w:sz="4" w:space="0" w:color="auto"/>
                  </w:tcBorders>
                  <w:shd w:val="clear" w:color="000000" w:fill="FFFFFF"/>
                  <w:vAlign w:val="center"/>
                  <w:hideMark/>
                </w:tcPr>
                <w:p w14:paraId="4034B0C5"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人群</w:t>
                  </w:r>
                </w:p>
              </w:tc>
              <w:tc>
                <w:tcPr>
                  <w:tcW w:w="661" w:type="pct"/>
                  <w:tcBorders>
                    <w:top w:val="single" w:sz="12" w:space="0" w:color="auto"/>
                    <w:left w:val="nil"/>
                    <w:bottom w:val="single" w:sz="4" w:space="0" w:color="auto"/>
                    <w:right w:val="single" w:sz="4" w:space="0" w:color="auto"/>
                  </w:tcBorders>
                  <w:shd w:val="clear" w:color="000000" w:fill="FFFFFF"/>
                  <w:vAlign w:val="center"/>
                  <w:hideMark/>
                </w:tcPr>
                <w:p w14:paraId="406E4584"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二类区</w:t>
                  </w:r>
                </w:p>
              </w:tc>
              <w:tc>
                <w:tcPr>
                  <w:tcW w:w="772" w:type="pct"/>
                  <w:tcBorders>
                    <w:top w:val="single" w:sz="12" w:space="0" w:color="auto"/>
                    <w:left w:val="nil"/>
                    <w:bottom w:val="single" w:sz="4" w:space="0" w:color="auto"/>
                    <w:right w:val="single" w:sz="4" w:space="0" w:color="auto"/>
                  </w:tcBorders>
                  <w:shd w:val="clear" w:color="000000" w:fill="FFFFFF"/>
                  <w:vAlign w:val="center"/>
                  <w:hideMark/>
                </w:tcPr>
                <w:p w14:paraId="616DAB86"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SW</w:t>
                  </w:r>
                </w:p>
              </w:tc>
              <w:tc>
                <w:tcPr>
                  <w:tcW w:w="1105" w:type="pct"/>
                  <w:tcBorders>
                    <w:top w:val="single" w:sz="12" w:space="0" w:color="auto"/>
                    <w:left w:val="nil"/>
                    <w:bottom w:val="single" w:sz="4" w:space="0" w:color="auto"/>
                  </w:tcBorders>
                  <w:shd w:val="clear" w:color="auto" w:fill="auto"/>
                  <w:noWrap/>
                  <w:vAlign w:val="center"/>
                  <w:hideMark/>
                </w:tcPr>
                <w:p w14:paraId="475A13F6"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128</w:t>
                  </w:r>
                </w:p>
              </w:tc>
            </w:tr>
            <w:tr w:rsidR="00402A36" w:rsidRPr="004D4443" w14:paraId="609FFBEA" w14:textId="77777777" w:rsidTr="008D1CD2">
              <w:trPr>
                <w:cantSplit/>
                <w:trHeight w:hRule="exact" w:val="397"/>
              </w:trPr>
              <w:tc>
                <w:tcPr>
                  <w:tcW w:w="554" w:type="pct"/>
                  <w:tcBorders>
                    <w:top w:val="nil"/>
                    <w:bottom w:val="single" w:sz="4" w:space="0" w:color="auto"/>
                    <w:right w:val="single" w:sz="4" w:space="0" w:color="auto"/>
                  </w:tcBorders>
                  <w:shd w:val="clear" w:color="000000" w:fill="FFFFFF"/>
                  <w:vAlign w:val="center"/>
                  <w:hideMark/>
                </w:tcPr>
                <w:p w14:paraId="1266EDE6"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大路上</w:t>
                  </w:r>
                </w:p>
              </w:tc>
              <w:tc>
                <w:tcPr>
                  <w:tcW w:w="399" w:type="pct"/>
                  <w:tcBorders>
                    <w:top w:val="nil"/>
                    <w:left w:val="nil"/>
                    <w:bottom w:val="single" w:sz="4" w:space="0" w:color="auto"/>
                    <w:right w:val="single" w:sz="4" w:space="0" w:color="auto"/>
                  </w:tcBorders>
                  <w:shd w:val="clear" w:color="000000" w:fill="FFFFFF"/>
                  <w:vAlign w:val="center"/>
                  <w:hideMark/>
                </w:tcPr>
                <w:p w14:paraId="11C158A4"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203</w:t>
                  </w:r>
                </w:p>
              </w:tc>
              <w:tc>
                <w:tcPr>
                  <w:tcW w:w="399" w:type="pct"/>
                  <w:tcBorders>
                    <w:top w:val="nil"/>
                    <w:left w:val="nil"/>
                    <w:bottom w:val="single" w:sz="4" w:space="0" w:color="auto"/>
                    <w:right w:val="single" w:sz="4" w:space="0" w:color="auto"/>
                  </w:tcBorders>
                  <w:shd w:val="clear" w:color="000000" w:fill="FFFFFF"/>
                  <w:vAlign w:val="center"/>
                  <w:hideMark/>
                </w:tcPr>
                <w:p w14:paraId="41723504"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-218</w:t>
                  </w:r>
                </w:p>
              </w:tc>
              <w:tc>
                <w:tcPr>
                  <w:tcW w:w="556" w:type="pct"/>
                  <w:tcBorders>
                    <w:top w:val="nil"/>
                    <w:left w:val="nil"/>
                    <w:bottom w:val="single" w:sz="4" w:space="0" w:color="auto"/>
                    <w:right w:val="single" w:sz="4" w:space="0" w:color="auto"/>
                  </w:tcBorders>
                  <w:shd w:val="clear" w:color="000000" w:fill="FFFFFF"/>
                  <w:vAlign w:val="center"/>
                  <w:hideMark/>
                </w:tcPr>
                <w:p w14:paraId="55689F16"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居民区</w:t>
                  </w:r>
                </w:p>
              </w:tc>
              <w:tc>
                <w:tcPr>
                  <w:tcW w:w="556" w:type="pct"/>
                  <w:tcBorders>
                    <w:top w:val="nil"/>
                    <w:left w:val="nil"/>
                    <w:bottom w:val="single" w:sz="4" w:space="0" w:color="auto"/>
                    <w:right w:val="single" w:sz="4" w:space="0" w:color="auto"/>
                  </w:tcBorders>
                  <w:shd w:val="clear" w:color="000000" w:fill="FFFFFF"/>
                  <w:vAlign w:val="center"/>
                  <w:hideMark/>
                </w:tcPr>
                <w:p w14:paraId="29ABF785"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人群</w:t>
                  </w:r>
                </w:p>
              </w:tc>
              <w:tc>
                <w:tcPr>
                  <w:tcW w:w="661" w:type="pct"/>
                  <w:tcBorders>
                    <w:top w:val="nil"/>
                    <w:left w:val="nil"/>
                    <w:bottom w:val="single" w:sz="4" w:space="0" w:color="auto"/>
                    <w:right w:val="single" w:sz="4" w:space="0" w:color="auto"/>
                  </w:tcBorders>
                  <w:shd w:val="clear" w:color="000000" w:fill="FFFFFF"/>
                  <w:vAlign w:val="center"/>
                  <w:hideMark/>
                </w:tcPr>
                <w:p w14:paraId="45436BB4"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二类区</w:t>
                  </w:r>
                </w:p>
              </w:tc>
              <w:tc>
                <w:tcPr>
                  <w:tcW w:w="772" w:type="pct"/>
                  <w:tcBorders>
                    <w:top w:val="nil"/>
                    <w:left w:val="nil"/>
                    <w:bottom w:val="single" w:sz="4" w:space="0" w:color="auto"/>
                    <w:right w:val="single" w:sz="4" w:space="0" w:color="auto"/>
                  </w:tcBorders>
                  <w:shd w:val="clear" w:color="000000" w:fill="FFFFFF"/>
                  <w:vAlign w:val="center"/>
                  <w:hideMark/>
                </w:tcPr>
                <w:p w14:paraId="4687AFAF"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SE</w:t>
                  </w:r>
                </w:p>
              </w:tc>
              <w:tc>
                <w:tcPr>
                  <w:tcW w:w="1105" w:type="pct"/>
                  <w:tcBorders>
                    <w:top w:val="nil"/>
                    <w:left w:val="nil"/>
                    <w:bottom w:val="single" w:sz="4" w:space="0" w:color="auto"/>
                  </w:tcBorders>
                  <w:shd w:val="clear" w:color="000000" w:fill="FFFFFF"/>
                  <w:vAlign w:val="center"/>
                  <w:hideMark/>
                </w:tcPr>
                <w:p w14:paraId="5E6B9780"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174</w:t>
                  </w:r>
                </w:p>
              </w:tc>
            </w:tr>
            <w:tr w:rsidR="00402A36" w:rsidRPr="004D4443" w14:paraId="5CDBBA3E" w14:textId="77777777" w:rsidTr="008D1CD2">
              <w:trPr>
                <w:cantSplit/>
                <w:trHeight w:hRule="exact" w:val="397"/>
              </w:trPr>
              <w:tc>
                <w:tcPr>
                  <w:tcW w:w="554" w:type="pct"/>
                  <w:tcBorders>
                    <w:top w:val="nil"/>
                    <w:bottom w:val="single" w:sz="4" w:space="0" w:color="auto"/>
                    <w:right w:val="single" w:sz="4" w:space="0" w:color="auto"/>
                  </w:tcBorders>
                  <w:shd w:val="clear" w:color="000000" w:fill="FFFFFF"/>
                  <w:vAlign w:val="center"/>
                  <w:hideMark/>
                </w:tcPr>
                <w:p w14:paraId="749027DB"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新徐村</w:t>
                  </w:r>
                </w:p>
              </w:tc>
              <w:tc>
                <w:tcPr>
                  <w:tcW w:w="399" w:type="pct"/>
                  <w:tcBorders>
                    <w:top w:val="nil"/>
                    <w:left w:val="nil"/>
                    <w:bottom w:val="single" w:sz="4" w:space="0" w:color="auto"/>
                    <w:right w:val="single" w:sz="4" w:space="0" w:color="auto"/>
                  </w:tcBorders>
                  <w:shd w:val="clear" w:color="000000" w:fill="FFFFFF"/>
                  <w:vAlign w:val="center"/>
                  <w:hideMark/>
                </w:tcPr>
                <w:p w14:paraId="5955F352"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-985</w:t>
                  </w:r>
                </w:p>
              </w:tc>
              <w:tc>
                <w:tcPr>
                  <w:tcW w:w="399" w:type="pct"/>
                  <w:tcBorders>
                    <w:top w:val="nil"/>
                    <w:left w:val="nil"/>
                    <w:bottom w:val="single" w:sz="4" w:space="0" w:color="auto"/>
                    <w:right w:val="single" w:sz="4" w:space="0" w:color="auto"/>
                  </w:tcBorders>
                  <w:shd w:val="clear" w:color="000000" w:fill="FFFFFF"/>
                  <w:vAlign w:val="center"/>
                  <w:hideMark/>
                </w:tcPr>
                <w:p w14:paraId="516466E2"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-398</w:t>
                  </w:r>
                </w:p>
              </w:tc>
              <w:tc>
                <w:tcPr>
                  <w:tcW w:w="556" w:type="pct"/>
                  <w:tcBorders>
                    <w:top w:val="nil"/>
                    <w:left w:val="nil"/>
                    <w:bottom w:val="single" w:sz="4" w:space="0" w:color="auto"/>
                    <w:right w:val="single" w:sz="4" w:space="0" w:color="auto"/>
                  </w:tcBorders>
                  <w:shd w:val="clear" w:color="000000" w:fill="FFFFFF"/>
                  <w:vAlign w:val="center"/>
                  <w:hideMark/>
                </w:tcPr>
                <w:p w14:paraId="13CBBAA1"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居民区</w:t>
                  </w:r>
                </w:p>
              </w:tc>
              <w:tc>
                <w:tcPr>
                  <w:tcW w:w="556" w:type="pct"/>
                  <w:tcBorders>
                    <w:top w:val="nil"/>
                    <w:left w:val="nil"/>
                    <w:bottom w:val="single" w:sz="4" w:space="0" w:color="auto"/>
                    <w:right w:val="single" w:sz="4" w:space="0" w:color="auto"/>
                  </w:tcBorders>
                  <w:shd w:val="clear" w:color="000000" w:fill="FFFFFF"/>
                  <w:vAlign w:val="center"/>
                  <w:hideMark/>
                </w:tcPr>
                <w:p w14:paraId="09C373C1"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人群</w:t>
                  </w:r>
                </w:p>
              </w:tc>
              <w:tc>
                <w:tcPr>
                  <w:tcW w:w="661" w:type="pct"/>
                  <w:tcBorders>
                    <w:top w:val="nil"/>
                    <w:left w:val="nil"/>
                    <w:bottom w:val="single" w:sz="4" w:space="0" w:color="auto"/>
                    <w:right w:val="single" w:sz="4" w:space="0" w:color="auto"/>
                  </w:tcBorders>
                  <w:shd w:val="clear" w:color="000000" w:fill="FFFFFF"/>
                  <w:vAlign w:val="center"/>
                  <w:hideMark/>
                </w:tcPr>
                <w:p w14:paraId="2A3C6E9C"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二类区</w:t>
                  </w:r>
                </w:p>
              </w:tc>
              <w:tc>
                <w:tcPr>
                  <w:tcW w:w="772" w:type="pct"/>
                  <w:tcBorders>
                    <w:top w:val="nil"/>
                    <w:left w:val="nil"/>
                    <w:bottom w:val="single" w:sz="4" w:space="0" w:color="auto"/>
                    <w:right w:val="single" w:sz="4" w:space="0" w:color="auto"/>
                  </w:tcBorders>
                  <w:shd w:val="clear" w:color="000000" w:fill="FFFFFF"/>
                  <w:vAlign w:val="center"/>
                  <w:hideMark/>
                </w:tcPr>
                <w:p w14:paraId="6B6C12B0"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SW</w:t>
                  </w:r>
                </w:p>
              </w:tc>
              <w:tc>
                <w:tcPr>
                  <w:tcW w:w="1105" w:type="pct"/>
                  <w:tcBorders>
                    <w:top w:val="nil"/>
                    <w:left w:val="nil"/>
                    <w:bottom w:val="single" w:sz="4" w:space="0" w:color="auto"/>
                  </w:tcBorders>
                  <w:shd w:val="clear" w:color="000000" w:fill="FFFFFF"/>
                  <w:vAlign w:val="center"/>
                  <w:hideMark/>
                </w:tcPr>
                <w:p w14:paraId="2C15D6BC"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873</w:t>
                  </w:r>
                </w:p>
              </w:tc>
            </w:tr>
            <w:tr w:rsidR="00402A36" w:rsidRPr="004D4443" w14:paraId="5262332A" w14:textId="77777777" w:rsidTr="008D1CD2">
              <w:trPr>
                <w:cantSplit/>
                <w:trHeight w:hRule="exact" w:val="397"/>
              </w:trPr>
              <w:tc>
                <w:tcPr>
                  <w:tcW w:w="554" w:type="pct"/>
                  <w:tcBorders>
                    <w:top w:val="nil"/>
                    <w:bottom w:val="single" w:sz="4" w:space="0" w:color="auto"/>
                    <w:right w:val="single" w:sz="4" w:space="0" w:color="auto"/>
                  </w:tcBorders>
                  <w:shd w:val="clear" w:color="000000" w:fill="FFFFFF"/>
                  <w:vAlign w:val="center"/>
                  <w:hideMark/>
                </w:tcPr>
                <w:p w14:paraId="7484D574"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山下村</w:t>
                  </w:r>
                </w:p>
              </w:tc>
              <w:tc>
                <w:tcPr>
                  <w:tcW w:w="399" w:type="pct"/>
                  <w:tcBorders>
                    <w:top w:val="nil"/>
                    <w:left w:val="nil"/>
                    <w:bottom w:val="single" w:sz="4" w:space="0" w:color="auto"/>
                    <w:right w:val="single" w:sz="4" w:space="0" w:color="auto"/>
                  </w:tcBorders>
                  <w:shd w:val="clear" w:color="000000" w:fill="FFFFFF"/>
                  <w:vAlign w:val="center"/>
                  <w:hideMark/>
                </w:tcPr>
                <w:p w14:paraId="26FDC9CA"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-143</w:t>
                  </w:r>
                </w:p>
              </w:tc>
              <w:tc>
                <w:tcPr>
                  <w:tcW w:w="399" w:type="pct"/>
                  <w:tcBorders>
                    <w:top w:val="nil"/>
                    <w:left w:val="nil"/>
                    <w:bottom w:val="single" w:sz="4" w:space="0" w:color="auto"/>
                    <w:right w:val="single" w:sz="4" w:space="0" w:color="auto"/>
                  </w:tcBorders>
                  <w:shd w:val="clear" w:color="000000" w:fill="FFFFFF"/>
                  <w:vAlign w:val="center"/>
                  <w:hideMark/>
                </w:tcPr>
                <w:p w14:paraId="71330D97"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-642</w:t>
                  </w:r>
                </w:p>
              </w:tc>
              <w:tc>
                <w:tcPr>
                  <w:tcW w:w="556" w:type="pct"/>
                  <w:tcBorders>
                    <w:top w:val="nil"/>
                    <w:left w:val="nil"/>
                    <w:bottom w:val="single" w:sz="4" w:space="0" w:color="auto"/>
                    <w:right w:val="single" w:sz="4" w:space="0" w:color="auto"/>
                  </w:tcBorders>
                  <w:shd w:val="clear" w:color="000000" w:fill="FFFFFF"/>
                  <w:vAlign w:val="center"/>
                  <w:hideMark/>
                </w:tcPr>
                <w:p w14:paraId="4E9D576F"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居民区</w:t>
                  </w:r>
                </w:p>
              </w:tc>
              <w:tc>
                <w:tcPr>
                  <w:tcW w:w="556" w:type="pct"/>
                  <w:tcBorders>
                    <w:top w:val="nil"/>
                    <w:left w:val="nil"/>
                    <w:bottom w:val="single" w:sz="4" w:space="0" w:color="auto"/>
                    <w:right w:val="single" w:sz="4" w:space="0" w:color="auto"/>
                  </w:tcBorders>
                  <w:shd w:val="clear" w:color="000000" w:fill="FFFFFF"/>
                  <w:vAlign w:val="center"/>
                  <w:hideMark/>
                </w:tcPr>
                <w:p w14:paraId="053027A7"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人群</w:t>
                  </w:r>
                </w:p>
              </w:tc>
              <w:tc>
                <w:tcPr>
                  <w:tcW w:w="661" w:type="pct"/>
                  <w:tcBorders>
                    <w:top w:val="nil"/>
                    <w:left w:val="nil"/>
                    <w:bottom w:val="single" w:sz="4" w:space="0" w:color="auto"/>
                    <w:right w:val="single" w:sz="4" w:space="0" w:color="auto"/>
                  </w:tcBorders>
                  <w:shd w:val="clear" w:color="000000" w:fill="FFFFFF"/>
                  <w:vAlign w:val="center"/>
                  <w:hideMark/>
                </w:tcPr>
                <w:p w14:paraId="236DDB7B"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二类区</w:t>
                  </w:r>
                </w:p>
              </w:tc>
              <w:tc>
                <w:tcPr>
                  <w:tcW w:w="772" w:type="pct"/>
                  <w:tcBorders>
                    <w:top w:val="nil"/>
                    <w:left w:val="nil"/>
                    <w:bottom w:val="single" w:sz="4" w:space="0" w:color="auto"/>
                    <w:right w:val="single" w:sz="4" w:space="0" w:color="auto"/>
                  </w:tcBorders>
                  <w:shd w:val="clear" w:color="000000" w:fill="FFFFFF"/>
                  <w:vAlign w:val="center"/>
                  <w:hideMark/>
                </w:tcPr>
                <w:p w14:paraId="4889BECC"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SW</w:t>
                  </w:r>
                </w:p>
              </w:tc>
              <w:tc>
                <w:tcPr>
                  <w:tcW w:w="1105" w:type="pct"/>
                  <w:tcBorders>
                    <w:top w:val="nil"/>
                    <w:left w:val="nil"/>
                    <w:bottom w:val="single" w:sz="4" w:space="0" w:color="auto"/>
                  </w:tcBorders>
                  <w:shd w:val="clear" w:color="000000" w:fill="FFFFFF"/>
                  <w:vAlign w:val="center"/>
                  <w:hideMark/>
                </w:tcPr>
                <w:p w14:paraId="67696C07"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469</w:t>
                  </w:r>
                </w:p>
              </w:tc>
            </w:tr>
            <w:tr w:rsidR="00402A36" w:rsidRPr="004D4443" w14:paraId="291D1064" w14:textId="77777777" w:rsidTr="008D1CD2">
              <w:trPr>
                <w:cantSplit/>
                <w:trHeight w:hRule="exact" w:val="397"/>
              </w:trPr>
              <w:tc>
                <w:tcPr>
                  <w:tcW w:w="554" w:type="pct"/>
                  <w:tcBorders>
                    <w:top w:val="nil"/>
                    <w:bottom w:val="single" w:sz="4" w:space="0" w:color="auto"/>
                    <w:right w:val="single" w:sz="4" w:space="0" w:color="auto"/>
                  </w:tcBorders>
                  <w:shd w:val="clear" w:color="000000" w:fill="FFFFFF"/>
                  <w:vAlign w:val="center"/>
                  <w:hideMark/>
                </w:tcPr>
                <w:p w14:paraId="1C51BE4F"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中河村</w:t>
                  </w:r>
                </w:p>
              </w:tc>
              <w:tc>
                <w:tcPr>
                  <w:tcW w:w="399" w:type="pct"/>
                  <w:tcBorders>
                    <w:top w:val="nil"/>
                    <w:left w:val="nil"/>
                    <w:bottom w:val="single" w:sz="4" w:space="0" w:color="auto"/>
                    <w:right w:val="single" w:sz="4" w:space="0" w:color="auto"/>
                  </w:tcBorders>
                  <w:shd w:val="clear" w:color="000000" w:fill="FFFFFF"/>
                  <w:vAlign w:val="center"/>
                  <w:hideMark/>
                </w:tcPr>
                <w:p w14:paraId="06FE8D55"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-1577</w:t>
                  </w:r>
                </w:p>
              </w:tc>
              <w:tc>
                <w:tcPr>
                  <w:tcW w:w="399" w:type="pct"/>
                  <w:tcBorders>
                    <w:top w:val="nil"/>
                    <w:left w:val="nil"/>
                    <w:bottom w:val="single" w:sz="4" w:space="0" w:color="auto"/>
                    <w:right w:val="single" w:sz="4" w:space="0" w:color="auto"/>
                  </w:tcBorders>
                  <w:shd w:val="clear" w:color="000000" w:fill="FFFFFF"/>
                  <w:vAlign w:val="center"/>
                  <w:hideMark/>
                </w:tcPr>
                <w:p w14:paraId="6E80A4EE"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-113</w:t>
                  </w:r>
                </w:p>
              </w:tc>
              <w:tc>
                <w:tcPr>
                  <w:tcW w:w="556" w:type="pct"/>
                  <w:tcBorders>
                    <w:top w:val="nil"/>
                    <w:left w:val="nil"/>
                    <w:bottom w:val="single" w:sz="4" w:space="0" w:color="auto"/>
                    <w:right w:val="single" w:sz="4" w:space="0" w:color="auto"/>
                  </w:tcBorders>
                  <w:shd w:val="clear" w:color="000000" w:fill="FFFFFF"/>
                  <w:vAlign w:val="center"/>
                  <w:hideMark/>
                </w:tcPr>
                <w:p w14:paraId="5844415C"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居民区</w:t>
                  </w:r>
                </w:p>
              </w:tc>
              <w:tc>
                <w:tcPr>
                  <w:tcW w:w="556" w:type="pct"/>
                  <w:tcBorders>
                    <w:top w:val="nil"/>
                    <w:left w:val="nil"/>
                    <w:bottom w:val="single" w:sz="4" w:space="0" w:color="auto"/>
                    <w:right w:val="single" w:sz="4" w:space="0" w:color="auto"/>
                  </w:tcBorders>
                  <w:shd w:val="clear" w:color="000000" w:fill="FFFFFF"/>
                  <w:vAlign w:val="center"/>
                  <w:hideMark/>
                </w:tcPr>
                <w:p w14:paraId="4D8C4CD9"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人群</w:t>
                  </w:r>
                </w:p>
              </w:tc>
              <w:tc>
                <w:tcPr>
                  <w:tcW w:w="661" w:type="pct"/>
                  <w:tcBorders>
                    <w:top w:val="nil"/>
                    <w:left w:val="nil"/>
                    <w:bottom w:val="single" w:sz="4" w:space="0" w:color="auto"/>
                    <w:right w:val="single" w:sz="4" w:space="0" w:color="auto"/>
                  </w:tcBorders>
                  <w:shd w:val="clear" w:color="000000" w:fill="FFFFFF"/>
                  <w:vAlign w:val="center"/>
                  <w:hideMark/>
                </w:tcPr>
                <w:p w14:paraId="1A6D064A"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二类区</w:t>
                  </w:r>
                </w:p>
              </w:tc>
              <w:tc>
                <w:tcPr>
                  <w:tcW w:w="772" w:type="pct"/>
                  <w:tcBorders>
                    <w:top w:val="nil"/>
                    <w:left w:val="nil"/>
                    <w:bottom w:val="single" w:sz="4" w:space="0" w:color="auto"/>
                    <w:right w:val="single" w:sz="4" w:space="0" w:color="auto"/>
                  </w:tcBorders>
                  <w:shd w:val="clear" w:color="000000" w:fill="FFFFFF"/>
                  <w:vAlign w:val="center"/>
                  <w:hideMark/>
                </w:tcPr>
                <w:p w14:paraId="6396F61C"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SW</w:t>
                  </w:r>
                </w:p>
              </w:tc>
              <w:tc>
                <w:tcPr>
                  <w:tcW w:w="1105" w:type="pct"/>
                  <w:tcBorders>
                    <w:top w:val="nil"/>
                    <w:left w:val="nil"/>
                    <w:bottom w:val="single" w:sz="4" w:space="0" w:color="auto"/>
                  </w:tcBorders>
                  <w:shd w:val="clear" w:color="000000" w:fill="FFFFFF"/>
                  <w:vAlign w:val="center"/>
                  <w:hideMark/>
                </w:tcPr>
                <w:p w14:paraId="316C76FA"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1289</w:t>
                  </w:r>
                </w:p>
              </w:tc>
            </w:tr>
            <w:tr w:rsidR="00402A36" w:rsidRPr="004D4443" w14:paraId="25CF6589" w14:textId="77777777" w:rsidTr="008D1CD2">
              <w:trPr>
                <w:cantSplit/>
                <w:trHeight w:hRule="exact" w:val="397"/>
              </w:trPr>
              <w:tc>
                <w:tcPr>
                  <w:tcW w:w="554" w:type="pct"/>
                  <w:tcBorders>
                    <w:top w:val="nil"/>
                    <w:bottom w:val="single" w:sz="4" w:space="0" w:color="auto"/>
                    <w:right w:val="single" w:sz="4" w:space="0" w:color="auto"/>
                  </w:tcBorders>
                  <w:shd w:val="clear" w:color="000000" w:fill="FFFFFF"/>
                  <w:vAlign w:val="center"/>
                  <w:hideMark/>
                </w:tcPr>
                <w:p w14:paraId="5B0A8F50"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申南村</w:t>
                  </w:r>
                </w:p>
              </w:tc>
              <w:tc>
                <w:tcPr>
                  <w:tcW w:w="399" w:type="pct"/>
                  <w:tcBorders>
                    <w:top w:val="nil"/>
                    <w:left w:val="nil"/>
                    <w:bottom w:val="single" w:sz="4" w:space="0" w:color="auto"/>
                    <w:right w:val="single" w:sz="4" w:space="0" w:color="auto"/>
                  </w:tcBorders>
                  <w:shd w:val="clear" w:color="000000" w:fill="FFFFFF"/>
                  <w:vAlign w:val="center"/>
                  <w:hideMark/>
                </w:tcPr>
                <w:p w14:paraId="3F28D8BD"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-2167</w:t>
                  </w:r>
                </w:p>
              </w:tc>
              <w:tc>
                <w:tcPr>
                  <w:tcW w:w="399" w:type="pct"/>
                  <w:tcBorders>
                    <w:top w:val="nil"/>
                    <w:left w:val="nil"/>
                    <w:bottom w:val="single" w:sz="4" w:space="0" w:color="auto"/>
                    <w:right w:val="single" w:sz="4" w:space="0" w:color="auto"/>
                  </w:tcBorders>
                  <w:shd w:val="clear" w:color="000000" w:fill="FFFFFF"/>
                  <w:vAlign w:val="center"/>
                  <w:hideMark/>
                </w:tcPr>
                <w:p w14:paraId="1D0F9AFC"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-63</w:t>
                  </w:r>
                </w:p>
              </w:tc>
              <w:tc>
                <w:tcPr>
                  <w:tcW w:w="556" w:type="pct"/>
                  <w:tcBorders>
                    <w:top w:val="nil"/>
                    <w:left w:val="nil"/>
                    <w:bottom w:val="single" w:sz="4" w:space="0" w:color="auto"/>
                    <w:right w:val="single" w:sz="4" w:space="0" w:color="auto"/>
                  </w:tcBorders>
                  <w:shd w:val="clear" w:color="000000" w:fill="FFFFFF"/>
                  <w:vAlign w:val="center"/>
                  <w:hideMark/>
                </w:tcPr>
                <w:p w14:paraId="7AB98498"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居民区</w:t>
                  </w:r>
                </w:p>
              </w:tc>
              <w:tc>
                <w:tcPr>
                  <w:tcW w:w="556" w:type="pct"/>
                  <w:tcBorders>
                    <w:top w:val="nil"/>
                    <w:left w:val="nil"/>
                    <w:bottom w:val="single" w:sz="4" w:space="0" w:color="auto"/>
                    <w:right w:val="single" w:sz="4" w:space="0" w:color="auto"/>
                  </w:tcBorders>
                  <w:shd w:val="clear" w:color="000000" w:fill="FFFFFF"/>
                  <w:vAlign w:val="center"/>
                  <w:hideMark/>
                </w:tcPr>
                <w:p w14:paraId="3A20AD43"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人群</w:t>
                  </w:r>
                </w:p>
              </w:tc>
              <w:tc>
                <w:tcPr>
                  <w:tcW w:w="661" w:type="pct"/>
                  <w:tcBorders>
                    <w:top w:val="nil"/>
                    <w:left w:val="nil"/>
                    <w:bottom w:val="single" w:sz="4" w:space="0" w:color="auto"/>
                    <w:right w:val="single" w:sz="4" w:space="0" w:color="auto"/>
                  </w:tcBorders>
                  <w:shd w:val="clear" w:color="000000" w:fill="FFFFFF"/>
                  <w:vAlign w:val="center"/>
                  <w:hideMark/>
                </w:tcPr>
                <w:p w14:paraId="12A3A880"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二类区</w:t>
                  </w:r>
                </w:p>
              </w:tc>
              <w:tc>
                <w:tcPr>
                  <w:tcW w:w="772" w:type="pct"/>
                  <w:tcBorders>
                    <w:top w:val="nil"/>
                    <w:left w:val="nil"/>
                    <w:bottom w:val="single" w:sz="4" w:space="0" w:color="auto"/>
                    <w:right w:val="single" w:sz="4" w:space="0" w:color="auto"/>
                  </w:tcBorders>
                  <w:shd w:val="clear" w:color="000000" w:fill="FFFFFF"/>
                  <w:vAlign w:val="center"/>
                  <w:hideMark/>
                </w:tcPr>
                <w:p w14:paraId="2B840314"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SW</w:t>
                  </w:r>
                </w:p>
              </w:tc>
              <w:tc>
                <w:tcPr>
                  <w:tcW w:w="1105" w:type="pct"/>
                  <w:tcBorders>
                    <w:top w:val="nil"/>
                    <w:left w:val="nil"/>
                    <w:bottom w:val="single" w:sz="4" w:space="0" w:color="auto"/>
                  </w:tcBorders>
                  <w:shd w:val="clear" w:color="000000" w:fill="FFFFFF"/>
                  <w:vAlign w:val="center"/>
                  <w:hideMark/>
                </w:tcPr>
                <w:p w14:paraId="0276E22C"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2094</w:t>
                  </w:r>
                </w:p>
              </w:tc>
            </w:tr>
            <w:tr w:rsidR="00402A36" w:rsidRPr="004D4443" w14:paraId="2ADB1B2A" w14:textId="77777777" w:rsidTr="008D1CD2">
              <w:trPr>
                <w:cantSplit/>
                <w:trHeight w:hRule="exact" w:val="397"/>
              </w:trPr>
              <w:tc>
                <w:tcPr>
                  <w:tcW w:w="554" w:type="pct"/>
                  <w:tcBorders>
                    <w:top w:val="nil"/>
                    <w:bottom w:val="single" w:sz="4" w:space="0" w:color="auto"/>
                    <w:right w:val="single" w:sz="4" w:space="0" w:color="auto"/>
                  </w:tcBorders>
                  <w:shd w:val="clear" w:color="000000" w:fill="FFFFFF"/>
                  <w:vAlign w:val="center"/>
                  <w:hideMark/>
                </w:tcPr>
                <w:p w14:paraId="2077116A"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余家巷</w:t>
                  </w:r>
                </w:p>
              </w:tc>
              <w:tc>
                <w:tcPr>
                  <w:tcW w:w="399" w:type="pct"/>
                  <w:tcBorders>
                    <w:top w:val="nil"/>
                    <w:left w:val="nil"/>
                    <w:bottom w:val="single" w:sz="4" w:space="0" w:color="auto"/>
                    <w:right w:val="single" w:sz="4" w:space="0" w:color="auto"/>
                  </w:tcBorders>
                  <w:shd w:val="clear" w:color="000000" w:fill="FFFFFF"/>
                  <w:vAlign w:val="center"/>
                  <w:hideMark/>
                </w:tcPr>
                <w:p w14:paraId="12E3D56B"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-752</w:t>
                  </w:r>
                </w:p>
              </w:tc>
              <w:tc>
                <w:tcPr>
                  <w:tcW w:w="399" w:type="pct"/>
                  <w:tcBorders>
                    <w:top w:val="nil"/>
                    <w:left w:val="nil"/>
                    <w:bottom w:val="single" w:sz="4" w:space="0" w:color="auto"/>
                    <w:right w:val="single" w:sz="4" w:space="0" w:color="auto"/>
                  </w:tcBorders>
                  <w:shd w:val="clear" w:color="000000" w:fill="FFFFFF"/>
                  <w:vAlign w:val="center"/>
                  <w:hideMark/>
                </w:tcPr>
                <w:p w14:paraId="497F2F68"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-1004</w:t>
                  </w:r>
                </w:p>
              </w:tc>
              <w:tc>
                <w:tcPr>
                  <w:tcW w:w="556" w:type="pct"/>
                  <w:tcBorders>
                    <w:top w:val="nil"/>
                    <w:left w:val="nil"/>
                    <w:bottom w:val="single" w:sz="4" w:space="0" w:color="auto"/>
                    <w:right w:val="single" w:sz="4" w:space="0" w:color="auto"/>
                  </w:tcBorders>
                  <w:shd w:val="clear" w:color="000000" w:fill="FFFFFF"/>
                  <w:vAlign w:val="center"/>
                  <w:hideMark/>
                </w:tcPr>
                <w:p w14:paraId="2F4A71D6"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居民区</w:t>
                  </w:r>
                </w:p>
              </w:tc>
              <w:tc>
                <w:tcPr>
                  <w:tcW w:w="556" w:type="pct"/>
                  <w:tcBorders>
                    <w:top w:val="nil"/>
                    <w:left w:val="nil"/>
                    <w:bottom w:val="single" w:sz="4" w:space="0" w:color="auto"/>
                    <w:right w:val="single" w:sz="4" w:space="0" w:color="auto"/>
                  </w:tcBorders>
                  <w:shd w:val="clear" w:color="000000" w:fill="FFFFFF"/>
                  <w:vAlign w:val="center"/>
                  <w:hideMark/>
                </w:tcPr>
                <w:p w14:paraId="55FDFC67"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人群</w:t>
                  </w:r>
                </w:p>
              </w:tc>
              <w:tc>
                <w:tcPr>
                  <w:tcW w:w="661" w:type="pct"/>
                  <w:tcBorders>
                    <w:top w:val="nil"/>
                    <w:left w:val="nil"/>
                    <w:bottom w:val="single" w:sz="4" w:space="0" w:color="auto"/>
                    <w:right w:val="single" w:sz="4" w:space="0" w:color="auto"/>
                  </w:tcBorders>
                  <w:shd w:val="clear" w:color="000000" w:fill="FFFFFF"/>
                  <w:vAlign w:val="center"/>
                  <w:hideMark/>
                </w:tcPr>
                <w:p w14:paraId="0BC8D735"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二类区</w:t>
                  </w:r>
                </w:p>
              </w:tc>
              <w:tc>
                <w:tcPr>
                  <w:tcW w:w="772" w:type="pct"/>
                  <w:tcBorders>
                    <w:top w:val="nil"/>
                    <w:left w:val="nil"/>
                    <w:bottom w:val="single" w:sz="4" w:space="0" w:color="auto"/>
                    <w:right w:val="single" w:sz="4" w:space="0" w:color="auto"/>
                  </w:tcBorders>
                  <w:shd w:val="clear" w:color="000000" w:fill="FFFFFF"/>
                  <w:vAlign w:val="center"/>
                  <w:hideMark/>
                </w:tcPr>
                <w:p w14:paraId="32F4D349"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SW</w:t>
                  </w:r>
                </w:p>
              </w:tc>
              <w:tc>
                <w:tcPr>
                  <w:tcW w:w="1105" w:type="pct"/>
                  <w:tcBorders>
                    <w:top w:val="nil"/>
                    <w:left w:val="nil"/>
                    <w:bottom w:val="single" w:sz="4" w:space="0" w:color="auto"/>
                  </w:tcBorders>
                  <w:shd w:val="clear" w:color="000000" w:fill="FFFFFF"/>
                  <w:vAlign w:val="center"/>
                  <w:hideMark/>
                </w:tcPr>
                <w:p w14:paraId="755A78D9"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1135</w:t>
                  </w:r>
                </w:p>
              </w:tc>
            </w:tr>
            <w:tr w:rsidR="00402A36" w:rsidRPr="004D4443" w14:paraId="484B8190" w14:textId="77777777" w:rsidTr="008D1CD2">
              <w:trPr>
                <w:cantSplit/>
                <w:trHeight w:hRule="exact" w:val="397"/>
              </w:trPr>
              <w:tc>
                <w:tcPr>
                  <w:tcW w:w="554" w:type="pct"/>
                  <w:tcBorders>
                    <w:top w:val="nil"/>
                    <w:bottom w:val="single" w:sz="4" w:space="0" w:color="auto"/>
                    <w:right w:val="single" w:sz="4" w:space="0" w:color="auto"/>
                  </w:tcBorders>
                  <w:shd w:val="clear" w:color="000000" w:fill="FFFFFF"/>
                  <w:vAlign w:val="center"/>
                  <w:hideMark/>
                </w:tcPr>
                <w:p w14:paraId="32ADD753"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刘村</w:t>
                  </w:r>
                </w:p>
              </w:tc>
              <w:tc>
                <w:tcPr>
                  <w:tcW w:w="399" w:type="pct"/>
                  <w:tcBorders>
                    <w:top w:val="nil"/>
                    <w:left w:val="nil"/>
                    <w:bottom w:val="single" w:sz="4" w:space="0" w:color="auto"/>
                    <w:right w:val="single" w:sz="4" w:space="0" w:color="auto"/>
                  </w:tcBorders>
                  <w:shd w:val="clear" w:color="000000" w:fill="FFFFFF"/>
                  <w:vAlign w:val="center"/>
                  <w:hideMark/>
                </w:tcPr>
                <w:p w14:paraId="522A666A"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-1750</w:t>
                  </w:r>
                </w:p>
              </w:tc>
              <w:tc>
                <w:tcPr>
                  <w:tcW w:w="399" w:type="pct"/>
                  <w:tcBorders>
                    <w:top w:val="nil"/>
                    <w:left w:val="nil"/>
                    <w:bottom w:val="single" w:sz="4" w:space="0" w:color="auto"/>
                    <w:right w:val="single" w:sz="4" w:space="0" w:color="auto"/>
                  </w:tcBorders>
                  <w:shd w:val="clear" w:color="000000" w:fill="FFFFFF"/>
                  <w:vAlign w:val="center"/>
                  <w:hideMark/>
                </w:tcPr>
                <w:p w14:paraId="3FA7D37D"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-1548</w:t>
                  </w:r>
                </w:p>
              </w:tc>
              <w:tc>
                <w:tcPr>
                  <w:tcW w:w="556" w:type="pct"/>
                  <w:tcBorders>
                    <w:top w:val="nil"/>
                    <w:left w:val="nil"/>
                    <w:bottom w:val="single" w:sz="4" w:space="0" w:color="auto"/>
                    <w:right w:val="single" w:sz="4" w:space="0" w:color="auto"/>
                  </w:tcBorders>
                  <w:shd w:val="clear" w:color="000000" w:fill="FFFFFF"/>
                  <w:vAlign w:val="center"/>
                  <w:hideMark/>
                </w:tcPr>
                <w:p w14:paraId="24693A3A"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居民区</w:t>
                  </w:r>
                </w:p>
              </w:tc>
              <w:tc>
                <w:tcPr>
                  <w:tcW w:w="556" w:type="pct"/>
                  <w:tcBorders>
                    <w:top w:val="nil"/>
                    <w:left w:val="nil"/>
                    <w:bottom w:val="single" w:sz="4" w:space="0" w:color="auto"/>
                    <w:right w:val="single" w:sz="4" w:space="0" w:color="auto"/>
                  </w:tcBorders>
                  <w:shd w:val="clear" w:color="000000" w:fill="FFFFFF"/>
                  <w:vAlign w:val="center"/>
                  <w:hideMark/>
                </w:tcPr>
                <w:p w14:paraId="73EB9869"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人群</w:t>
                  </w:r>
                </w:p>
              </w:tc>
              <w:tc>
                <w:tcPr>
                  <w:tcW w:w="661" w:type="pct"/>
                  <w:tcBorders>
                    <w:top w:val="nil"/>
                    <w:left w:val="nil"/>
                    <w:bottom w:val="single" w:sz="4" w:space="0" w:color="auto"/>
                    <w:right w:val="single" w:sz="4" w:space="0" w:color="auto"/>
                  </w:tcBorders>
                  <w:shd w:val="clear" w:color="000000" w:fill="FFFFFF"/>
                  <w:vAlign w:val="center"/>
                  <w:hideMark/>
                </w:tcPr>
                <w:p w14:paraId="3042F014"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二类区</w:t>
                  </w:r>
                </w:p>
              </w:tc>
              <w:tc>
                <w:tcPr>
                  <w:tcW w:w="772" w:type="pct"/>
                  <w:tcBorders>
                    <w:top w:val="nil"/>
                    <w:left w:val="nil"/>
                    <w:bottom w:val="single" w:sz="4" w:space="0" w:color="auto"/>
                    <w:right w:val="single" w:sz="4" w:space="0" w:color="auto"/>
                  </w:tcBorders>
                  <w:shd w:val="clear" w:color="000000" w:fill="FFFFFF"/>
                  <w:vAlign w:val="center"/>
                  <w:hideMark/>
                </w:tcPr>
                <w:p w14:paraId="1300F387"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SW</w:t>
                  </w:r>
                </w:p>
              </w:tc>
              <w:tc>
                <w:tcPr>
                  <w:tcW w:w="1105" w:type="pct"/>
                  <w:tcBorders>
                    <w:top w:val="nil"/>
                    <w:left w:val="nil"/>
                    <w:bottom w:val="single" w:sz="4" w:space="0" w:color="auto"/>
                  </w:tcBorders>
                  <w:shd w:val="clear" w:color="000000" w:fill="FFFFFF"/>
                  <w:vAlign w:val="center"/>
                  <w:hideMark/>
                </w:tcPr>
                <w:p w14:paraId="268B47BA"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2073</w:t>
                  </w:r>
                </w:p>
              </w:tc>
            </w:tr>
            <w:tr w:rsidR="00402A36" w:rsidRPr="004D4443" w14:paraId="5F3EF9F4" w14:textId="77777777" w:rsidTr="008D1CD2">
              <w:trPr>
                <w:cantSplit/>
                <w:trHeight w:hRule="exact" w:val="397"/>
              </w:trPr>
              <w:tc>
                <w:tcPr>
                  <w:tcW w:w="554" w:type="pct"/>
                  <w:tcBorders>
                    <w:top w:val="nil"/>
                    <w:bottom w:val="single" w:sz="4" w:space="0" w:color="auto"/>
                    <w:right w:val="single" w:sz="4" w:space="0" w:color="auto"/>
                  </w:tcBorders>
                  <w:shd w:val="clear" w:color="000000" w:fill="FFFFFF"/>
                  <w:vAlign w:val="center"/>
                  <w:hideMark/>
                </w:tcPr>
                <w:p w14:paraId="13B646BC"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汤沟村</w:t>
                  </w:r>
                </w:p>
              </w:tc>
              <w:tc>
                <w:tcPr>
                  <w:tcW w:w="399" w:type="pct"/>
                  <w:tcBorders>
                    <w:top w:val="nil"/>
                    <w:left w:val="nil"/>
                    <w:bottom w:val="single" w:sz="4" w:space="0" w:color="auto"/>
                    <w:right w:val="single" w:sz="4" w:space="0" w:color="auto"/>
                  </w:tcBorders>
                  <w:shd w:val="clear" w:color="000000" w:fill="FFFFFF"/>
                  <w:vAlign w:val="center"/>
                  <w:hideMark/>
                </w:tcPr>
                <w:p w14:paraId="52C45078"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-308</w:t>
                  </w:r>
                </w:p>
              </w:tc>
              <w:tc>
                <w:tcPr>
                  <w:tcW w:w="399" w:type="pct"/>
                  <w:tcBorders>
                    <w:top w:val="nil"/>
                    <w:left w:val="nil"/>
                    <w:bottom w:val="single" w:sz="4" w:space="0" w:color="auto"/>
                    <w:right w:val="single" w:sz="4" w:space="0" w:color="auto"/>
                  </w:tcBorders>
                  <w:shd w:val="clear" w:color="000000" w:fill="FFFFFF"/>
                  <w:vAlign w:val="center"/>
                  <w:hideMark/>
                </w:tcPr>
                <w:p w14:paraId="504FF1F2"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-1457</w:t>
                  </w:r>
                </w:p>
              </w:tc>
              <w:tc>
                <w:tcPr>
                  <w:tcW w:w="556" w:type="pct"/>
                  <w:tcBorders>
                    <w:top w:val="nil"/>
                    <w:left w:val="nil"/>
                    <w:bottom w:val="single" w:sz="4" w:space="0" w:color="auto"/>
                    <w:right w:val="single" w:sz="4" w:space="0" w:color="auto"/>
                  </w:tcBorders>
                  <w:shd w:val="clear" w:color="000000" w:fill="FFFFFF"/>
                  <w:vAlign w:val="center"/>
                  <w:hideMark/>
                </w:tcPr>
                <w:p w14:paraId="2601AF67"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居民区</w:t>
                  </w:r>
                </w:p>
              </w:tc>
              <w:tc>
                <w:tcPr>
                  <w:tcW w:w="556" w:type="pct"/>
                  <w:tcBorders>
                    <w:top w:val="nil"/>
                    <w:left w:val="nil"/>
                    <w:bottom w:val="single" w:sz="4" w:space="0" w:color="auto"/>
                    <w:right w:val="single" w:sz="4" w:space="0" w:color="auto"/>
                  </w:tcBorders>
                  <w:shd w:val="clear" w:color="000000" w:fill="FFFFFF"/>
                  <w:vAlign w:val="center"/>
                  <w:hideMark/>
                </w:tcPr>
                <w:p w14:paraId="29B2B7C5"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人群</w:t>
                  </w:r>
                </w:p>
              </w:tc>
              <w:tc>
                <w:tcPr>
                  <w:tcW w:w="661" w:type="pct"/>
                  <w:tcBorders>
                    <w:top w:val="nil"/>
                    <w:left w:val="nil"/>
                    <w:bottom w:val="single" w:sz="4" w:space="0" w:color="auto"/>
                    <w:right w:val="single" w:sz="4" w:space="0" w:color="auto"/>
                  </w:tcBorders>
                  <w:shd w:val="clear" w:color="000000" w:fill="FFFFFF"/>
                  <w:vAlign w:val="center"/>
                  <w:hideMark/>
                </w:tcPr>
                <w:p w14:paraId="4840C0A1"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二类区</w:t>
                  </w:r>
                </w:p>
              </w:tc>
              <w:tc>
                <w:tcPr>
                  <w:tcW w:w="772" w:type="pct"/>
                  <w:tcBorders>
                    <w:top w:val="nil"/>
                    <w:left w:val="nil"/>
                    <w:bottom w:val="single" w:sz="4" w:space="0" w:color="auto"/>
                    <w:right w:val="single" w:sz="4" w:space="0" w:color="auto"/>
                  </w:tcBorders>
                  <w:shd w:val="clear" w:color="000000" w:fill="FFFFFF"/>
                  <w:vAlign w:val="center"/>
                  <w:hideMark/>
                </w:tcPr>
                <w:p w14:paraId="772AC5F0"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SW</w:t>
                  </w:r>
                </w:p>
              </w:tc>
              <w:tc>
                <w:tcPr>
                  <w:tcW w:w="1105" w:type="pct"/>
                  <w:tcBorders>
                    <w:top w:val="nil"/>
                    <w:left w:val="nil"/>
                    <w:bottom w:val="single" w:sz="4" w:space="0" w:color="auto"/>
                  </w:tcBorders>
                  <w:shd w:val="clear" w:color="000000" w:fill="FFFFFF"/>
                  <w:vAlign w:val="center"/>
                  <w:hideMark/>
                </w:tcPr>
                <w:p w14:paraId="3EF88624"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1103</w:t>
                  </w:r>
                </w:p>
              </w:tc>
            </w:tr>
            <w:tr w:rsidR="00402A36" w:rsidRPr="004D4443" w14:paraId="1D418625" w14:textId="77777777" w:rsidTr="008D1CD2">
              <w:trPr>
                <w:cantSplit/>
                <w:trHeight w:hRule="exact" w:val="397"/>
              </w:trPr>
              <w:tc>
                <w:tcPr>
                  <w:tcW w:w="554" w:type="pct"/>
                  <w:tcBorders>
                    <w:top w:val="nil"/>
                    <w:bottom w:val="single" w:sz="4" w:space="0" w:color="auto"/>
                    <w:right w:val="single" w:sz="4" w:space="0" w:color="auto"/>
                  </w:tcBorders>
                  <w:shd w:val="clear" w:color="000000" w:fill="FFFFFF"/>
                  <w:vAlign w:val="center"/>
                  <w:hideMark/>
                </w:tcPr>
                <w:p w14:paraId="0E07EE8B"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楼下村</w:t>
                  </w:r>
                </w:p>
              </w:tc>
              <w:tc>
                <w:tcPr>
                  <w:tcW w:w="399" w:type="pct"/>
                  <w:tcBorders>
                    <w:top w:val="nil"/>
                    <w:left w:val="nil"/>
                    <w:bottom w:val="single" w:sz="4" w:space="0" w:color="auto"/>
                    <w:right w:val="single" w:sz="4" w:space="0" w:color="auto"/>
                  </w:tcBorders>
                  <w:shd w:val="clear" w:color="000000" w:fill="FFFFFF"/>
                  <w:vAlign w:val="center"/>
                  <w:hideMark/>
                </w:tcPr>
                <w:p w14:paraId="6157095C"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-778</w:t>
                  </w:r>
                </w:p>
              </w:tc>
              <w:tc>
                <w:tcPr>
                  <w:tcW w:w="399" w:type="pct"/>
                  <w:tcBorders>
                    <w:top w:val="nil"/>
                    <w:left w:val="nil"/>
                    <w:bottom w:val="single" w:sz="4" w:space="0" w:color="auto"/>
                    <w:right w:val="single" w:sz="4" w:space="0" w:color="auto"/>
                  </w:tcBorders>
                  <w:shd w:val="clear" w:color="000000" w:fill="FFFFFF"/>
                  <w:vAlign w:val="center"/>
                  <w:hideMark/>
                </w:tcPr>
                <w:p w14:paraId="630EF778"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-1910</w:t>
                  </w:r>
                </w:p>
              </w:tc>
              <w:tc>
                <w:tcPr>
                  <w:tcW w:w="556" w:type="pct"/>
                  <w:tcBorders>
                    <w:top w:val="nil"/>
                    <w:left w:val="nil"/>
                    <w:bottom w:val="single" w:sz="4" w:space="0" w:color="auto"/>
                    <w:right w:val="single" w:sz="4" w:space="0" w:color="auto"/>
                  </w:tcBorders>
                  <w:shd w:val="clear" w:color="000000" w:fill="FFFFFF"/>
                  <w:vAlign w:val="center"/>
                  <w:hideMark/>
                </w:tcPr>
                <w:p w14:paraId="5038A9C2"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居民区</w:t>
                  </w:r>
                </w:p>
              </w:tc>
              <w:tc>
                <w:tcPr>
                  <w:tcW w:w="556" w:type="pct"/>
                  <w:tcBorders>
                    <w:top w:val="nil"/>
                    <w:left w:val="nil"/>
                    <w:bottom w:val="single" w:sz="4" w:space="0" w:color="auto"/>
                    <w:right w:val="single" w:sz="4" w:space="0" w:color="auto"/>
                  </w:tcBorders>
                  <w:shd w:val="clear" w:color="000000" w:fill="FFFFFF"/>
                  <w:vAlign w:val="center"/>
                  <w:hideMark/>
                </w:tcPr>
                <w:p w14:paraId="28D55849"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人群</w:t>
                  </w:r>
                </w:p>
              </w:tc>
              <w:tc>
                <w:tcPr>
                  <w:tcW w:w="661" w:type="pct"/>
                  <w:tcBorders>
                    <w:top w:val="nil"/>
                    <w:left w:val="nil"/>
                    <w:bottom w:val="single" w:sz="4" w:space="0" w:color="auto"/>
                    <w:right w:val="single" w:sz="4" w:space="0" w:color="auto"/>
                  </w:tcBorders>
                  <w:shd w:val="clear" w:color="000000" w:fill="FFFFFF"/>
                  <w:vAlign w:val="center"/>
                  <w:hideMark/>
                </w:tcPr>
                <w:p w14:paraId="1BA8B613"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二类区</w:t>
                  </w:r>
                </w:p>
              </w:tc>
              <w:tc>
                <w:tcPr>
                  <w:tcW w:w="772" w:type="pct"/>
                  <w:tcBorders>
                    <w:top w:val="nil"/>
                    <w:left w:val="nil"/>
                    <w:bottom w:val="single" w:sz="4" w:space="0" w:color="auto"/>
                    <w:right w:val="single" w:sz="4" w:space="0" w:color="auto"/>
                  </w:tcBorders>
                  <w:shd w:val="clear" w:color="000000" w:fill="FFFFFF"/>
                  <w:vAlign w:val="center"/>
                  <w:hideMark/>
                </w:tcPr>
                <w:p w14:paraId="325DAA4E"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SW</w:t>
                  </w:r>
                </w:p>
              </w:tc>
              <w:tc>
                <w:tcPr>
                  <w:tcW w:w="1105" w:type="pct"/>
                  <w:tcBorders>
                    <w:top w:val="nil"/>
                    <w:left w:val="nil"/>
                    <w:bottom w:val="single" w:sz="4" w:space="0" w:color="auto"/>
                  </w:tcBorders>
                  <w:shd w:val="clear" w:color="000000" w:fill="FFFFFF"/>
                  <w:vAlign w:val="center"/>
                  <w:hideMark/>
                </w:tcPr>
                <w:p w14:paraId="4E5B3D0A"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1841</w:t>
                  </w:r>
                </w:p>
              </w:tc>
            </w:tr>
            <w:tr w:rsidR="00402A36" w:rsidRPr="004D4443" w14:paraId="65CB7F95" w14:textId="77777777" w:rsidTr="008D1CD2">
              <w:trPr>
                <w:cantSplit/>
                <w:trHeight w:hRule="exact" w:val="397"/>
              </w:trPr>
              <w:tc>
                <w:tcPr>
                  <w:tcW w:w="554" w:type="pct"/>
                  <w:tcBorders>
                    <w:top w:val="nil"/>
                    <w:bottom w:val="single" w:sz="4" w:space="0" w:color="auto"/>
                    <w:right w:val="single" w:sz="4" w:space="0" w:color="auto"/>
                  </w:tcBorders>
                  <w:shd w:val="clear" w:color="000000" w:fill="FFFFFF"/>
                  <w:vAlign w:val="center"/>
                  <w:hideMark/>
                </w:tcPr>
                <w:p w14:paraId="75C4074A"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石坝头</w:t>
                  </w:r>
                </w:p>
              </w:tc>
              <w:tc>
                <w:tcPr>
                  <w:tcW w:w="399" w:type="pct"/>
                  <w:tcBorders>
                    <w:top w:val="nil"/>
                    <w:left w:val="nil"/>
                    <w:bottom w:val="single" w:sz="4" w:space="0" w:color="auto"/>
                    <w:right w:val="single" w:sz="4" w:space="0" w:color="auto"/>
                  </w:tcBorders>
                  <w:shd w:val="clear" w:color="000000" w:fill="FFFFFF"/>
                  <w:vAlign w:val="center"/>
                  <w:hideMark/>
                </w:tcPr>
                <w:p w14:paraId="7C589784"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-1574</w:t>
                  </w:r>
                </w:p>
              </w:tc>
              <w:tc>
                <w:tcPr>
                  <w:tcW w:w="399" w:type="pct"/>
                  <w:tcBorders>
                    <w:top w:val="nil"/>
                    <w:left w:val="nil"/>
                    <w:bottom w:val="single" w:sz="4" w:space="0" w:color="auto"/>
                    <w:right w:val="single" w:sz="4" w:space="0" w:color="auto"/>
                  </w:tcBorders>
                  <w:shd w:val="clear" w:color="000000" w:fill="FFFFFF"/>
                  <w:vAlign w:val="center"/>
                  <w:hideMark/>
                </w:tcPr>
                <w:p w14:paraId="6DB9AA0C"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-2204</w:t>
                  </w:r>
                </w:p>
              </w:tc>
              <w:tc>
                <w:tcPr>
                  <w:tcW w:w="556" w:type="pct"/>
                  <w:tcBorders>
                    <w:top w:val="nil"/>
                    <w:left w:val="nil"/>
                    <w:bottom w:val="single" w:sz="4" w:space="0" w:color="auto"/>
                    <w:right w:val="single" w:sz="4" w:space="0" w:color="auto"/>
                  </w:tcBorders>
                  <w:shd w:val="clear" w:color="000000" w:fill="FFFFFF"/>
                  <w:vAlign w:val="center"/>
                  <w:hideMark/>
                </w:tcPr>
                <w:p w14:paraId="06BD7B62"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居民区</w:t>
                  </w:r>
                </w:p>
              </w:tc>
              <w:tc>
                <w:tcPr>
                  <w:tcW w:w="556" w:type="pct"/>
                  <w:tcBorders>
                    <w:top w:val="nil"/>
                    <w:left w:val="nil"/>
                    <w:bottom w:val="single" w:sz="4" w:space="0" w:color="auto"/>
                    <w:right w:val="single" w:sz="4" w:space="0" w:color="auto"/>
                  </w:tcBorders>
                  <w:shd w:val="clear" w:color="000000" w:fill="FFFFFF"/>
                  <w:vAlign w:val="center"/>
                  <w:hideMark/>
                </w:tcPr>
                <w:p w14:paraId="2E331D2B"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人群</w:t>
                  </w:r>
                </w:p>
              </w:tc>
              <w:tc>
                <w:tcPr>
                  <w:tcW w:w="661" w:type="pct"/>
                  <w:tcBorders>
                    <w:top w:val="nil"/>
                    <w:left w:val="nil"/>
                    <w:bottom w:val="single" w:sz="4" w:space="0" w:color="auto"/>
                    <w:right w:val="single" w:sz="4" w:space="0" w:color="auto"/>
                  </w:tcBorders>
                  <w:shd w:val="clear" w:color="000000" w:fill="FFFFFF"/>
                  <w:vAlign w:val="center"/>
                  <w:hideMark/>
                </w:tcPr>
                <w:p w14:paraId="79F2C7CB"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二类区</w:t>
                  </w:r>
                </w:p>
              </w:tc>
              <w:tc>
                <w:tcPr>
                  <w:tcW w:w="772" w:type="pct"/>
                  <w:tcBorders>
                    <w:top w:val="nil"/>
                    <w:left w:val="nil"/>
                    <w:bottom w:val="single" w:sz="4" w:space="0" w:color="auto"/>
                    <w:right w:val="single" w:sz="4" w:space="0" w:color="auto"/>
                  </w:tcBorders>
                  <w:shd w:val="clear" w:color="000000" w:fill="FFFFFF"/>
                  <w:vAlign w:val="center"/>
                  <w:hideMark/>
                </w:tcPr>
                <w:p w14:paraId="71E7BA64"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SW</w:t>
                  </w:r>
                </w:p>
              </w:tc>
              <w:tc>
                <w:tcPr>
                  <w:tcW w:w="1105" w:type="pct"/>
                  <w:tcBorders>
                    <w:top w:val="nil"/>
                    <w:left w:val="nil"/>
                    <w:bottom w:val="single" w:sz="4" w:space="0" w:color="auto"/>
                  </w:tcBorders>
                  <w:shd w:val="clear" w:color="000000" w:fill="FFFFFF"/>
                  <w:vAlign w:val="center"/>
                  <w:hideMark/>
                </w:tcPr>
                <w:p w14:paraId="61E69413"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2400</w:t>
                  </w:r>
                </w:p>
              </w:tc>
            </w:tr>
            <w:tr w:rsidR="00402A36" w:rsidRPr="004D4443" w14:paraId="2EF25F8D" w14:textId="77777777" w:rsidTr="008D1CD2">
              <w:trPr>
                <w:cantSplit/>
                <w:trHeight w:hRule="exact" w:val="397"/>
              </w:trPr>
              <w:tc>
                <w:tcPr>
                  <w:tcW w:w="554" w:type="pct"/>
                  <w:tcBorders>
                    <w:top w:val="nil"/>
                    <w:bottom w:val="single" w:sz="4" w:space="0" w:color="auto"/>
                    <w:right w:val="single" w:sz="4" w:space="0" w:color="auto"/>
                  </w:tcBorders>
                  <w:shd w:val="clear" w:color="000000" w:fill="FFFFFF"/>
                  <w:vAlign w:val="center"/>
                  <w:hideMark/>
                </w:tcPr>
                <w:p w14:paraId="4AEA596F"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田头村</w:t>
                  </w:r>
                </w:p>
              </w:tc>
              <w:tc>
                <w:tcPr>
                  <w:tcW w:w="399" w:type="pct"/>
                  <w:tcBorders>
                    <w:top w:val="nil"/>
                    <w:left w:val="nil"/>
                    <w:bottom w:val="single" w:sz="4" w:space="0" w:color="auto"/>
                    <w:right w:val="single" w:sz="4" w:space="0" w:color="auto"/>
                  </w:tcBorders>
                  <w:shd w:val="clear" w:color="000000" w:fill="FFFFFF"/>
                  <w:vAlign w:val="center"/>
                  <w:hideMark/>
                </w:tcPr>
                <w:p w14:paraId="1B75DD28"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-1216</w:t>
                  </w:r>
                </w:p>
              </w:tc>
              <w:tc>
                <w:tcPr>
                  <w:tcW w:w="399" w:type="pct"/>
                  <w:tcBorders>
                    <w:top w:val="nil"/>
                    <w:left w:val="nil"/>
                    <w:bottom w:val="single" w:sz="4" w:space="0" w:color="auto"/>
                    <w:right w:val="single" w:sz="4" w:space="0" w:color="auto"/>
                  </w:tcBorders>
                  <w:shd w:val="clear" w:color="000000" w:fill="FFFFFF"/>
                  <w:vAlign w:val="center"/>
                  <w:hideMark/>
                </w:tcPr>
                <w:p w14:paraId="13B1F53E"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-2220</w:t>
                  </w:r>
                </w:p>
              </w:tc>
              <w:tc>
                <w:tcPr>
                  <w:tcW w:w="556" w:type="pct"/>
                  <w:tcBorders>
                    <w:top w:val="nil"/>
                    <w:left w:val="nil"/>
                    <w:bottom w:val="single" w:sz="4" w:space="0" w:color="auto"/>
                    <w:right w:val="single" w:sz="4" w:space="0" w:color="auto"/>
                  </w:tcBorders>
                  <w:shd w:val="clear" w:color="000000" w:fill="FFFFFF"/>
                  <w:vAlign w:val="center"/>
                  <w:hideMark/>
                </w:tcPr>
                <w:p w14:paraId="2D19F75C"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居民区</w:t>
                  </w:r>
                </w:p>
              </w:tc>
              <w:tc>
                <w:tcPr>
                  <w:tcW w:w="556" w:type="pct"/>
                  <w:tcBorders>
                    <w:top w:val="nil"/>
                    <w:left w:val="nil"/>
                    <w:bottom w:val="single" w:sz="4" w:space="0" w:color="auto"/>
                    <w:right w:val="single" w:sz="4" w:space="0" w:color="auto"/>
                  </w:tcBorders>
                  <w:shd w:val="clear" w:color="000000" w:fill="FFFFFF"/>
                  <w:vAlign w:val="center"/>
                  <w:hideMark/>
                </w:tcPr>
                <w:p w14:paraId="583341DD"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人群</w:t>
                  </w:r>
                </w:p>
              </w:tc>
              <w:tc>
                <w:tcPr>
                  <w:tcW w:w="661" w:type="pct"/>
                  <w:tcBorders>
                    <w:top w:val="nil"/>
                    <w:left w:val="nil"/>
                    <w:bottom w:val="single" w:sz="4" w:space="0" w:color="auto"/>
                    <w:right w:val="single" w:sz="4" w:space="0" w:color="auto"/>
                  </w:tcBorders>
                  <w:shd w:val="clear" w:color="000000" w:fill="FFFFFF"/>
                  <w:vAlign w:val="center"/>
                  <w:hideMark/>
                </w:tcPr>
                <w:p w14:paraId="41729307"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二类区</w:t>
                  </w:r>
                </w:p>
              </w:tc>
              <w:tc>
                <w:tcPr>
                  <w:tcW w:w="772" w:type="pct"/>
                  <w:tcBorders>
                    <w:top w:val="nil"/>
                    <w:left w:val="nil"/>
                    <w:bottom w:val="single" w:sz="4" w:space="0" w:color="auto"/>
                    <w:right w:val="single" w:sz="4" w:space="0" w:color="auto"/>
                  </w:tcBorders>
                  <w:shd w:val="clear" w:color="000000" w:fill="FFFFFF"/>
                  <w:vAlign w:val="center"/>
                  <w:hideMark/>
                </w:tcPr>
                <w:p w14:paraId="637F41EB"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SW</w:t>
                  </w:r>
                </w:p>
              </w:tc>
              <w:tc>
                <w:tcPr>
                  <w:tcW w:w="1105" w:type="pct"/>
                  <w:tcBorders>
                    <w:top w:val="nil"/>
                    <w:left w:val="nil"/>
                    <w:bottom w:val="single" w:sz="4" w:space="0" w:color="auto"/>
                  </w:tcBorders>
                  <w:shd w:val="clear" w:color="000000" w:fill="FFFFFF"/>
                  <w:vAlign w:val="center"/>
                  <w:hideMark/>
                </w:tcPr>
                <w:p w14:paraId="2410AE10"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2340</w:t>
                  </w:r>
                </w:p>
              </w:tc>
            </w:tr>
            <w:tr w:rsidR="00402A36" w:rsidRPr="004D4443" w14:paraId="38814EF9" w14:textId="77777777" w:rsidTr="008D1CD2">
              <w:trPr>
                <w:cantSplit/>
                <w:trHeight w:hRule="exact" w:val="397"/>
              </w:trPr>
              <w:tc>
                <w:tcPr>
                  <w:tcW w:w="554" w:type="pct"/>
                  <w:tcBorders>
                    <w:top w:val="nil"/>
                    <w:bottom w:val="single" w:sz="4" w:space="0" w:color="auto"/>
                    <w:right w:val="single" w:sz="4" w:space="0" w:color="auto"/>
                  </w:tcBorders>
                  <w:shd w:val="clear" w:color="000000" w:fill="FFFFFF"/>
                  <w:vAlign w:val="center"/>
                  <w:hideMark/>
                </w:tcPr>
                <w:p w14:paraId="23485F7E"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孙家巷</w:t>
                  </w:r>
                </w:p>
              </w:tc>
              <w:tc>
                <w:tcPr>
                  <w:tcW w:w="399" w:type="pct"/>
                  <w:tcBorders>
                    <w:top w:val="nil"/>
                    <w:left w:val="nil"/>
                    <w:bottom w:val="single" w:sz="4" w:space="0" w:color="auto"/>
                    <w:right w:val="single" w:sz="4" w:space="0" w:color="auto"/>
                  </w:tcBorders>
                  <w:shd w:val="clear" w:color="000000" w:fill="FFFFFF"/>
                  <w:vAlign w:val="center"/>
                  <w:hideMark/>
                </w:tcPr>
                <w:p w14:paraId="2A843240"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1012</w:t>
                  </w:r>
                </w:p>
              </w:tc>
              <w:tc>
                <w:tcPr>
                  <w:tcW w:w="399" w:type="pct"/>
                  <w:tcBorders>
                    <w:top w:val="nil"/>
                    <w:left w:val="nil"/>
                    <w:bottom w:val="single" w:sz="4" w:space="0" w:color="auto"/>
                    <w:right w:val="single" w:sz="4" w:space="0" w:color="auto"/>
                  </w:tcBorders>
                  <w:shd w:val="clear" w:color="000000" w:fill="FFFFFF"/>
                  <w:vAlign w:val="center"/>
                  <w:hideMark/>
                </w:tcPr>
                <w:p w14:paraId="2C88940C"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-515</w:t>
                  </w:r>
                </w:p>
              </w:tc>
              <w:tc>
                <w:tcPr>
                  <w:tcW w:w="556" w:type="pct"/>
                  <w:tcBorders>
                    <w:top w:val="nil"/>
                    <w:left w:val="nil"/>
                    <w:bottom w:val="single" w:sz="4" w:space="0" w:color="auto"/>
                    <w:right w:val="single" w:sz="4" w:space="0" w:color="auto"/>
                  </w:tcBorders>
                  <w:shd w:val="clear" w:color="000000" w:fill="FFFFFF"/>
                  <w:vAlign w:val="center"/>
                  <w:hideMark/>
                </w:tcPr>
                <w:p w14:paraId="0EA45F30"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居民区</w:t>
                  </w:r>
                </w:p>
              </w:tc>
              <w:tc>
                <w:tcPr>
                  <w:tcW w:w="556" w:type="pct"/>
                  <w:tcBorders>
                    <w:top w:val="nil"/>
                    <w:left w:val="nil"/>
                    <w:bottom w:val="single" w:sz="4" w:space="0" w:color="auto"/>
                    <w:right w:val="single" w:sz="4" w:space="0" w:color="auto"/>
                  </w:tcBorders>
                  <w:shd w:val="clear" w:color="000000" w:fill="FFFFFF"/>
                  <w:vAlign w:val="center"/>
                  <w:hideMark/>
                </w:tcPr>
                <w:p w14:paraId="52E46B36"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人群</w:t>
                  </w:r>
                </w:p>
              </w:tc>
              <w:tc>
                <w:tcPr>
                  <w:tcW w:w="661" w:type="pct"/>
                  <w:tcBorders>
                    <w:top w:val="nil"/>
                    <w:left w:val="nil"/>
                    <w:bottom w:val="single" w:sz="4" w:space="0" w:color="auto"/>
                    <w:right w:val="single" w:sz="4" w:space="0" w:color="auto"/>
                  </w:tcBorders>
                  <w:shd w:val="clear" w:color="000000" w:fill="FFFFFF"/>
                  <w:vAlign w:val="center"/>
                  <w:hideMark/>
                </w:tcPr>
                <w:p w14:paraId="1FF1C7FE"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二类区</w:t>
                  </w:r>
                </w:p>
              </w:tc>
              <w:tc>
                <w:tcPr>
                  <w:tcW w:w="772" w:type="pct"/>
                  <w:tcBorders>
                    <w:top w:val="nil"/>
                    <w:left w:val="nil"/>
                    <w:bottom w:val="single" w:sz="4" w:space="0" w:color="auto"/>
                    <w:right w:val="single" w:sz="4" w:space="0" w:color="auto"/>
                  </w:tcBorders>
                  <w:shd w:val="clear" w:color="000000" w:fill="FFFFFF"/>
                  <w:vAlign w:val="center"/>
                  <w:hideMark/>
                </w:tcPr>
                <w:p w14:paraId="199218CB"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SE</w:t>
                  </w:r>
                </w:p>
              </w:tc>
              <w:tc>
                <w:tcPr>
                  <w:tcW w:w="1105" w:type="pct"/>
                  <w:tcBorders>
                    <w:top w:val="nil"/>
                    <w:left w:val="nil"/>
                    <w:bottom w:val="single" w:sz="4" w:space="0" w:color="auto"/>
                  </w:tcBorders>
                  <w:shd w:val="clear" w:color="000000" w:fill="FFFFFF"/>
                  <w:vAlign w:val="center"/>
                  <w:hideMark/>
                </w:tcPr>
                <w:p w14:paraId="14CDDC18"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942</w:t>
                  </w:r>
                </w:p>
              </w:tc>
            </w:tr>
            <w:tr w:rsidR="00402A36" w:rsidRPr="004D4443" w14:paraId="3D70D714" w14:textId="77777777" w:rsidTr="008D1CD2">
              <w:trPr>
                <w:cantSplit/>
                <w:trHeight w:hRule="exact" w:val="397"/>
              </w:trPr>
              <w:tc>
                <w:tcPr>
                  <w:tcW w:w="554" w:type="pct"/>
                  <w:tcBorders>
                    <w:top w:val="nil"/>
                    <w:bottom w:val="single" w:sz="4" w:space="0" w:color="auto"/>
                    <w:right w:val="single" w:sz="4" w:space="0" w:color="auto"/>
                  </w:tcBorders>
                  <w:shd w:val="clear" w:color="000000" w:fill="FFFFFF"/>
                  <w:vAlign w:val="center"/>
                  <w:hideMark/>
                </w:tcPr>
                <w:p w14:paraId="53BF8085"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付家村</w:t>
                  </w:r>
                </w:p>
              </w:tc>
              <w:tc>
                <w:tcPr>
                  <w:tcW w:w="399" w:type="pct"/>
                  <w:tcBorders>
                    <w:top w:val="nil"/>
                    <w:left w:val="nil"/>
                    <w:bottom w:val="single" w:sz="4" w:space="0" w:color="auto"/>
                    <w:right w:val="single" w:sz="4" w:space="0" w:color="auto"/>
                  </w:tcBorders>
                  <w:shd w:val="clear" w:color="000000" w:fill="FFFFFF"/>
                  <w:vAlign w:val="center"/>
                  <w:hideMark/>
                </w:tcPr>
                <w:p w14:paraId="74B254E4"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1346</w:t>
                  </w:r>
                </w:p>
              </w:tc>
              <w:tc>
                <w:tcPr>
                  <w:tcW w:w="399" w:type="pct"/>
                  <w:tcBorders>
                    <w:top w:val="nil"/>
                    <w:left w:val="nil"/>
                    <w:bottom w:val="single" w:sz="4" w:space="0" w:color="auto"/>
                    <w:right w:val="single" w:sz="4" w:space="0" w:color="auto"/>
                  </w:tcBorders>
                  <w:shd w:val="clear" w:color="000000" w:fill="FFFFFF"/>
                  <w:vAlign w:val="center"/>
                  <w:hideMark/>
                </w:tcPr>
                <w:p w14:paraId="786FA237"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-744</w:t>
                  </w:r>
                </w:p>
              </w:tc>
              <w:tc>
                <w:tcPr>
                  <w:tcW w:w="556" w:type="pct"/>
                  <w:tcBorders>
                    <w:top w:val="nil"/>
                    <w:left w:val="nil"/>
                    <w:bottom w:val="single" w:sz="4" w:space="0" w:color="auto"/>
                    <w:right w:val="single" w:sz="4" w:space="0" w:color="auto"/>
                  </w:tcBorders>
                  <w:shd w:val="clear" w:color="000000" w:fill="FFFFFF"/>
                  <w:vAlign w:val="center"/>
                  <w:hideMark/>
                </w:tcPr>
                <w:p w14:paraId="6DAF0DB1"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居民区</w:t>
                  </w:r>
                </w:p>
              </w:tc>
              <w:tc>
                <w:tcPr>
                  <w:tcW w:w="556" w:type="pct"/>
                  <w:tcBorders>
                    <w:top w:val="nil"/>
                    <w:left w:val="nil"/>
                    <w:bottom w:val="single" w:sz="4" w:space="0" w:color="auto"/>
                    <w:right w:val="single" w:sz="4" w:space="0" w:color="auto"/>
                  </w:tcBorders>
                  <w:shd w:val="clear" w:color="000000" w:fill="FFFFFF"/>
                  <w:vAlign w:val="center"/>
                  <w:hideMark/>
                </w:tcPr>
                <w:p w14:paraId="6FAD26ED"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人群</w:t>
                  </w:r>
                </w:p>
              </w:tc>
              <w:tc>
                <w:tcPr>
                  <w:tcW w:w="661" w:type="pct"/>
                  <w:tcBorders>
                    <w:top w:val="nil"/>
                    <w:left w:val="nil"/>
                    <w:bottom w:val="single" w:sz="4" w:space="0" w:color="auto"/>
                    <w:right w:val="single" w:sz="4" w:space="0" w:color="auto"/>
                  </w:tcBorders>
                  <w:shd w:val="clear" w:color="000000" w:fill="FFFFFF"/>
                  <w:vAlign w:val="center"/>
                  <w:hideMark/>
                </w:tcPr>
                <w:p w14:paraId="60BB3407"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二类区</w:t>
                  </w:r>
                </w:p>
              </w:tc>
              <w:tc>
                <w:tcPr>
                  <w:tcW w:w="772" w:type="pct"/>
                  <w:tcBorders>
                    <w:top w:val="nil"/>
                    <w:left w:val="nil"/>
                    <w:bottom w:val="single" w:sz="4" w:space="0" w:color="auto"/>
                    <w:right w:val="single" w:sz="4" w:space="0" w:color="auto"/>
                  </w:tcBorders>
                  <w:shd w:val="clear" w:color="000000" w:fill="FFFFFF"/>
                  <w:vAlign w:val="center"/>
                  <w:hideMark/>
                </w:tcPr>
                <w:p w14:paraId="08C7D9F9"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SE</w:t>
                  </w:r>
                </w:p>
              </w:tc>
              <w:tc>
                <w:tcPr>
                  <w:tcW w:w="1105" w:type="pct"/>
                  <w:tcBorders>
                    <w:top w:val="nil"/>
                    <w:left w:val="nil"/>
                    <w:bottom w:val="single" w:sz="4" w:space="0" w:color="auto"/>
                  </w:tcBorders>
                  <w:shd w:val="clear" w:color="000000" w:fill="FFFFFF"/>
                  <w:vAlign w:val="center"/>
                  <w:hideMark/>
                </w:tcPr>
                <w:p w14:paraId="7601C85F"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1350</w:t>
                  </w:r>
                </w:p>
              </w:tc>
            </w:tr>
            <w:tr w:rsidR="00402A36" w:rsidRPr="004D4443" w14:paraId="6C41314E" w14:textId="77777777" w:rsidTr="008D1CD2">
              <w:trPr>
                <w:cantSplit/>
                <w:trHeight w:hRule="exact" w:val="397"/>
              </w:trPr>
              <w:tc>
                <w:tcPr>
                  <w:tcW w:w="554" w:type="pct"/>
                  <w:tcBorders>
                    <w:top w:val="nil"/>
                    <w:bottom w:val="single" w:sz="4" w:space="0" w:color="auto"/>
                    <w:right w:val="single" w:sz="4" w:space="0" w:color="auto"/>
                  </w:tcBorders>
                  <w:shd w:val="clear" w:color="000000" w:fill="FFFFFF"/>
                  <w:vAlign w:val="center"/>
                  <w:hideMark/>
                </w:tcPr>
                <w:p w14:paraId="2CF7E9C4"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柳家沙</w:t>
                  </w:r>
                </w:p>
              </w:tc>
              <w:tc>
                <w:tcPr>
                  <w:tcW w:w="399" w:type="pct"/>
                  <w:tcBorders>
                    <w:top w:val="nil"/>
                    <w:left w:val="nil"/>
                    <w:bottom w:val="single" w:sz="4" w:space="0" w:color="auto"/>
                    <w:right w:val="single" w:sz="4" w:space="0" w:color="auto"/>
                  </w:tcBorders>
                  <w:shd w:val="clear" w:color="000000" w:fill="FFFFFF"/>
                  <w:vAlign w:val="center"/>
                  <w:hideMark/>
                </w:tcPr>
                <w:p w14:paraId="3DCFD354"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1215</w:t>
                  </w:r>
                </w:p>
              </w:tc>
              <w:tc>
                <w:tcPr>
                  <w:tcW w:w="399" w:type="pct"/>
                  <w:tcBorders>
                    <w:top w:val="nil"/>
                    <w:left w:val="nil"/>
                    <w:bottom w:val="single" w:sz="4" w:space="0" w:color="auto"/>
                    <w:right w:val="single" w:sz="4" w:space="0" w:color="auto"/>
                  </w:tcBorders>
                  <w:shd w:val="clear" w:color="000000" w:fill="FFFFFF"/>
                  <w:vAlign w:val="center"/>
                  <w:hideMark/>
                </w:tcPr>
                <w:p w14:paraId="68EB1029"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38</w:t>
                  </w:r>
                </w:p>
              </w:tc>
              <w:tc>
                <w:tcPr>
                  <w:tcW w:w="556" w:type="pct"/>
                  <w:tcBorders>
                    <w:top w:val="nil"/>
                    <w:left w:val="nil"/>
                    <w:bottom w:val="single" w:sz="4" w:space="0" w:color="auto"/>
                    <w:right w:val="single" w:sz="4" w:space="0" w:color="auto"/>
                  </w:tcBorders>
                  <w:shd w:val="clear" w:color="000000" w:fill="FFFFFF"/>
                  <w:vAlign w:val="center"/>
                  <w:hideMark/>
                </w:tcPr>
                <w:p w14:paraId="1CD7DC26"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居民区</w:t>
                  </w:r>
                </w:p>
              </w:tc>
              <w:tc>
                <w:tcPr>
                  <w:tcW w:w="556" w:type="pct"/>
                  <w:tcBorders>
                    <w:top w:val="nil"/>
                    <w:left w:val="nil"/>
                    <w:bottom w:val="single" w:sz="4" w:space="0" w:color="auto"/>
                    <w:right w:val="single" w:sz="4" w:space="0" w:color="auto"/>
                  </w:tcBorders>
                  <w:shd w:val="clear" w:color="000000" w:fill="FFFFFF"/>
                  <w:vAlign w:val="center"/>
                  <w:hideMark/>
                </w:tcPr>
                <w:p w14:paraId="20255CD2"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人群</w:t>
                  </w:r>
                </w:p>
              </w:tc>
              <w:tc>
                <w:tcPr>
                  <w:tcW w:w="661" w:type="pct"/>
                  <w:tcBorders>
                    <w:top w:val="nil"/>
                    <w:left w:val="nil"/>
                    <w:bottom w:val="single" w:sz="4" w:space="0" w:color="auto"/>
                    <w:right w:val="single" w:sz="4" w:space="0" w:color="auto"/>
                  </w:tcBorders>
                  <w:shd w:val="clear" w:color="000000" w:fill="FFFFFF"/>
                  <w:vAlign w:val="center"/>
                  <w:hideMark/>
                </w:tcPr>
                <w:p w14:paraId="5466B4E9"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二类区</w:t>
                  </w:r>
                </w:p>
              </w:tc>
              <w:tc>
                <w:tcPr>
                  <w:tcW w:w="772" w:type="pct"/>
                  <w:tcBorders>
                    <w:top w:val="nil"/>
                    <w:left w:val="nil"/>
                    <w:bottom w:val="single" w:sz="4" w:space="0" w:color="auto"/>
                    <w:right w:val="single" w:sz="4" w:space="0" w:color="auto"/>
                  </w:tcBorders>
                  <w:shd w:val="clear" w:color="000000" w:fill="FFFFFF"/>
                  <w:vAlign w:val="center"/>
                  <w:hideMark/>
                </w:tcPr>
                <w:p w14:paraId="03373992"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E</w:t>
                  </w:r>
                </w:p>
              </w:tc>
              <w:tc>
                <w:tcPr>
                  <w:tcW w:w="1105" w:type="pct"/>
                  <w:tcBorders>
                    <w:top w:val="nil"/>
                    <w:left w:val="nil"/>
                    <w:bottom w:val="single" w:sz="4" w:space="0" w:color="auto"/>
                  </w:tcBorders>
                  <w:shd w:val="clear" w:color="000000" w:fill="FFFFFF"/>
                  <w:vAlign w:val="center"/>
                  <w:hideMark/>
                </w:tcPr>
                <w:p w14:paraId="78A8513B"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1040</w:t>
                  </w:r>
                </w:p>
              </w:tc>
            </w:tr>
            <w:tr w:rsidR="00402A36" w:rsidRPr="004D4443" w14:paraId="61F1CE77" w14:textId="77777777" w:rsidTr="008D1CD2">
              <w:trPr>
                <w:cantSplit/>
                <w:trHeight w:hRule="exact" w:val="397"/>
              </w:trPr>
              <w:tc>
                <w:tcPr>
                  <w:tcW w:w="554" w:type="pct"/>
                  <w:tcBorders>
                    <w:top w:val="nil"/>
                    <w:bottom w:val="single" w:sz="4" w:space="0" w:color="auto"/>
                    <w:right w:val="single" w:sz="4" w:space="0" w:color="auto"/>
                  </w:tcBorders>
                  <w:shd w:val="clear" w:color="000000" w:fill="FFFFFF"/>
                  <w:vAlign w:val="center"/>
                  <w:hideMark/>
                </w:tcPr>
                <w:p w14:paraId="1C0D6B42"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姜塘村</w:t>
                  </w:r>
                </w:p>
              </w:tc>
              <w:tc>
                <w:tcPr>
                  <w:tcW w:w="399" w:type="pct"/>
                  <w:tcBorders>
                    <w:top w:val="nil"/>
                    <w:left w:val="nil"/>
                    <w:bottom w:val="single" w:sz="4" w:space="0" w:color="auto"/>
                    <w:right w:val="single" w:sz="4" w:space="0" w:color="auto"/>
                  </w:tcBorders>
                  <w:shd w:val="clear" w:color="000000" w:fill="FFFFFF"/>
                  <w:vAlign w:val="center"/>
                  <w:hideMark/>
                </w:tcPr>
                <w:p w14:paraId="49D8886F"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1234</w:t>
                  </w:r>
                </w:p>
              </w:tc>
              <w:tc>
                <w:tcPr>
                  <w:tcW w:w="399" w:type="pct"/>
                  <w:tcBorders>
                    <w:top w:val="nil"/>
                    <w:left w:val="nil"/>
                    <w:bottom w:val="single" w:sz="4" w:space="0" w:color="auto"/>
                    <w:right w:val="single" w:sz="4" w:space="0" w:color="auto"/>
                  </w:tcBorders>
                  <w:shd w:val="clear" w:color="000000" w:fill="FFFFFF"/>
                  <w:vAlign w:val="center"/>
                  <w:hideMark/>
                </w:tcPr>
                <w:p w14:paraId="12F6F2C7"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-1465</w:t>
                  </w:r>
                </w:p>
              </w:tc>
              <w:tc>
                <w:tcPr>
                  <w:tcW w:w="556" w:type="pct"/>
                  <w:tcBorders>
                    <w:top w:val="nil"/>
                    <w:left w:val="nil"/>
                    <w:bottom w:val="single" w:sz="4" w:space="0" w:color="auto"/>
                    <w:right w:val="single" w:sz="4" w:space="0" w:color="auto"/>
                  </w:tcBorders>
                  <w:shd w:val="clear" w:color="000000" w:fill="FFFFFF"/>
                  <w:vAlign w:val="center"/>
                  <w:hideMark/>
                </w:tcPr>
                <w:p w14:paraId="26CC77B7"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居民区</w:t>
                  </w:r>
                </w:p>
              </w:tc>
              <w:tc>
                <w:tcPr>
                  <w:tcW w:w="556" w:type="pct"/>
                  <w:tcBorders>
                    <w:top w:val="nil"/>
                    <w:left w:val="nil"/>
                    <w:bottom w:val="single" w:sz="4" w:space="0" w:color="auto"/>
                    <w:right w:val="single" w:sz="4" w:space="0" w:color="auto"/>
                  </w:tcBorders>
                  <w:shd w:val="clear" w:color="000000" w:fill="FFFFFF"/>
                  <w:vAlign w:val="center"/>
                  <w:hideMark/>
                </w:tcPr>
                <w:p w14:paraId="0D195C88"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人群</w:t>
                  </w:r>
                </w:p>
              </w:tc>
              <w:tc>
                <w:tcPr>
                  <w:tcW w:w="661" w:type="pct"/>
                  <w:tcBorders>
                    <w:top w:val="nil"/>
                    <w:left w:val="nil"/>
                    <w:bottom w:val="single" w:sz="4" w:space="0" w:color="auto"/>
                    <w:right w:val="single" w:sz="4" w:space="0" w:color="auto"/>
                  </w:tcBorders>
                  <w:shd w:val="clear" w:color="000000" w:fill="FFFFFF"/>
                  <w:vAlign w:val="center"/>
                  <w:hideMark/>
                </w:tcPr>
                <w:p w14:paraId="20FF97F6"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二类区</w:t>
                  </w:r>
                </w:p>
              </w:tc>
              <w:tc>
                <w:tcPr>
                  <w:tcW w:w="772" w:type="pct"/>
                  <w:tcBorders>
                    <w:top w:val="nil"/>
                    <w:left w:val="nil"/>
                    <w:bottom w:val="single" w:sz="4" w:space="0" w:color="auto"/>
                    <w:right w:val="single" w:sz="4" w:space="0" w:color="auto"/>
                  </w:tcBorders>
                  <w:shd w:val="clear" w:color="000000" w:fill="FFFFFF"/>
                  <w:vAlign w:val="center"/>
                  <w:hideMark/>
                </w:tcPr>
                <w:p w14:paraId="087587F2"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SE</w:t>
                  </w:r>
                </w:p>
              </w:tc>
              <w:tc>
                <w:tcPr>
                  <w:tcW w:w="1105" w:type="pct"/>
                  <w:tcBorders>
                    <w:top w:val="nil"/>
                    <w:left w:val="nil"/>
                    <w:bottom w:val="single" w:sz="4" w:space="0" w:color="auto"/>
                  </w:tcBorders>
                  <w:shd w:val="clear" w:color="000000" w:fill="FFFFFF"/>
                  <w:vAlign w:val="center"/>
                  <w:hideMark/>
                </w:tcPr>
                <w:p w14:paraId="1FECFEA5"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1651</w:t>
                  </w:r>
                </w:p>
              </w:tc>
            </w:tr>
            <w:tr w:rsidR="00402A36" w:rsidRPr="004D4443" w14:paraId="2D76CF8C" w14:textId="77777777" w:rsidTr="008D1CD2">
              <w:trPr>
                <w:cantSplit/>
                <w:trHeight w:hRule="exact" w:val="397"/>
              </w:trPr>
              <w:tc>
                <w:tcPr>
                  <w:tcW w:w="554" w:type="pct"/>
                  <w:tcBorders>
                    <w:top w:val="nil"/>
                    <w:bottom w:val="single" w:sz="4" w:space="0" w:color="auto"/>
                    <w:right w:val="single" w:sz="4" w:space="0" w:color="auto"/>
                  </w:tcBorders>
                  <w:shd w:val="clear" w:color="000000" w:fill="FFFFFF"/>
                  <w:vAlign w:val="center"/>
                  <w:hideMark/>
                </w:tcPr>
                <w:p w14:paraId="148A92DC"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聂家村</w:t>
                  </w:r>
                </w:p>
              </w:tc>
              <w:tc>
                <w:tcPr>
                  <w:tcW w:w="399" w:type="pct"/>
                  <w:tcBorders>
                    <w:top w:val="nil"/>
                    <w:left w:val="nil"/>
                    <w:bottom w:val="single" w:sz="4" w:space="0" w:color="auto"/>
                    <w:right w:val="single" w:sz="4" w:space="0" w:color="auto"/>
                  </w:tcBorders>
                  <w:shd w:val="clear" w:color="000000" w:fill="FFFFFF"/>
                  <w:vAlign w:val="center"/>
                  <w:hideMark/>
                </w:tcPr>
                <w:p w14:paraId="2330BD6B"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2399</w:t>
                  </w:r>
                </w:p>
              </w:tc>
              <w:tc>
                <w:tcPr>
                  <w:tcW w:w="399" w:type="pct"/>
                  <w:tcBorders>
                    <w:top w:val="nil"/>
                    <w:left w:val="nil"/>
                    <w:bottom w:val="single" w:sz="4" w:space="0" w:color="auto"/>
                    <w:right w:val="single" w:sz="4" w:space="0" w:color="auto"/>
                  </w:tcBorders>
                  <w:shd w:val="clear" w:color="000000" w:fill="FFFFFF"/>
                  <w:vAlign w:val="center"/>
                  <w:hideMark/>
                </w:tcPr>
                <w:p w14:paraId="1FDF6DE4"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-521</w:t>
                  </w:r>
                </w:p>
              </w:tc>
              <w:tc>
                <w:tcPr>
                  <w:tcW w:w="556" w:type="pct"/>
                  <w:tcBorders>
                    <w:top w:val="nil"/>
                    <w:left w:val="nil"/>
                    <w:bottom w:val="single" w:sz="4" w:space="0" w:color="auto"/>
                    <w:right w:val="single" w:sz="4" w:space="0" w:color="auto"/>
                  </w:tcBorders>
                  <w:shd w:val="clear" w:color="000000" w:fill="FFFFFF"/>
                  <w:vAlign w:val="center"/>
                  <w:hideMark/>
                </w:tcPr>
                <w:p w14:paraId="59878A42"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居民区</w:t>
                  </w:r>
                </w:p>
              </w:tc>
              <w:tc>
                <w:tcPr>
                  <w:tcW w:w="556" w:type="pct"/>
                  <w:tcBorders>
                    <w:top w:val="nil"/>
                    <w:left w:val="nil"/>
                    <w:bottom w:val="single" w:sz="4" w:space="0" w:color="auto"/>
                    <w:right w:val="single" w:sz="4" w:space="0" w:color="auto"/>
                  </w:tcBorders>
                  <w:shd w:val="clear" w:color="000000" w:fill="FFFFFF"/>
                  <w:vAlign w:val="center"/>
                  <w:hideMark/>
                </w:tcPr>
                <w:p w14:paraId="3FCFFC4A"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人群</w:t>
                  </w:r>
                </w:p>
              </w:tc>
              <w:tc>
                <w:tcPr>
                  <w:tcW w:w="661" w:type="pct"/>
                  <w:tcBorders>
                    <w:top w:val="nil"/>
                    <w:left w:val="nil"/>
                    <w:bottom w:val="single" w:sz="4" w:space="0" w:color="auto"/>
                    <w:right w:val="single" w:sz="4" w:space="0" w:color="auto"/>
                  </w:tcBorders>
                  <w:shd w:val="clear" w:color="000000" w:fill="FFFFFF"/>
                  <w:vAlign w:val="center"/>
                  <w:hideMark/>
                </w:tcPr>
                <w:p w14:paraId="290E7575"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二类区</w:t>
                  </w:r>
                </w:p>
              </w:tc>
              <w:tc>
                <w:tcPr>
                  <w:tcW w:w="772" w:type="pct"/>
                  <w:tcBorders>
                    <w:top w:val="nil"/>
                    <w:left w:val="nil"/>
                    <w:bottom w:val="single" w:sz="4" w:space="0" w:color="auto"/>
                    <w:right w:val="single" w:sz="4" w:space="0" w:color="auto"/>
                  </w:tcBorders>
                  <w:shd w:val="clear" w:color="000000" w:fill="FFFFFF"/>
                  <w:vAlign w:val="center"/>
                  <w:hideMark/>
                </w:tcPr>
                <w:p w14:paraId="2ABCC36D"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SE</w:t>
                  </w:r>
                </w:p>
              </w:tc>
              <w:tc>
                <w:tcPr>
                  <w:tcW w:w="1105" w:type="pct"/>
                  <w:tcBorders>
                    <w:top w:val="nil"/>
                    <w:left w:val="nil"/>
                    <w:bottom w:val="single" w:sz="4" w:space="0" w:color="auto"/>
                  </w:tcBorders>
                  <w:shd w:val="clear" w:color="000000" w:fill="FFFFFF"/>
                  <w:vAlign w:val="center"/>
                  <w:hideMark/>
                </w:tcPr>
                <w:p w14:paraId="26A1EFBC"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2261</w:t>
                  </w:r>
                </w:p>
              </w:tc>
            </w:tr>
            <w:tr w:rsidR="00402A36" w:rsidRPr="004D4443" w14:paraId="7FA5B21F" w14:textId="77777777" w:rsidTr="008D1CD2">
              <w:trPr>
                <w:cantSplit/>
                <w:trHeight w:hRule="exact" w:val="397"/>
              </w:trPr>
              <w:tc>
                <w:tcPr>
                  <w:tcW w:w="554" w:type="pct"/>
                  <w:tcBorders>
                    <w:top w:val="nil"/>
                    <w:bottom w:val="single" w:sz="4" w:space="0" w:color="auto"/>
                    <w:right w:val="single" w:sz="4" w:space="0" w:color="auto"/>
                  </w:tcBorders>
                  <w:shd w:val="clear" w:color="000000" w:fill="FFFFFF"/>
                  <w:vAlign w:val="center"/>
                  <w:hideMark/>
                </w:tcPr>
                <w:p w14:paraId="4204F5F1"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蔡家村</w:t>
                  </w:r>
                </w:p>
              </w:tc>
              <w:tc>
                <w:tcPr>
                  <w:tcW w:w="399" w:type="pct"/>
                  <w:tcBorders>
                    <w:top w:val="nil"/>
                    <w:left w:val="nil"/>
                    <w:bottom w:val="single" w:sz="4" w:space="0" w:color="auto"/>
                    <w:right w:val="single" w:sz="4" w:space="0" w:color="auto"/>
                  </w:tcBorders>
                  <w:shd w:val="clear" w:color="000000" w:fill="FFFFFF"/>
                  <w:vAlign w:val="center"/>
                  <w:hideMark/>
                </w:tcPr>
                <w:p w14:paraId="535BEE59"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2123</w:t>
                  </w:r>
                </w:p>
              </w:tc>
              <w:tc>
                <w:tcPr>
                  <w:tcW w:w="399" w:type="pct"/>
                  <w:tcBorders>
                    <w:top w:val="nil"/>
                    <w:left w:val="nil"/>
                    <w:bottom w:val="single" w:sz="4" w:space="0" w:color="auto"/>
                    <w:right w:val="single" w:sz="4" w:space="0" w:color="auto"/>
                  </w:tcBorders>
                  <w:shd w:val="clear" w:color="000000" w:fill="FFFFFF"/>
                  <w:vAlign w:val="center"/>
                  <w:hideMark/>
                </w:tcPr>
                <w:p w14:paraId="08D3B755"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-1081</w:t>
                  </w:r>
                </w:p>
              </w:tc>
              <w:tc>
                <w:tcPr>
                  <w:tcW w:w="556" w:type="pct"/>
                  <w:tcBorders>
                    <w:top w:val="nil"/>
                    <w:left w:val="nil"/>
                    <w:bottom w:val="single" w:sz="4" w:space="0" w:color="auto"/>
                    <w:right w:val="single" w:sz="4" w:space="0" w:color="auto"/>
                  </w:tcBorders>
                  <w:shd w:val="clear" w:color="000000" w:fill="FFFFFF"/>
                  <w:vAlign w:val="center"/>
                  <w:hideMark/>
                </w:tcPr>
                <w:p w14:paraId="3D2CFA0B"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居民区</w:t>
                  </w:r>
                </w:p>
              </w:tc>
              <w:tc>
                <w:tcPr>
                  <w:tcW w:w="556" w:type="pct"/>
                  <w:tcBorders>
                    <w:top w:val="nil"/>
                    <w:left w:val="nil"/>
                    <w:bottom w:val="single" w:sz="4" w:space="0" w:color="auto"/>
                    <w:right w:val="single" w:sz="4" w:space="0" w:color="auto"/>
                  </w:tcBorders>
                  <w:shd w:val="clear" w:color="000000" w:fill="FFFFFF"/>
                  <w:vAlign w:val="center"/>
                  <w:hideMark/>
                </w:tcPr>
                <w:p w14:paraId="01813A63"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人群</w:t>
                  </w:r>
                </w:p>
              </w:tc>
              <w:tc>
                <w:tcPr>
                  <w:tcW w:w="661" w:type="pct"/>
                  <w:tcBorders>
                    <w:top w:val="nil"/>
                    <w:left w:val="nil"/>
                    <w:bottom w:val="single" w:sz="4" w:space="0" w:color="auto"/>
                    <w:right w:val="single" w:sz="4" w:space="0" w:color="auto"/>
                  </w:tcBorders>
                  <w:shd w:val="clear" w:color="000000" w:fill="FFFFFF"/>
                  <w:vAlign w:val="center"/>
                  <w:hideMark/>
                </w:tcPr>
                <w:p w14:paraId="55A998E4"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二类区</w:t>
                  </w:r>
                </w:p>
              </w:tc>
              <w:tc>
                <w:tcPr>
                  <w:tcW w:w="772" w:type="pct"/>
                  <w:tcBorders>
                    <w:top w:val="nil"/>
                    <w:left w:val="nil"/>
                    <w:bottom w:val="single" w:sz="4" w:space="0" w:color="auto"/>
                    <w:right w:val="single" w:sz="4" w:space="0" w:color="auto"/>
                  </w:tcBorders>
                  <w:shd w:val="clear" w:color="000000" w:fill="FFFFFF"/>
                  <w:vAlign w:val="center"/>
                  <w:hideMark/>
                </w:tcPr>
                <w:p w14:paraId="665B541E"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SE</w:t>
                  </w:r>
                </w:p>
              </w:tc>
              <w:tc>
                <w:tcPr>
                  <w:tcW w:w="1105" w:type="pct"/>
                  <w:tcBorders>
                    <w:top w:val="nil"/>
                    <w:left w:val="nil"/>
                    <w:bottom w:val="single" w:sz="4" w:space="0" w:color="auto"/>
                  </w:tcBorders>
                  <w:shd w:val="clear" w:color="000000" w:fill="FFFFFF"/>
                  <w:vAlign w:val="center"/>
                  <w:hideMark/>
                </w:tcPr>
                <w:p w14:paraId="58B700C7"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2216</w:t>
                  </w:r>
                </w:p>
              </w:tc>
            </w:tr>
            <w:tr w:rsidR="00402A36" w:rsidRPr="004D4443" w14:paraId="3B0FC0DD" w14:textId="77777777" w:rsidTr="008D1CD2">
              <w:trPr>
                <w:cantSplit/>
                <w:trHeight w:hRule="exact" w:val="397"/>
              </w:trPr>
              <w:tc>
                <w:tcPr>
                  <w:tcW w:w="554" w:type="pct"/>
                  <w:tcBorders>
                    <w:top w:val="nil"/>
                    <w:bottom w:val="single" w:sz="4" w:space="0" w:color="auto"/>
                    <w:right w:val="single" w:sz="4" w:space="0" w:color="auto"/>
                  </w:tcBorders>
                  <w:shd w:val="clear" w:color="000000" w:fill="FFFFFF"/>
                  <w:vAlign w:val="center"/>
                  <w:hideMark/>
                </w:tcPr>
                <w:p w14:paraId="12AF5BAE"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龙游村</w:t>
                  </w:r>
                </w:p>
              </w:tc>
              <w:tc>
                <w:tcPr>
                  <w:tcW w:w="399" w:type="pct"/>
                  <w:tcBorders>
                    <w:top w:val="nil"/>
                    <w:left w:val="nil"/>
                    <w:bottom w:val="single" w:sz="4" w:space="0" w:color="auto"/>
                    <w:right w:val="single" w:sz="4" w:space="0" w:color="auto"/>
                  </w:tcBorders>
                  <w:shd w:val="clear" w:color="000000" w:fill="FFFFFF"/>
                  <w:vAlign w:val="center"/>
                  <w:hideMark/>
                </w:tcPr>
                <w:p w14:paraId="6C5CE4F8"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2032</w:t>
                  </w:r>
                </w:p>
              </w:tc>
              <w:tc>
                <w:tcPr>
                  <w:tcW w:w="399" w:type="pct"/>
                  <w:tcBorders>
                    <w:top w:val="nil"/>
                    <w:left w:val="nil"/>
                    <w:bottom w:val="single" w:sz="4" w:space="0" w:color="auto"/>
                    <w:right w:val="single" w:sz="4" w:space="0" w:color="auto"/>
                  </w:tcBorders>
                  <w:shd w:val="clear" w:color="000000" w:fill="FFFFFF"/>
                  <w:vAlign w:val="center"/>
                  <w:hideMark/>
                </w:tcPr>
                <w:p w14:paraId="42C8F83A"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-2034</w:t>
                  </w:r>
                </w:p>
              </w:tc>
              <w:tc>
                <w:tcPr>
                  <w:tcW w:w="556" w:type="pct"/>
                  <w:tcBorders>
                    <w:top w:val="nil"/>
                    <w:left w:val="nil"/>
                    <w:bottom w:val="single" w:sz="4" w:space="0" w:color="auto"/>
                    <w:right w:val="single" w:sz="4" w:space="0" w:color="auto"/>
                  </w:tcBorders>
                  <w:shd w:val="clear" w:color="000000" w:fill="FFFFFF"/>
                  <w:vAlign w:val="center"/>
                  <w:hideMark/>
                </w:tcPr>
                <w:p w14:paraId="32E7A5E8"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居民区</w:t>
                  </w:r>
                </w:p>
              </w:tc>
              <w:tc>
                <w:tcPr>
                  <w:tcW w:w="556" w:type="pct"/>
                  <w:tcBorders>
                    <w:top w:val="nil"/>
                    <w:left w:val="nil"/>
                    <w:bottom w:val="single" w:sz="4" w:space="0" w:color="auto"/>
                    <w:right w:val="single" w:sz="4" w:space="0" w:color="auto"/>
                  </w:tcBorders>
                  <w:shd w:val="clear" w:color="000000" w:fill="FFFFFF"/>
                  <w:vAlign w:val="center"/>
                  <w:hideMark/>
                </w:tcPr>
                <w:p w14:paraId="7BD49124"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人群</w:t>
                  </w:r>
                </w:p>
              </w:tc>
              <w:tc>
                <w:tcPr>
                  <w:tcW w:w="661" w:type="pct"/>
                  <w:tcBorders>
                    <w:top w:val="nil"/>
                    <w:left w:val="nil"/>
                    <w:bottom w:val="single" w:sz="4" w:space="0" w:color="auto"/>
                    <w:right w:val="single" w:sz="4" w:space="0" w:color="auto"/>
                  </w:tcBorders>
                  <w:shd w:val="clear" w:color="000000" w:fill="FFFFFF"/>
                  <w:vAlign w:val="center"/>
                  <w:hideMark/>
                </w:tcPr>
                <w:p w14:paraId="24D10672"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二类区</w:t>
                  </w:r>
                </w:p>
              </w:tc>
              <w:tc>
                <w:tcPr>
                  <w:tcW w:w="772" w:type="pct"/>
                  <w:tcBorders>
                    <w:top w:val="nil"/>
                    <w:left w:val="nil"/>
                    <w:bottom w:val="single" w:sz="4" w:space="0" w:color="auto"/>
                    <w:right w:val="single" w:sz="4" w:space="0" w:color="auto"/>
                  </w:tcBorders>
                  <w:shd w:val="clear" w:color="000000" w:fill="FFFFFF"/>
                  <w:vAlign w:val="center"/>
                  <w:hideMark/>
                </w:tcPr>
                <w:p w14:paraId="01F0FA57"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SE</w:t>
                  </w:r>
                </w:p>
              </w:tc>
              <w:tc>
                <w:tcPr>
                  <w:tcW w:w="1105" w:type="pct"/>
                  <w:tcBorders>
                    <w:top w:val="nil"/>
                    <w:left w:val="nil"/>
                    <w:bottom w:val="single" w:sz="4" w:space="0" w:color="auto"/>
                  </w:tcBorders>
                  <w:shd w:val="clear" w:color="000000" w:fill="FFFFFF"/>
                  <w:vAlign w:val="center"/>
                  <w:hideMark/>
                </w:tcPr>
                <w:p w14:paraId="14C0948E"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2500</w:t>
                  </w:r>
                </w:p>
              </w:tc>
            </w:tr>
            <w:tr w:rsidR="00402A36" w:rsidRPr="004D4443" w14:paraId="03F2DED6" w14:textId="77777777" w:rsidTr="008D1CD2">
              <w:trPr>
                <w:cantSplit/>
                <w:trHeight w:hRule="exact" w:val="397"/>
              </w:trPr>
              <w:tc>
                <w:tcPr>
                  <w:tcW w:w="554" w:type="pct"/>
                  <w:tcBorders>
                    <w:top w:val="nil"/>
                    <w:bottom w:val="single" w:sz="4" w:space="0" w:color="auto"/>
                    <w:right w:val="single" w:sz="4" w:space="0" w:color="auto"/>
                  </w:tcBorders>
                  <w:shd w:val="clear" w:color="000000" w:fill="FFFFFF"/>
                  <w:vAlign w:val="center"/>
                  <w:hideMark/>
                </w:tcPr>
                <w:p w14:paraId="6666AE62"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lastRenderedPageBreak/>
                    <w:t>李庄里村</w:t>
                  </w:r>
                </w:p>
              </w:tc>
              <w:tc>
                <w:tcPr>
                  <w:tcW w:w="399" w:type="pct"/>
                  <w:tcBorders>
                    <w:top w:val="nil"/>
                    <w:left w:val="nil"/>
                    <w:bottom w:val="single" w:sz="4" w:space="0" w:color="auto"/>
                    <w:right w:val="single" w:sz="4" w:space="0" w:color="auto"/>
                  </w:tcBorders>
                  <w:shd w:val="clear" w:color="000000" w:fill="FFFFFF"/>
                  <w:vAlign w:val="center"/>
                  <w:hideMark/>
                </w:tcPr>
                <w:p w14:paraId="0C3CC61D"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1415</w:t>
                  </w:r>
                </w:p>
              </w:tc>
              <w:tc>
                <w:tcPr>
                  <w:tcW w:w="399" w:type="pct"/>
                  <w:tcBorders>
                    <w:top w:val="nil"/>
                    <w:left w:val="nil"/>
                    <w:bottom w:val="single" w:sz="4" w:space="0" w:color="auto"/>
                    <w:right w:val="single" w:sz="4" w:space="0" w:color="auto"/>
                  </w:tcBorders>
                  <w:shd w:val="clear" w:color="000000" w:fill="FFFFFF"/>
                  <w:vAlign w:val="center"/>
                  <w:hideMark/>
                </w:tcPr>
                <w:p w14:paraId="1288F837"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1233</w:t>
                  </w:r>
                </w:p>
              </w:tc>
              <w:tc>
                <w:tcPr>
                  <w:tcW w:w="556" w:type="pct"/>
                  <w:tcBorders>
                    <w:top w:val="nil"/>
                    <w:left w:val="nil"/>
                    <w:bottom w:val="single" w:sz="4" w:space="0" w:color="auto"/>
                    <w:right w:val="single" w:sz="4" w:space="0" w:color="auto"/>
                  </w:tcBorders>
                  <w:shd w:val="clear" w:color="000000" w:fill="FFFFFF"/>
                  <w:vAlign w:val="center"/>
                  <w:hideMark/>
                </w:tcPr>
                <w:p w14:paraId="2BA719DE"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居民区</w:t>
                  </w:r>
                </w:p>
              </w:tc>
              <w:tc>
                <w:tcPr>
                  <w:tcW w:w="556" w:type="pct"/>
                  <w:tcBorders>
                    <w:top w:val="nil"/>
                    <w:left w:val="nil"/>
                    <w:bottom w:val="single" w:sz="4" w:space="0" w:color="auto"/>
                    <w:right w:val="single" w:sz="4" w:space="0" w:color="auto"/>
                  </w:tcBorders>
                  <w:shd w:val="clear" w:color="000000" w:fill="FFFFFF"/>
                  <w:vAlign w:val="center"/>
                  <w:hideMark/>
                </w:tcPr>
                <w:p w14:paraId="449822DA"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人群</w:t>
                  </w:r>
                </w:p>
              </w:tc>
              <w:tc>
                <w:tcPr>
                  <w:tcW w:w="661" w:type="pct"/>
                  <w:tcBorders>
                    <w:top w:val="nil"/>
                    <w:left w:val="nil"/>
                    <w:bottom w:val="single" w:sz="4" w:space="0" w:color="auto"/>
                    <w:right w:val="single" w:sz="4" w:space="0" w:color="auto"/>
                  </w:tcBorders>
                  <w:shd w:val="clear" w:color="000000" w:fill="FFFFFF"/>
                  <w:vAlign w:val="center"/>
                  <w:hideMark/>
                </w:tcPr>
                <w:p w14:paraId="1B7DF0CB"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二类区</w:t>
                  </w:r>
                </w:p>
              </w:tc>
              <w:tc>
                <w:tcPr>
                  <w:tcW w:w="772" w:type="pct"/>
                  <w:tcBorders>
                    <w:top w:val="nil"/>
                    <w:left w:val="nil"/>
                    <w:bottom w:val="single" w:sz="4" w:space="0" w:color="auto"/>
                    <w:right w:val="single" w:sz="4" w:space="0" w:color="auto"/>
                  </w:tcBorders>
                  <w:shd w:val="clear" w:color="000000" w:fill="FFFFFF"/>
                  <w:vAlign w:val="center"/>
                  <w:hideMark/>
                </w:tcPr>
                <w:p w14:paraId="498B6F4A"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NE</w:t>
                  </w:r>
                </w:p>
              </w:tc>
              <w:tc>
                <w:tcPr>
                  <w:tcW w:w="1105" w:type="pct"/>
                  <w:tcBorders>
                    <w:top w:val="nil"/>
                    <w:left w:val="nil"/>
                    <w:bottom w:val="single" w:sz="4" w:space="0" w:color="auto"/>
                  </w:tcBorders>
                  <w:shd w:val="clear" w:color="000000" w:fill="FFFFFF"/>
                  <w:vAlign w:val="center"/>
                  <w:hideMark/>
                </w:tcPr>
                <w:p w14:paraId="05395808"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1664</w:t>
                  </w:r>
                </w:p>
              </w:tc>
            </w:tr>
            <w:tr w:rsidR="00402A36" w:rsidRPr="004D4443" w14:paraId="509BE561" w14:textId="77777777" w:rsidTr="008D1CD2">
              <w:trPr>
                <w:cantSplit/>
                <w:trHeight w:hRule="exact" w:val="397"/>
              </w:trPr>
              <w:tc>
                <w:tcPr>
                  <w:tcW w:w="554" w:type="pct"/>
                  <w:tcBorders>
                    <w:top w:val="nil"/>
                    <w:bottom w:val="single" w:sz="4" w:space="0" w:color="auto"/>
                    <w:right w:val="single" w:sz="4" w:space="0" w:color="auto"/>
                  </w:tcBorders>
                  <w:shd w:val="clear" w:color="000000" w:fill="FFFFFF"/>
                  <w:vAlign w:val="center"/>
                  <w:hideMark/>
                </w:tcPr>
                <w:p w14:paraId="175B6680"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夏港社区</w:t>
                  </w:r>
                </w:p>
              </w:tc>
              <w:tc>
                <w:tcPr>
                  <w:tcW w:w="399" w:type="pct"/>
                  <w:tcBorders>
                    <w:top w:val="nil"/>
                    <w:left w:val="nil"/>
                    <w:bottom w:val="single" w:sz="4" w:space="0" w:color="auto"/>
                    <w:right w:val="single" w:sz="4" w:space="0" w:color="auto"/>
                  </w:tcBorders>
                  <w:shd w:val="clear" w:color="000000" w:fill="FFFFFF"/>
                  <w:vAlign w:val="center"/>
                  <w:hideMark/>
                </w:tcPr>
                <w:p w14:paraId="2877FD2A"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1456</w:t>
                  </w:r>
                </w:p>
              </w:tc>
              <w:tc>
                <w:tcPr>
                  <w:tcW w:w="399" w:type="pct"/>
                  <w:tcBorders>
                    <w:top w:val="nil"/>
                    <w:left w:val="nil"/>
                    <w:bottom w:val="single" w:sz="4" w:space="0" w:color="auto"/>
                    <w:right w:val="single" w:sz="4" w:space="0" w:color="auto"/>
                  </w:tcBorders>
                  <w:shd w:val="clear" w:color="000000" w:fill="FFFFFF"/>
                  <w:vAlign w:val="center"/>
                  <w:hideMark/>
                </w:tcPr>
                <w:p w14:paraId="1E3804BC"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2253</w:t>
                  </w:r>
                </w:p>
              </w:tc>
              <w:tc>
                <w:tcPr>
                  <w:tcW w:w="556" w:type="pct"/>
                  <w:tcBorders>
                    <w:top w:val="nil"/>
                    <w:left w:val="nil"/>
                    <w:bottom w:val="single" w:sz="4" w:space="0" w:color="auto"/>
                    <w:right w:val="single" w:sz="4" w:space="0" w:color="auto"/>
                  </w:tcBorders>
                  <w:shd w:val="clear" w:color="000000" w:fill="FFFFFF"/>
                  <w:vAlign w:val="center"/>
                  <w:hideMark/>
                </w:tcPr>
                <w:p w14:paraId="661A56EB"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居民区</w:t>
                  </w:r>
                </w:p>
              </w:tc>
              <w:tc>
                <w:tcPr>
                  <w:tcW w:w="556" w:type="pct"/>
                  <w:tcBorders>
                    <w:top w:val="nil"/>
                    <w:left w:val="nil"/>
                    <w:bottom w:val="single" w:sz="4" w:space="0" w:color="auto"/>
                    <w:right w:val="single" w:sz="4" w:space="0" w:color="auto"/>
                  </w:tcBorders>
                  <w:shd w:val="clear" w:color="000000" w:fill="FFFFFF"/>
                  <w:vAlign w:val="center"/>
                  <w:hideMark/>
                </w:tcPr>
                <w:p w14:paraId="1B855F2C"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人群</w:t>
                  </w:r>
                </w:p>
              </w:tc>
              <w:tc>
                <w:tcPr>
                  <w:tcW w:w="661" w:type="pct"/>
                  <w:tcBorders>
                    <w:top w:val="nil"/>
                    <w:left w:val="nil"/>
                    <w:bottom w:val="single" w:sz="4" w:space="0" w:color="auto"/>
                    <w:right w:val="single" w:sz="4" w:space="0" w:color="auto"/>
                  </w:tcBorders>
                  <w:shd w:val="clear" w:color="000000" w:fill="FFFFFF"/>
                  <w:vAlign w:val="center"/>
                  <w:hideMark/>
                </w:tcPr>
                <w:p w14:paraId="66A0E0BE"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二类区</w:t>
                  </w:r>
                </w:p>
              </w:tc>
              <w:tc>
                <w:tcPr>
                  <w:tcW w:w="772" w:type="pct"/>
                  <w:tcBorders>
                    <w:top w:val="nil"/>
                    <w:left w:val="nil"/>
                    <w:bottom w:val="single" w:sz="4" w:space="0" w:color="auto"/>
                    <w:right w:val="single" w:sz="4" w:space="0" w:color="auto"/>
                  </w:tcBorders>
                  <w:shd w:val="clear" w:color="000000" w:fill="FFFFFF"/>
                  <w:vAlign w:val="center"/>
                  <w:hideMark/>
                </w:tcPr>
                <w:p w14:paraId="44DAB6FC"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NE</w:t>
                  </w:r>
                </w:p>
              </w:tc>
              <w:tc>
                <w:tcPr>
                  <w:tcW w:w="1105" w:type="pct"/>
                  <w:tcBorders>
                    <w:top w:val="nil"/>
                    <w:left w:val="nil"/>
                    <w:bottom w:val="single" w:sz="4" w:space="0" w:color="auto"/>
                  </w:tcBorders>
                  <w:shd w:val="clear" w:color="000000" w:fill="FFFFFF"/>
                  <w:vAlign w:val="center"/>
                  <w:hideMark/>
                </w:tcPr>
                <w:p w14:paraId="15AAB2D9"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2384</w:t>
                  </w:r>
                </w:p>
              </w:tc>
            </w:tr>
            <w:tr w:rsidR="00402A36" w:rsidRPr="004D4443" w14:paraId="3F033065" w14:textId="77777777" w:rsidTr="008D1CD2">
              <w:trPr>
                <w:cantSplit/>
                <w:trHeight w:hRule="exact" w:val="397"/>
              </w:trPr>
              <w:tc>
                <w:tcPr>
                  <w:tcW w:w="554" w:type="pct"/>
                  <w:tcBorders>
                    <w:top w:val="nil"/>
                    <w:bottom w:val="single" w:sz="4" w:space="0" w:color="auto"/>
                    <w:right w:val="single" w:sz="4" w:space="0" w:color="auto"/>
                  </w:tcBorders>
                  <w:shd w:val="clear" w:color="000000" w:fill="FFFFFF"/>
                  <w:vAlign w:val="center"/>
                  <w:hideMark/>
                </w:tcPr>
                <w:p w14:paraId="07BB9D13"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刘康里</w:t>
                  </w:r>
                </w:p>
              </w:tc>
              <w:tc>
                <w:tcPr>
                  <w:tcW w:w="399" w:type="pct"/>
                  <w:tcBorders>
                    <w:top w:val="nil"/>
                    <w:left w:val="nil"/>
                    <w:bottom w:val="single" w:sz="4" w:space="0" w:color="auto"/>
                    <w:right w:val="single" w:sz="4" w:space="0" w:color="auto"/>
                  </w:tcBorders>
                  <w:shd w:val="clear" w:color="000000" w:fill="FFFFFF"/>
                  <w:vAlign w:val="center"/>
                  <w:hideMark/>
                </w:tcPr>
                <w:p w14:paraId="4385856B"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777</w:t>
                  </w:r>
                </w:p>
              </w:tc>
              <w:tc>
                <w:tcPr>
                  <w:tcW w:w="399" w:type="pct"/>
                  <w:tcBorders>
                    <w:top w:val="nil"/>
                    <w:left w:val="nil"/>
                    <w:bottom w:val="single" w:sz="4" w:space="0" w:color="auto"/>
                    <w:right w:val="single" w:sz="4" w:space="0" w:color="auto"/>
                  </w:tcBorders>
                  <w:shd w:val="clear" w:color="000000" w:fill="FFFFFF"/>
                  <w:vAlign w:val="center"/>
                  <w:hideMark/>
                </w:tcPr>
                <w:p w14:paraId="745C3774"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2274</w:t>
                  </w:r>
                </w:p>
              </w:tc>
              <w:tc>
                <w:tcPr>
                  <w:tcW w:w="556" w:type="pct"/>
                  <w:tcBorders>
                    <w:top w:val="nil"/>
                    <w:left w:val="nil"/>
                    <w:bottom w:val="single" w:sz="4" w:space="0" w:color="auto"/>
                    <w:right w:val="single" w:sz="4" w:space="0" w:color="auto"/>
                  </w:tcBorders>
                  <w:shd w:val="clear" w:color="000000" w:fill="FFFFFF"/>
                  <w:vAlign w:val="center"/>
                  <w:hideMark/>
                </w:tcPr>
                <w:p w14:paraId="10C85853"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居民区</w:t>
                  </w:r>
                </w:p>
              </w:tc>
              <w:tc>
                <w:tcPr>
                  <w:tcW w:w="556" w:type="pct"/>
                  <w:tcBorders>
                    <w:top w:val="nil"/>
                    <w:left w:val="nil"/>
                    <w:bottom w:val="single" w:sz="4" w:space="0" w:color="auto"/>
                    <w:right w:val="single" w:sz="4" w:space="0" w:color="auto"/>
                  </w:tcBorders>
                  <w:shd w:val="clear" w:color="000000" w:fill="FFFFFF"/>
                  <w:vAlign w:val="center"/>
                  <w:hideMark/>
                </w:tcPr>
                <w:p w14:paraId="70F1334E"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人群</w:t>
                  </w:r>
                </w:p>
              </w:tc>
              <w:tc>
                <w:tcPr>
                  <w:tcW w:w="661" w:type="pct"/>
                  <w:tcBorders>
                    <w:top w:val="nil"/>
                    <w:left w:val="nil"/>
                    <w:bottom w:val="single" w:sz="4" w:space="0" w:color="auto"/>
                    <w:right w:val="single" w:sz="4" w:space="0" w:color="auto"/>
                  </w:tcBorders>
                  <w:shd w:val="clear" w:color="000000" w:fill="FFFFFF"/>
                  <w:vAlign w:val="center"/>
                  <w:hideMark/>
                </w:tcPr>
                <w:p w14:paraId="704A184A"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二类区</w:t>
                  </w:r>
                </w:p>
              </w:tc>
              <w:tc>
                <w:tcPr>
                  <w:tcW w:w="772" w:type="pct"/>
                  <w:tcBorders>
                    <w:top w:val="nil"/>
                    <w:left w:val="nil"/>
                    <w:bottom w:val="single" w:sz="4" w:space="0" w:color="auto"/>
                    <w:right w:val="single" w:sz="4" w:space="0" w:color="auto"/>
                  </w:tcBorders>
                  <w:shd w:val="clear" w:color="000000" w:fill="FFFFFF"/>
                  <w:vAlign w:val="center"/>
                  <w:hideMark/>
                </w:tcPr>
                <w:p w14:paraId="6592D0E2"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NE</w:t>
                  </w:r>
                </w:p>
              </w:tc>
              <w:tc>
                <w:tcPr>
                  <w:tcW w:w="1105" w:type="pct"/>
                  <w:tcBorders>
                    <w:top w:val="nil"/>
                    <w:left w:val="nil"/>
                    <w:bottom w:val="single" w:sz="4" w:space="0" w:color="auto"/>
                  </w:tcBorders>
                  <w:shd w:val="clear" w:color="000000" w:fill="FFFFFF"/>
                  <w:vAlign w:val="center"/>
                  <w:hideMark/>
                </w:tcPr>
                <w:p w14:paraId="4C644DA2"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2255</w:t>
                  </w:r>
                </w:p>
              </w:tc>
            </w:tr>
            <w:tr w:rsidR="00402A36" w:rsidRPr="004D4443" w14:paraId="0364FC28" w14:textId="77777777" w:rsidTr="008D1CD2">
              <w:trPr>
                <w:cantSplit/>
                <w:trHeight w:hRule="exact" w:val="397"/>
              </w:trPr>
              <w:tc>
                <w:tcPr>
                  <w:tcW w:w="554" w:type="pct"/>
                  <w:tcBorders>
                    <w:top w:val="nil"/>
                    <w:bottom w:val="single" w:sz="12" w:space="0" w:color="auto"/>
                    <w:right w:val="single" w:sz="4" w:space="0" w:color="auto"/>
                  </w:tcBorders>
                  <w:shd w:val="clear" w:color="000000" w:fill="FFFFFF"/>
                  <w:vAlign w:val="center"/>
                  <w:hideMark/>
                </w:tcPr>
                <w:p w14:paraId="786465C9"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三元村</w:t>
                  </w:r>
                </w:p>
              </w:tc>
              <w:tc>
                <w:tcPr>
                  <w:tcW w:w="399" w:type="pct"/>
                  <w:tcBorders>
                    <w:top w:val="nil"/>
                    <w:left w:val="nil"/>
                    <w:bottom w:val="single" w:sz="12" w:space="0" w:color="auto"/>
                    <w:right w:val="single" w:sz="4" w:space="0" w:color="auto"/>
                  </w:tcBorders>
                  <w:shd w:val="clear" w:color="000000" w:fill="FFFFFF"/>
                  <w:vAlign w:val="center"/>
                  <w:hideMark/>
                </w:tcPr>
                <w:p w14:paraId="3EA1BAB8"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132</w:t>
                  </w:r>
                </w:p>
              </w:tc>
              <w:tc>
                <w:tcPr>
                  <w:tcW w:w="399" w:type="pct"/>
                  <w:tcBorders>
                    <w:top w:val="nil"/>
                    <w:left w:val="nil"/>
                    <w:bottom w:val="single" w:sz="12" w:space="0" w:color="auto"/>
                    <w:right w:val="single" w:sz="4" w:space="0" w:color="auto"/>
                  </w:tcBorders>
                  <w:shd w:val="clear" w:color="000000" w:fill="FFFFFF"/>
                  <w:vAlign w:val="center"/>
                  <w:hideMark/>
                </w:tcPr>
                <w:p w14:paraId="5D84F17E"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2250</w:t>
                  </w:r>
                </w:p>
              </w:tc>
              <w:tc>
                <w:tcPr>
                  <w:tcW w:w="556" w:type="pct"/>
                  <w:tcBorders>
                    <w:top w:val="nil"/>
                    <w:left w:val="nil"/>
                    <w:bottom w:val="single" w:sz="12" w:space="0" w:color="auto"/>
                    <w:right w:val="single" w:sz="4" w:space="0" w:color="auto"/>
                  </w:tcBorders>
                  <w:shd w:val="clear" w:color="000000" w:fill="FFFFFF"/>
                  <w:vAlign w:val="center"/>
                  <w:hideMark/>
                </w:tcPr>
                <w:p w14:paraId="50316802"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居民区</w:t>
                  </w:r>
                </w:p>
              </w:tc>
              <w:tc>
                <w:tcPr>
                  <w:tcW w:w="556" w:type="pct"/>
                  <w:tcBorders>
                    <w:top w:val="nil"/>
                    <w:left w:val="nil"/>
                    <w:bottom w:val="single" w:sz="12" w:space="0" w:color="auto"/>
                    <w:right w:val="single" w:sz="4" w:space="0" w:color="auto"/>
                  </w:tcBorders>
                  <w:shd w:val="clear" w:color="000000" w:fill="FFFFFF"/>
                  <w:vAlign w:val="center"/>
                  <w:hideMark/>
                </w:tcPr>
                <w:p w14:paraId="126FEA86"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人群</w:t>
                  </w:r>
                </w:p>
              </w:tc>
              <w:tc>
                <w:tcPr>
                  <w:tcW w:w="661" w:type="pct"/>
                  <w:tcBorders>
                    <w:top w:val="nil"/>
                    <w:left w:val="nil"/>
                    <w:bottom w:val="single" w:sz="12" w:space="0" w:color="auto"/>
                    <w:right w:val="single" w:sz="4" w:space="0" w:color="auto"/>
                  </w:tcBorders>
                  <w:shd w:val="clear" w:color="000000" w:fill="FFFFFF"/>
                  <w:vAlign w:val="center"/>
                  <w:hideMark/>
                </w:tcPr>
                <w:p w14:paraId="6A84C954"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二类区</w:t>
                  </w:r>
                </w:p>
              </w:tc>
              <w:tc>
                <w:tcPr>
                  <w:tcW w:w="772" w:type="pct"/>
                  <w:tcBorders>
                    <w:top w:val="nil"/>
                    <w:left w:val="nil"/>
                    <w:bottom w:val="single" w:sz="12" w:space="0" w:color="auto"/>
                    <w:right w:val="single" w:sz="4" w:space="0" w:color="auto"/>
                  </w:tcBorders>
                  <w:shd w:val="clear" w:color="000000" w:fill="FFFFFF"/>
                  <w:vAlign w:val="center"/>
                  <w:hideMark/>
                </w:tcPr>
                <w:p w14:paraId="032C93A1"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N</w:t>
                  </w:r>
                </w:p>
              </w:tc>
              <w:tc>
                <w:tcPr>
                  <w:tcW w:w="1105" w:type="pct"/>
                  <w:tcBorders>
                    <w:top w:val="nil"/>
                    <w:left w:val="nil"/>
                    <w:bottom w:val="single" w:sz="12" w:space="0" w:color="auto"/>
                  </w:tcBorders>
                  <w:shd w:val="clear" w:color="000000" w:fill="FFFFFF"/>
                  <w:vAlign w:val="center"/>
                  <w:hideMark/>
                </w:tcPr>
                <w:p w14:paraId="6028417B" w14:textId="77777777" w:rsidR="00402A36" w:rsidRPr="004D4443" w:rsidRDefault="00402A36" w:rsidP="004D4443">
                  <w:pPr>
                    <w:jc w:val="center"/>
                    <w:rPr>
                      <w:rFonts w:ascii="Times New Roman" w:eastAsiaTheme="minorEastAsia" w:hAnsi="Times New Roman" w:cs="Times New Roman"/>
                      <w:color w:val="000000"/>
                      <w:sz w:val="21"/>
                      <w:szCs w:val="21"/>
                    </w:rPr>
                  </w:pPr>
                  <w:r w:rsidRPr="004D4443">
                    <w:rPr>
                      <w:rFonts w:ascii="Times New Roman" w:eastAsiaTheme="minorEastAsia" w:hAnsi="Times New Roman" w:cs="Times New Roman"/>
                      <w:color w:val="000000"/>
                      <w:sz w:val="21"/>
                      <w:szCs w:val="21"/>
                    </w:rPr>
                    <w:t>2113</w:t>
                  </w:r>
                </w:p>
              </w:tc>
            </w:tr>
          </w:tbl>
          <w:p w14:paraId="20715E25" w14:textId="77777777" w:rsidR="00F04F86" w:rsidRPr="00402A36" w:rsidRDefault="00F04F86" w:rsidP="001B700D">
            <w:pPr>
              <w:spacing w:line="360" w:lineRule="auto"/>
              <w:ind w:firstLineChars="200" w:firstLine="482"/>
              <w:jc w:val="center"/>
              <w:rPr>
                <w:rFonts w:ascii="Times New Roman" w:hAnsi="Times New Roman" w:cs="Times New Roman"/>
                <w:b/>
              </w:rPr>
            </w:pPr>
          </w:p>
          <w:p w14:paraId="08F116E4" w14:textId="0EEC4D7B" w:rsidR="001B700D" w:rsidRPr="00A172D5" w:rsidRDefault="001B700D" w:rsidP="00F04F86">
            <w:pPr>
              <w:ind w:firstLineChars="200" w:firstLine="482"/>
              <w:jc w:val="center"/>
              <w:rPr>
                <w:rFonts w:ascii="Times New Roman" w:hAnsi="Times New Roman" w:cs="Times New Roman"/>
                <w:b/>
              </w:rPr>
            </w:pPr>
            <w:r w:rsidRPr="00A172D5">
              <w:rPr>
                <w:rFonts w:ascii="Times New Roman" w:hAnsi="Times New Roman" w:cs="Times New Roman"/>
                <w:b/>
              </w:rPr>
              <w:t>表</w:t>
            </w:r>
            <w:r w:rsidRPr="00A172D5">
              <w:rPr>
                <w:rFonts w:ascii="Times New Roman" w:hAnsi="Times New Roman" w:cs="Times New Roman"/>
                <w:b/>
              </w:rPr>
              <w:t>3.</w:t>
            </w:r>
            <w:r w:rsidR="003922AA" w:rsidRPr="00A172D5">
              <w:rPr>
                <w:rFonts w:ascii="Times New Roman" w:hAnsi="Times New Roman" w:cs="Times New Roman"/>
                <w:b/>
              </w:rPr>
              <w:t>4</w:t>
            </w:r>
            <w:r w:rsidRPr="00A172D5">
              <w:rPr>
                <w:rFonts w:ascii="Times New Roman" w:hAnsi="Times New Roman" w:cs="Times New Roman"/>
                <w:b/>
              </w:rPr>
              <w:t xml:space="preserve">-2 </w:t>
            </w:r>
            <w:r w:rsidR="00D127D2" w:rsidRPr="00A172D5">
              <w:rPr>
                <w:rFonts w:ascii="Times New Roman" w:hAnsi="Times New Roman" w:cs="Times New Roman"/>
                <w:b/>
              </w:rPr>
              <w:t xml:space="preserve"> </w:t>
            </w:r>
            <w:r w:rsidRPr="00A172D5">
              <w:rPr>
                <w:rFonts w:ascii="Times New Roman" w:hAnsi="Times New Roman" w:cs="Times New Roman"/>
                <w:b/>
              </w:rPr>
              <w:t>其他环境敏感目标一览表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896"/>
              <w:gridCol w:w="1599"/>
              <w:gridCol w:w="606"/>
              <w:gridCol w:w="1272"/>
              <w:gridCol w:w="654"/>
              <w:gridCol w:w="3829"/>
            </w:tblGrid>
            <w:tr w:rsidR="001B700D" w:rsidRPr="00A172D5" w14:paraId="1BCDB442" w14:textId="77777777" w:rsidTr="00DC23C0">
              <w:trPr>
                <w:trHeight w:hRule="exact" w:val="652"/>
                <w:jc w:val="center"/>
              </w:trPr>
              <w:tc>
                <w:tcPr>
                  <w:tcW w:w="506" w:type="pct"/>
                  <w:tcBorders>
                    <w:top w:val="single" w:sz="12" w:space="0" w:color="auto"/>
                    <w:bottom w:val="single" w:sz="12" w:space="0" w:color="auto"/>
                  </w:tcBorders>
                  <w:shd w:val="clear" w:color="auto" w:fill="auto"/>
                  <w:vAlign w:val="center"/>
                </w:tcPr>
                <w:p w14:paraId="2407D0EB" w14:textId="77777777" w:rsidR="001B700D" w:rsidRPr="00A172D5" w:rsidRDefault="001B700D" w:rsidP="001B700D">
                  <w:pPr>
                    <w:jc w:val="center"/>
                    <w:rPr>
                      <w:rFonts w:ascii="Times New Roman" w:hAnsi="Times New Roman" w:cs="Times New Roman"/>
                      <w:b/>
                      <w:sz w:val="21"/>
                      <w:szCs w:val="21"/>
                    </w:rPr>
                  </w:pPr>
                  <w:r w:rsidRPr="00A172D5">
                    <w:rPr>
                      <w:rFonts w:ascii="Times New Roman" w:hAnsi="Times New Roman" w:cs="Times New Roman"/>
                      <w:b/>
                      <w:sz w:val="21"/>
                      <w:szCs w:val="21"/>
                    </w:rPr>
                    <w:t>环境要素</w:t>
                  </w:r>
                </w:p>
              </w:tc>
              <w:tc>
                <w:tcPr>
                  <w:tcW w:w="903" w:type="pct"/>
                  <w:tcBorders>
                    <w:top w:val="single" w:sz="12" w:space="0" w:color="auto"/>
                    <w:bottom w:val="single" w:sz="12" w:space="0" w:color="auto"/>
                  </w:tcBorders>
                  <w:shd w:val="clear" w:color="auto" w:fill="auto"/>
                  <w:vAlign w:val="center"/>
                </w:tcPr>
                <w:p w14:paraId="5AE681AA" w14:textId="77777777" w:rsidR="001B700D" w:rsidRPr="00A172D5" w:rsidRDefault="001B700D" w:rsidP="001B700D">
                  <w:pPr>
                    <w:jc w:val="center"/>
                    <w:rPr>
                      <w:rFonts w:ascii="Times New Roman" w:hAnsi="Times New Roman" w:cs="Times New Roman"/>
                      <w:b/>
                      <w:sz w:val="21"/>
                      <w:szCs w:val="21"/>
                    </w:rPr>
                  </w:pPr>
                  <w:r w:rsidRPr="00A172D5">
                    <w:rPr>
                      <w:rFonts w:ascii="Times New Roman" w:hAnsi="Times New Roman" w:cs="Times New Roman"/>
                      <w:b/>
                      <w:sz w:val="21"/>
                      <w:szCs w:val="21"/>
                    </w:rPr>
                    <w:t>环境保护对象名称</w:t>
                  </w:r>
                </w:p>
              </w:tc>
              <w:tc>
                <w:tcPr>
                  <w:tcW w:w="342" w:type="pct"/>
                  <w:tcBorders>
                    <w:top w:val="single" w:sz="12" w:space="0" w:color="auto"/>
                    <w:bottom w:val="single" w:sz="12" w:space="0" w:color="auto"/>
                  </w:tcBorders>
                  <w:shd w:val="clear" w:color="auto" w:fill="auto"/>
                  <w:vAlign w:val="center"/>
                </w:tcPr>
                <w:p w14:paraId="58093CBC" w14:textId="77777777" w:rsidR="001B700D" w:rsidRPr="00A172D5" w:rsidRDefault="001B700D" w:rsidP="001B700D">
                  <w:pPr>
                    <w:jc w:val="center"/>
                    <w:rPr>
                      <w:rFonts w:ascii="Times New Roman" w:hAnsi="Times New Roman" w:cs="Times New Roman"/>
                      <w:b/>
                      <w:sz w:val="21"/>
                      <w:szCs w:val="21"/>
                    </w:rPr>
                  </w:pPr>
                  <w:r w:rsidRPr="00A172D5">
                    <w:rPr>
                      <w:rFonts w:ascii="Times New Roman" w:hAnsi="Times New Roman" w:cs="Times New Roman"/>
                      <w:b/>
                      <w:sz w:val="21"/>
                      <w:szCs w:val="21"/>
                    </w:rPr>
                    <w:t>方位</w:t>
                  </w:r>
                </w:p>
              </w:tc>
              <w:tc>
                <w:tcPr>
                  <w:tcW w:w="718" w:type="pct"/>
                  <w:tcBorders>
                    <w:top w:val="single" w:sz="12" w:space="0" w:color="auto"/>
                    <w:bottom w:val="single" w:sz="12" w:space="0" w:color="auto"/>
                  </w:tcBorders>
                  <w:shd w:val="clear" w:color="auto" w:fill="auto"/>
                  <w:vAlign w:val="center"/>
                </w:tcPr>
                <w:p w14:paraId="756BDA4D" w14:textId="3DD447C4" w:rsidR="001B700D" w:rsidRPr="00A172D5" w:rsidRDefault="001B700D" w:rsidP="001B700D">
                  <w:pPr>
                    <w:jc w:val="center"/>
                    <w:rPr>
                      <w:rFonts w:ascii="Times New Roman" w:hAnsi="Times New Roman" w:cs="Times New Roman"/>
                      <w:b/>
                      <w:sz w:val="21"/>
                      <w:szCs w:val="21"/>
                    </w:rPr>
                  </w:pPr>
                  <w:r w:rsidRPr="00A172D5">
                    <w:rPr>
                      <w:rFonts w:ascii="Times New Roman" w:hAnsi="Times New Roman" w:cs="Times New Roman"/>
                      <w:b/>
                      <w:sz w:val="21"/>
                      <w:szCs w:val="21"/>
                    </w:rPr>
                    <w:t>距离</w:t>
                  </w:r>
                  <w:r w:rsidR="00F04F86" w:rsidRPr="00A172D5">
                    <w:rPr>
                      <w:rFonts w:ascii="Times New Roman" w:hAnsi="Times New Roman" w:cs="Times New Roman"/>
                      <w:b/>
                      <w:sz w:val="21"/>
                      <w:szCs w:val="21"/>
                    </w:rPr>
                    <w:t>厂界</w:t>
                  </w:r>
                  <w:r w:rsidRPr="00A172D5">
                    <w:rPr>
                      <w:rFonts w:ascii="Times New Roman" w:hAnsi="Times New Roman" w:cs="Times New Roman"/>
                      <w:b/>
                      <w:sz w:val="21"/>
                      <w:szCs w:val="21"/>
                    </w:rPr>
                    <w:t>（</w:t>
                  </w:r>
                  <w:r w:rsidRPr="00A172D5">
                    <w:rPr>
                      <w:rFonts w:ascii="Times New Roman" w:hAnsi="Times New Roman" w:cs="Times New Roman"/>
                      <w:b/>
                      <w:sz w:val="21"/>
                      <w:szCs w:val="21"/>
                    </w:rPr>
                    <w:t>m</w:t>
                  </w:r>
                  <w:r w:rsidRPr="00A172D5">
                    <w:rPr>
                      <w:rFonts w:ascii="Times New Roman" w:hAnsi="Times New Roman" w:cs="Times New Roman"/>
                      <w:b/>
                      <w:sz w:val="21"/>
                      <w:szCs w:val="21"/>
                    </w:rPr>
                    <w:t>）</w:t>
                  </w:r>
                </w:p>
              </w:tc>
              <w:tc>
                <w:tcPr>
                  <w:tcW w:w="369" w:type="pct"/>
                  <w:tcBorders>
                    <w:top w:val="single" w:sz="12" w:space="0" w:color="auto"/>
                    <w:bottom w:val="single" w:sz="12" w:space="0" w:color="auto"/>
                  </w:tcBorders>
                  <w:shd w:val="clear" w:color="auto" w:fill="auto"/>
                  <w:vAlign w:val="center"/>
                </w:tcPr>
                <w:p w14:paraId="45A2AC4A" w14:textId="77777777" w:rsidR="001B700D" w:rsidRPr="00A172D5" w:rsidRDefault="001B700D" w:rsidP="001B700D">
                  <w:pPr>
                    <w:jc w:val="center"/>
                    <w:rPr>
                      <w:rFonts w:ascii="Times New Roman" w:hAnsi="Times New Roman" w:cs="Times New Roman"/>
                      <w:b/>
                      <w:sz w:val="21"/>
                      <w:szCs w:val="21"/>
                    </w:rPr>
                  </w:pPr>
                  <w:r w:rsidRPr="00A172D5">
                    <w:rPr>
                      <w:rFonts w:ascii="Times New Roman" w:hAnsi="Times New Roman" w:cs="Times New Roman"/>
                      <w:b/>
                      <w:sz w:val="21"/>
                      <w:szCs w:val="21"/>
                    </w:rPr>
                    <w:t>规模</w:t>
                  </w:r>
                </w:p>
              </w:tc>
              <w:tc>
                <w:tcPr>
                  <w:tcW w:w="2162" w:type="pct"/>
                  <w:tcBorders>
                    <w:top w:val="single" w:sz="12" w:space="0" w:color="auto"/>
                    <w:bottom w:val="single" w:sz="12" w:space="0" w:color="auto"/>
                  </w:tcBorders>
                  <w:shd w:val="clear" w:color="auto" w:fill="auto"/>
                  <w:vAlign w:val="center"/>
                </w:tcPr>
                <w:p w14:paraId="0CB87784" w14:textId="77777777" w:rsidR="001B700D" w:rsidRPr="00A172D5" w:rsidRDefault="001B700D" w:rsidP="001B700D">
                  <w:pPr>
                    <w:jc w:val="center"/>
                    <w:rPr>
                      <w:rFonts w:ascii="Times New Roman" w:hAnsi="Times New Roman" w:cs="Times New Roman"/>
                      <w:b/>
                      <w:sz w:val="21"/>
                      <w:szCs w:val="21"/>
                    </w:rPr>
                  </w:pPr>
                  <w:r w:rsidRPr="00A172D5">
                    <w:rPr>
                      <w:rFonts w:ascii="Times New Roman" w:hAnsi="Times New Roman" w:cs="Times New Roman"/>
                      <w:b/>
                      <w:sz w:val="21"/>
                      <w:szCs w:val="21"/>
                    </w:rPr>
                    <w:t>环境功能</w:t>
                  </w:r>
                </w:p>
              </w:tc>
            </w:tr>
            <w:tr w:rsidR="00F04F86" w:rsidRPr="00A172D5" w14:paraId="71557FA8" w14:textId="77777777" w:rsidTr="00DC23C0">
              <w:trPr>
                <w:trHeight w:hRule="exact" w:val="665"/>
                <w:jc w:val="center"/>
              </w:trPr>
              <w:tc>
                <w:tcPr>
                  <w:tcW w:w="506" w:type="pct"/>
                  <w:tcBorders>
                    <w:top w:val="single" w:sz="12" w:space="0" w:color="auto"/>
                  </w:tcBorders>
                  <w:shd w:val="clear" w:color="auto" w:fill="auto"/>
                  <w:vAlign w:val="center"/>
                </w:tcPr>
                <w:p w14:paraId="3D890F62" w14:textId="77777777" w:rsidR="00F04F86" w:rsidRPr="00A172D5" w:rsidRDefault="00F04F86" w:rsidP="001B700D">
                  <w:pPr>
                    <w:jc w:val="center"/>
                    <w:rPr>
                      <w:rFonts w:ascii="Times New Roman" w:hAnsi="Times New Roman" w:cs="Times New Roman"/>
                      <w:sz w:val="21"/>
                      <w:szCs w:val="21"/>
                    </w:rPr>
                  </w:pPr>
                  <w:r w:rsidRPr="00A172D5">
                    <w:rPr>
                      <w:rFonts w:ascii="Times New Roman" w:hAnsi="Times New Roman" w:cs="Times New Roman"/>
                      <w:sz w:val="21"/>
                      <w:szCs w:val="21"/>
                    </w:rPr>
                    <w:t>地表水环境</w:t>
                  </w:r>
                </w:p>
              </w:tc>
              <w:tc>
                <w:tcPr>
                  <w:tcW w:w="903" w:type="pct"/>
                  <w:tcBorders>
                    <w:top w:val="single" w:sz="12" w:space="0" w:color="auto"/>
                  </w:tcBorders>
                  <w:shd w:val="clear" w:color="auto" w:fill="auto"/>
                  <w:vAlign w:val="center"/>
                </w:tcPr>
                <w:p w14:paraId="4E200069" w14:textId="707DAEFB" w:rsidR="00F04F86" w:rsidRPr="00A172D5" w:rsidRDefault="00CE23AB" w:rsidP="001B700D">
                  <w:pPr>
                    <w:jc w:val="center"/>
                    <w:rPr>
                      <w:rFonts w:ascii="Times New Roman" w:hAnsi="Times New Roman" w:cs="Times New Roman"/>
                      <w:sz w:val="21"/>
                      <w:szCs w:val="21"/>
                    </w:rPr>
                  </w:pPr>
                  <w:r w:rsidRPr="00A172D5">
                    <w:rPr>
                      <w:rFonts w:ascii="Times New Roman" w:hAnsi="Times New Roman" w:cs="Times New Roman"/>
                      <w:sz w:val="21"/>
                      <w:szCs w:val="21"/>
                    </w:rPr>
                    <w:t>老夏港河</w:t>
                  </w:r>
                </w:p>
              </w:tc>
              <w:tc>
                <w:tcPr>
                  <w:tcW w:w="342" w:type="pct"/>
                  <w:tcBorders>
                    <w:top w:val="single" w:sz="12" w:space="0" w:color="auto"/>
                  </w:tcBorders>
                  <w:shd w:val="clear" w:color="auto" w:fill="auto"/>
                  <w:vAlign w:val="center"/>
                </w:tcPr>
                <w:p w14:paraId="3CBCA5DE" w14:textId="50C2F6FF" w:rsidR="00F04F86" w:rsidRPr="00A172D5" w:rsidRDefault="00F04F86" w:rsidP="001B700D">
                  <w:pPr>
                    <w:jc w:val="center"/>
                    <w:rPr>
                      <w:rFonts w:ascii="Times New Roman" w:hAnsi="Times New Roman" w:cs="Times New Roman"/>
                      <w:sz w:val="21"/>
                      <w:szCs w:val="21"/>
                    </w:rPr>
                  </w:pPr>
                  <w:r w:rsidRPr="00A172D5">
                    <w:rPr>
                      <w:rFonts w:ascii="Times New Roman" w:hAnsi="Times New Roman" w:cs="Times New Roman"/>
                      <w:sz w:val="21"/>
                      <w:szCs w:val="21"/>
                    </w:rPr>
                    <w:t>E</w:t>
                  </w:r>
                </w:p>
              </w:tc>
              <w:tc>
                <w:tcPr>
                  <w:tcW w:w="718" w:type="pct"/>
                  <w:tcBorders>
                    <w:top w:val="single" w:sz="12" w:space="0" w:color="auto"/>
                  </w:tcBorders>
                  <w:shd w:val="clear" w:color="auto" w:fill="auto"/>
                  <w:vAlign w:val="center"/>
                </w:tcPr>
                <w:p w14:paraId="2C341ACE" w14:textId="4B689F83" w:rsidR="00F04F86" w:rsidRPr="00A172D5" w:rsidRDefault="00E8613B" w:rsidP="001B700D">
                  <w:pPr>
                    <w:jc w:val="center"/>
                    <w:rPr>
                      <w:rFonts w:ascii="Times New Roman" w:hAnsi="Times New Roman" w:cs="Times New Roman"/>
                      <w:sz w:val="21"/>
                      <w:szCs w:val="21"/>
                    </w:rPr>
                  </w:pPr>
                  <w:r w:rsidRPr="00A172D5">
                    <w:rPr>
                      <w:rFonts w:ascii="Times New Roman" w:hAnsi="Times New Roman" w:cs="Times New Roman"/>
                      <w:sz w:val="21"/>
                      <w:szCs w:val="21"/>
                    </w:rPr>
                    <w:t>2100</w:t>
                  </w:r>
                </w:p>
              </w:tc>
              <w:tc>
                <w:tcPr>
                  <w:tcW w:w="369" w:type="pct"/>
                  <w:tcBorders>
                    <w:top w:val="single" w:sz="12" w:space="0" w:color="auto"/>
                  </w:tcBorders>
                  <w:shd w:val="clear" w:color="auto" w:fill="auto"/>
                  <w:vAlign w:val="center"/>
                </w:tcPr>
                <w:p w14:paraId="65F50C8D" w14:textId="6DC90B62" w:rsidR="00F04F86" w:rsidRPr="00A172D5" w:rsidRDefault="00C52E29" w:rsidP="001B700D">
                  <w:pPr>
                    <w:jc w:val="center"/>
                    <w:rPr>
                      <w:rFonts w:ascii="Times New Roman" w:hAnsi="Times New Roman" w:cs="Times New Roman"/>
                      <w:sz w:val="21"/>
                      <w:szCs w:val="21"/>
                    </w:rPr>
                  </w:pPr>
                  <w:r w:rsidRPr="00A172D5">
                    <w:rPr>
                      <w:rFonts w:ascii="Times New Roman" w:hAnsi="Times New Roman" w:cs="Times New Roman"/>
                      <w:sz w:val="21"/>
                      <w:szCs w:val="21"/>
                    </w:rPr>
                    <w:t>/</w:t>
                  </w:r>
                </w:p>
              </w:tc>
              <w:tc>
                <w:tcPr>
                  <w:tcW w:w="2162" w:type="pct"/>
                  <w:tcBorders>
                    <w:top w:val="single" w:sz="12" w:space="0" w:color="auto"/>
                  </w:tcBorders>
                  <w:shd w:val="clear" w:color="auto" w:fill="auto"/>
                  <w:vAlign w:val="center"/>
                </w:tcPr>
                <w:p w14:paraId="04EF7483" w14:textId="18F64866" w:rsidR="00F04F86" w:rsidRPr="00A172D5" w:rsidRDefault="00F04F86" w:rsidP="00D127D2">
                  <w:pPr>
                    <w:jc w:val="center"/>
                    <w:rPr>
                      <w:rFonts w:ascii="Times New Roman" w:hAnsi="Times New Roman" w:cs="Times New Roman"/>
                      <w:sz w:val="21"/>
                      <w:szCs w:val="21"/>
                    </w:rPr>
                  </w:pPr>
                  <w:r w:rsidRPr="00A172D5">
                    <w:rPr>
                      <w:rFonts w:ascii="Times New Roman" w:hAnsi="Times New Roman" w:cs="Times New Roman"/>
                      <w:sz w:val="21"/>
                      <w:szCs w:val="21"/>
                    </w:rPr>
                    <w:t>《地表水环境质量标准》（</w:t>
                  </w:r>
                  <w:r w:rsidRPr="00A172D5">
                    <w:rPr>
                      <w:rFonts w:ascii="Times New Roman" w:hAnsi="Times New Roman" w:cs="Times New Roman"/>
                      <w:sz w:val="21"/>
                      <w:szCs w:val="21"/>
                    </w:rPr>
                    <w:t>GB3838-2002</w:t>
                  </w:r>
                  <w:r w:rsidRPr="00A172D5">
                    <w:rPr>
                      <w:rFonts w:ascii="Times New Roman" w:hAnsi="Times New Roman" w:cs="Times New Roman"/>
                      <w:sz w:val="21"/>
                      <w:szCs w:val="21"/>
                    </w:rPr>
                    <w:t>）中</w:t>
                  </w:r>
                  <w:r w:rsidR="001E49BC">
                    <w:rPr>
                      <w:rFonts w:ascii="Times New Roman" w:hAnsi="Times New Roman" w:cs="Times New Roman"/>
                      <w:sz w:val="21"/>
                      <w:szCs w:val="21"/>
                    </w:rPr>
                    <w:fldChar w:fldCharType="begin"/>
                  </w:r>
                  <w:r w:rsidR="001E49BC">
                    <w:rPr>
                      <w:rFonts w:ascii="Times New Roman" w:hAnsi="Times New Roman" w:cs="Times New Roman"/>
                      <w:sz w:val="21"/>
                      <w:szCs w:val="21"/>
                    </w:rPr>
                    <w:instrText xml:space="preserve"> </w:instrText>
                  </w:r>
                  <w:r w:rsidR="001E49BC">
                    <w:rPr>
                      <w:rFonts w:ascii="Times New Roman" w:hAnsi="Times New Roman" w:cs="Times New Roman" w:hint="eastAsia"/>
                      <w:sz w:val="21"/>
                      <w:szCs w:val="21"/>
                    </w:rPr>
                    <w:instrText>= 4 \* ROMAN</w:instrText>
                  </w:r>
                  <w:r w:rsidR="001E49BC">
                    <w:rPr>
                      <w:rFonts w:ascii="Times New Roman" w:hAnsi="Times New Roman" w:cs="Times New Roman"/>
                      <w:sz w:val="21"/>
                      <w:szCs w:val="21"/>
                    </w:rPr>
                    <w:instrText xml:space="preserve"> </w:instrText>
                  </w:r>
                  <w:r w:rsidR="001E49BC">
                    <w:rPr>
                      <w:rFonts w:ascii="Times New Roman" w:hAnsi="Times New Roman" w:cs="Times New Roman"/>
                      <w:sz w:val="21"/>
                      <w:szCs w:val="21"/>
                    </w:rPr>
                    <w:fldChar w:fldCharType="separate"/>
                  </w:r>
                  <w:r w:rsidR="001E49BC">
                    <w:rPr>
                      <w:rFonts w:ascii="Times New Roman" w:hAnsi="Times New Roman" w:cs="Times New Roman"/>
                      <w:noProof/>
                      <w:sz w:val="21"/>
                      <w:szCs w:val="21"/>
                    </w:rPr>
                    <w:t>IV</w:t>
                  </w:r>
                  <w:r w:rsidR="001E49BC">
                    <w:rPr>
                      <w:rFonts w:ascii="Times New Roman" w:hAnsi="Times New Roman" w:cs="Times New Roman"/>
                      <w:sz w:val="21"/>
                      <w:szCs w:val="21"/>
                    </w:rPr>
                    <w:fldChar w:fldCharType="end"/>
                  </w:r>
                  <w:r w:rsidRPr="00A172D5">
                    <w:rPr>
                      <w:rFonts w:ascii="Times New Roman" w:hAnsi="Times New Roman" w:cs="Times New Roman"/>
                      <w:sz w:val="21"/>
                      <w:szCs w:val="21"/>
                    </w:rPr>
                    <w:t>标准</w:t>
                  </w:r>
                </w:p>
              </w:tc>
            </w:tr>
            <w:tr w:rsidR="001B700D" w:rsidRPr="00A172D5" w14:paraId="714BB8C6" w14:textId="77777777" w:rsidTr="00DC23C0">
              <w:trPr>
                <w:trHeight w:hRule="exact" w:val="710"/>
                <w:jc w:val="center"/>
              </w:trPr>
              <w:tc>
                <w:tcPr>
                  <w:tcW w:w="506" w:type="pct"/>
                  <w:tcBorders>
                    <w:bottom w:val="single" w:sz="4" w:space="0" w:color="auto"/>
                  </w:tcBorders>
                  <w:shd w:val="clear" w:color="auto" w:fill="auto"/>
                  <w:vAlign w:val="center"/>
                </w:tcPr>
                <w:p w14:paraId="780F4777" w14:textId="77777777" w:rsidR="001B700D" w:rsidRPr="00A172D5" w:rsidRDefault="001B700D" w:rsidP="001B700D">
                  <w:pPr>
                    <w:jc w:val="center"/>
                    <w:rPr>
                      <w:rFonts w:ascii="Times New Roman" w:hAnsi="Times New Roman" w:cs="Times New Roman"/>
                      <w:sz w:val="21"/>
                      <w:szCs w:val="21"/>
                    </w:rPr>
                  </w:pPr>
                  <w:r w:rsidRPr="00A172D5">
                    <w:rPr>
                      <w:rFonts w:ascii="Times New Roman" w:hAnsi="Times New Roman" w:cs="Times New Roman"/>
                      <w:sz w:val="21"/>
                      <w:szCs w:val="21"/>
                    </w:rPr>
                    <w:t>声环境</w:t>
                  </w:r>
                </w:p>
              </w:tc>
              <w:tc>
                <w:tcPr>
                  <w:tcW w:w="2332" w:type="pct"/>
                  <w:gridSpan w:val="4"/>
                  <w:tcBorders>
                    <w:bottom w:val="single" w:sz="4" w:space="0" w:color="auto"/>
                  </w:tcBorders>
                  <w:shd w:val="clear" w:color="auto" w:fill="auto"/>
                  <w:vAlign w:val="center"/>
                </w:tcPr>
                <w:p w14:paraId="7D358EBF" w14:textId="77777777" w:rsidR="001B700D" w:rsidRPr="00A172D5" w:rsidRDefault="001B700D" w:rsidP="001B700D">
                  <w:pPr>
                    <w:jc w:val="center"/>
                    <w:rPr>
                      <w:rFonts w:ascii="Times New Roman" w:hAnsi="Times New Roman" w:cs="Times New Roman"/>
                      <w:sz w:val="21"/>
                      <w:szCs w:val="21"/>
                    </w:rPr>
                  </w:pPr>
                  <w:r w:rsidRPr="00A172D5">
                    <w:rPr>
                      <w:rFonts w:ascii="Times New Roman" w:hAnsi="Times New Roman" w:cs="Times New Roman"/>
                      <w:sz w:val="21"/>
                      <w:szCs w:val="21"/>
                    </w:rPr>
                    <w:t>周边</w:t>
                  </w:r>
                  <w:r w:rsidRPr="00A172D5">
                    <w:rPr>
                      <w:rFonts w:ascii="Times New Roman" w:hAnsi="Times New Roman" w:cs="Times New Roman"/>
                      <w:sz w:val="21"/>
                      <w:szCs w:val="21"/>
                    </w:rPr>
                    <w:t>200m</w:t>
                  </w:r>
                  <w:r w:rsidRPr="00A172D5">
                    <w:rPr>
                      <w:rFonts w:ascii="Times New Roman" w:hAnsi="Times New Roman" w:cs="Times New Roman"/>
                      <w:sz w:val="21"/>
                      <w:szCs w:val="21"/>
                    </w:rPr>
                    <w:t>声环境</w:t>
                  </w:r>
                </w:p>
              </w:tc>
              <w:tc>
                <w:tcPr>
                  <w:tcW w:w="2162" w:type="pct"/>
                  <w:tcBorders>
                    <w:bottom w:val="single" w:sz="4" w:space="0" w:color="auto"/>
                  </w:tcBorders>
                  <w:shd w:val="clear" w:color="auto" w:fill="auto"/>
                  <w:vAlign w:val="center"/>
                </w:tcPr>
                <w:p w14:paraId="0AB23298" w14:textId="1CFF6735" w:rsidR="001B700D" w:rsidRPr="00A172D5" w:rsidRDefault="001B700D" w:rsidP="001B700D">
                  <w:pPr>
                    <w:jc w:val="center"/>
                    <w:rPr>
                      <w:rFonts w:ascii="Times New Roman" w:hAnsi="Times New Roman" w:cs="Times New Roman"/>
                      <w:sz w:val="21"/>
                      <w:szCs w:val="21"/>
                    </w:rPr>
                  </w:pPr>
                  <w:r w:rsidRPr="00A172D5">
                    <w:rPr>
                      <w:rFonts w:ascii="Times New Roman" w:hAnsi="Times New Roman" w:cs="Times New Roman"/>
                      <w:sz w:val="21"/>
                      <w:szCs w:val="21"/>
                    </w:rPr>
                    <w:t>《声环境质量标准》（</w:t>
                  </w:r>
                  <w:r w:rsidRPr="00A172D5">
                    <w:rPr>
                      <w:rFonts w:ascii="Times New Roman" w:hAnsi="Times New Roman" w:cs="Times New Roman"/>
                      <w:sz w:val="21"/>
                      <w:szCs w:val="21"/>
                    </w:rPr>
                    <w:t>GB3096-2008</w:t>
                  </w:r>
                  <w:r w:rsidRPr="00A172D5">
                    <w:rPr>
                      <w:rFonts w:ascii="Times New Roman" w:hAnsi="Times New Roman" w:cs="Times New Roman"/>
                      <w:sz w:val="21"/>
                      <w:szCs w:val="21"/>
                    </w:rPr>
                    <w:t>）中</w:t>
                  </w:r>
                  <w:r w:rsidRPr="00A172D5">
                    <w:rPr>
                      <w:rFonts w:ascii="Times New Roman" w:hAnsi="Times New Roman" w:cs="Times New Roman"/>
                      <w:sz w:val="21"/>
                      <w:szCs w:val="21"/>
                    </w:rPr>
                    <w:t>3</w:t>
                  </w:r>
                  <w:r w:rsidRPr="00A172D5">
                    <w:rPr>
                      <w:rFonts w:ascii="Times New Roman" w:hAnsi="Times New Roman" w:cs="Times New Roman"/>
                      <w:sz w:val="21"/>
                      <w:szCs w:val="21"/>
                    </w:rPr>
                    <w:t>类标准</w:t>
                  </w:r>
                </w:p>
              </w:tc>
            </w:tr>
            <w:tr w:rsidR="00D127D2" w:rsidRPr="00A172D5" w14:paraId="2FF23929" w14:textId="77777777" w:rsidTr="00DC23C0">
              <w:trPr>
                <w:trHeight w:hRule="exact" w:val="1007"/>
                <w:jc w:val="center"/>
              </w:trPr>
              <w:tc>
                <w:tcPr>
                  <w:tcW w:w="506" w:type="pct"/>
                  <w:tcBorders>
                    <w:top w:val="single" w:sz="4" w:space="0" w:color="auto"/>
                    <w:bottom w:val="single" w:sz="12" w:space="0" w:color="auto"/>
                  </w:tcBorders>
                  <w:shd w:val="clear" w:color="auto" w:fill="auto"/>
                  <w:vAlign w:val="center"/>
                </w:tcPr>
                <w:p w14:paraId="00FC6FAE" w14:textId="77777777" w:rsidR="00D127D2" w:rsidRPr="00A172D5" w:rsidRDefault="00D127D2" w:rsidP="00D127D2">
                  <w:pPr>
                    <w:jc w:val="center"/>
                    <w:rPr>
                      <w:rFonts w:ascii="Times New Roman" w:hAnsi="Times New Roman" w:cs="Times New Roman"/>
                      <w:sz w:val="21"/>
                      <w:szCs w:val="21"/>
                    </w:rPr>
                  </w:pPr>
                  <w:r w:rsidRPr="00A172D5">
                    <w:rPr>
                      <w:rFonts w:ascii="Times New Roman" w:hAnsi="Times New Roman" w:cs="Times New Roman"/>
                      <w:sz w:val="21"/>
                      <w:szCs w:val="21"/>
                    </w:rPr>
                    <w:t>生态环境</w:t>
                  </w:r>
                </w:p>
              </w:tc>
              <w:tc>
                <w:tcPr>
                  <w:tcW w:w="903" w:type="pct"/>
                  <w:tcBorders>
                    <w:top w:val="single" w:sz="4" w:space="0" w:color="auto"/>
                    <w:bottom w:val="single" w:sz="12" w:space="0" w:color="auto"/>
                  </w:tcBorders>
                  <w:shd w:val="clear" w:color="auto" w:fill="auto"/>
                  <w:vAlign w:val="center"/>
                </w:tcPr>
                <w:p w14:paraId="0669D980" w14:textId="5D57D779" w:rsidR="00D127D2" w:rsidRPr="00A172D5" w:rsidRDefault="00E8613B" w:rsidP="00D127D2">
                  <w:pPr>
                    <w:jc w:val="center"/>
                    <w:rPr>
                      <w:rFonts w:ascii="Times New Roman" w:hAnsi="Times New Roman" w:cs="Times New Roman"/>
                      <w:sz w:val="21"/>
                      <w:szCs w:val="21"/>
                    </w:rPr>
                  </w:pPr>
                  <w:r w:rsidRPr="00A172D5">
                    <w:rPr>
                      <w:rFonts w:ascii="Times New Roman" w:hAnsi="Times New Roman" w:cs="Times New Roman"/>
                      <w:sz w:val="21"/>
                      <w:szCs w:val="21"/>
                    </w:rPr>
                    <w:t>江阴市低山生态公益林</w:t>
                  </w:r>
                </w:p>
              </w:tc>
              <w:tc>
                <w:tcPr>
                  <w:tcW w:w="342" w:type="pct"/>
                  <w:tcBorders>
                    <w:top w:val="single" w:sz="4" w:space="0" w:color="auto"/>
                    <w:bottom w:val="single" w:sz="12" w:space="0" w:color="auto"/>
                  </w:tcBorders>
                  <w:shd w:val="clear" w:color="auto" w:fill="auto"/>
                  <w:vAlign w:val="center"/>
                </w:tcPr>
                <w:p w14:paraId="25C9C1D8" w14:textId="0DF224F6" w:rsidR="00D127D2" w:rsidRPr="00A172D5" w:rsidRDefault="00E8613B" w:rsidP="00D127D2">
                  <w:pPr>
                    <w:jc w:val="center"/>
                    <w:rPr>
                      <w:rFonts w:ascii="Times New Roman" w:hAnsi="Times New Roman" w:cs="Times New Roman"/>
                      <w:sz w:val="21"/>
                      <w:szCs w:val="21"/>
                    </w:rPr>
                  </w:pPr>
                  <w:r w:rsidRPr="00A172D5">
                    <w:rPr>
                      <w:rFonts w:ascii="Times New Roman" w:hAnsi="Times New Roman" w:cs="Times New Roman"/>
                      <w:sz w:val="21"/>
                      <w:szCs w:val="21"/>
                    </w:rPr>
                    <w:t>S</w:t>
                  </w:r>
                </w:p>
              </w:tc>
              <w:tc>
                <w:tcPr>
                  <w:tcW w:w="1087" w:type="pct"/>
                  <w:gridSpan w:val="2"/>
                  <w:tcBorders>
                    <w:top w:val="single" w:sz="4" w:space="0" w:color="auto"/>
                    <w:bottom w:val="single" w:sz="12" w:space="0" w:color="auto"/>
                  </w:tcBorders>
                  <w:shd w:val="clear" w:color="auto" w:fill="auto"/>
                  <w:vAlign w:val="center"/>
                </w:tcPr>
                <w:p w14:paraId="481E33BD" w14:textId="5ED616E9" w:rsidR="00D127D2" w:rsidRPr="00A172D5" w:rsidRDefault="00E8613B" w:rsidP="00E8613B">
                  <w:pPr>
                    <w:jc w:val="center"/>
                    <w:rPr>
                      <w:rFonts w:ascii="Times New Roman" w:hAnsi="Times New Roman" w:cs="Times New Roman"/>
                      <w:sz w:val="21"/>
                      <w:szCs w:val="21"/>
                    </w:rPr>
                  </w:pPr>
                  <w:r w:rsidRPr="00A172D5">
                    <w:rPr>
                      <w:rFonts w:ascii="Times New Roman" w:hAnsi="Times New Roman" w:cs="Times New Roman"/>
                      <w:sz w:val="21"/>
                      <w:szCs w:val="21"/>
                    </w:rPr>
                    <w:t>距离一级管控区约</w:t>
                  </w:r>
                  <w:r w:rsidRPr="00A172D5">
                    <w:rPr>
                      <w:rFonts w:ascii="Times New Roman" w:hAnsi="Times New Roman" w:cs="Times New Roman"/>
                      <w:sz w:val="21"/>
                      <w:szCs w:val="21"/>
                    </w:rPr>
                    <w:t>1563m</w:t>
                  </w:r>
                  <w:r w:rsidRPr="00A172D5">
                    <w:rPr>
                      <w:rFonts w:ascii="Times New Roman" w:hAnsi="Times New Roman" w:cs="Times New Roman"/>
                      <w:sz w:val="21"/>
                      <w:szCs w:val="21"/>
                    </w:rPr>
                    <w:t>，距离二级管控区约</w:t>
                  </w:r>
                  <w:r w:rsidRPr="00A172D5">
                    <w:rPr>
                      <w:rFonts w:ascii="Times New Roman" w:hAnsi="Times New Roman" w:cs="Times New Roman"/>
                      <w:sz w:val="21"/>
                      <w:szCs w:val="21"/>
                    </w:rPr>
                    <w:t>1469m</w:t>
                  </w:r>
                </w:p>
              </w:tc>
              <w:tc>
                <w:tcPr>
                  <w:tcW w:w="2162" w:type="pct"/>
                  <w:tcBorders>
                    <w:top w:val="single" w:sz="4" w:space="0" w:color="auto"/>
                    <w:bottom w:val="single" w:sz="12" w:space="0" w:color="auto"/>
                  </w:tcBorders>
                  <w:shd w:val="clear" w:color="auto" w:fill="auto"/>
                  <w:vAlign w:val="center"/>
                </w:tcPr>
                <w:p w14:paraId="6F55217A" w14:textId="684F1DAD" w:rsidR="00D127D2" w:rsidRPr="00A172D5" w:rsidRDefault="00D127D2" w:rsidP="00D127D2">
                  <w:pPr>
                    <w:jc w:val="center"/>
                    <w:rPr>
                      <w:rFonts w:ascii="Times New Roman" w:hAnsi="Times New Roman" w:cs="Times New Roman"/>
                      <w:sz w:val="21"/>
                      <w:szCs w:val="21"/>
                    </w:rPr>
                  </w:pPr>
                  <w:r w:rsidRPr="00A172D5">
                    <w:rPr>
                      <w:rFonts w:ascii="Times New Roman" w:hAnsi="Times New Roman" w:cs="Times New Roman"/>
                      <w:sz w:val="21"/>
                      <w:szCs w:val="21"/>
                    </w:rPr>
                    <w:t>/</w:t>
                  </w:r>
                </w:p>
              </w:tc>
            </w:tr>
          </w:tbl>
          <w:p w14:paraId="44CCA2C1" w14:textId="77777777" w:rsidR="00480F7D" w:rsidRPr="00A172D5" w:rsidRDefault="00480F7D" w:rsidP="001317DE">
            <w:pPr>
              <w:spacing w:line="360" w:lineRule="auto"/>
              <w:rPr>
                <w:rFonts w:ascii="Times New Roman" w:hAnsi="Times New Roman" w:cs="Times New Roman"/>
              </w:rPr>
            </w:pPr>
          </w:p>
        </w:tc>
      </w:tr>
    </w:tbl>
    <w:p w14:paraId="4BB66DE4" w14:textId="3E326185" w:rsidR="00825468" w:rsidRPr="00A172D5" w:rsidRDefault="00825468">
      <w:pPr>
        <w:rPr>
          <w:rFonts w:ascii="Times New Roman" w:hAnsi="Times New Roman" w:cs="Times New Roman"/>
          <w:b/>
          <w:sz w:val="28"/>
          <w:szCs w:val="28"/>
        </w:rPr>
      </w:pPr>
    </w:p>
    <w:p w14:paraId="33367532" w14:textId="77777777" w:rsidR="00D127D2" w:rsidRPr="00A172D5" w:rsidRDefault="00D127D2" w:rsidP="00825468">
      <w:pPr>
        <w:spacing w:line="300" w:lineRule="exact"/>
        <w:ind w:firstLineChars="150" w:firstLine="422"/>
        <w:rPr>
          <w:rFonts w:ascii="Times New Roman" w:hAnsi="Times New Roman" w:cs="Times New Roman"/>
          <w:b/>
          <w:sz w:val="28"/>
          <w:szCs w:val="28"/>
        </w:rPr>
        <w:sectPr w:rsidR="00D127D2" w:rsidRPr="00A172D5" w:rsidSect="00A32AAB">
          <w:headerReference w:type="even" r:id="rId11"/>
          <w:headerReference w:type="default" r:id="rId12"/>
          <w:footerReference w:type="even" r:id="rId13"/>
          <w:footerReference w:type="default" r:id="rId14"/>
          <w:headerReference w:type="first" r:id="rId15"/>
          <w:footerReference w:type="first" r:id="rId16"/>
          <w:pgSz w:w="11907" w:h="16840"/>
          <w:pgMar w:top="1814" w:right="1021" w:bottom="1814" w:left="1134" w:header="851" w:footer="851" w:gutter="0"/>
          <w:pgNumType w:start="1"/>
          <w:cols w:space="720"/>
          <w:docGrid w:linePitch="312"/>
        </w:sectPr>
      </w:pPr>
    </w:p>
    <w:p w14:paraId="30A2A83C" w14:textId="0D272EAE" w:rsidR="00825468" w:rsidRPr="00A172D5" w:rsidRDefault="00825468" w:rsidP="00825468">
      <w:pPr>
        <w:spacing w:line="300" w:lineRule="exact"/>
        <w:ind w:firstLineChars="150" w:firstLine="422"/>
        <w:rPr>
          <w:rFonts w:ascii="Times New Roman" w:hAnsi="Times New Roman" w:cs="Times New Roman"/>
          <w:b/>
          <w:sz w:val="28"/>
          <w:szCs w:val="28"/>
        </w:rPr>
      </w:pPr>
    </w:p>
    <w:p w14:paraId="6B1CC88E" w14:textId="77777777" w:rsidR="00E273E5" w:rsidRPr="00A172D5" w:rsidRDefault="00E34E68" w:rsidP="00656199">
      <w:pPr>
        <w:spacing w:line="300" w:lineRule="exact"/>
        <w:ind w:firstLineChars="150" w:firstLine="422"/>
        <w:outlineLvl w:val="0"/>
        <w:rPr>
          <w:rFonts w:ascii="Times New Roman" w:hAnsi="Times New Roman" w:cs="Times New Roman"/>
          <w:b/>
          <w:sz w:val="28"/>
          <w:szCs w:val="28"/>
        </w:rPr>
      </w:pPr>
      <w:r w:rsidRPr="00A172D5">
        <w:rPr>
          <w:rFonts w:ascii="Times New Roman" w:hAnsi="Times New Roman" w:cs="Times New Roman"/>
          <w:b/>
          <w:sz w:val="28"/>
          <w:szCs w:val="28"/>
        </w:rPr>
        <w:t>表</w:t>
      </w:r>
      <w:r w:rsidRPr="00A172D5">
        <w:rPr>
          <w:rFonts w:ascii="Times New Roman" w:hAnsi="Times New Roman" w:cs="Times New Roman"/>
          <w:b/>
          <w:sz w:val="28"/>
          <w:szCs w:val="28"/>
        </w:rPr>
        <w:t>4</w:t>
      </w:r>
      <w:r w:rsidR="00FE221B" w:rsidRPr="00A172D5">
        <w:rPr>
          <w:rFonts w:ascii="Times New Roman" w:hAnsi="Times New Roman" w:cs="Times New Roman"/>
          <w:b/>
          <w:sz w:val="28"/>
          <w:szCs w:val="28"/>
        </w:rPr>
        <w:t xml:space="preserve"> </w:t>
      </w:r>
      <w:r w:rsidRPr="00A172D5">
        <w:rPr>
          <w:rFonts w:ascii="Times New Roman" w:hAnsi="Times New Roman" w:cs="Times New Roman"/>
          <w:b/>
          <w:sz w:val="28"/>
          <w:szCs w:val="28"/>
        </w:rPr>
        <w:t>评价适用标准</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8616"/>
      </w:tblGrid>
      <w:tr w:rsidR="00656199" w:rsidRPr="00A172D5" w14:paraId="063B0EA2" w14:textId="77777777" w:rsidTr="00386E6B">
        <w:trPr>
          <w:trHeight w:val="12327"/>
        </w:trPr>
        <w:tc>
          <w:tcPr>
            <w:tcW w:w="284" w:type="dxa"/>
            <w:vAlign w:val="center"/>
          </w:tcPr>
          <w:p w14:paraId="4A46E9B8" w14:textId="77777777" w:rsidR="00656199" w:rsidRPr="00A172D5" w:rsidRDefault="00656199" w:rsidP="00386E6B">
            <w:pPr>
              <w:spacing w:line="360" w:lineRule="auto"/>
              <w:jc w:val="center"/>
              <w:rPr>
                <w:rFonts w:ascii="Times New Roman" w:hAnsi="Times New Roman" w:cs="Times New Roman"/>
              </w:rPr>
            </w:pPr>
            <w:r w:rsidRPr="00A172D5">
              <w:rPr>
                <w:rFonts w:ascii="Times New Roman" w:hAnsi="Times New Roman" w:cs="Times New Roman"/>
              </w:rPr>
              <w:t>环</w:t>
            </w:r>
          </w:p>
          <w:p w14:paraId="1D8114AF" w14:textId="77777777" w:rsidR="00656199" w:rsidRPr="00A172D5" w:rsidRDefault="00656199" w:rsidP="00386E6B">
            <w:pPr>
              <w:spacing w:line="360" w:lineRule="auto"/>
              <w:jc w:val="center"/>
              <w:rPr>
                <w:rFonts w:ascii="Times New Roman" w:hAnsi="Times New Roman" w:cs="Times New Roman"/>
              </w:rPr>
            </w:pPr>
            <w:r w:rsidRPr="00A172D5">
              <w:rPr>
                <w:rFonts w:ascii="Times New Roman" w:hAnsi="Times New Roman" w:cs="Times New Roman"/>
              </w:rPr>
              <w:t>境</w:t>
            </w:r>
          </w:p>
          <w:p w14:paraId="7C033312" w14:textId="77777777" w:rsidR="00656199" w:rsidRPr="00A172D5" w:rsidRDefault="00656199" w:rsidP="00386E6B">
            <w:pPr>
              <w:spacing w:line="360" w:lineRule="auto"/>
              <w:jc w:val="center"/>
              <w:rPr>
                <w:rFonts w:ascii="Times New Roman" w:hAnsi="Times New Roman" w:cs="Times New Roman"/>
              </w:rPr>
            </w:pPr>
            <w:r w:rsidRPr="00A172D5">
              <w:rPr>
                <w:rFonts w:ascii="Times New Roman" w:hAnsi="Times New Roman" w:cs="Times New Roman"/>
              </w:rPr>
              <w:t>质</w:t>
            </w:r>
          </w:p>
          <w:p w14:paraId="21CB2DE8" w14:textId="77777777" w:rsidR="00656199" w:rsidRPr="00A172D5" w:rsidRDefault="00656199" w:rsidP="00386E6B">
            <w:pPr>
              <w:spacing w:line="360" w:lineRule="auto"/>
              <w:jc w:val="center"/>
              <w:rPr>
                <w:rFonts w:ascii="Times New Roman" w:hAnsi="Times New Roman" w:cs="Times New Roman"/>
              </w:rPr>
            </w:pPr>
            <w:r w:rsidRPr="00A172D5">
              <w:rPr>
                <w:rFonts w:ascii="Times New Roman" w:hAnsi="Times New Roman" w:cs="Times New Roman"/>
              </w:rPr>
              <w:t>量</w:t>
            </w:r>
          </w:p>
          <w:p w14:paraId="0AACD435" w14:textId="77777777" w:rsidR="00656199" w:rsidRPr="00A172D5" w:rsidRDefault="00656199" w:rsidP="00386E6B">
            <w:pPr>
              <w:spacing w:line="360" w:lineRule="auto"/>
              <w:jc w:val="center"/>
              <w:rPr>
                <w:rFonts w:ascii="Times New Roman" w:hAnsi="Times New Roman" w:cs="Times New Roman"/>
              </w:rPr>
            </w:pPr>
            <w:r w:rsidRPr="00A172D5">
              <w:rPr>
                <w:rFonts w:ascii="Times New Roman" w:hAnsi="Times New Roman" w:cs="Times New Roman"/>
              </w:rPr>
              <w:t>标</w:t>
            </w:r>
          </w:p>
          <w:p w14:paraId="2355AE34" w14:textId="77777777" w:rsidR="00656199" w:rsidRPr="00A172D5" w:rsidRDefault="00656199" w:rsidP="00386E6B">
            <w:pPr>
              <w:spacing w:line="360" w:lineRule="auto"/>
              <w:jc w:val="center"/>
              <w:rPr>
                <w:rFonts w:ascii="Times New Roman" w:hAnsi="Times New Roman" w:cs="Times New Roman"/>
              </w:rPr>
            </w:pPr>
            <w:r w:rsidRPr="00A172D5">
              <w:rPr>
                <w:rFonts w:ascii="Times New Roman" w:hAnsi="Times New Roman" w:cs="Times New Roman"/>
              </w:rPr>
              <w:t>准</w:t>
            </w:r>
          </w:p>
        </w:tc>
        <w:tc>
          <w:tcPr>
            <w:tcW w:w="8788" w:type="dxa"/>
          </w:tcPr>
          <w:p w14:paraId="2908B62B" w14:textId="63197C0B" w:rsidR="00656199" w:rsidRPr="00A172D5" w:rsidRDefault="003922AA" w:rsidP="00500E6D">
            <w:pPr>
              <w:adjustRightInd w:val="0"/>
              <w:snapToGrid w:val="0"/>
              <w:spacing w:line="360" w:lineRule="auto"/>
              <w:rPr>
                <w:rFonts w:ascii="Times New Roman" w:hAnsi="Times New Roman" w:cs="Times New Roman"/>
                <w:spacing w:val="6"/>
              </w:rPr>
            </w:pPr>
            <w:r w:rsidRPr="00A172D5">
              <w:rPr>
                <w:rFonts w:ascii="Times New Roman" w:hAnsi="Times New Roman" w:cs="Times New Roman"/>
                <w:b/>
              </w:rPr>
              <w:t>4.1</w:t>
            </w:r>
            <w:r w:rsidR="001E49BC">
              <w:rPr>
                <w:rFonts w:ascii="Times New Roman" w:hAnsi="Times New Roman" w:cs="Times New Roman" w:hint="eastAsia"/>
                <w:b/>
              </w:rPr>
              <w:t>.1</w:t>
            </w:r>
            <w:r w:rsidR="00656199" w:rsidRPr="00A172D5">
              <w:rPr>
                <w:rFonts w:ascii="Times New Roman" w:hAnsi="Times New Roman" w:cs="Times New Roman"/>
                <w:b/>
                <w:spacing w:val="6"/>
              </w:rPr>
              <w:t>环境空气</w:t>
            </w:r>
            <w:r w:rsidRPr="00A172D5">
              <w:rPr>
                <w:rFonts w:ascii="Times New Roman" w:hAnsi="Times New Roman" w:cs="Times New Roman"/>
                <w:b/>
                <w:spacing w:val="6"/>
              </w:rPr>
              <w:t>质量</w:t>
            </w:r>
          </w:p>
          <w:p w14:paraId="4E4148B7" w14:textId="6CDDD940" w:rsidR="00825468" w:rsidRPr="00A172D5" w:rsidRDefault="00FA0922" w:rsidP="00500E6D">
            <w:pPr>
              <w:adjustRightInd w:val="0"/>
              <w:snapToGrid w:val="0"/>
              <w:spacing w:line="360" w:lineRule="auto"/>
              <w:ind w:firstLineChars="200" w:firstLine="472"/>
              <w:jc w:val="both"/>
              <w:rPr>
                <w:rFonts w:ascii="Times New Roman" w:hAnsi="Times New Roman" w:cs="Times New Roman"/>
                <w:spacing w:val="-2"/>
              </w:rPr>
            </w:pPr>
            <w:r w:rsidRPr="00A172D5">
              <w:rPr>
                <w:rFonts w:ascii="Times New Roman" w:hAnsi="Times New Roman" w:cs="Times New Roman"/>
                <w:spacing w:val="-2"/>
              </w:rPr>
              <w:t>SO</w:t>
            </w:r>
            <w:r w:rsidRPr="00A172D5">
              <w:rPr>
                <w:rFonts w:ascii="Times New Roman" w:hAnsi="Times New Roman" w:cs="Times New Roman"/>
                <w:spacing w:val="-2"/>
                <w:vertAlign w:val="subscript"/>
              </w:rPr>
              <w:t>2</w:t>
            </w:r>
            <w:r w:rsidRPr="00A172D5">
              <w:rPr>
                <w:rFonts w:ascii="Times New Roman" w:hAnsi="Times New Roman" w:cs="Times New Roman"/>
                <w:spacing w:val="-2"/>
              </w:rPr>
              <w:t>、</w:t>
            </w:r>
            <w:r w:rsidRPr="00A172D5">
              <w:rPr>
                <w:rFonts w:ascii="Times New Roman" w:hAnsi="Times New Roman" w:cs="Times New Roman"/>
                <w:spacing w:val="-2"/>
              </w:rPr>
              <w:t>NO</w:t>
            </w:r>
            <w:r w:rsidRPr="00A172D5">
              <w:rPr>
                <w:rFonts w:ascii="Times New Roman" w:hAnsi="Times New Roman" w:cs="Times New Roman"/>
                <w:spacing w:val="-2"/>
                <w:vertAlign w:val="subscript"/>
              </w:rPr>
              <w:t>2</w:t>
            </w:r>
            <w:r w:rsidRPr="00A172D5">
              <w:rPr>
                <w:rFonts w:ascii="Times New Roman" w:hAnsi="Times New Roman" w:cs="Times New Roman"/>
                <w:spacing w:val="-2"/>
              </w:rPr>
              <w:t>、</w:t>
            </w:r>
            <w:r w:rsidR="00850AAB" w:rsidRPr="00A172D5">
              <w:rPr>
                <w:rFonts w:ascii="Times New Roman" w:hAnsi="Times New Roman" w:cs="Times New Roman"/>
                <w:spacing w:val="-2"/>
              </w:rPr>
              <w:t>氮氧化物、</w:t>
            </w:r>
            <w:r w:rsidRPr="00A172D5">
              <w:rPr>
                <w:rFonts w:ascii="Times New Roman" w:hAnsi="Times New Roman" w:cs="Times New Roman"/>
                <w:lang w:val="zh-CN"/>
              </w:rPr>
              <w:t>颗粒物</w:t>
            </w:r>
            <w:r w:rsidR="00154AE2">
              <w:rPr>
                <w:rFonts w:ascii="Times New Roman" w:hAnsi="Times New Roman" w:cs="Times New Roman" w:hint="eastAsia"/>
                <w:lang w:val="zh-CN"/>
              </w:rPr>
              <w:t>、一氧化碳和臭氧</w:t>
            </w:r>
            <w:r w:rsidR="00825468" w:rsidRPr="00A172D5">
              <w:rPr>
                <w:rFonts w:ascii="Times New Roman" w:hAnsi="Times New Roman" w:cs="Times New Roman"/>
                <w:spacing w:val="-2"/>
              </w:rPr>
              <w:t>执行《环境空气质量标准》（</w:t>
            </w:r>
            <w:r w:rsidR="00825468" w:rsidRPr="00A172D5">
              <w:rPr>
                <w:rFonts w:ascii="Times New Roman" w:hAnsi="Times New Roman" w:cs="Times New Roman"/>
                <w:spacing w:val="-2"/>
              </w:rPr>
              <w:t>GB3095-2012</w:t>
            </w:r>
            <w:r w:rsidR="00825468" w:rsidRPr="00A172D5">
              <w:rPr>
                <w:rFonts w:ascii="Times New Roman" w:hAnsi="Times New Roman" w:cs="Times New Roman"/>
                <w:spacing w:val="-2"/>
              </w:rPr>
              <w:t>）</w:t>
            </w:r>
            <w:r w:rsidR="00825468" w:rsidRPr="00A172D5">
              <w:rPr>
                <w:rFonts w:ascii="Times New Roman" w:hAnsi="Times New Roman" w:cs="Times New Roman"/>
                <w:snapToGrid w:val="0"/>
              </w:rPr>
              <w:t>中的</w:t>
            </w:r>
            <w:r w:rsidR="00825468" w:rsidRPr="00A172D5">
              <w:rPr>
                <w:rFonts w:ascii="Times New Roman" w:hAnsi="Times New Roman" w:cs="Times New Roman"/>
                <w:spacing w:val="-2"/>
              </w:rPr>
              <w:t>二级标准。</w:t>
            </w:r>
            <w:r w:rsidR="00C67386" w:rsidRPr="00A172D5">
              <w:rPr>
                <w:rFonts w:ascii="Times New Roman" w:hAnsi="Times New Roman" w:cs="Times New Roman"/>
                <w:spacing w:val="-2"/>
              </w:rPr>
              <w:t>VOCs</w:t>
            </w:r>
            <w:r w:rsidR="00C67386" w:rsidRPr="00A172D5">
              <w:rPr>
                <w:rFonts w:ascii="Times New Roman" w:hAnsi="Times New Roman" w:cs="Times New Roman"/>
                <w:spacing w:val="-2"/>
              </w:rPr>
              <w:t>参照执行</w:t>
            </w:r>
            <w:r w:rsidR="00C67386" w:rsidRPr="00A172D5">
              <w:rPr>
                <w:rFonts w:ascii="Times New Roman" w:hAnsi="Times New Roman" w:cs="Times New Roman"/>
              </w:rPr>
              <w:t>《环境影响评价技术导则</w:t>
            </w:r>
            <w:r w:rsidR="00C67386" w:rsidRPr="00A172D5">
              <w:rPr>
                <w:rFonts w:ascii="Times New Roman" w:hAnsi="Times New Roman" w:cs="Times New Roman"/>
              </w:rPr>
              <w:t xml:space="preserve"> </w:t>
            </w:r>
            <w:r w:rsidR="00C67386" w:rsidRPr="00A172D5">
              <w:rPr>
                <w:rFonts w:ascii="Times New Roman" w:hAnsi="Times New Roman" w:cs="Times New Roman"/>
              </w:rPr>
              <w:t>大气环境》（</w:t>
            </w:r>
            <w:r w:rsidR="00C67386" w:rsidRPr="00A172D5">
              <w:rPr>
                <w:rFonts w:ascii="Times New Roman" w:hAnsi="Times New Roman" w:cs="Times New Roman"/>
              </w:rPr>
              <w:t>HJ2.2-2018</w:t>
            </w:r>
            <w:r w:rsidR="00C67386" w:rsidRPr="00A172D5">
              <w:rPr>
                <w:rFonts w:ascii="Times New Roman" w:hAnsi="Times New Roman" w:cs="Times New Roman"/>
              </w:rPr>
              <w:t>）附录</w:t>
            </w:r>
            <w:r w:rsidR="00C67386" w:rsidRPr="00A172D5">
              <w:rPr>
                <w:rFonts w:ascii="Times New Roman" w:hAnsi="Times New Roman" w:cs="Times New Roman"/>
              </w:rPr>
              <w:t>D</w:t>
            </w:r>
            <w:r w:rsidR="00C67386" w:rsidRPr="00A172D5">
              <w:rPr>
                <w:rFonts w:ascii="Times New Roman" w:hAnsi="Times New Roman" w:cs="Times New Roman"/>
              </w:rPr>
              <w:t>中</w:t>
            </w:r>
            <w:r w:rsidR="00C67386" w:rsidRPr="00A172D5">
              <w:rPr>
                <w:rFonts w:ascii="Times New Roman" w:hAnsi="Times New Roman" w:cs="Times New Roman"/>
              </w:rPr>
              <w:t>TVOC</w:t>
            </w:r>
            <w:r w:rsidR="00C67386" w:rsidRPr="00A172D5">
              <w:rPr>
                <w:rFonts w:ascii="Times New Roman" w:hAnsi="Times New Roman" w:cs="Times New Roman"/>
              </w:rPr>
              <w:t>限值要求</w:t>
            </w:r>
            <w:r w:rsidR="00C67386" w:rsidRPr="00A172D5">
              <w:rPr>
                <w:rFonts w:ascii="Times New Roman" w:hAnsi="Times New Roman" w:cs="Times New Roman"/>
                <w:lang w:val="zh-CN"/>
              </w:rPr>
              <w:t>；二甲苯执行</w:t>
            </w:r>
            <w:r w:rsidR="00C67386" w:rsidRPr="00A172D5">
              <w:rPr>
                <w:rFonts w:ascii="Times New Roman" w:hAnsi="Times New Roman" w:cs="Times New Roman"/>
              </w:rPr>
              <w:t>《环境影响评价技术导则</w:t>
            </w:r>
            <w:r w:rsidR="00C67386" w:rsidRPr="00A172D5">
              <w:rPr>
                <w:rFonts w:ascii="Times New Roman" w:hAnsi="Times New Roman" w:cs="Times New Roman"/>
              </w:rPr>
              <w:t xml:space="preserve"> </w:t>
            </w:r>
            <w:r w:rsidR="00C67386" w:rsidRPr="00A172D5">
              <w:rPr>
                <w:rFonts w:ascii="Times New Roman" w:hAnsi="Times New Roman" w:cs="Times New Roman"/>
              </w:rPr>
              <w:t>大气环境》（</w:t>
            </w:r>
            <w:r w:rsidR="00C67386" w:rsidRPr="00A172D5">
              <w:rPr>
                <w:rFonts w:ascii="Times New Roman" w:hAnsi="Times New Roman" w:cs="Times New Roman"/>
              </w:rPr>
              <w:t>HJ2.2-2018</w:t>
            </w:r>
            <w:r w:rsidR="00C67386" w:rsidRPr="00A172D5">
              <w:rPr>
                <w:rFonts w:ascii="Times New Roman" w:hAnsi="Times New Roman" w:cs="Times New Roman"/>
              </w:rPr>
              <w:t>）附录</w:t>
            </w:r>
            <w:r w:rsidR="00C67386" w:rsidRPr="00A172D5">
              <w:rPr>
                <w:rFonts w:ascii="Times New Roman" w:hAnsi="Times New Roman" w:cs="Times New Roman"/>
              </w:rPr>
              <w:t>D</w:t>
            </w:r>
            <w:r w:rsidR="008D1CD2">
              <w:rPr>
                <w:rFonts w:ascii="Times New Roman" w:hAnsi="Times New Roman" w:cs="Times New Roman"/>
              </w:rPr>
              <w:t>中</w:t>
            </w:r>
            <w:r w:rsidR="00C67386" w:rsidRPr="00A172D5">
              <w:rPr>
                <w:rFonts w:ascii="Times New Roman" w:hAnsi="Times New Roman" w:cs="Times New Roman"/>
              </w:rPr>
              <w:t>对应的标准</w:t>
            </w:r>
            <w:r w:rsidR="008D1CD2">
              <w:rPr>
                <w:rFonts w:ascii="Times New Roman" w:hAnsi="Times New Roman" w:cs="Times New Roman" w:hint="eastAsia"/>
              </w:rPr>
              <w:t>限值</w:t>
            </w:r>
            <w:r w:rsidR="00C67386" w:rsidRPr="00A172D5">
              <w:rPr>
                <w:rFonts w:ascii="Times New Roman" w:hAnsi="Times New Roman" w:cs="Times New Roman"/>
              </w:rPr>
              <w:t>。</w:t>
            </w:r>
            <w:r w:rsidR="00825468" w:rsidRPr="00A172D5">
              <w:rPr>
                <w:rFonts w:ascii="Times New Roman" w:hAnsi="Times New Roman" w:cs="Times New Roman"/>
                <w:spacing w:val="-2"/>
              </w:rPr>
              <w:t>具体见表</w:t>
            </w:r>
            <w:r w:rsidR="00825468" w:rsidRPr="00A172D5">
              <w:rPr>
                <w:rFonts w:ascii="Times New Roman" w:hAnsi="Times New Roman" w:cs="Times New Roman"/>
                <w:spacing w:val="-2"/>
              </w:rPr>
              <w:t>4</w:t>
            </w:r>
            <w:r w:rsidR="004A431F" w:rsidRPr="00A172D5">
              <w:rPr>
                <w:rFonts w:ascii="Times New Roman" w:hAnsi="Times New Roman" w:cs="Times New Roman"/>
                <w:spacing w:val="-2"/>
              </w:rPr>
              <w:t>.1</w:t>
            </w:r>
            <w:r w:rsidR="00825468" w:rsidRPr="00A172D5">
              <w:rPr>
                <w:rFonts w:ascii="Times New Roman" w:hAnsi="Times New Roman" w:cs="Times New Roman"/>
                <w:spacing w:val="-2"/>
              </w:rPr>
              <w:t>-1</w:t>
            </w:r>
            <w:r w:rsidR="00825468" w:rsidRPr="00A172D5">
              <w:rPr>
                <w:rFonts w:ascii="Times New Roman" w:hAnsi="Times New Roman" w:cs="Times New Roman"/>
                <w:spacing w:val="-2"/>
              </w:rPr>
              <w:t>。</w:t>
            </w:r>
          </w:p>
          <w:p w14:paraId="398F7E0E" w14:textId="7DA32382" w:rsidR="00825468" w:rsidRPr="00A172D5" w:rsidRDefault="00825468" w:rsidP="00825468">
            <w:pPr>
              <w:jc w:val="center"/>
              <w:rPr>
                <w:rFonts w:ascii="Times New Roman" w:hAnsi="Times New Roman" w:cs="Times New Roman"/>
                <w:b/>
                <w:bCs/>
                <w:vertAlign w:val="superscript"/>
              </w:rPr>
            </w:pPr>
            <w:r w:rsidRPr="00A172D5">
              <w:rPr>
                <w:rFonts w:ascii="Times New Roman" w:hAnsi="Times New Roman" w:cs="Times New Roman"/>
                <w:b/>
                <w:bCs/>
              </w:rPr>
              <w:t>表</w:t>
            </w:r>
            <w:r w:rsidRPr="00A172D5">
              <w:rPr>
                <w:rFonts w:ascii="Times New Roman" w:hAnsi="Times New Roman" w:cs="Times New Roman"/>
                <w:b/>
                <w:bCs/>
              </w:rPr>
              <w:t>4</w:t>
            </w:r>
            <w:r w:rsidR="004A431F" w:rsidRPr="00A172D5">
              <w:rPr>
                <w:rFonts w:ascii="Times New Roman" w:hAnsi="Times New Roman" w:cs="Times New Roman"/>
                <w:b/>
                <w:bCs/>
              </w:rPr>
              <w:t>.1</w:t>
            </w:r>
            <w:r w:rsidRPr="00A172D5">
              <w:rPr>
                <w:rFonts w:ascii="Times New Roman" w:hAnsi="Times New Roman" w:cs="Times New Roman"/>
                <w:b/>
                <w:bCs/>
              </w:rPr>
              <w:t xml:space="preserve">-1  </w:t>
            </w:r>
            <w:r w:rsidRPr="00A172D5">
              <w:rPr>
                <w:rFonts w:ascii="Times New Roman" w:hAnsi="Times New Roman" w:cs="Times New Roman"/>
                <w:b/>
                <w:bCs/>
              </w:rPr>
              <w:t>环境空气质量标准限值表</w:t>
            </w:r>
          </w:p>
          <w:tbl>
            <w:tblPr>
              <w:tblW w:w="5000" w:type="pct"/>
              <w:jc w:val="center"/>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1446"/>
              <w:gridCol w:w="990"/>
              <w:gridCol w:w="1418"/>
              <w:gridCol w:w="1416"/>
              <w:gridCol w:w="718"/>
              <w:gridCol w:w="2412"/>
            </w:tblGrid>
            <w:tr w:rsidR="00825468" w:rsidRPr="00A172D5" w14:paraId="2DC83159" w14:textId="77777777" w:rsidTr="005A64E3">
              <w:trPr>
                <w:cantSplit/>
                <w:trHeight w:hRule="exact" w:val="369"/>
                <w:jc w:val="center"/>
              </w:trPr>
              <w:tc>
                <w:tcPr>
                  <w:tcW w:w="861" w:type="pct"/>
                  <w:vMerge w:val="restart"/>
                  <w:tcBorders>
                    <w:top w:val="single" w:sz="12" w:space="0" w:color="auto"/>
                    <w:left w:val="nil"/>
                    <w:bottom w:val="single" w:sz="6" w:space="0" w:color="auto"/>
                    <w:right w:val="single" w:sz="6" w:space="0" w:color="auto"/>
                  </w:tcBorders>
                  <w:vAlign w:val="center"/>
                  <w:hideMark/>
                </w:tcPr>
                <w:p w14:paraId="50E3B64D" w14:textId="77777777" w:rsidR="00825468" w:rsidRPr="00A172D5" w:rsidRDefault="00825468" w:rsidP="008D1CD2">
                  <w:pPr>
                    <w:pStyle w:val="12"/>
                    <w:snapToGrid w:val="0"/>
                    <w:spacing w:line="240" w:lineRule="auto"/>
                    <w:rPr>
                      <w:rFonts w:ascii="Times New Roman" w:eastAsiaTheme="minorEastAsia"/>
                      <w:b/>
                      <w:kern w:val="2"/>
                      <w:szCs w:val="21"/>
                    </w:rPr>
                  </w:pPr>
                  <w:r w:rsidRPr="00A172D5">
                    <w:rPr>
                      <w:rFonts w:ascii="Times New Roman" w:eastAsiaTheme="minorEastAsia"/>
                      <w:b/>
                      <w:kern w:val="2"/>
                      <w:szCs w:val="21"/>
                    </w:rPr>
                    <w:t>污染物项目</w:t>
                  </w:r>
                </w:p>
              </w:tc>
              <w:tc>
                <w:tcPr>
                  <w:tcW w:w="2276" w:type="pct"/>
                  <w:gridSpan w:val="3"/>
                  <w:tcBorders>
                    <w:top w:val="single" w:sz="12" w:space="0" w:color="auto"/>
                    <w:left w:val="single" w:sz="6" w:space="0" w:color="auto"/>
                    <w:bottom w:val="single" w:sz="6" w:space="0" w:color="auto"/>
                    <w:right w:val="single" w:sz="6" w:space="0" w:color="auto"/>
                  </w:tcBorders>
                  <w:vAlign w:val="center"/>
                  <w:hideMark/>
                </w:tcPr>
                <w:p w14:paraId="4AD5924C" w14:textId="77777777" w:rsidR="00825468" w:rsidRPr="00A172D5" w:rsidRDefault="00825468" w:rsidP="008D1CD2">
                  <w:pPr>
                    <w:adjustRightInd w:val="0"/>
                    <w:snapToGrid w:val="0"/>
                    <w:jc w:val="center"/>
                    <w:rPr>
                      <w:rFonts w:ascii="Times New Roman" w:eastAsiaTheme="minorEastAsia" w:hAnsi="Times New Roman" w:cs="Times New Roman"/>
                      <w:b/>
                      <w:sz w:val="21"/>
                      <w:szCs w:val="21"/>
                    </w:rPr>
                  </w:pPr>
                  <w:r w:rsidRPr="00A172D5">
                    <w:rPr>
                      <w:rFonts w:ascii="Times New Roman" w:eastAsiaTheme="minorEastAsia" w:hAnsi="Times New Roman" w:cs="Times New Roman"/>
                      <w:b/>
                      <w:sz w:val="21"/>
                      <w:szCs w:val="21"/>
                    </w:rPr>
                    <w:t>二级浓度限值</w:t>
                  </w:r>
                </w:p>
              </w:tc>
              <w:tc>
                <w:tcPr>
                  <w:tcW w:w="427" w:type="pct"/>
                  <w:vMerge w:val="restart"/>
                  <w:tcBorders>
                    <w:top w:val="single" w:sz="12" w:space="0" w:color="auto"/>
                    <w:left w:val="single" w:sz="6" w:space="0" w:color="auto"/>
                    <w:bottom w:val="single" w:sz="6" w:space="0" w:color="auto"/>
                    <w:right w:val="nil"/>
                  </w:tcBorders>
                  <w:vAlign w:val="center"/>
                  <w:hideMark/>
                </w:tcPr>
                <w:p w14:paraId="7E5A3DC7" w14:textId="77777777" w:rsidR="00825468" w:rsidRPr="00A172D5" w:rsidRDefault="00825468" w:rsidP="008D1CD2">
                  <w:pPr>
                    <w:adjustRightInd w:val="0"/>
                    <w:snapToGrid w:val="0"/>
                    <w:jc w:val="center"/>
                    <w:rPr>
                      <w:rFonts w:ascii="Times New Roman" w:eastAsiaTheme="minorEastAsia" w:hAnsi="Times New Roman" w:cs="Times New Roman"/>
                      <w:b/>
                      <w:sz w:val="21"/>
                      <w:szCs w:val="21"/>
                    </w:rPr>
                  </w:pPr>
                  <w:r w:rsidRPr="00A172D5">
                    <w:rPr>
                      <w:rFonts w:ascii="Times New Roman" w:eastAsiaTheme="minorEastAsia" w:hAnsi="Times New Roman" w:cs="Times New Roman"/>
                      <w:b/>
                      <w:sz w:val="21"/>
                      <w:szCs w:val="21"/>
                    </w:rPr>
                    <w:t>单位</w:t>
                  </w:r>
                </w:p>
              </w:tc>
              <w:tc>
                <w:tcPr>
                  <w:tcW w:w="1436" w:type="pct"/>
                  <w:vMerge w:val="restart"/>
                  <w:tcBorders>
                    <w:top w:val="single" w:sz="12" w:space="0" w:color="auto"/>
                    <w:left w:val="single" w:sz="6" w:space="0" w:color="auto"/>
                    <w:right w:val="nil"/>
                  </w:tcBorders>
                  <w:vAlign w:val="center"/>
                </w:tcPr>
                <w:p w14:paraId="67010921" w14:textId="77777777" w:rsidR="00825468" w:rsidRPr="00A172D5" w:rsidRDefault="00825468" w:rsidP="008D1CD2">
                  <w:pPr>
                    <w:adjustRightInd w:val="0"/>
                    <w:snapToGrid w:val="0"/>
                    <w:jc w:val="center"/>
                    <w:rPr>
                      <w:rFonts w:ascii="Times New Roman" w:eastAsiaTheme="minorEastAsia" w:hAnsi="Times New Roman" w:cs="Times New Roman"/>
                      <w:b/>
                      <w:sz w:val="21"/>
                      <w:szCs w:val="21"/>
                    </w:rPr>
                  </w:pPr>
                  <w:r w:rsidRPr="00A172D5">
                    <w:rPr>
                      <w:rFonts w:ascii="Times New Roman" w:eastAsiaTheme="minorEastAsia" w:hAnsi="Times New Roman" w:cs="Times New Roman"/>
                      <w:b/>
                      <w:sz w:val="21"/>
                      <w:szCs w:val="21"/>
                    </w:rPr>
                    <w:t>标准类别</w:t>
                  </w:r>
                </w:p>
              </w:tc>
            </w:tr>
            <w:tr w:rsidR="0083577A" w:rsidRPr="00A172D5" w14:paraId="5A4BCE93" w14:textId="77777777" w:rsidTr="005A64E3">
              <w:trPr>
                <w:cantSplit/>
                <w:trHeight w:hRule="exact" w:val="369"/>
                <w:jc w:val="center"/>
              </w:trPr>
              <w:tc>
                <w:tcPr>
                  <w:tcW w:w="861" w:type="pct"/>
                  <w:vMerge/>
                  <w:tcBorders>
                    <w:top w:val="single" w:sz="12" w:space="0" w:color="auto"/>
                    <w:left w:val="nil"/>
                    <w:bottom w:val="single" w:sz="12" w:space="0" w:color="auto"/>
                    <w:right w:val="single" w:sz="6" w:space="0" w:color="auto"/>
                  </w:tcBorders>
                  <w:vAlign w:val="center"/>
                  <w:hideMark/>
                </w:tcPr>
                <w:p w14:paraId="7419EE8F" w14:textId="77777777" w:rsidR="00825468" w:rsidRPr="00A172D5" w:rsidRDefault="00825468" w:rsidP="008D1CD2">
                  <w:pPr>
                    <w:jc w:val="center"/>
                    <w:rPr>
                      <w:rFonts w:ascii="Times New Roman" w:eastAsiaTheme="minorEastAsia" w:hAnsi="Times New Roman" w:cs="Times New Roman"/>
                      <w:sz w:val="21"/>
                      <w:szCs w:val="21"/>
                    </w:rPr>
                  </w:pPr>
                </w:p>
              </w:tc>
              <w:tc>
                <w:tcPr>
                  <w:tcW w:w="589" w:type="pct"/>
                  <w:tcBorders>
                    <w:top w:val="single" w:sz="6" w:space="0" w:color="auto"/>
                    <w:left w:val="single" w:sz="6" w:space="0" w:color="auto"/>
                    <w:bottom w:val="single" w:sz="12" w:space="0" w:color="auto"/>
                    <w:right w:val="single" w:sz="6" w:space="0" w:color="auto"/>
                  </w:tcBorders>
                  <w:vAlign w:val="center"/>
                  <w:hideMark/>
                </w:tcPr>
                <w:p w14:paraId="21E1CBE0" w14:textId="77777777" w:rsidR="00825468" w:rsidRPr="00A172D5" w:rsidRDefault="00825468" w:rsidP="008D1CD2">
                  <w:pPr>
                    <w:adjustRightInd w:val="0"/>
                    <w:snapToGrid w:val="0"/>
                    <w:jc w:val="center"/>
                    <w:rPr>
                      <w:rFonts w:ascii="Times New Roman" w:eastAsiaTheme="minorEastAsia" w:hAnsi="Times New Roman" w:cs="Times New Roman"/>
                      <w:b/>
                      <w:sz w:val="21"/>
                      <w:szCs w:val="21"/>
                    </w:rPr>
                  </w:pPr>
                  <w:r w:rsidRPr="00A172D5">
                    <w:rPr>
                      <w:rFonts w:ascii="Times New Roman" w:eastAsiaTheme="minorEastAsia" w:hAnsi="Times New Roman" w:cs="Times New Roman"/>
                      <w:b/>
                      <w:sz w:val="21"/>
                      <w:szCs w:val="21"/>
                    </w:rPr>
                    <w:t>年平均</w:t>
                  </w:r>
                </w:p>
              </w:tc>
              <w:tc>
                <w:tcPr>
                  <w:tcW w:w="844" w:type="pct"/>
                  <w:tcBorders>
                    <w:top w:val="single" w:sz="6" w:space="0" w:color="auto"/>
                    <w:left w:val="single" w:sz="6" w:space="0" w:color="auto"/>
                    <w:bottom w:val="single" w:sz="12" w:space="0" w:color="auto"/>
                    <w:right w:val="single" w:sz="6" w:space="0" w:color="auto"/>
                  </w:tcBorders>
                  <w:vAlign w:val="center"/>
                  <w:hideMark/>
                </w:tcPr>
                <w:p w14:paraId="6E5727D0" w14:textId="77777777" w:rsidR="00825468" w:rsidRPr="00A172D5" w:rsidRDefault="00825468" w:rsidP="008D1CD2">
                  <w:pPr>
                    <w:adjustRightInd w:val="0"/>
                    <w:snapToGrid w:val="0"/>
                    <w:jc w:val="center"/>
                    <w:rPr>
                      <w:rFonts w:ascii="Times New Roman" w:eastAsiaTheme="minorEastAsia" w:hAnsi="Times New Roman" w:cs="Times New Roman"/>
                      <w:b/>
                      <w:sz w:val="21"/>
                      <w:szCs w:val="21"/>
                    </w:rPr>
                  </w:pPr>
                  <w:r w:rsidRPr="00A172D5">
                    <w:rPr>
                      <w:rFonts w:ascii="Times New Roman" w:eastAsiaTheme="minorEastAsia" w:hAnsi="Times New Roman" w:cs="Times New Roman"/>
                      <w:b/>
                      <w:sz w:val="21"/>
                      <w:szCs w:val="21"/>
                    </w:rPr>
                    <w:t>24</w:t>
                  </w:r>
                  <w:r w:rsidRPr="00A172D5">
                    <w:rPr>
                      <w:rFonts w:ascii="Times New Roman" w:eastAsiaTheme="minorEastAsia" w:hAnsi="Times New Roman" w:cs="Times New Roman"/>
                      <w:b/>
                      <w:sz w:val="21"/>
                      <w:szCs w:val="21"/>
                    </w:rPr>
                    <w:t>小时平均</w:t>
                  </w:r>
                </w:p>
              </w:tc>
              <w:tc>
                <w:tcPr>
                  <w:tcW w:w="842" w:type="pct"/>
                  <w:tcBorders>
                    <w:top w:val="single" w:sz="6" w:space="0" w:color="auto"/>
                    <w:left w:val="single" w:sz="6" w:space="0" w:color="auto"/>
                    <w:bottom w:val="single" w:sz="12" w:space="0" w:color="auto"/>
                    <w:right w:val="single" w:sz="6" w:space="0" w:color="auto"/>
                  </w:tcBorders>
                  <w:vAlign w:val="center"/>
                  <w:hideMark/>
                </w:tcPr>
                <w:p w14:paraId="209F55CB" w14:textId="77777777" w:rsidR="00825468" w:rsidRPr="00A172D5" w:rsidRDefault="00825468" w:rsidP="008D1CD2">
                  <w:pPr>
                    <w:adjustRightInd w:val="0"/>
                    <w:snapToGrid w:val="0"/>
                    <w:jc w:val="center"/>
                    <w:rPr>
                      <w:rFonts w:ascii="Times New Roman" w:eastAsiaTheme="minorEastAsia" w:hAnsi="Times New Roman" w:cs="Times New Roman"/>
                      <w:b/>
                      <w:sz w:val="21"/>
                      <w:szCs w:val="21"/>
                    </w:rPr>
                  </w:pPr>
                  <w:r w:rsidRPr="00A172D5">
                    <w:rPr>
                      <w:rFonts w:ascii="Times New Roman" w:eastAsiaTheme="minorEastAsia" w:hAnsi="Times New Roman" w:cs="Times New Roman"/>
                      <w:b/>
                      <w:sz w:val="21"/>
                      <w:szCs w:val="21"/>
                    </w:rPr>
                    <w:t>1</w:t>
                  </w:r>
                  <w:r w:rsidRPr="00A172D5">
                    <w:rPr>
                      <w:rFonts w:ascii="Times New Roman" w:eastAsiaTheme="minorEastAsia" w:hAnsi="Times New Roman" w:cs="Times New Roman"/>
                      <w:b/>
                      <w:sz w:val="21"/>
                      <w:szCs w:val="21"/>
                    </w:rPr>
                    <w:t>小时平均</w:t>
                  </w:r>
                </w:p>
              </w:tc>
              <w:tc>
                <w:tcPr>
                  <w:tcW w:w="427" w:type="pct"/>
                  <w:vMerge/>
                  <w:tcBorders>
                    <w:top w:val="single" w:sz="12" w:space="0" w:color="auto"/>
                    <w:left w:val="single" w:sz="6" w:space="0" w:color="auto"/>
                    <w:bottom w:val="single" w:sz="12" w:space="0" w:color="auto"/>
                    <w:right w:val="nil"/>
                  </w:tcBorders>
                  <w:vAlign w:val="center"/>
                  <w:hideMark/>
                </w:tcPr>
                <w:p w14:paraId="1BAB10B5" w14:textId="77777777" w:rsidR="00825468" w:rsidRPr="00A172D5" w:rsidRDefault="00825468" w:rsidP="008D1CD2">
                  <w:pPr>
                    <w:jc w:val="center"/>
                    <w:rPr>
                      <w:rFonts w:ascii="Times New Roman" w:eastAsiaTheme="minorEastAsia" w:hAnsi="Times New Roman" w:cs="Times New Roman"/>
                      <w:sz w:val="21"/>
                      <w:szCs w:val="21"/>
                    </w:rPr>
                  </w:pPr>
                </w:p>
              </w:tc>
              <w:tc>
                <w:tcPr>
                  <w:tcW w:w="1436" w:type="pct"/>
                  <w:vMerge/>
                  <w:tcBorders>
                    <w:left w:val="single" w:sz="6" w:space="0" w:color="auto"/>
                    <w:bottom w:val="single" w:sz="12" w:space="0" w:color="auto"/>
                    <w:right w:val="nil"/>
                  </w:tcBorders>
                  <w:vAlign w:val="center"/>
                </w:tcPr>
                <w:p w14:paraId="0CACBFEE" w14:textId="77777777" w:rsidR="00825468" w:rsidRPr="00A172D5" w:rsidRDefault="00825468" w:rsidP="008D1CD2">
                  <w:pPr>
                    <w:jc w:val="center"/>
                    <w:rPr>
                      <w:rFonts w:ascii="Times New Roman" w:eastAsiaTheme="minorEastAsia" w:hAnsi="Times New Roman" w:cs="Times New Roman"/>
                      <w:sz w:val="21"/>
                      <w:szCs w:val="21"/>
                    </w:rPr>
                  </w:pPr>
                </w:p>
              </w:tc>
            </w:tr>
            <w:tr w:rsidR="0083577A" w:rsidRPr="00A172D5" w14:paraId="67D60119" w14:textId="77777777" w:rsidTr="005A64E3">
              <w:trPr>
                <w:cantSplit/>
                <w:trHeight w:hRule="exact" w:val="340"/>
                <w:jc w:val="center"/>
              </w:trPr>
              <w:tc>
                <w:tcPr>
                  <w:tcW w:w="861" w:type="pct"/>
                  <w:tcBorders>
                    <w:top w:val="single" w:sz="12" w:space="0" w:color="auto"/>
                    <w:left w:val="nil"/>
                    <w:bottom w:val="single" w:sz="6" w:space="0" w:color="auto"/>
                    <w:right w:val="single" w:sz="6" w:space="0" w:color="auto"/>
                  </w:tcBorders>
                  <w:vAlign w:val="center"/>
                  <w:hideMark/>
                </w:tcPr>
                <w:p w14:paraId="2940B153" w14:textId="34E85B8F" w:rsidR="00850AAB" w:rsidRPr="00A172D5" w:rsidRDefault="00850AAB" w:rsidP="008D1CD2">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SO</w:t>
                  </w:r>
                  <w:r w:rsidRPr="00A172D5">
                    <w:rPr>
                      <w:rFonts w:ascii="Times New Roman" w:eastAsiaTheme="minorEastAsia" w:hAnsi="Times New Roman" w:cs="Times New Roman"/>
                      <w:sz w:val="21"/>
                      <w:szCs w:val="21"/>
                      <w:vertAlign w:val="subscript"/>
                    </w:rPr>
                    <w:t>2</w:t>
                  </w:r>
                </w:p>
              </w:tc>
              <w:tc>
                <w:tcPr>
                  <w:tcW w:w="589" w:type="pct"/>
                  <w:tcBorders>
                    <w:top w:val="single" w:sz="12" w:space="0" w:color="auto"/>
                    <w:left w:val="single" w:sz="6" w:space="0" w:color="auto"/>
                    <w:bottom w:val="single" w:sz="6" w:space="0" w:color="auto"/>
                    <w:right w:val="single" w:sz="6" w:space="0" w:color="auto"/>
                  </w:tcBorders>
                  <w:vAlign w:val="center"/>
                  <w:hideMark/>
                </w:tcPr>
                <w:p w14:paraId="31DF816A" w14:textId="77777777" w:rsidR="00850AAB" w:rsidRPr="00A172D5" w:rsidRDefault="00850AAB" w:rsidP="008D1CD2">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60</w:t>
                  </w:r>
                </w:p>
              </w:tc>
              <w:tc>
                <w:tcPr>
                  <w:tcW w:w="844" w:type="pct"/>
                  <w:tcBorders>
                    <w:top w:val="single" w:sz="12" w:space="0" w:color="auto"/>
                    <w:left w:val="single" w:sz="6" w:space="0" w:color="auto"/>
                    <w:bottom w:val="single" w:sz="6" w:space="0" w:color="auto"/>
                    <w:right w:val="single" w:sz="6" w:space="0" w:color="auto"/>
                  </w:tcBorders>
                  <w:vAlign w:val="center"/>
                  <w:hideMark/>
                </w:tcPr>
                <w:p w14:paraId="66748530" w14:textId="77777777" w:rsidR="00850AAB" w:rsidRPr="00A172D5" w:rsidRDefault="00850AAB" w:rsidP="008D1CD2">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150</w:t>
                  </w:r>
                </w:p>
              </w:tc>
              <w:tc>
                <w:tcPr>
                  <w:tcW w:w="842" w:type="pct"/>
                  <w:tcBorders>
                    <w:top w:val="single" w:sz="12" w:space="0" w:color="auto"/>
                    <w:left w:val="single" w:sz="6" w:space="0" w:color="auto"/>
                    <w:bottom w:val="single" w:sz="6" w:space="0" w:color="auto"/>
                    <w:right w:val="single" w:sz="6" w:space="0" w:color="auto"/>
                  </w:tcBorders>
                  <w:vAlign w:val="center"/>
                  <w:hideMark/>
                </w:tcPr>
                <w:p w14:paraId="1F267FCB" w14:textId="77777777" w:rsidR="00850AAB" w:rsidRPr="00A172D5" w:rsidRDefault="00850AAB" w:rsidP="008D1CD2">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500</w:t>
                  </w:r>
                </w:p>
              </w:tc>
              <w:tc>
                <w:tcPr>
                  <w:tcW w:w="427" w:type="pct"/>
                  <w:vMerge w:val="restart"/>
                  <w:tcBorders>
                    <w:top w:val="single" w:sz="12" w:space="0" w:color="auto"/>
                    <w:left w:val="single" w:sz="6" w:space="0" w:color="auto"/>
                    <w:right w:val="nil"/>
                  </w:tcBorders>
                  <w:vAlign w:val="center"/>
                  <w:hideMark/>
                </w:tcPr>
                <w:p w14:paraId="2301642B" w14:textId="77777777" w:rsidR="00850AAB" w:rsidRPr="00A172D5" w:rsidRDefault="00850AAB" w:rsidP="008D1CD2">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ug/m</w:t>
                  </w:r>
                  <w:r w:rsidRPr="00A172D5">
                    <w:rPr>
                      <w:rFonts w:ascii="Times New Roman" w:eastAsiaTheme="minorEastAsia" w:hAnsi="Times New Roman" w:cs="Times New Roman"/>
                      <w:sz w:val="21"/>
                      <w:szCs w:val="21"/>
                      <w:vertAlign w:val="superscript"/>
                    </w:rPr>
                    <w:t>3</w:t>
                  </w:r>
                </w:p>
              </w:tc>
              <w:tc>
                <w:tcPr>
                  <w:tcW w:w="1436" w:type="pct"/>
                  <w:vMerge w:val="restart"/>
                  <w:tcBorders>
                    <w:top w:val="single" w:sz="12" w:space="0" w:color="auto"/>
                    <w:left w:val="single" w:sz="6" w:space="0" w:color="auto"/>
                    <w:right w:val="nil"/>
                  </w:tcBorders>
                  <w:vAlign w:val="center"/>
                </w:tcPr>
                <w:p w14:paraId="076C7BCC" w14:textId="77777777" w:rsidR="00850AAB" w:rsidRPr="00A172D5" w:rsidRDefault="00850AAB" w:rsidP="008D1CD2">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pacing w:val="-2"/>
                      <w:sz w:val="21"/>
                      <w:szCs w:val="21"/>
                    </w:rPr>
                    <w:t>《环境空气质量标准》（</w:t>
                  </w:r>
                  <w:r w:rsidRPr="00A172D5">
                    <w:rPr>
                      <w:rFonts w:ascii="Times New Roman" w:eastAsiaTheme="minorEastAsia" w:hAnsi="Times New Roman" w:cs="Times New Roman"/>
                      <w:spacing w:val="-2"/>
                      <w:sz w:val="21"/>
                      <w:szCs w:val="21"/>
                    </w:rPr>
                    <w:t>GB3095-2012</w:t>
                  </w:r>
                  <w:r w:rsidRPr="00A172D5">
                    <w:rPr>
                      <w:rFonts w:ascii="Times New Roman" w:eastAsiaTheme="minorEastAsia" w:hAnsi="Times New Roman" w:cs="Times New Roman"/>
                      <w:spacing w:val="-2"/>
                      <w:sz w:val="21"/>
                      <w:szCs w:val="21"/>
                    </w:rPr>
                    <w:t>）</w:t>
                  </w:r>
                  <w:r w:rsidRPr="00A172D5">
                    <w:rPr>
                      <w:rFonts w:ascii="Times New Roman" w:eastAsiaTheme="minorEastAsia" w:hAnsi="Times New Roman" w:cs="Times New Roman"/>
                      <w:snapToGrid w:val="0"/>
                      <w:sz w:val="21"/>
                      <w:szCs w:val="21"/>
                    </w:rPr>
                    <w:t>中的</w:t>
                  </w:r>
                  <w:r w:rsidRPr="00A172D5">
                    <w:rPr>
                      <w:rFonts w:ascii="Times New Roman" w:eastAsiaTheme="minorEastAsia" w:hAnsi="Times New Roman" w:cs="Times New Roman"/>
                      <w:spacing w:val="-2"/>
                      <w:sz w:val="21"/>
                      <w:szCs w:val="21"/>
                    </w:rPr>
                    <w:t>二级标准</w:t>
                  </w:r>
                </w:p>
              </w:tc>
            </w:tr>
            <w:tr w:rsidR="0083577A" w:rsidRPr="00A172D5" w14:paraId="2D3155DF" w14:textId="77777777" w:rsidTr="005A64E3">
              <w:trPr>
                <w:cantSplit/>
                <w:trHeight w:hRule="exact" w:val="340"/>
                <w:jc w:val="center"/>
              </w:trPr>
              <w:tc>
                <w:tcPr>
                  <w:tcW w:w="861" w:type="pct"/>
                  <w:tcBorders>
                    <w:top w:val="single" w:sz="6" w:space="0" w:color="auto"/>
                    <w:left w:val="nil"/>
                    <w:bottom w:val="single" w:sz="6" w:space="0" w:color="auto"/>
                    <w:right w:val="single" w:sz="6" w:space="0" w:color="auto"/>
                  </w:tcBorders>
                  <w:vAlign w:val="center"/>
                  <w:hideMark/>
                </w:tcPr>
                <w:p w14:paraId="17F4FA92" w14:textId="7C4D19EC" w:rsidR="00850AAB" w:rsidRPr="00A172D5" w:rsidRDefault="00850AAB" w:rsidP="008D1CD2">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NO</w:t>
                  </w:r>
                  <w:r w:rsidRPr="00A172D5">
                    <w:rPr>
                      <w:rFonts w:ascii="Times New Roman" w:eastAsiaTheme="minorEastAsia" w:hAnsi="Times New Roman" w:cs="Times New Roman"/>
                      <w:sz w:val="21"/>
                      <w:szCs w:val="21"/>
                      <w:vertAlign w:val="subscript"/>
                    </w:rPr>
                    <w:t>2</w:t>
                  </w:r>
                </w:p>
              </w:tc>
              <w:tc>
                <w:tcPr>
                  <w:tcW w:w="589" w:type="pct"/>
                  <w:tcBorders>
                    <w:top w:val="single" w:sz="6" w:space="0" w:color="auto"/>
                    <w:left w:val="single" w:sz="6" w:space="0" w:color="auto"/>
                    <w:bottom w:val="single" w:sz="6" w:space="0" w:color="auto"/>
                    <w:right w:val="single" w:sz="6" w:space="0" w:color="auto"/>
                  </w:tcBorders>
                  <w:vAlign w:val="center"/>
                  <w:hideMark/>
                </w:tcPr>
                <w:p w14:paraId="2C3D6864" w14:textId="77777777" w:rsidR="00850AAB" w:rsidRPr="00A172D5" w:rsidRDefault="00850AAB" w:rsidP="008D1CD2">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40</w:t>
                  </w:r>
                </w:p>
              </w:tc>
              <w:tc>
                <w:tcPr>
                  <w:tcW w:w="844" w:type="pct"/>
                  <w:tcBorders>
                    <w:top w:val="single" w:sz="6" w:space="0" w:color="auto"/>
                    <w:left w:val="single" w:sz="6" w:space="0" w:color="auto"/>
                    <w:bottom w:val="single" w:sz="6" w:space="0" w:color="auto"/>
                    <w:right w:val="single" w:sz="6" w:space="0" w:color="auto"/>
                  </w:tcBorders>
                  <w:vAlign w:val="center"/>
                  <w:hideMark/>
                </w:tcPr>
                <w:p w14:paraId="4ADA8464" w14:textId="77777777" w:rsidR="00850AAB" w:rsidRPr="00A172D5" w:rsidRDefault="00850AAB" w:rsidP="008D1CD2">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80</w:t>
                  </w:r>
                </w:p>
              </w:tc>
              <w:tc>
                <w:tcPr>
                  <w:tcW w:w="842" w:type="pct"/>
                  <w:tcBorders>
                    <w:top w:val="single" w:sz="6" w:space="0" w:color="auto"/>
                    <w:left w:val="single" w:sz="6" w:space="0" w:color="auto"/>
                    <w:bottom w:val="single" w:sz="6" w:space="0" w:color="auto"/>
                    <w:right w:val="single" w:sz="6" w:space="0" w:color="auto"/>
                  </w:tcBorders>
                  <w:vAlign w:val="center"/>
                  <w:hideMark/>
                </w:tcPr>
                <w:p w14:paraId="3C15D5C8" w14:textId="77777777" w:rsidR="00850AAB" w:rsidRPr="00A172D5" w:rsidRDefault="00850AAB" w:rsidP="008D1CD2">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200</w:t>
                  </w:r>
                </w:p>
              </w:tc>
              <w:tc>
                <w:tcPr>
                  <w:tcW w:w="427" w:type="pct"/>
                  <w:vMerge/>
                  <w:tcBorders>
                    <w:left w:val="single" w:sz="6" w:space="0" w:color="auto"/>
                    <w:right w:val="nil"/>
                  </w:tcBorders>
                  <w:vAlign w:val="center"/>
                  <w:hideMark/>
                </w:tcPr>
                <w:p w14:paraId="2CB73140" w14:textId="77777777" w:rsidR="00850AAB" w:rsidRPr="00A172D5" w:rsidRDefault="00850AAB" w:rsidP="008D1CD2">
                  <w:pPr>
                    <w:adjustRightInd w:val="0"/>
                    <w:snapToGrid w:val="0"/>
                    <w:jc w:val="center"/>
                    <w:rPr>
                      <w:rFonts w:ascii="Times New Roman" w:eastAsiaTheme="minorEastAsia" w:hAnsi="Times New Roman" w:cs="Times New Roman"/>
                      <w:sz w:val="21"/>
                      <w:szCs w:val="21"/>
                    </w:rPr>
                  </w:pPr>
                </w:p>
              </w:tc>
              <w:tc>
                <w:tcPr>
                  <w:tcW w:w="1436" w:type="pct"/>
                  <w:vMerge/>
                  <w:tcBorders>
                    <w:left w:val="single" w:sz="6" w:space="0" w:color="auto"/>
                    <w:right w:val="nil"/>
                  </w:tcBorders>
                  <w:vAlign w:val="center"/>
                </w:tcPr>
                <w:p w14:paraId="0AE924B1" w14:textId="77777777" w:rsidR="00850AAB" w:rsidRPr="00A172D5" w:rsidRDefault="00850AAB" w:rsidP="008D1CD2">
                  <w:pPr>
                    <w:adjustRightInd w:val="0"/>
                    <w:snapToGrid w:val="0"/>
                    <w:jc w:val="center"/>
                    <w:rPr>
                      <w:rFonts w:ascii="Times New Roman" w:eastAsiaTheme="minorEastAsia" w:hAnsi="Times New Roman" w:cs="Times New Roman"/>
                      <w:sz w:val="21"/>
                      <w:szCs w:val="21"/>
                    </w:rPr>
                  </w:pPr>
                </w:p>
              </w:tc>
            </w:tr>
            <w:tr w:rsidR="0083577A" w:rsidRPr="00A172D5" w14:paraId="331EAB2B" w14:textId="77777777" w:rsidTr="005A64E3">
              <w:trPr>
                <w:cantSplit/>
                <w:trHeight w:hRule="exact" w:val="340"/>
                <w:jc w:val="center"/>
              </w:trPr>
              <w:tc>
                <w:tcPr>
                  <w:tcW w:w="861" w:type="pct"/>
                  <w:tcBorders>
                    <w:top w:val="single" w:sz="6" w:space="0" w:color="auto"/>
                    <w:left w:val="nil"/>
                    <w:bottom w:val="single" w:sz="6" w:space="0" w:color="auto"/>
                    <w:right w:val="single" w:sz="6" w:space="0" w:color="auto"/>
                  </w:tcBorders>
                  <w:vAlign w:val="center"/>
                  <w:hideMark/>
                </w:tcPr>
                <w:p w14:paraId="58B80EFF" w14:textId="77777777" w:rsidR="00850AAB" w:rsidRPr="00A172D5" w:rsidRDefault="00850AAB" w:rsidP="008D1CD2">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颗粒物</w:t>
                  </w:r>
                  <w:r w:rsidRPr="00A172D5">
                    <w:rPr>
                      <w:rFonts w:ascii="Times New Roman" w:eastAsiaTheme="minorEastAsia" w:hAnsi="Times New Roman" w:cs="Times New Roman"/>
                      <w:sz w:val="21"/>
                      <w:szCs w:val="21"/>
                    </w:rPr>
                    <w:t>PM</w:t>
                  </w:r>
                  <w:r w:rsidRPr="00A172D5">
                    <w:rPr>
                      <w:rFonts w:ascii="Times New Roman" w:eastAsiaTheme="minorEastAsia" w:hAnsi="Times New Roman" w:cs="Times New Roman"/>
                      <w:sz w:val="21"/>
                      <w:szCs w:val="21"/>
                      <w:vertAlign w:val="subscript"/>
                    </w:rPr>
                    <w:t>10</w:t>
                  </w:r>
                </w:p>
              </w:tc>
              <w:tc>
                <w:tcPr>
                  <w:tcW w:w="589" w:type="pct"/>
                  <w:tcBorders>
                    <w:top w:val="single" w:sz="6" w:space="0" w:color="auto"/>
                    <w:left w:val="single" w:sz="6" w:space="0" w:color="auto"/>
                    <w:bottom w:val="single" w:sz="6" w:space="0" w:color="auto"/>
                    <w:right w:val="single" w:sz="6" w:space="0" w:color="auto"/>
                  </w:tcBorders>
                  <w:vAlign w:val="center"/>
                  <w:hideMark/>
                </w:tcPr>
                <w:p w14:paraId="28243550" w14:textId="77777777" w:rsidR="00850AAB" w:rsidRPr="00A172D5" w:rsidRDefault="00850AAB" w:rsidP="008D1CD2">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70</w:t>
                  </w:r>
                </w:p>
              </w:tc>
              <w:tc>
                <w:tcPr>
                  <w:tcW w:w="844" w:type="pct"/>
                  <w:tcBorders>
                    <w:top w:val="single" w:sz="6" w:space="0" w:color="auto"/>
                    <w:left w:val="single" w:sz="6" w:space="0" w:color="auto"/>
                    <w:bottom w:val="single" w:sz="6" w:space="0" w:color="auto"/>
                    <w:right w:val="single" w:sz="6" w:space="0" w:color="auto"/>
                  </w:tcBorders>
                  <w:vAlign w:val="center"/>
                  <w:hideMark/>
                </w:tcPr>
                <w:p w14:paraId="101E0E64" w14:textId="77777777" w:rsidR="00850AAB" w:rsidRPr="00A172D5" w:rsidRDefault="00850AAB" w:rsidP="008D1CD2">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150</w:t>
                  </w:r>
                </w:p>
              </w:tc>
              <w:tc>
                <w:tcPr>
                  <w:tcW w:w="842" w:type="pct"/>
                  <w:tcBorders>
                    <w:top w:val="single" w:sz="6" w:space="0" w:color="auto"/>
                    <w:left w:val="single" w:sz="6" w:space="0" w:color="auto"/>
                    <w:bottom w:val="single" w:sz="6" w:space="0" w:color="auto"/>
                    <w:right w:val="single" w:sz="6" w:space="0" w:color="auto"/>
                  </w:tcBorders>
                  <w:vAlign w:val="center"/>
                  <w:hideMark/>
                </w:tcPr>
                <w:p w14:paraId="6C1ABB03" w14:textId="75FE762A" w:rsidR="00850AAB" w:rsidRPr="00A172D5" w:rsidRDefault="005A64E3" w:rsidP="008D1CD2">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color w:val="000000"/>
                      <w:sz w:val="21"/>
                      <w:szCs w:val="21"/>
                    </w:rPr>
                    <w:t>/</w:t>
                  </w:r>
                </w:p>
              </w:tc>
              <w:tc>
                <w:tcPr>
                  <w:tcW w:w="427" w:type="pct"/>
                  <w:vMerge/>
                  <w:tcBorders>
                    <w:left w:val="single" w:sz="6" w:space="0" w:color="auto"/>
                    <w:right w:val="nil"/>
                  </w:tcBorders>
                  <w:vAlign w:val="center"/>
                  <w:hideMark/>
                </w:tcPr>
                <w:p w14:paraId="58855421" w14:textId="77777777" w:rsidR="00850AAB" w:rsidRPr="00A172D5" w:rsidRDefault="00850AAB" w:rsidP="008D1CD2">
                  <w:pPr>
                    <w:adjustRightInd w:val="0"/>
                    <w:snapToGrid w:val="0"/>
                    <w:jc w:val="center"/>
                    <w:rPr>
                      <w:rFonts w:ascii="Times New Roman" w:eastAsiaTheme="minorEastAsia" w:hAnsi="Times New Roman" w:cs="Times New Roman"/>
                      <w:sz w:val="21"/>
                      <w:szCs w:val="21"/>
                      <w:shd w:val="clear" w:color="auto" w:fill="FFFFFF"/>
                    </w:rPr>
                  </w:pPr>
                </w:p>
              </w:tc>
              <w:tc>
                <w:tcPr>
                  <w:tcW w:w="1436" w:type="pct"/>
                  <w:vMerge/>
                  <w:tcBorders>
                    <w:left w:val="single" w:sz="6" w:space="0" w:color="auto"/>
                    <w:right w:val="nil"/>
                  </w:tcBorders>
                  <w:vAlign w:val="center"/>
                </w:tcPr>
                <w:p w14:paraId="0DF96184" w14:textId="77777777" w:rsidR="00850AAB" w:rsidRPr="00A172D5" w:rsidRDefault="00850AAB" w:rsidP="008D1CD2">
                  <w:pPr>
                    <w:adjustRightInd w:val="0"/>
                    <w:snapToGrid w:val="0"/>
                    <w:jc w:val="center"/>
                    <w:rPr>
                      <w:rFonts w:ascii="Times New Roman" w:eastAsiaTheme="minorEastAsia" w:hAnsi="Times New Roman" w:cs="Times New Roman"/>
                      <w:sz w:val="21"/>
                      <w:szCs w:val="21"/>
                      <w:shd w:val="clear" w:color="auto" w:fill="FFFFFF"/>
                    </w:rPr>
                  </w:pPr>
                </w:p>
              </w:tc>
            </w:tr>
            <w:tr w:rsidR="00155D5B" w:rsidRPr="00A172D5" w14:paraId="066A71FE" w14:textId="77777777" w:rsidTr="005A64E3">
              <w:trPr>
                <w:cantSplit/>
                <w:trHeight w:hRule="exact" w:val="340"/>
                <w:jc w:val="center"/>
              </w:trPr>
              <w:tc>
                <w:tcPr>
                  <w:tcW w:w="861" w:type="pct"/>
                  <w:tcBorders>
                    <w:top w:val="single" w:sz="6" w:space="0" w:color="auto"/>
                    <w:left w:val="nil"/>
                    <w:bottom w:val="single" w:sz="6" w:space="0" w:color="auto"/>
                    <w:right w:val="single" w:sz="6" w:space="0" w:color="auto"/>
                  </w:tcBorders>
                  <w:vAlign w:val="center"/>
                </w:tcPr>
                <w:p w14:paraId="694BADF3" w14:textId="723EB66C" w:rsidR="00155D5B" w:rsidRPr="00A172D5" w:rsidRDefault="00155D5B" w:rsidP="008D1CD2">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snapToGrid w:val="0"/>
                      <w:sz w:val="21"/>
                      <w:szCs w:val="21"/>
                    </w:rPr>
                    <w:t>PM</w:t>
                  </w:r>
                  <w:r>
                    <w:rPr>
                      <w:rFonts w:ascii="Times New Roman" w:eastAsiaTheme="minorEastAsia" w:hAnsi="Times New Roman"/>
                      <w:snapToGrid w:val="0"/>
                      <w:sz w:val="21"/>
                      <w:szCs w:val="21"/>
                      <w:vertAlign w:val="subscript"/>
                    </w:rPr>
                    <w:t>2.5</w:t>
                  </w:r>
                </w:p>
              </w:tc>
              <w:tc>
                <w:tcPr>
                  <w:tcW w:w="589" w:type="pct"/>
                  <w:tcBorders>
                    <w:top w:val="single" w:sz="6" w:space="0" w:color="auto"/>
                    <w:left w:val="single" w:sz="6" w:space="0" w:color="auto"/>
                    <w:bottom w:val="single" w:sz="6" w:space="0" w:color="auto"/>
                    <w:right w:val="single" w:sz="6" w:space="0" w:color="auto"/>
                  </w:tcBorders>
                  <w:vAlign w:val="center"/>
                </w:tcPr>
                <w:p w14:paraId="175D3818" w14:textId="5FD5D224" w:rsidR="00155D5B" w:rsidRPr="00A172D5" w:rsidRDefault="005A64E3" w:rsidP="008D1CD2">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3</w:t>
                  </w:r>
                  <w:r>
                    <w:rPr>
                      <w:rFonts w:ascii="Times New Roman" w:eastAsiaTheme="minorEastAsia" w:hAnsi="Times New Roman" w:cs="Times New Roman"/>
                      <w:sz w:val="21"/>
                      <w:szCs w:val="21"/>
                    </w:rPr>
                    <w:t>5</w:t>
                  </w:r>
                </w:p>
              </w:tc>
              <w:tc>
                <w:tcPr>
                  <w:tcW w:w="844" w:type="pct"/>
                  <w:tcBorders>
                    <w:top w:val="single" w:sz="6" w:space="0" w:color="auto"/>
                    <w:left w:val="single" w:sz="6" w:space="0" w:color="auto"/>
                    <w:bottom w:val="single" w:sz="6" w:space="0" w:color="auto"/>
                    <w:right w:val="single" w:sz="6" w:space="0" w:color="auto"/>
                  </w:tcBorders>
                  <w:vAlign w:val="center"/>
                </w:tcPr>
                <w:p w14:paraId="6E3DAB03" w14:textId="6F71CB38" w:rsidR="00155D5B" w:rsidRPr="00A172D5" w:rsidRDefault="005A64E3" w:rsidP="008D1CD2">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7</w:t>
                  </w:r>
                  <w:r>
                    <w:rPr>
                      <w:rFonts w:ascii="Times New Roman" w:eastAsiaTheme="minorEastAsia" w:hAnsi="Times New Roman" w:cs="Times New Roman"/>
                      <w:sz w:val="21"/>
                      <w:szCs w:val="21"/>
                    </w:rPr>
                    <w:t>5</w:t>
                  </w:r>
                </w:p>
              </w:tc>
              <w:tc>
                <w:tcPr>
                  <w:tcW w:w="842" w:type="pct"/>
                  <w:tcBorders>
                    <w:top w:val="single" w:sz="6" w:space="0" w:color="auto"/>
                    <w:left w:val="single" w:sz="6" w:space="0" w:color="auto"/>
                    <w:bottom w:val="single" w:sz="6" w:space="0" w:color="auto"/>
                    <w:right w:val="single" w:sz="6" w:space="0" w:color="auto"/>
                  </w:tcBorders>
                  <w:vAlign w:val="center"/>
                </w:tcPr>
                <w:p w14:paraId="4ED67811" w14:textId="7B8E2976" w:rsidR="00155D5B" w:rsidRPr="00A172D5" w:rsidRDefault="005A64E3" w:rsidP="008D1CD2">
                  <w:pPr>
                    <w:adjustRightInd w:val="0"/>
                    <w:snapToGrid w:val="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w:t>
                  </w:r>
                </w:p>
              </w:tc>
              <w:tc>
                <w:tcPr>
                  <w:tcW w:w="427" w:type="pct"/>
                  <w:vMerge/>
                  <w:tcBorders>
                    <w:left w:val="single" w:sz="6" w:space="0" w:color="auto"/>
                    <w:right w:val="nil"/>
                  </w:tcBorders>
                  <w:vAlign w:val="center"/>
                </w:tcPr>
                <w:p w14:paraId="14C90643" w14:textId="77777777" w:rsidR="00155D5B" w:rsidRPr="00A172D5" w:rsidRDefault="00155D5B" w:rsidP="008D1CD2">
                  <w:pPr>
                    <w:adjustRightInd w:val="0"/>
                    <w:snapToGrid w:val="0"/>
                    <w:jc w:val="center"/>
                    <w:rPr>
                      <w:rFonts w:ascii="Times New Roman" w:eastAsiaTheme="minorEastAsia" w:hAnsi="Times New Roman" w:cs="Times New Roman"/>
                      <w:sz w:val="21"/>
                      <w:szCs w:val="21"/>
                      <w:shd w:val="clear" w:color="auto" w:fill="FFFFFF"/>
                    </w:rPr>
                  </w:pPr>
                </w:p>
              </w:tc>
              <w:tc>
                <w:tcPr>
                  <w:tcW w:w="1436" w:type="pct"/>
                  <w:vMerge/>
                  <w:tcBorders>
                    <w:left w:val="single" w:sz="6" w:space="0" w:color="auto"/>
                    <w:right w:val="nil"/>
                  </w:tcBorders>
                  <w:vAlign w:val="center"/>
                </w:tcPr>
                <w:p w14:paraId="7F01E2E5" w14:textId="77777777" w:rsidR="00155D5B" w:rsidRPr="00A172D5" w:rsidRDefault="00155D5B" w:rsidP="008D1CD2">
                  <w:pPr>
                    <w:adjustRightInd w:val="0"/>
                    <w:snapToGrid w:val="0"/>
                    <w:jc w:val="center"/>
                    <w:rPr>
                      <w:rFonts w:ascii="Times New Roman" w:eastAsiaTheme="minorEastAsia" w:hAnsi="Times New Roman" w:cs="Times New Roman"/>
                      <w:sz w:val="21"/>
                      <w:szCs w:val="21"/>
                      <w:shd w:val="clear" w:color="auto" w:fill="FFFFFF"/>
                    </w:rPr>
                  </w:pPr>
                </w:p>
              </w:tc>
            </w:tr>
            <w:tr w:rsidR="00155D5B" w:rsidRPr="00A172D5" w14:paraId="599387D0" w14:textId="77777777" w:rsidTr="005A64E3">
              <w:trPr>
                <w:cantSplit/>
                <w:trHeight w:hRule="exact" w:val="340"/>
                <w:jc w:val="center"/>
              </w:trPr>
              <w:tc>
                <w:tcPr>
                  <w:tcW w:w="861" w:type="pct"/>
                  <w:tcBorders>
                    <w:top w:val="single" w:sz="6" w:space="0" w:color="auto"/>
                    <w:left w:val="nil"/>
                    <w:bottom w:val="single" w:sz="6" w:space="0" w:color="auto"/>
                    <w:right w:val="single" w:sz="6" w:space="0" w:color="auto"/>
                  </w:tcBorders>
                  <w:vAlign w:val="center"/>
                </w:tcPr>
                <w:p w14:paraId="414FD2A9" w14:textId="515A132C" w:rsidR="00155D5B" w:rsidRPr="00A172D5" w:rsidRDefault="00155D5B" w:rsidP="008D1CD2">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sz w:val="21"/>
                      <w:szCs w:val="21"/>
                    </w:rPr>
                    <w:t>CO</w:t>
                  </w:r>
                </w:p>
              </w:tc>
              <w:tc>
                <w:tcPr>
                  <w:tcW w:w="589" w:type="pct"/>
                  <w:tcBorders>
                    <w:top w:val="single" w:sz="6" w:space="0" w:color="auto"/>
                    <w:left w:val="single" w:sz="6" w:space="0" w:color="auto"/>
                    <w:bottom w:val="single" w:sz="6" w:space="0" w:color="auto"/>
                    <w:right w:val="single" w:sz="6" w:space="0" w:color="auto"/>
                  </w:tcBorders>
                  <w:vAlign w:val="center"/>
                </w:tcPr>
                <w:p w14:paraId="2E516FD1" w14:textId="6412DCF8" w:rsidR="00155D5B" w:rsidRPr="00A172D5" w:rsidRDefault="005A64E3" w:rsidP="008D1CD2">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w:t>
                  </w:r>
                </w:p>
              </w:tc>
              <w:tc>
                <w:tcPr>
                  <w:tcW w:w="844" w:type="pct"/>
                  <w:tcBorders>
                    <w:top w:val="single" w:sz="6" w:space="0" w:color="auto"/>
                    <w:left w:val="single" w:sz="6" w:space="0" w:color="auto"/>
                    <w:bottom w:val="single" w:sz="6" w:space="0" w:color="auto"/>
                    <w:right w:val="single" w:sz="6" w:space="0" w:color="auto"/>
                  </w:tcBorders>
                  <w:vAlign w:val="center"/>
                </w:tcPr>
                <w:p w14:paraId="053B7747" w14:textId="0939C102" w:rsidR="00155D5B" w:rsidRPr="00A172D5" w:rsidRDefault="005A64E3" w:rsidP="008D1CD2">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4</w:t>
                  </w:r>
                </w:p>
              </w:tc>
              <w:tc>
                <w:tcPr>
                  <w:tcW w:w="842" w:type="pct"/>
                  <w:tcBorders>
                    <w:top w:val="single" w:sz="6" w:space="0" w:color="auto"/>
                    <w:left w:val="single" w:sz="6" w:space="0" w:color="auto"/>
                    <w:bottom w:val="single" w:sz="6" w:space="0" w:color="auto"/>
                    <w:right w:val="single" w:sz="6" w:space="0" w:color="auto"/>
                  </w:tcBorders>
                  <w:vAlign w:val="center"/>
                </w:tcPr>
                <w:p w14:paraId="555B83CE" w14:textId="11E13EFA" w:rsidR="00155D5B" w:rsidRPr="00A172D5" w:rsidRDefault="005A64E3" w:rsidP="008D1CD2">
                  <w:pPr>
                    <w:adjustRightInd w:val="0"/>
                    <w:snapToGrid w:val="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1</w:t>
                  </w:r>
                  <w:r>
                    <w:rPr>
                      <w:rFonts w:ascii="Times New Roman" w:eastAsiaTheme="minorEastAsia" w:hAnsi="Times New Roman" w:cs="Times New Roman"/>
                      <w:color w:val="000000"/>
                      <w:sz w:val="21"/>
                      <w:szCs w:val="21"/>
                    </w:rPr>
                    <w:t>0</w:t>
                  </w:r>
                </w:p>
              </w:tc>
              <w:tc>
                <w:tcPr>
                  <w:tcW w:w="427" w:type="pct"/>
                  <w:vMerge/>
                  <w:tcBorders>
                    <w:left w:val="single" w:sz="6" w:space="0" w:color="auto"/>
                    <w:right w:val="nil"/>
                  </w:tcBorders>
                  <w:vAlign w:val="center"/>
                </w:tcPr>
                <w:p w14:paraId="32DC6BB3" w14:textId="77777777" w:rsidR="00155D5B" w:rsidRPr="00A172D5" w:rsidRDefault="00155D5B" w:rsidP="008D1CD2">
                  <w:pPr>
                    <w:adjustRightInd w:val="0"/>
                    <w:snapToGrid w:val="0"/>
                    <w:jc w:val="center"/>
                    <w:rPr>
                      <w:rFonts w:ascii="Times New Roman" w:eastAsiaTheme="minorEastAsia" w:hAnsi="Times New Roman" w:cs="Times New Roman"/>
                      <w:sz w:val="21"/>
                      <w:szCs w:val="21"/>
                      <w:shd w:val="clear" w:color="auto" w:fill="FFFFFF"/>
                    </w:rPr>
                  </w:pPr>
                </w:p>
              </w:tc>
              <w:tc>
                <w:tcPr>
                  <w:tcW w:w="1436" w:type="pct"/>
                  <w:vMerge/>
                  <w:tcBorders>
                    <w:left w:val="single" w:sz="6" w:space="0" w:color="auto"/>
                    <w:right w:val="nil"/>
                  </w:tcBorders>
                  <w:vAlign w:val="center"/>
                </w:tcPr>
                <w:p w14:paraId="4D1C8127" w14:textId="77777777" w:rsidR="00155D5B" w:rsidRPr="00A172D5" w:rsidRDefault="00155D5B" w:rsidP="008D1CD2">
                  <w:pPr>
                    <w:adjustRightInd w:val="0"/>
                    <w:snapToGrid w:val="0"/>
                    <w:jc w:val="center"/>
                    <w:rPr>
                      <w:rFonts w:ascii="Times New Roman" w:eastAsiaTheme="minorEastAsia" w:hAnsi="Times New Roman" w:cs="Times New Roman"/>
                      <w:sz w:val="21"/>
                      <w:szCs w:val="21"/>
                      <w:shd w:val="clear" w:color="auto" w:fill="FFFFFF"/>
                    </w:rPr>
                  </w:pPr>
                </w:p>
              </w:tc>
            </w:tr>
            <w:tr w:rsidR="005A64E3" w:rsidRPr="00A172D5" w14:paraId="3E191CC8" w14:textId="77777777" w:rsidTr="005A64E3">
              <w:trPr>
                <w:cantSplit/>
                <w:trHeight w:hRule="exact" w:val="340"/>
                <w:jc w:val="center"/>
              </w:trPr>
              <w:tc>
                <w:tcPr>
                  <w:tcW w:w="861" w:type="pct"/>
                  <w:tcBorders>
                    <w:top w:val="single" w:sz="6" w:space="0" w:color="auto"/>
                    <w:left w:val="nil"/>
                    <w:bottom w:val="single" w:sz="6" w:space="0" w:color="auto"/>
                    <w:right w:val="single" w:sz="6" w:space="0" w:color="auto"/>
                  </w:tcBorders>
                  <w:vAlign w:val="center"/>
                </w:tcPr>
                <w:p w14:paraId="05531CD6" w14:textId="11168491" w:rsidR="005A64E3" w:rsidRDefault="005A64E3" w:rsidP="005A64E3">
                  <w:pPr>
                    <w:adjustRightInd w:val="0"/>
                    <w:snapToGrid w:val="0"/>
                    <w:jc w:val="center"/>
                    <w:rPr>
                      <w:rFonts w:ascii="Times New Roman" w:eastAsiaTheme="minorEastAsia" w:hAnsi="Times New Roman"/>
                      <w:sz w:val="21"/>
                      <w:szCs w:val="21"/>
                    </w:rPr>
                  </w:pPr>
                  <w:r>
                    <w:rPr>
                      <w:rFonts w:ascii="Times New Roman" w:eastAsiaTheme="minorEastAsia" w:hAnsi="Times New Roman"/>
                      <w:sz w:val="21"/>
                      <w:szCs w:val="21"/>
                    </w:rPr>
                    <w:t>O</w:t>
                  </w:r>
                  <w:r>
                    <w:rPr>
                      <w:rFonts w:ascii="Times New Roman" w:eastAsiaTheme="minorEastAsia" w:hAnsi="Times New Roman"/>
                      <w:sz w:val="21"/>
                      <w:szCs w:val="21"/>
                      <w:vertAlign w:val="subscript"/>
                    </w:rPr>
                    <w:t>3</w:t>
                  </w:r>
                </w:p>
              </w:tc>
              <w:tc>
                <w:tcPr>
                  <w:tcW w:w="1433" w:type="pct"/>
                  <w:gridSpan w:val="2"/>
                  <w:tcBorders>
                    <w:top w:val="single" w:sz="6" w:space="0" w:color="auto"/>
                    <w:left w:val="single" w:sz="6" w:space="0" w:color="auto"/>
                    <w:bottom w:val="single" w:sz="6" w:space="0" w:color="auto"/>
                    <w:right w:val="single" w:sz="6" w:space="0" w:color="auto"/>
                  </w:tcBorders>
                  <w:vAlign w:val="center"/>
                </w:tcPr>
                <w:p w14:paraId="0EF69256" w14:textId="534A4A57" w:rsidR="005A64E3" w:rsidRPr="00A172D5" w:rsidRDefault="005A64E3" w:rsidP="005A64E3">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sz w:val="21"/>
                      <w:szCs w:val="21"/>
                    </w:rPr>
                    <w:t>日最大</w:t>
                  </w:r>
                  <w:r>
                    <w:rPr>
                      <w:rFonts w:ascii="Times New Roman" w:eastAsiaTheme="minorEastAsia" w:hAnsi="Times New Roman"/>
                      <w:sz w:val="21"/>
                      <w:szCs w:val="21"/>
                    </w:rPr>
                    <w:t>8</w:t>
                  </w:r>
                  <w:r>
                    <w:rPr>
                      <w:rFonts w:ascii="Times New Roman" w:eastAsiaTheme="minorEastAsia" w:hAnsi="Times New Roman"/>
                      <w:sz w:val="21"/>
                      <w:szCs w:val="21"/>
                    </w:rPr>
                    <w:t>小时平均</w:t>
                  </w:r>
                  <w:r>
                    <w:rPr>
                      <w:rFonts w:ascii="Times New Roman" w:eastAsiaTheme="minorEastAsia" w:hAnsi="Times New Roman" w:hint="eastAsia"/>
                      <w:sz w:val="21"/>
                      <w:szCs w:val="21"/>
                    </w:rPr>
                    <w:t>1</w:t>
                  </w:r>
                  <w:r>
                    <w:rPr>
                      <w:rFonts w:ascii="Times New Roman" w:eastAsiaTheme="minorEastAsia" w:hAnsi="Times New Roman"/>
                      <w:sz w:val="21"/>
                      <w:szCs w:val="21"/>
                    </w:rPr>
                    <w:t>60</w:t>
                  </w:r>
                </w:p>
              </w:tc>
              <w:tc>
                <w:tcPr>
                  <w:tcW w:w="842" w:type="pct"/>
                  <w:tcBorders>
                    <w:top w:val="single" w:sz="6" w:space="0" w:color="auto"/>
                    <w:left w:val="single" w:sz="6" w:space="0" w:color="auto"/>
                    <w:bottom w:val="single" w:sz="6" w:space="0" w:color="auto"/>
                    <w:right w:val="single" w:sz="6" w:space="0" w:color="auto"/>
                  </w:tcBorders>
                  <w:vAlign w:val="center"/>
                </w:tcPr>
                <w:p w14:paraId="2458A5BD" w14:textId="5426EA4D" w:rsidR="005A64E3" w:rsidRPr="00A172D5" w:rsidRDefault="005A64E3" w:rsidP="005A64E3">
                  <w:pPr>
                    <w:adjustRightInd w:val="0"/>
                    <w:snapToGrid w:val="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2</w:t>
                  </w:r>
                  <w:r>
                    <w:rPr>
                      <w:rFonts w:ascii="Times New Roman" w:eastAsiaTheme="minorEastAsia" w:hAnsi="Times New Roman" w:cs="Times New Roman"/>
                      <w:color w:val="000000"/>
                      <w:sz w:val="21"/>
                      <w:szCs w:val="21"/>
                    </w:rPr>
                    <w:t>00</w:t>
                  </w:r>
                </w:p>
              </w:tc>
              <w:tc>
                <w:tcPr>
                  <w:tcW w:w="427" w:type="pct"/>
                  <w:vMerge/>
                  <w:tcBorders>
                    <w:left w:val="single" w:sz="6" w:space="0" w:color="auto"/>
                    <w:right w:val="nil"/>
                  </w:tcBorders>
                  <w:vAlign w:val="center"/>
                </w:tcPr>
                <w:p w14:paraId="77DB1BD9" w14:textId="77777777" w:rsidR="005A64E3" w:rsidRPr="00A172D5" w:rsidRDefault="005A64E3" w:rsidP="005A64E3">
                  <w:pPr>
                    <w:adjustRightInd w:val="0"/>
                    <w:snapToGrid w:val="0"/>
                    <w:jc w:val="center"/>
                    <w:rPr>
                      <w:rFonts w:ascii="Times New Roman" w:eastAsiaTheme="minorEastAsia" w:hAnsi="Times New Roman" w:cs="Times New Roman"/>
                      <w:sz w:val="21"/>
                      <w:szCs w:val="21"/>
                      <w:shd w:val="clear" w:color="auto" w:fill="FFFFFF"/>
                    </w:rPr>
                  </w:pPr>
                </w:p>
              </w:tc>
              <w:tc>
                <w:tcPr>
                  <w:tcW w:w="1436" w:type="pct"/>
                  <w:vMerge/>
                  <w:tcBorders>
                    <w:left w:val="single" w:sz="6" w:space="0" w:color="auto"/>
                    <w:right w:val="nil"/>
                  </w:tcBorders>
                  <w:vAlign w:val="center"/>
                </w:tcPr>
                <w:p w14:paraId="2BC84C05" w14:textId="77777777" w:rsidR="005A64E3" w:rsidRPr="00A172D5" w:rsidRDefault="005A64E3" w:rsidP="005A64E3">
                  <w:pPr>
                    <w:adjustRightInd w:val="0"/>
                    <w:snapToGrid w:val="0"/>
                    <w:jc w:val="center"/>
                    <w:rPr>
                      <w:rFonts w:ascii="Times New Roman" w:eastAsiaTheme="minorEastAsia" w:hAnsi="Times New Roman" w:cs="Times New Roman"/>
                      <w:sz w:val="21"/>
                      <w:szCs w:val="21"/>
                      <w:shd w:val="clear" w:color="auto" w:fill="FFFFFF"/>
                    </w:rPr>
                  </w:pPr>
                </w:p>
              </w:tc>
            </w:tr>
            <w:tr w:rsidR="005A64E3" w:rsidRPr="00A172D5" w14:paraId="4A46E5A2" w14:textId="77777777" w:rsidTr="005A64E3">
              <w:trPr>
                <w:cantSplit/>
                <w:trHeight w:hRule="exact" w:val="340"/>
                <w:jc w:val="center"/>
              </w:trPr>
              <w:tc>
                <w:tcPr>
                  <w:tcW w:w="861" w:type="pct"/>
                  <w:tcBorders>
                    <w:top w:val="single" w:sz="6" w:space="0" w:color="auto"/>
                    <w:left w:val="nil"/>
                    <w:bottom w:val="single" w:sz="6" w:space="0" w:color="auto"/>
                    <w:right w:val="single" w:sz="6" w:space="0" w:color="auto"/>
                  </w:tcBorders>
                  <w:vAlign w:val="center"/>
                </w:tcPr>
                <w:p w14:paraId="0198AE48" w14:textId="71B55465" w:rsidR="005A64E3" w:rsidRPr="00A172D5" w:rsidRDefault="005A64E3" w:rsidP="005A64E3">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NO</w:t>
                  </w:r>
                  <w:r w:rsidRPr="00A172D5">
                    <w:rPr>
                      <w:rFonts w:ascii="Times New Roman" w:eastAsiaTheme="minorEastAsia" w:hAnsi="Times New Roman" w:cs="Times New Roman"/>
                      <w:sz w:val="21"/>
                      <w:szCs w:val="21"/>
                      <w:vertAlign w:val="subscript"/>
                    </w:rPr>
                    <w:t>x</w:t>
                  </w:r>
                </w:p>
              </w:tc>
              <w:tc>
                <w:tcPr>
                  <w:tcW w:w="589" w:type="pct"/>
                  <w:tcBorders>
                    <w:top w:val="single" w:sz="6" w:space="0" w:color="auto"/>
                    <w:left w:val="single" w:sz="6" w:space="0" w:color="auto"/>
                    <w:bottom w:val="single" w:sz="6" w:space="0" w:color="auto"/>
                    <w:right w:val="single" w:sz="6" w:space="0" w:color="auto"/>
                  </w:tcBorders>
                  <w:vAlign w:val="center"/>
                </w:tcPr>
                <w:p w14:paraId="5962C0BE" w14:textId="65C2CE42" w:rsidR="005A64E3" w:rsidRPr="00A172D5" w:rsidRDefault="005A64E3" w:rsidP="005A64E3">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50</w:t>
                  </w:r>
                </w:p>
              </w:tc>
              <w:tc>
                <w:tcPr>
                  <w:tcW w:w="844" w:type="pct"/>
                  <w:tcBorders>
                    <w:top w:val="single" w:sz="6" w:space="0" w:color="auto"/>
                    <w:left w:val="single" w:sz="6" w:space="0" w:color="auto"/>
                    <w:bottom w:val="single" w:sz="6" w:space="0" w:color="auto"/>
                    <w:right w:val="single" w:sz="6" w:space="0" w:color="auto"/>
                  </w:tcBorders>
                  <w:vAlign w:val="center"/>
                </w:tcPr>
                <w:p w14:paraId="3C8928E5" w14:textId="7D6FAE69" w:rsidR="005A64E3" w:rsidRPr="00A172D5" w:rsidRDefault="005A64E3" w:rsidP="005A64E3">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100</w:t>
                  </w:r>
                </w:p>
              </w:tc>
              <w:tc>
                <w:tcPr>
                  <w:tcW w:w="842" w:type="pct"/>
                  <w:tcBorders>
                    <w:top w:val="single" w:sz="6" w:space="0" w:color="auto"/>
                    <w:left w:val="single" w:sz="6" w:space="0" w:color="auto"/>
                    <w:bottom w:val="single" w:sz="6" w:space="0" w:color="auto"/>
                    <w:right w:val="single" w:sz="6" w:space="0" w:color="auto"/>
                  </w:tcBorders>
                  <w:vAlign w:val="center"/>
                </w:tcPr>
                <w:p w14:paraId="74F29F65" w14:textId="4082FCB0" w:rsidR="005A64E3" w:rsidRPr="00A172D5" w:rsidRDefault="005A64E3" w:rsidP="005A64E3">
                  <w:pPr>
                    <w:adjustRightInd w:val="0"/>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250</w:t>
                  </w:r>
                </w:p>
              </w:tc>
              <w:tc>
                <w:tcPr>
                  <w:tcW w:w="427" w:type="pct"/>
                  <w:vMerge/>
                  <w:tcBorders>
                    <w:left w:val="single" w:sz="6" w:space="0" w:color="auto"/>
                    <w:right w:val="nil"/>
                  </w:tcBorders>
                  <w:vAlign w:val="center"/>
                </w:tcPr>
                <w:p w14:paraId="1AD9ED77" w14:textId="77777777" w:rsidR="005A64E3" w:rsidRPr="00A172D5" w:rsidRDefault="005A64E3" w:rsidP="005A64E3">
                  <w:pPr>
                    <w:adjustRightInd w:val="0"/>
                    <w:snapToGrid w:val="0"/>
                    <w:jc w:val="center"/>
                    <w:rPr>
                      <w:rFonts w:ascii="Times New Roman" w:eastAsiaTheme="minorEastAsia" w:hAnsi="Times New Roman" w:cs="Times New Roman"/>
                      <w:sz w:val="21"/>
                      <w:szCs w:val="21"/>
                      <w:shd w:val="clear" w:color="auto" w:fill="FFFFFF"/>
                    </w:rPr>
                  </w:pPr>
                </w:p>
              </w:tc>
              <w:tc>
                <w:tcPr>
                  <w:tcW w:w="1436" w:type="pct"/>
                  <w:vMerge/>
                  <w:tcBorders>
                    <w:left w:val="single" w:sz="6" w:space="0" w:color="auto"/>
                    <w:right w:val="nil"/>
                  </w:tcBorders>
                  <w:vAlign w:val="center"/>
                </w:tcPr>
                <w:p w14:paraId="3577A6CD" w14:textId="77777777" w:rsidR="005A64E3" w:rsidRPr="00A172D5" w:rsidRDefault="005A64E3" w:rsidP="005A64E3">
                  <w:pPr>
                    <w:adjustRightInd w:val="0"/>
                    <w:snapToGrid w:val="0"/>
                    <w:jc w:val="center"/>
                    <w:rPr>
                      <w:rFonts w:ascii="Times New Roman" w:eastAsiaTheme="minorEastAsia" w:hAnsi="Times New Roman" w:cs="Times New Roman"/>
                      <w:sz w:val="21"/>
                      <w:szCs w:val="21"/>
                      <w:shd w:val="clear" w:color="auto" w:fill="FFFFFF"/>
                    </w:rPr>
                  </w:pPr>
                </w:p>
              </w:tc>
            </w:tr>
            <w:tr w:rsidR="005A64E3" w:rsidRPr="00A172D5" w14:paraId="06E13B97" w14:textId="77777777" w:rsidTr="005A64E3">
              <w:trPr>
                <w:cantSplit/>
                <w:trHeight w:hRule="exact" w:val="577"/>
                <w:jc w:val="center"/>
              </w:trPr>
              <w:tc>
                <w:tcPr>
                  <w:tcW w:w="861" w:type="pct"/>
                  <w:tcBorders>
                    <w:top w:val="single" w:sz="6" w:space="0" w:color="auto"/>
                    <w:left w:val="nil"/>
                    <w:bottom w:val="single" w:sz="6" w:space="0" w:color="auto"/>
                    <w:right w:val="single" w:sz="6" w:space="0" w:color="auto"/>
                  </w:tcBorders>
                  <w:vAlign w:val="center"/>
                </w:tcPr>
                <w:p w14:paraId="623AB31D" w14:textId="198B4051" w:rsidR="005A64E3" w:rsidRPr="00A172D5" w:rsidRDefault="005A64E3" w:rsidP="005A64E3">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TVOC</w:t>
                  </w:r>
                </w:p>
              </w:tc>
              <w:tc>
                <w:tcPr>
                  <w:tcW w:w="2276" w:type="pct"/>
                  <w:gridSpan w:val="3"/>
                  <w:tcBorders>
                    <w:top w:val="single" w:sz="6" w:space="0" w:color="auto"/>
                    <w:left w:val="single" w:sz="6" w:space="0" w:color="auto"/>
                    <w:bottom w:val="single" w:sz="6" w:space="0" w:color="auto"/>
                    <w:right w:val="single" w:sz="6" w:space="0" w:color="auto"/>
                  </w:tcBorders>
                  <w:vAlign w:val="center"/>
                </w:tcPr>
                <w:p w14:paraId="133C93E9" w14:textId="3A952788" w:rsidR="005A64E3" w:rsidRPr="00A172D5" w:rsidRDefault="005A64E3" w:rsidP="005A64E3">
                  <w:pPr>
                    <w:adjustRightInd w:val="0"/>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600</w:t>
                  </w:r>
                  <w:r w:rsidRPr="00A172D5">
                    <w:rPr>
                      <w:rFonts w:ascii="Times New Roman" w:eastAsiaTheme="minorEastAsia" w:hAnsi="Times New Roman" w:cs="Times New Roman"/>
                      <w:color w:val="000000"/>
                      <w:sz w:val="21"/>
                      <w:szCs w:val="21"/>
                    </w:rPr>
                    <w:t>（</w:t>
                  </w:r>
                  <w:r w:rsidRPr="00A172D5">
                    <w:rPr>
                      <w:rFonts w:ascii="Times New Roman" w:eastAsiaTheme="minorEastAsia" w:hAnsi="Times New Roman" w:cs="Times New Roman"/>
                      <w:color w:val="000000"/>
                      <w:sz w:val="21"/>
                      <w:szCs w:val="21"/>
                    </w:rPr>
                    <w:t>8</w:t>
                  </w:r>
                  <w:r w:rsidRPr="00A172D5">
                    <w:rPr>
                      <w:rFonts w:ascii="Times New Roman" w:eastAsiaTheme="minorEastAsia" w:hAnsi="Times New Roman" w:cs="Times New Roman"/>
                      <w:color w:val="000000"/>
                      <w:sz w:val="21"/>
                      <w:szCs w:val="21"/>
                    </w:rPr>
                    <w:t>小时平均）</w:t>
                  </w:r>
                </w:p>
              </w:tc>
              <w:tc>
                <w:tcPr>
                  <w:tcW w:w="427" w:type="pct"/>
                  <w:vMerge/>
                  <w:tcBorders>
                    <w:left w:val="single" w:sz="6" w:space="0" w:color="auto"/>
                    <w:right w:val="nil"/>
                  </w:tcBorders>
                  <w:vAlign w:val="center"/>
                </w:tcPr>
                <w:p w14:paraId="16030DC7" w14:textId="77777777" w:rsidR="005A64E3" w:rsidRPr="00A172D5" w:rsidRDefault="005A64E3" w:rsidP="005A64E3">
                  <w:pPr>
                    <w:adjustRightInd w:val="0"/>
                    <w:snapToGrid w:val="0"/>
                    <w:jc w:val="center"/>
                    <w:rPr>
                      <w:rFonts w:ascii="Times New Roman" w:eastAsiaTheme="minorEastAsia" w:hAnsi="Times New Roman" w:cs="Times New Roman"/>
                      <w:sz w:val="21"/>
                      <w:szCs w:val="21"/>
                      <w:shd w:val="clear" w:color="auto" w:fill="FFFFFF"/>
                    </w:rPr>
                  </w:pPr>
                </w:p>
              </w:tc>
              <w:tc>
                <w:tcPr>
                  <w:tcW w:w="1436" w:type="pct"/>
                  <w:vMerge w:val="restart"/>
                  <w:tcBorders>
                    <w:left w:val="single" w:sz="6" w:space="0" w:color="auto"/>
                    <w:right w:val="nil"/>
                  </w:tcBorders>
                  <w:vAlign w:val="center"/>
                </w:tcPr>
                <w:p w14:paraId="0E344900" w14:textId="2186BE29" w:rsidR="005A64E3" w:rsidRPr="00A172D5" w:rsidRDefault="005A64E3" w:rsidP="005A64E3">
                  <w:pPr>
                    <w:adjustRightInd w:val="0"/>
                    <w:snapToGrid w:val="0"/>
                    <w:jc w:val="center"/>
                    <w:rPr>
                      <w:rFonts w:ascii="Times New Roman" w:eastAsiaTheme="minorEastAsia" w:hAnsi="Times New Roman" w:cs="Times New Roman"/>
                      <w:sz w:val="21"/>
                      <w:szCs w:val="21"/>
                      <w:shd w:val="clear" w:color="auto" w:fill="FFFFFF"/>
                    </w:rPr>
                  </w:pPr>
                  <w:r w:rsidRPr="00A172D5">
                    <w:rPr>
                      <w:rFonts w:ascii="Times New Roman" w:hAnsi="Times New Roman" w:cs="Times New Roman"/>
                      <w:sz w:val="21"/>
                      <w:szCs w:val="21"/>
                    </w:rPr>
                    <w:t>《环境影响评价技术导则</w:t>
                  </w:r>
                  <w:r w:rsidRPr="00A172D5">
                    <w:rPr>
                      <w:rFonts w:ascii="Times New Roman" w:hAnsi="Times New Roman" w:cs="Times New Roman"/>
                      <w:sz w:val="21"/>
                      <w:szCs w:val="21"/>
                    </w:rPr>
                    <w:t xml:space="preserve"> </w:t>
                  </w:r>
                  <w:r w:rsidRPr="00A172D5">
                    <w:rPr>
                      <w:rFonts w:ascii="Times New Roman" w:hAnsi="Times New Roman" w:cs="Times New Roman"/>
                      <w:sz w:val="21"/>
                      <w:szCs w:val="21"/>
                    </w:rPr>
                    <w:t>大气环境》（</w:t>
                  </w:r>
                  <w:r w:rsidRPr="00A172D5">
                    <w:rPr>
                      <w:rFonts w:ascii="Times New Roman" w:hAnsi="Times New Roman" w:cs="Times New Roman"/>
                      <w:sz w:val="21"/>
                      <w:szCs w:val="21"/>
                    </w:rPr>
                    <w:t>HJ2.2-2018</w:t>
                  </w:r>
                  <w:r w:rsidRPr="00A172D5">
                    <w:rPr>
                      <w:rFonts w:ascii="Times New Roman" w:hAnsi="Times New Roman" w:cs="Times New Roman"/>
                      <w:sz w:val="21"/>
                      <w:szCs w:val="21"/>
                    </w:rPr>
                    <w:t>）附录</w:t>
                  </w:r>
                  <w:r w:rsidRPr="00A172D5">
                    <w:rPr>
                      <w:rFonts w:ascii="Times New Roman" w:hAnsi="Times New Roman" w:cs="Times New Roman"/>
                      <w:sz w:val="21"/>
                      <w:szCs w:val="21"/>
                    </w:rPr>
                    <w:t>D</w:t>
                  </w:r>
                </w:p>
              </w:tc>
            </w:tr>
            <w:tr w:rsidR="005A64E3" w:rsidRPr="00A172D5" w14:paraId="22B875C8" w14:textId="77777777" w:rsidTr="00217B29">
              <w:trPr>
                <w:cantSplit/>
                <w:trHeight w:hRule="exact" w:val="429"/>
                <w:jc w:val="center"/>
              </w:trPr>
              <w:tc>
                <w:tcPr>
                  <w:tcW w:w="861" w:type="pct"/>
                  <w:tcBorders>
                    <w:top w:val="single" w:sz="6" w:space="0" w:color="auto"/>
                    <w:left w:val="nil"/>
                    <w:bottom w:val="single" w:sz="12" w:space="0" w:color="auto"/>
                    <w:right w:val="single" w:sz="6" w:space="0" w:color="auto"/>
                  </w:tcBorders>
                  <w:vAlign w:val="center"/>
                </w:tcPr>
                <w:p w14:paraId="2CF1A24C" w14:textId="1C721DCF" w:rsidR="005A64E3" w:rsidRPr="00A172D5" w:rsidRDefault="005A64E3" w:rsidP="005A64E3">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二甲苯</w:t>
                  </w:r>
                </w:p>
              </w:tc>
              <w:tc>
                <w:tcPr>
                  <w:tcW w:w="589" w:type="pct"/>
                  <w:tcBorders>
                    <w:top w:val="single" w:sz="6" w:space="0" w:color="auto"/>
                    <w:left w:val="single" w:sz="6" w:space="0" w:color="auto"/>
                    <w:bottom w:val="single" w:sz="12" w:space="0" w:color="auto"/>
                    <w:right w:val="single" w:sz="6" w:space="0" w:color="auto"/>
                  </w:tcBorders>
                  <w:vAlign w:val="center"/>
                </w:tcPr>
                <w:p w14:paraId="4CEC1666" w14:textId="59F60ACB" w:rsidR="005A64E3" w:rsidRPr="00A172D5" w:rsidRDefault="005A64E3" w:rsidP="005A64E3">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w:t>
                  </w:r>
                </w:p>
              </w:tc>
              <w:tc>
                <w:tcPr>
                  <w:tcW w:w="844" w:type="pct"/>
                  <w:tcBorders>
                    <w:top w:val="single" w:sz="6" w:space="0" w:color="auto"/>
                    <w:left w:val="single" w:sz="6" w:space="0" w:color="auto"/>
                    <w:bottom w:val="single" w:sz="12" w:space="0" w:color="auto"/>
                    <w:right w:val="single" w:sz="6" w:space="0" w:color="auto"/>
                  </w:tcBorders>
                  <w:vAlign w:val="center"/>
                </w:tcPr>
                <w:p w14:paraId="18242A43" w14:textId="4F08F36C" w:rsidR="005A64E3" w:rsidRPr="00A172D5" w:rsidRDefault="005A64E3" w:rsidP="005A64E3">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w:t>
                  </w:r>
                </w:p>
              </w:tc>
              <w:tc>
                <w:tcPr>
                  <w:tcW w:w="842" w:type="pct"/>
                  <w:tcBorders>
                    <w:top w:val="single" w:sz="6" w:space="0" w:color="auto"/>
                    <w:left w:val="single" w:sz="6" w:space="0" w:color="auto"/>
                    <w:bottom w:val="single" w:sz="12" w:space="0" w:color="auto"/>
                    <w:right w:val="single" w:sz="6" w:space="0" w:color="auto"/>
                  </w:tcBorders>
                  <w:vAlign w:val="center"/>
                </w:tcPr>
                <w:p w14:paraId="3E7612B3" w14:textId="31B8E03C" w:rsidR="005A64E3" w:rsidRPr="00A172D5" w:rsidRDefault="005A64E3" w:rsidP="005A64E3">
                  <w:pPr>
                    <w:adjustRightInd w:val="0"/>
                    <w:snapToGrid w:val="0"/>
                    <w:jc w:val="center"/>
                    <w:rPr>
                      <w:rFonts w:ascii="Times New Roman" w:eastAsiaTheme="minorEastAsia" w:hAnsi="Times New Roman" w:cs="Times New Roman"/>
                      <w:color w:val="000000"/>
                      <w:sz w:val="21"/>
                      <w:szCs w:val="21"/>
                    </w:rPr>
                  </w:pPr>
                  <w:r w:rsidRPr="00A172D5">
                    <w:rPr>
                      <w:rFonts w:ascii="Times New Roman" w:eastAsiaTheme="minorEastAsia" w:hAnsi="Times New Roman" w:cs="Times New Roman"/>
                      <w:color w:val="000000"/>
                      <w:sz w:val="21"/>
                      <w:szCs w:val="21"/>
                    </w:rPr>
                    <w:t>200</w:t>
                  </w:r>
                </w:p>
              </w:tc>
              <w:tc>
                <w:tcPr>
                  <w:tcW w:w="427" w:type="pct"/>
                  <w:vMerge/>
                  <w:tcBorders>
                    <w:left w:val="single" w:sz="6" w:space="0" w:color="auto"/>
                    <w:right w:val="nil"/>
                  </w:tcBorders>
                  <w:vAlign w:val="center"/>
                </w:tcPr>
                <w:p w14:paraId="52B82602" w14:textId="77777777" w:rsidR="005A64E3" w:rsidRPr="00A172D5" w:rsidRDefault="005A64E3" w:rsidP="005A64E3">
                  <w:pPr>
                    <w:adjustRightInd w:val="0"/>
                    <w:snapToGrid w:val="0"/>
                    <w:jc w:val="center"/>
                    <w:rPr>
                      <w:rFonts w:ascii="Times New Roman" w:eastAsiaTheme="minorEastAsia" w:hAnsi="Times New Roman" w:cs="Times New Roman"/>
                      <w:sz w:val="21"/>
                      <w:szCs w:val="21"/>
                      <w:shd w:val="clear" w:color="auto" w:fill="FFFFFF"/>
                    </w:rPr>
                  </w:pPr>
                </w:p>
              </w:tc>
              <w:tc>
                <w:tcPr>
                  <w:tcW w:w="1436" w:type="pct"/>
                  <w:vMerge/>
                  <w:tcBorders>
                    <w:left w:val="single" w:sz="6" w:space="0" w:color="auto"/>
                    <w:right w:val="nil"/>
                  </w:tcBorders>
                  <w:vAlign w:val="center"/>
                </w:tcPr>
                <w:p w14:paraId="7D96F16A" w14:textId="77777777" w:rsidR="005A64E3" w:rsidRPr="00A172D5" w:rsidRDefault="005A64E3" w:rsidP="005A64E3">
                  <w:pPr>
                    <w:adjustRightInd w:val="0"/>
                    <w:snapToGrid w:val="0"/>
                    <w:jc w:val="center"/>
                    <w:rPr>
                      <w:rFonts w:ascii="Times New Roman" w:eastAsiaTheme="minorEastAsia" w:hAnsi="Times New Roman" w:cs="Times New Roman"/>
                      <w:sz w:val="21"/>
                      <w:szCs w:val="21"/>
                      <w:shd w:val="clear" w:color="auto" w:fill="FFFFFF"/>
                    </w:rPr>
                  </w:pPr>
                </w:p>
              </w:tc>
            </w:tr>
          </w:tbl>
          <w:p w14:paraId="1F8326E9" w14:textId="77777777" w:rsidR="005A64E3" w:rsidRDefault="005A64E3" w:rsidP="004A431F">
            <w:pPr>
              <w:spacing w:line="360" w:lineRule="auto"/>
              <w:rPr>
                <w:rFonts w:ascii="Times New Roman" w:hAnsi="Times New Roman" w:cs="Times New Roman"/>
                <w:color w:val="000000"/>
                <w:szCs w:val="21"/>
              </w:rPr>
            </w:pPr>
          </w:p>
          <w:p w14:paraId="287F5A98" w14:textId="123F3FE6" w:rsidR="00656199" w:rsidRPr="00A172D5" w:rsidRDefault="004A431F" w:rsidP="004A431F">
            <w:pPr>
              <w:spacing w:line="360" w:lineRule="auto"/>
              <w:rPr>
                <w:rFonts w:ascii="Times New Roman" w:hAnsi="Times New Roman" w:cs="Times New Roman"/>
                <w:b/>
                <w:spacing w:val="6"/>
              </w:rPr>
            </w:pPr>
            <w:r w:rsidRPr="00A172D5">
              <w:rPr>
                <w:rFonts w:ascii="Times New Roman" w:hAnsi="Times New Roman" w:cs="Times New Roman"/>
                <w:b/>
                <w:spacing w:val="6"/>
              </w:rPr>
              <w:t>4.1.2</w:t>
            </w:r>
            <w:r w:rsidR="00D8154D" w:rsidRPr="00A172D5">
              <w:rPr>
                <w:rFonts w:ascii="Times New Roman" w:hAnsi="Times New Roman" w:cs="Times New Roman"/>
                <w:b/>
                <w:spacing w:val="6"/>
              </w:rPr>
              <w:t>地表</w:t>
            </w:r>
            <w:r w:rsidR="00656199" w:rsidRPr="00A172D5">
              <w:rPr>
                <w:rFonts w:ascii="Times New Roman" w:hAnsi="Times New Roman" w:cs="Times New Roman"/>
                <w:b/>
                <w:spacing w:val="6"/>
              </w:rPr>
              <w:t>水</w:t>
            </w:r>
            <w:r w:rsidR="00D8154D" w:rsidRPr="00A172D5">
              <w:rPr>
                <w:rFonts w:ascii="Times New Roman" w:hAnsi="Times New Roman" w:cs="Times New Roman"/>
                <w:b/>
                <w:spacing w:val="6"/>
              </w:rPr>
              <w:t>环境质量</w:t>
            </w:r>
          </w:p>
          <w:p w14:paraId="38C351DC" w14:textId="18F728D6" w:rsidR="00656199" w:rsidRPr="00A172D5" w:rsidRDefault="00656199" w:rsidP="00386E6B">
            <w:pPr>
              <w:spacing w:line="360" w:lineRule="auto"/>
              <w:ind w:firstLineChars="200" w:firstLine="480"/>
              <w:rPr>
                <w:rFonts w:ascii="Times New Roman" w:hAnsi="Times New Roman" w:cs="Times New Roman"/>
                <w:snapToGrid w:val="0"/>
              </w:rPr>
            </w:pPr>
            <w:r w:rsidRPr="00A172D5">
              <w:rPr>
                <w:rFonts w:ascii="Times New Roman" w:hAnsi="Times New Roman" w:cs="Times New Roman"/>
                <w:snapToGrid w:val="0"/>
              </w:rPr>
              <w:t>根据《江苏省地表水（环境）功能区划》（苏政复</w:t>
            </w:r>
            <w:r w:rsidR="006333DE" w:rsidRPr="00A172D5">
              <w:rPr>
                <w:rFonts w:ascii="Times New Roman" w:hAnsi="Times New Roman" w:cs="Times New Roman"/>
                <w:snapToGrid w:val="0"/>
              </w:rPr>
              <w:t>〔</w:t>
            </w:r>
            <w:r w:rsidR="006333DE" w:rsidRPr="00A172D5">
              <w:rPr>
                <w:rFonts w:ascii="Times New Roman" w:hAnsi="Times New Roman" w:cs="Times New Roman"/>
                <w:snapToGrid w:val="0"/>
              </w:rPr>
              <w:t>2003</w:t>
            </w:r>
            <w:r w:rsidR="006333DE" w:rsidRPr="00A172D5">
              <w:rPr>
                <w:rFonts w:ascii="Times New Roman" w:hAnsi="Times New Roman" w:cs="Times New Roman"/>
                <w:snapToGrid w:val="0"/>
              </w:rPr>
              <w:t>〕</w:t>
            </w:r>
            <w:r w:rsidRPr="00A172D5">
              <w:rPr>
                <w:rFonts w:ascii="Times New Roman" w:hAnsi="Times New Roman" w:cs="Times New Roman"/>
                <w:snapToGrid w:val="0"/>
              </w:rPr>
              <w:t>29</w:t>
            </w:r>
            <w:r w:rsidRPr="00A172D5">
              <w:rPr>
                <w:rFonts w:ascii="Times New Roman" w:hAnsi="Times New Roman" w:cs="Times New Roman"/>
                <w:snapToGrid w:val="0"/>
              </w:rPr>
              <w:t>号），</w:t>
            </w:r>
            <w:r w:rsidR="004A431F" w:rsidRPr="00A172D5">
              <w:rPr>
                <w:rFonts w:ascii="Times New Roman" w:hAnsi="Times New Roman" w:cs="Times New Roman"/>
                <w:snapToGrid w:val="0"/>
              </w:rPr>
              <w:t>项目纳污河流</w:t>
            </w:r>
            <w:r w:rsidR="00CE23AB" w:rsidRPr="00A172D5">
              <w:rPr>
                <w:rFonts w:ascii="Times New Roman" w:hAnsi="Times New Roman" w:cs="Times New Roman"/>
                <w:snapToGrid w:val="0"/>
              </w:rPr>
              <w:t>老夏港河</w:t>
            </w:r>
            <w:r w:rsidR="004A431F" w:rsidRPr="00A172D5">
              <w:rPr>
                <w:rFonts w:ascii="Times New Roman" w:hAnsi="Times New Roman" w:cs="Times New Roman"/>
                <w:snapToGrid w:val="0"/>
              </w:rPr>
              <w:t>执行《地表水环境质量标准》（</w:t>
            </w:r>
            <w:r w:rsidR="004A431F" w:rsidRPr="00A172D5">
              <w:rPr>
                <w:rFonts w:ascii="Times New Roman" w:hAnsi="Times New Roman" w:cs="Times New Roman"/>
                <w:snapToGrid w:val="0"/>
              </w:rPr>
              <w:t>GB3838-2002</w:t>
            </w:r>
            <w:r w:rsidR="004A431F" w:rsidRPr="00A172D5">
              <w:rPr>
                <w:rFonts w:ascii="Times New Roman" w:hAnsi="Times New Roman" w:cs="Times New Roman"/>
                <w:snapToGrid w:val="0"/>
              </w:rPr>
              <w:t>）中的</w:t>
            </w:r>
            <w:r w:rsidR="00B30126" w:rsidRPr="00A172D5">
              <w:rPr>
                <w:rFonts w:ascii="Times New Roman" w:hAnsi="Times New Roman" w:cs="Times New Roman"/>
              </w:rPr>
              <w:fldChar w:fldCharType="begin"/>
            </w:r>
            <w:r w:rsidR="00B30126" w:rsidRPr="00A172D5">
              <w:rPr>
                <w:rFonts w:ascii="Times New Roman" w:hAnsi="Times New Roman" w:cs="Times New Roman"/>
              </w:rPr>
              <w:instrText xml:space="preserve"> = 4 \* ROMAN </w:instrText>
            </w:r>
            <w:r w:rsidR="00B30126" w:rsidRPr="00A172D5">
              <w:rPr>
                <w:rFonts w:ascii="Times New Roman" w:hAnsi="Times New Roman" w:cs="Times New Roman"/>
              </w:rPr>
              <w:fldChar w:fldCharType="separate"/>
            </w:r>
            <w:r w:rsidR="00B30126" w:rsidRPr="00A172D5">
              <w:rPr>
                <w:rFonts w:ascii="Times New Roman" w:hAnsi="Times New Roman" w:cs="Times New Roman"/>
                <w:noProof/>
              </w:rPr>
              <w:t>IV</w:t>
            </w:r>
            <w:r w:rsidR="00B30126" w:rsidRPr="00A172D5">
              <w:rPr>
                <w:rFonts w:ascii="Times New Roman" w:hAnsi="Times New Roman" w:cs="Times New Roman"/>
              </w:rPr>
              <w:fldChar w:fldCharType="end"/>
            </w:r>
            <w:r w:rsidR="004A431F" w:rsidRPr="00A172D5">
              <w:rPr>
                <w:rFonts w:ascii="Times New Roman" w:hAnsi="Times New Roman" w:cs="Times New Roman"/>
                <w:snapToGrid w:val="0"/>
              </w:rPr>
              <w:t>类标准。</w:t>
            </w:r>
            <w:r w:rsidRPr="00A172D5">
              <w:rPr>
                <w:rFonts w:ascii="Times New Roman" w:hAnsi="Times New Roman" w:cs="Times New Roman"/>
                <w:snapToGrid w:val="0"/>
              </w:rPr>
              <w:t>具体数据见表</w:t>
            </w:r>
            <w:r w:rsidRPr="00A172D5">
              <w:rPr>
                <w:rFonts w:ascii="Times New Roman" w:hAnsi="Times New Roman" w:cs="Times New Roman"/>
                <w:snapToGrid w:val="0"/>
              </w:rPr>
              <w:t>4</w:t>
            </w:r>
            <w:r w:rsidR="004A431F" w:rsidRPr="00A172D5">
              <w:rPr>
                <w:rFonts w:ascii="Times New Roman" w:hAnsi="Times New Roman" w:cs="Times New Roman"/>
                <w:snapToGrid w:val="0"/>
              </w:rPr>
              <w:t>.1</w:t>
            </w:r>
            <w:r w:rsidRPr="00A172D5">
              <w:rPr>
                <w:rFonts w:ascii="Times New Roman" w:hAnsi="Times New Roman" w:cs="Times New Roman"/>
                <w:snapToGrid w:val="0"/>
              </w:rPr>
              <w:t>-2</w:t>
            </w:r>
            <w:r w:rsidRPr="00A172D5">
              <w:rPr>
                <w:rFonts w:ascii="Times New Roman" w:hAnsi="Times New Roman" w:cs="Times New Roman"/>
                <w:snapToGrid w:val="0"/>
              </w:rPr>
              <w:t>。</w:t>
            </w:r>
          </w:p>
          <w:p w14:paraId="38283A31" w14:textId="7C66E8B4" w:rsidR="00656199" w:rsidRPr="00A172D5" w:rsidRDefault="00656199" w:rsidP="009948BC">
            <w:pPr>
              <w:jc w:val="center"/>
              <w:rPr>
                <w:rFonts w:ascii="Times New Roman" w:hAnsi="Times New Roman" w:cs="Times New Roman"/>
                <w:b/>
                <w:snapToGrid w:val="0"/>
              </w:rPr>
            </w:pPr>
            <w:r w:rsidRPr="00A172D5">
              <w:rPr>
                <w:rFonts w:ascii="Times New Roman" w:hAnsi="Times New Roman" w:cs="Times New Roman"/>
                <w:b/>
                <w:snapToGrid w:val="0"/>
              </w:rPr>
              <w:t>表</w:t>
            </w:r>
            <w:r w:rsidRPr="00A172D5">
              <w:rPr>
                <w:rFonts w:ascii="Times New Roman" w:hAnsi="Times New Roman" w:cs="Times New Roman"/>
                <w:b/>
                <w:snapToGrid w:val="0"/>
              </w:rPr>
              <w:t>4</w:t>
            </w:r>
            <w:r w:rsidR="004A431F" w:rsidRPr="00A172D5">
              <w:rPr>
                <w:rFonts w:ascii="Times New Roman" w:hAnsi="Times New Roman" w:cs="Times New Roman"/>
                <w:b/>
                <w:snapToGrid w:val="0"/>
              </w:rPr>
              <w:t>.1</w:t>
            </w:r>
            <w:r w:rsidRPr="00A172D5">
              <w:rPr>
                <w:rFonts w:ascii="Times New Roman" w:hAnsi="Times New Roman" w:cs="Times New Roman"/>
                <w:b/>
                <w:snapToGrid w:val="0"/>
              </w:rPr>
              <w:t xml:space="preserve">-2  </w:t>
            </w:r>
            <w:r w:rsidRPr="00A172D5">
              <w:rPr>
                <w:rFonts w:ascii="Times New Roman" w:hAnsi="Times New Roman" w:cs="Times New Roman"/>
                <w:b/>
                <w:snapToGrid w:val="0"/>
              </w:rPr>
              <w:t>地表水环境质量标准</w:t>
            </w:r>
            <w:r w:rsidRPr="00A172D5">
              <w:rPr>
                <w:rFonts w:ascii="Times New Roman" w:hAnsi="Times New Roman" w:cs="Times New Roman"/>
                <w:b/>
                <w:snapToGrid w:val="0"/>
              </w:rPr>
              <w:t xml:space="preserve">  </w:t>
            </w:r>
            <w:r w:rsidRPr="00A172D5">
              <w:rPr>
                <w:rFonts w:ascii="Times New Roman" w:hAnsi="Times New Roman" w:cs="Times New Roman"/>
                <w:b/>
                <w:snapToGrid w:val="0"/>
              </w:rPr>
              <w:t>单位：</w:t>
            </w:r>
            <w:r w:rsidRPr="00A172D5">
              <w:rPr>
                <w:rFonts w:ascii="Times New Roman" w:hAnsi="Times New Roman" w:cs="Times New Roman"/>
                <w:b/>
                <w:snapToGrid w:val="0"/>
              </w:rPr>
              <w:t>mg/L</w:t>
            </w:r>
          </w:p>
          <w:tbl>
            <w:tblPr>
              <w:tblW w:w="5000" w:type="pct"/>
              <w:jc w:val="center"/>
              <w:tblBorders>
                <w:top w:val="single" w:sz="12" w:space="0" w:color="auto"/>
                <w:bottom w:val="single" w:sz="12" w:space="0" w:color="auto"/>
                <w:insideH w:val="single" w:sz="12" w:space="0" w:color="auto"/>
                <w:insideV w:val="single" w:sz="4" w:space="0" w:color="auto"/>
              </w:tblBorders>
              <w:tblCellMar>
                <w:left w:w="0" w:type="dxa"/>
                <w:right w:w="0" w:type="dxa"/>
              </w:tblCellMar>
              <w:tblLook w:val="04A0" w:firstRow="1" w:lastRow="0" w:firstColumn="1" w:lastColumn="0" w:noHBand="0" w:noVBand="1"/>
            </w:tblPr>
            <w:tblGrid>
              <w:gridCol w:w="1212"/>
              <w:gridCol w:w="418"/>
              <w:gridCol w:w="919"/>
              <w:gridCol w:w="682"/>
              <w:gridCol w:w="1824"/>
              <w:gridCol w:w="768"/>
              <w:gridCol w:w="618"/>
              <w:gridCol w:w="618"/>
              <w:gridCol w:w="842"/>
              <w:gridCol w:w="499"/>
            </w:tblGrid>
            <w:tr w:rsidR="005A64E3" w:rsidRPr="00A172D5" w14:paraId="74B5AA6C" w14:textId="0EE422E4" w:rsidTr="005A64E3">
              <w:trPr>
                <w:trHeight w:hRule="exact" w:val="369"/>
                <w:jc w:val="center"/>
              </w:trPr>
              <w:tc>
                <w:tcPr>
                  <w:tcW w:w="721" w:type="pct"/>
                  <w:vAlign w:val="center"/>
                  <w:hideMark/>
                </w:tcPr>
                <w:p w14:paraId="7A4D3866" w14:textId="77777777" w:rsidR="005A64E3" w:rsidRPr="00A172D5" w:rsidRDefault="005A64E3" w:rsidP="007B2DFD">
                  <w:pPr>
                    <w:jc w:val="center"/>
                    <w:rPr>
                      <w:rFonts w:ascii="Times New Roman" w:hAnsi="Times New Roman" w:cs="Times New Roman"/>
                      <w:b/>
                      <w:bCs/>
                      <w:snapToGrid w:val="0"/>
                      <w:sz w:val="21"/>
                      <w:szCs w:val="21"/>
                    </w:rPr>
                  </w:pPr>
                  <w:r w:rsidRPr="00A172D5">
                    <w:rPr>
                      <w:rFonts w:ascii="Times New Roman" w:hAnsi="Times New Roman" w:cs="Times New Roman"/>
                      <w:b/>
                      <w:sz w:val="21"/>
                      <w:szCs w:val="21"/>
                    </w:rPr>
                    <w:t>标准类别</w:t>
                  </w:r>
                </w:p>
              </w:tc>
              <w:tc>
                <w:tcPr>
                  <w:tcW w:w="248" w:type="pct"/>
                  <w:vAlign w:val="center"/>
                  <w:hideMark/>
                </w:tcPr>
                <w:p w14:paraId="7F798FA5" w14:textId="77777777" w:rsidR="005A64E3" w:rsidRPr="00A172D5" w:rsidRDefault="005A64E3" w:rsidP="007B2DFD">
                  <w:pPr>
                    <w:jc w:val="center"/>
                    <w:rPr>
                      <w:rFonts w:ascii="Times New Roman" w:hAnsi="Times New Roman" w:cs="Times New Roman"/>
                      <w:b/>
                      <w:bCs/>
                      <w:snapToGrid w:val="0"/>
                      <w:sz w:val="21"/>
                      <w:szCs w:val="21"/>
                    </w:rPr>
                  </w:pPr>
                  <w:r w:rsidRPr="00A172D5">
                    <w:rPr>
                      <w:rFonts w:ascii="Times New Roman" w:hAnsi="Times New Roman" w:cs="Times New Roman"/>
                      <w:b/>
                      <w:bCs/>
                      <w:snapToGrid w:val="0"/>
                      <w:sz w:val="21"/>
                      <w:szCs w:val="21"/>
                    </w:rPr>
                    <w:t>pH</w:t>
                  </w:r>
                </w:p>
              </w:tc>
              <w:tc>
                <w:tcPr>
                  <w:tcW w:w="547" w:type="pct"/>
                  <w:vAlign w:val="center"/>
                  <w:hideMark/>
                </w:tcPr>
                <w:p w14:paraId="7588B109" w14:textId="77777777" w:rsidR="005A64E3" w:rsidRPr="00A172D5" w:rsidRDefault="005A64E3" w:rsidP="007B2DFD">
                  <w:pPr>
                    <w:jc w:val="center"/>
                    <w:rPr>
                      <w:rFonts w:ascii="Times New Roman" w:hAnsi="Times New Roman" w:cs="Times New Roman"/>
                      <w:b/>
                      <w:bCs/>
                      <w:snapToGrid w:val="0"/>
                      <w:sz w:val="21"/>
                      <w:szCs w:val="21"/>
                    </w:rPr>
                  </w:pPr>
                  <w:r w:rsidRPr="00A172D5">
                    <w:rPr>
                      <w:rFonts w:ascii="Times New Roman" w:hAnsi="Times New Roman" w:cs="Times New Roman"/>
                      <w:b/>
                      <w:bCs/>
                      <w:snapToGrid w:val="0"/>
                      <w:sz w:val="21"/>
                      <w:szCs w:val="21"/>
                    </w:rPr>
                    <w:t>溶解氧</w:t>
                  </w:r>
                </w:p>
              </w:tc>
              <w:tc>
                <w:tcPr>
                  <w:tcW w:w="406" w:type="pct"/>
                  <w:vAlign w:val="center"/>
                  <w:hideMark/>
                </w:tcPr>
                <w:p w14:paraId="17FCAF77" w14:textId="77777777" w:rsidR="005A64E3" w:rsidRPr="00A172D5" w:rsidRDefault="005A64E3" w:rsidP="007B2DFD">
                  <w:pPr>
                    <w:jc w:val="center"/>
                    <w:rPr>
                      <w:rFonts w:ascii="Times New Roman" w:hAnsi="Times New Roman" w:cs="Times New Roman"/>
                      <w:b/>
                      <w:bCs/>
                      <w:snapToGrid w:val="0"/>
                      <w:sz w:val="21"/>
                      <w:szCs w:val="21"/>
                    </w:rPr>
                  </w:pPr>
                  <w:r w:rsidRPr="00A172D5">
                    <w:rPr>
                      <w:rFonts w:ascii="Times New Roman" w:hAnsi="Times New Roman" w:cs="Times New Roman"/>
                      <w:b/>
                      <w:bCs/>
                      <w:snapToGrid w:val="0"/>
                      <w:sz w:val="21"/>
                      <w:szCs w:val="21"/>
                    </w:rPr>
                    <w:t>COD</w:t>
                  </w:r>
                </w:p>
              </w:tc>
              <w:tc>
                <w:tcPr>
                  <w:tcW w:w="1086" w:type="pct"/>
                  <w:vAlign w:val="center"/>
                  <w:hideMark/>
                </w:tcPr>
                <w:p w14:paraId="53E4322F" w14:textId="77777777" w:rsidR="005A64E3" w:rsidRPr="00A172D5" w:rsidRDefault="005A64E3" w:rsidP="007B2DFD">
                  <w:pPr>
                    <w:jc w:val="center"/>
                    <w:rPr>
                      <w:rFonts w:ascii="Times New Roman" w:hAnsi="Times New Roman" w:cs="Times New Roman"/>
                      <w:b/>
                      <w:bCs/>
                      <w:snapToGrid w:val="0"/>
                      <w:sz w:val="21"/>
                      <w:szCs w:val="21"/>
                    </w:rPr>
                  </w:pPr>
                  <w:r w:rsidRPr="00A172D5">
                    <w:rPr>
                      <w:rFonts w:ascii="Times New Roman" w:hAnsi="Times New Roman" w:cs="Times New Roman"/>
                      <w:b/>
                      <w:bCs/>
                      <w:snapToGrid w:val="0"/>
                      <w:sz w:val="21"/>
                      <w:szCs w:val="21"/>
                    </w:rPr>
                    <w:t>高锰酸盐指数</w:t>
                  </w:r>
                </w:p>
              </w:tc>
              <w:tc>
                <w:tcPr>
                  <w:tcW w:w="457" w:type="pct"/>
                  <w:vAlign w:val="center"/>
                  <w:hideMark/>
                </w:tcPr>
                <w:p w14:paraId="746619A0" w14:textId="77777777" w:rsidR="005A64E3" w:rsidRPr="00A172D5" w:rsidRDefault="005A64E3" w:rsidP="007B2DFD">
                  <w:pPr>
                    <w:jc w:val="center"/>
                    <w:rPr>
                      <w:rFonts w:ascii="Times New Roman" w:hAnsi="Times New Roman" w:cs="Times New Roman"/>
                      <w:b/>
                      <w:bCs/>
                      <w:snapToGrid w:val="0"/>
                      <w:sz w:val="21"/>
                      <w:szCs w:val="21"/>
                      <w:vertAlign w:val="subscript"/>
                    </w:rPr>
                  </w:pPr>
                  <w:r w:rsidRPr="00A172D5">
                    <w:rPr>
                      <w:rFonts w:ascii="Times New Roman" w:hAnsi="Times New Roman" w:cs="Times New Roman"/>
                      <w:b/>
                      <w:bCs/>
                      <w:snapToGrid w:val="0"/>
                      <w:sz w:val="21"/>
                      <w:szCs w:val="21"/>
                    </w:rPr>
                    <w:t>BOD</w:t>
                  </w:r>
                  <w:r w:rsidRPr="00A172D5">
                    <w:rPr>
                      <w:rFonts w:ascii="Times New Roman" w:hAnsi="Times New Roman" w:cs="Times New Roman"/>
                      <w:b/>
                      <w:bCs/>
                      <w:snapToGrid w:val="0"/>
                      <w:sz w:val="21"/>
                      <w:szCs w:val="21"/>
                      <w:vertAlign w:val="subscript"/>
                    </w:rPr>
                    <w:t>5</w:t>
                  </w:r>
                </w:p>
              </w:tc>
              <w:tc>
                <w:tcPr>
                  <w:tcW w:w="368" w:type="pct"/>
                  <w:vAlign w:val="center"/>
                  <w:hideMark/>
                </w:tcPr>
                <w:p w14:paraId="0BF20631" w14:textId="77777777" w:rsidR="005A64E3" w:rsidRPr="00A172D5" w:rsidRDefault="005A64E3" w:rsidP="007B2DFD">
                  <w:pPr>
                    <w:jc w:val="center"/>
                    <w:rPr>
                      <w:rFonts w:ascii="Times New Roman" w:hAnsi="Times New Roman" w:cs="Times New Roman"/>
                      <w:b/>
                      <w:bCs/>
                      <w:snapToGrid w:val="0"/>
                      <w:sz w:val="21"/>
                      <w:szCs w:val="21"/>
                    </w:rPr>
                  </w:pPr>
                  <w:r w:rsidRPr="00A172D5">
                    <w:rPr>
                      <w:rFonts w:ascii="Times New Roman" w:hAnsi="Times New Roman" w:cs="Times New Roman"/>
                      <w:b/>
                      <w:bCs/>
                      <w:snapToGrid w:val="0"/>
                      <w:sz w:val="21"/>
                      <w:szCs w:val="21"/>
                    </w:rPr>
                    <w:t>氨氮</w:t>
                  </w:r>
                </w:p>
              </w:tc>
              <w:tc>
                <w:tcPr>
                  <w:tcW w:w="368" w:type="pct"/>
                  <w:vAlign w:val="center"/>
                  <w:hideMark/>
                </w:tcPr>
                <w:p w14:paraId="5EE42B0A" w14:textId="77777777" w:rsidR="005A64E3" w:rsidRPr="00A172D5" w:rsidRDefault="005A64E3" w:rsidP="007B2DFD">
                  <w:pPr>
                    <w:jc w:val="center"/>
                    <w:rPr>
                      <w:rFonts w:ascii="Times New Roman" w:hAnsi="Times New Roman" w:cs="Times New Roman"/>
                      <w:b/>
                      <w:bCs/>
                      <w:snapToGrid w:val="0"/>
                      <w:sz w:val="21"/>
                      <w:szCs w:val="21"/>
                    </w:rPr>
                  </w:pPr>
                  <w:r w:rsidRPr="00A172D5">
                    <w:rPr>
                      <w:rFonts w:ascii="Times New Roman" w:hAnsi="Times New Roman" w:cs="Times New Roman"/>
                      <w:b/>
                      <w:bCs/>
                      <w:snapToGrid w:val="0"/>
                      <w:sz w:val="21"/>
                      <w:szCs w:val="21"/>
                    </w:rPr>
                    <w:t>总磷</w:t>
                  </w:r>
                </w:p>
              </w:tc>
              <w:tc>
                <w:tcPr>
                  <w:tcW w:w="501" w:type="pct"/>
                  <w:vAlign w:val="center"/>
                  <w:hideMark/>
                </w:tcPr>
                <w:p w14:paraId="72540309" w14:textId="77777777" w:rsidR="005A64E3" w:rsidRPr="00A172D5" w:rsidRDefault="005A64E3" w:rsidP="007B2DFD">
                  <w:pPr>
                    <w:jc w:val="center"/>
                    <w:rPr>
                      <w:rFonts w:ascii="Times New Roman" w:hAnsi="Times New Roman" w:cs="Times New Roman"/>
                      <w:b/>
                      <w:bCs/>
                      <w:snapToGrid w:val="0"/>
                      <w:sz w:val="21"/>
                      <w:szCs w:val="21"/>
                    </w:rPr>
                  </w:pPr>
                  <w:r w:rsidRPr="00A172D5">
                    <w:rPr>
                      <w:rFonts w:ascii="Times New Roman" w:hAnsi="Times New Roman" w:cs="Times New Roman"/>
                      <w:b/>
                      <w:bCs/>
                      <w:snapToGrid w:val="0"/>
                      <w:sz w:val="21"/>
                      <w:szCs w:val="21"/>
                    </w:rPr>
                    <w:t>石油类</w:t>
                  </w:r>
                </w:p>
              </w:tc>
              <w:tc>
                <w:tcPr>
                  <w:tcW w:w="297" w:type="pct"/>
                  <w:vAlign w:val="center"/>
                </w:tcPr>
                <w:p w14:paraId="611B2BCA" w14:textId="196EBE92" w:rsidR="005A64E3" w:rsidRPr="00A172D5" w:rsidRDefault="005A64E3" w:rsidP="007B2DFD">
                  <w:pPr>
                    <w:jc w:val="center"/>
                    <w:rPr>
                      <w:rFonts w:ascii="Times New Roman" w:hAnsi="Times New Roman" w:cs="Times New Roman"/>
                      <w:b/>
                      <w:bCs/>
                      <w:snapToGrid w:val="0"/>
                      <w:sz w:val="21"/>
                      <w:szCs w:val="21"/>
                    </w:rPr>
                  </w:pPr>
                  <w:r w:rsidRPr="00A172D5">
                    <w:rPr>
                      <w:rFonts w:ascii="Times New Roman" w:hAnsi="Times New Roman" w:cs="Times New Roman"/>
                      <w:b/>
                      <w:bCs/>
                      <w:snapToGrid w:val="0"/>
                      <w:sz w:val="21"/>
                      <w:szCs w:val="21"/>
                    </w:rPr>
                    <w:t>SS*</w:t>
                  </w:r>
                </w:p>
              </w:tc>
            </w:tr>
            <w:tr w:rsidR="005A64E3" w:rsidRPr="00A172D5" w14:paraId="33715CA1" w14:textId="6A6BCF9A" w:rsidTr="005A64E3">
              <w:trPr>
                <w:trHeight w:hRule="exact" w:val="369"/>
                <w:jc w:val="center"/>
              </w:trPr>
              <w:tc>
                <w:tcPr>
                  <w:tcW w:w="721" w:type="pct"/>
                  <w:vAlign w:val="center"/>
                </w:tcPr>
                <w:p w14:paraId="642EB007" w14:textId="1AABD63C" w:rsidR="005A64E3" w:rsidRPr="00A172D5" w:rsidRDefault="005A64E3" w:rsidP="007B2DFD">
                  <w:pPr>
                    <w:jc w:val="center"/>
                    <w:rPr>
                      <w:rFonts w:ascii="Times New Roman" w:hAnsi="Times New Roman" w:cs="Times New Roman"/>
                      <w:b/>
                      <w:sz w:val="21"/>
                      <w:szCs w:val="21"/>
                    </w:rPr>
                  </w:pPr>
                  <w:r w:rsidRPr="00A172D5">
                    <w:rPr>
                      <w:rFonts w:ascii="Times New Roman" w:hAnsi="Times New Roman" w:cs="Times New Roman"/>
                      <w:sz w:val="21"/>
                      <w:szCs w:val="21"/>
                    </w:rPr>
                    <w:fldChar w:fldCharType="begin"/>
                  </w:r>
                  <w:r w:rsidRPr="00A172D5">
                    <w:rPr>
                      <w:rFonts w:ascii="Times New Roman" w:hAnsi="Times New Roman" w:cs="Times New Roman"/>
                      <w:sz w:val="21"/>
                      <w:szCs w:val="21"/>
                    </w:rPr>
                    <w:instrText xml:space="preserve"> = 4 \* ROMAN </w:instrText>
                  </w:r>
                  <w:r w:rsidRPr="00A172D5">
                    <w:rPr>
                      <w:rFonts w:ascii="Times New Roman" w:hAnsi="Times New Roman" w:cs="Times New Roman"/>
                      <w:sz w:val="21"/>
                      <w:szCs w:val="21"/>
                    </w:rPr>
                    <w:fldChar w:fldCharType="separate"/>
                  </w:r>
                  <w:r w:rsidRPr="00A172D5">
                    <w:rPr>
                      <w:rFonts w:ascii="Times New Roman" w:hAnsi="Times New Roman" w:cs="Times New Roman"/>
                      <w:noProof/>
                      <w:sz w:val="21"/>
                      <w:szCs w:val="21"/>
                    </w:rPr>
                    <w:t>IV</w:t>
                  </w:r>
                  <w:r w:rsidRPr="00A172D5">
                    <w:rPr>
                      <w:rFonts w:ascii="Times New Roman" w:hAnsi="Times New Roman" w:cs="Times New Roman"/>
                      <w:sz w:val="21"/>
                      <w:szCs w:val="21"/>
                    </w:rPr>
                    <w:fldChar w:fldCharType="end"/>
                  </w:r>
                </w:p>
              </w:tc>
              <w:tc>
                <w:tcPr>
                  <w:tcW w:w="248" w:type="pct"/>
                  <w:vAlign w:val="center"/>
                </w:tcPr>
                <w:p w14:paraId="6E23DDA6" w14:textId="472BDB7C" w:rsidR="005A64E3" w:rsidRPr="00A172D5" w:rsidRDefault="005A64E3" w:rsidP="007B2DFD">
                  <w:pPr>
                    <w:jc w:val="center"/>
                    <w:rPr>
                      <w:rFonts w:ascii="Times New Roman" w:hAnsi="Times New Roman" w:cs="Times New Roman"/>
                      <w:b/>
                      <w:bCs/>
                      <w:snapToGrid w:val="0"/>
                      <w:sz w:val="21"/>
                      <w:szCs w:val="21"/>
                    </w:rPr>
                  </w:pPr>
                  <w:r w:rsidRPr="00A172D5">
                    <w:rPr>
                      <w:rFonts w:ascii="Times New Roman" w:hAnsi="Times New Roman" w:cs="Times New Roman"/>
                      <w:bCs/>
                      <w:snapToGrid w:val="0"/>
                      <w:sz w:val="21"/>
                      <w:szCs w:val="21"/>
                    </w:rPr>
                    <w:t>6-9</w:t>
                  </w:r>
                </w:p>
              </w:tc>
              <w:tc>
                <w:tcPr>
                  <w:tcW w:w="547" w:type="pct"/>
                  <w:vAlign w:val="center"/>
                </w:tcPr>
                <w:p w14:paraId="70FB12BA" w14:textId="252FBF2F" w:rsidR="005A64E3" w:rsidRPr="00A172D5" w:rsidRDefault="005A64E3" w:rsidP="007B2DFD">
                  <w:pPr>
                    <w:jc w:val="center"/>
                    <w:rPr>
                      <w:rFonts w:ascii="Times New Roman" w:hAnsi="Times New Roman" w:cs="Times New Roman"/>
                      <w:b/>
                      <w:bCs/>
                      <w:snapToGrid w:val="0"/>
                      <w:sz w:val="21"/>
                      <w:szCs w:val="21"/>
                    </w:rPr>
                  </w:pPr>
                  <w:r w:rsidRPr="00A172D5">
                    <w:rPr>
                      <w:rFonts w:ascii="Times New Roman" w:hAnsi="Times New Roman" w:cs="Times New Roman"/>
                      <w:snapToGrid w:val="0"/>
                      <w:sz w:val="21"/>
                      <w:szCs w:val="21"/>
                    </w:rPr>
                    <w:t>≥</w:t>
                  </w:r>
                  <w:r w:rsidRPr="00A172D5">
                    <w:rPr>
                      <w:rFonts w:ascii="Times New Roman" w:hAnsi="Times New Roman" w:cs="Times New Roman"/>
                      <w:bCs/>
                      <w:snapToGrid w:val="0"/>
                      <w:sz w:val="21"/>
                      <w:szCs w:val="21"/>
                    </w:rPr>
                    <w:t>3</w:t>
                  </w:r>
                </w:p>
              </w:tc>
              <w:tc>
                <w:tcPr>
                  <w:tcW w:w="406" w:type="pct"/>
                  <w:vAlign w:val="center"/>
                </w:tcPr>
                <w:p w14:paraId="6B0A5949" w14:textId="26FD767A" w:rsidR="005A64E3" w:rsidRPr="00A172D5" w:rsidRDefault="005A64E3" w:rsidP="007B2DFD">
                  <w:pPr>
                    <w:jc w:val="center"/>
                    <w:rPr>
                      <w:rFonts w:ascii="Times New Roman" w:hAnsi="Times New Roman" w:cs="Times New Roman"/>
                      <w:b/>
                      <w:bCs/>
                      <w:snapToGrid w:val="0"/>
                      <w:sz w:val="21"/>
                      <w:szCs w:val="21"/>
                    </w:rPr>
                  </w:pPr>
                  <w:r w:rsidRPr="00A172D5">
                    <w:rPr>
                      <w:rFonts w:ascii="Times New Roman" w:hAnsi="Times New Roman" w:cs="Times New Roman"/>
                      <w:snapToGrid w:val="0"/>
                      <w:sz w:val="21"/>
                      <w:szCs w:val="21"/>
                    </w:rPr>
                    <w:t>≤</w:t>
                  </w:r>
                  <w:r w:rsidRPr="00A172D5">
                    <w:rPr>
                      <w:rFonts w:ascii="Times New Roman" w:hAnsi="Times New Roman" w:cs="Times New Roman"/>
                      <w:bCs/>
                      <w:snapToGrid w:val="0"/>
                      <w:sz w:val="21"/>
                      <w:szCs w:val="21"/>
                    </w:rPr>
                    <w:t>30</w:t>
                  </w:r>
                </w:p>
              </w:tc>
              <w:tc>
                <w:tcPr>
                  <w:tcW w:w="1086" w:type="pct"/>
                  <w:vAlign w:val="center"/>
                </w:tcPr>
                <w:p w14:paraId="07103F22" w14:textId="70964962" w:rsidR="005A64E3" w:rsidRPr="00A172D5" w:rsidRDefault="005A64E3" w:rsidP="007B2DFD">
                  <w:pPr>
                    <w:jc w:val="center"/>
                    <w:rPr>
                      <w:rFonts w:ascii="Times New Roman" w:hAnsi="Times New Roman" w:cs="Times New Roman"/>
                      <w:b/>
                      <w:bCs/>
                      <w:snapToGrid w:val="0"/>
                      <w:sz w:val="21"/>
                      <w:szCs w:val="21"/>
                    </w:rPr>
                  </w:pPr>
                  <w:r w:rsidRPr="00A172D5">
                    <w:rPr>
                      <w:rFonts w:ascii="Times New Roman" w:hAnsi="Times New Roman" w:cs="Times New Roman"/>
                      <w:snapToGrid w:val="0"/>
                      <w:sz w:val="21"/>
                      <w:szCs w:val="21"/>
                    </w:rPr>
                    <w:t>≤10</w:t>
                  </w:r>
                </w:p>
              </w:tc>
              <w:tc>
                <w:tcPr>
                  <w:tcW w:w="457" w:type="pct"/>
                  <w:vAlign w:val="center"/>
                </w:tcPr>
                <w:p w14:paraId="1552A756" w14:textId="5FE7E24A" w:rsidR="005A64E3" w:rsidRPr="00A172D5" w:rsidRDefault="005A64E3" w:rsidP="007B2DFD">
                  <w:pPr>
                    <w:jc w:val="center"/>
                    <w:rPr>
                      <w:rFonts w:ascii="Times New Roman" w:hAnsi="Times New Roman" w:cs="Times New Roman"/>
                      <w:b/>
                      <w:bCs/>
                      <w:snapToGrid w:val="0"/>
                      <w:sz w:val="21"/>
                      <w:szCs w:val="21"/>
                    </w:rPr>
                  </w:pPr>
                  <w:r w:rsidRPr="00A172D5">
                    <w:rPr>
                      <w:rFonts w:ascii="Times New Roman" w:hAnsi="Times New Roman" w:cs="Times New Roman"/>
                      <w:snapToGrid w:val="0"/>
                      <w:sz w:val="21"/>
                      <w:szCs w:val="21"/>
                    </w:rPr>
                    <w:t>≤6</w:t>
                  </w:r>
                </w:p>
              </w:tc>
              <w:tc>
                <w:tcPr>
                  <w:tcW w:w="368" w:type="pct"/>
                  <w:vAlign w:val="center"/>
                </w:tcPr>
                <w:p w14:paraId="1EEA599F" w14:textId="38555379" w:rsidR="005A64E3" w:rsidRPr="00A172D5" w:rsidRDefault="005A64E3" w:rsidP="007B2DFD">
                  <w:pPr>
                    <w:jc w:val="center"/>
                    <w:rPr>
                      <w:rFonts w:ascii="Times New Roman" w:hAnsi="Times New Roman" w:cs="Times New Roman"/>
                      <w:b/>
                      <w:bCs/>
                      <w:snapToGrid w:val="0"/>
                      <w:sz w:val="21"/>
                      <w:szCs w:val="21"/>
                    </w:rPr>
                  </w:pPr>
                  <w:r w:rsidRPr="00A172D5">
                    <w:rPr>
                      <w:rFonts w:ascii="Times New Roman" w:hAnsi="Times New Roman" w:cs="Times New Roman"/>
                      <w:snapToGrid w:val="0"/>
                      <w:sz w:val="21"/>
                      <w:szCs w:val="21"/>
                    </w:rPr>
                    <w:t>≤1.5</w:t>
                  </w:r>
                </w:p>
              </w:tc>
              <w:tc>
                <w:tcPr>
                  <w:tcW w:w="368" w:type="pct"/>
                  <w:vAlign w:val="center"/>
                </w:tcPr>
                <w:p w14:paraId="1F7CF843" w14:textId="36976AE7" w:rsidR="005A64E3" w:rsidRPr="00A172D5" w:rsidRDefault="005A64E3" w:rsidP="007B2DFD">
                  <w:pPr>
                    <w:jc w:val="center"/>
                    <w:rPr>
                      <w:rFonts w:ascii="Times New Roman" w:hAnsi="Times New Roman" w:cs="Times New Roman"/>
                      <w:b/>
                      <w:bCs/>
                      <w:snapToGrid w:val="0"/>
                      <w:sz w:val="21"/>
                      <w:szCs w:val="21"/>
                    </w:rPr>
                  </w:pPr>
                  <w:r w:rsidRPr="00A172D5">
                    <w:rPr>
                      <w:rFonts w:ascii="Times New Roman" w:hAnsi="Times New Roman" w:cs="Times New Roman"/>
                      <w:snapToGrid w:val="0"/>
                      <w:sz w:val="21"/>
                      <w:szCs w:val="21"/>
                    </w:rPr>
                    <w:t>≤0.3</w:t>
                  </w:r>
                </w:p>
              </w:tc>
              <w:tc>
                <w:tcPr>
                  <w:tcW w:w="501" w:type="pct"/>
                  <w:vAlign w:val="center"/>
                </w:tcPr>
                <w:p w14:paraId="184CF178" w14:textId="3F370730" w:rsidR="005A64E3" w:rsidRPr="00A172D5" w:rsidRDefault="005A64E3" w:rsidP="007B2DFD">
                  <w:pPr>
                    <w:jc w:val="center"/>
                    <w:rPr>
                      <w:rFonts w:ascii="Times New Roman" w:hAnsi="Times New Roman" w:cs="Times New Roman"/>
                      <w:b/>
                      <w:bCs/>
                      <w:snapToGrid w:val="0"/>
                      <w:sz w:val="21"/>
                      <w:szCs w:val="21"/>
                    </w:rPr>
                  </w:pPr>
                  <w:r w:rsidRPr="00A172D5">
                    <w:rPr>
                      <w:rFonts w:ascii="Times New Roman" w:hAnsi="Times New Roman" w:cs="Times New Roman"/>
                      <w:snapToGrid w:val="0"/>
                      <w:sz w:val="21"/>
                      <w:szCs w:val="21"/>
                    </w:rPr>
                    <w:t>≤0.5</w:t>
                  </w:r>
                </w:p>
              </w:tc>
              <w:tc>
                <w:tcPr>
                  <w:tcW w:w="297" w:type="pct"/>
                  <w:vAlign w:val="center"/>
                </w:tcPr>
                <w:p w14:paraId="45084460" w14:textId="148E2F61" w:rsidR="005A64E3" w:rsidRPr="00A172D5" w:rsidRDefault="005A64E3" w:rsidP="007B2DFD">
                  <w:pPr>
                    <w:jc w:val="center"/>
                    <w:rPr>
                      <w:rFonts w:ascii="Times New Roman" w:hAnsi="Times New Roman" w:cs="Times New Roman"/>
                      <w:snapToGrid w:val="0"/>
                      <w:sz w:val="21"/>
                      <w:szCs w:val="21"/>
                    </w:rPr>
                  </w:pPr>
                  <w:r w:rsidRPr="00A172D5">
                    <w:rPr>
                      <w:rFonts w:ascii="Times New Roman" w:hAnsi="Times New Roman" w:cs="Times New Roman"/>
                      <w:snapToGrid w:val="0"/>
                      <w:sz w:val="21"/>
                      <w:szCs w:val="21"/>
                    </w:rPr>
                    <w:t>60</w:t>
                  </w:r>
                </w:p>
              </w:tc>
            </w:tr>
          </w:tbl>
          <w:p w14:paraId="3A0C75AD" w14:textId="4A8D9F53" w:rsidR="007B2DFD" w:rsidRPr="00DC23C0" w:rsidRDefault="007B2DFD" w:rsidP="007B2DFD">
            <w:pPr>
              <w:tabs>
                <w:tab w:val="left" w:pos="993"/>
                <w:tab w:val="left" w:pos="1276"/>
              </w:tabs>
              <w:adjustRightInd w:val="0"/>
              <w:snapToGrid w:val="0"/>
              <w:spacing w:line="360" w:lineRule="auto"/>
              <w:ind w:firstLineChars="200" w:firstLine="360"/>
              <w:rPr>
                <w:rFonts w:ascii="Times New Roman" w:hAnsi="Times New Roman" w:cs="Times New Roman"/>
                <w:sz w:val="18"/>
                <w:szCs w:val="18"/>
              </w:rPr>
            </w:pPr>
            <w:r w:rsidRPr="00DC23C0">
              <w:rPr>
                <w:rFonts w:ascii="Times New Roman" w:hAnsi="Times New Roman" w:cs="Times New Roman"/>
                <w:sz w:val="18"/>
                <w:szCs w:val="18"/>
              </w:rPr>
              <w:t>*</w:t>
            </w:r>
            <w:r w:rsidRPr="00DC23C0">
              <w:rPr>
                <w:rFonts w:ascii="Times New Roman" w:hAnsi="Times New Roman" w:cs="Times New Roman"/>
                <w:sz w:val="18"/>
                <w:szCs w:val="18"/>
              </w:rPr>
              <w:t>注：</w:t>
            </w:r>
            <w:r w:rsidRPr="00DC23C0">
              <w:rPr>
                <w:rFonts w:ascii="Times New Roman" w:hAnsi="Times New Roman" w:cs="Times New Roman"/>
                <w:sz w:val="18"/>
                <w:szCs w:val="18"/>
              </w:rPr>
              <w:t>SS</w:t>
            </w:r>
            <w:r w:rsidRPr="00DC23C0">
              <w:rPr>
                <w:rFonts w:ascii="Times New Roman" w:hAnsi="Times New Roman" w:cs="Times New Roman"/>
                <w:sz w:val="18"/>
                <w:szCs w:val="18"/>
              </w:rPr>
              <w:t>参照《地表水资源质量标准》（</w:t>
            </w:r>
            <w:r w:rsidRPr="00DC23C0">
              <w:rPr>
                <w:rFonts w:ascii="Times New Roman" w:hAnsi="Times New Roman" w:cs="Times New Roman"/>
                <w:sz w:val="18"/>
                <w:szCs w:val="18"/>
              </w:rPr>
              <w:t>SL63-94</w:t>
            </w:r>
            <w:r w:rsidRPr="00DC23C0">
              <w:rPr>
                <w:rFonts w:ascii="Times New Roman" w:hAnsi="Times New Roman" w:cs="Times New Roman"/>
                <w:sz w:val="18"/>
                <w:szCs w:val="18"/>
              </w:rPr>
              <w:t>）中四级标准。</w:t>
            </w:r>
          </w:p>
          <w:p w14:paraId="15BCB434" w14:textId="13288E4A" w:rsidR="00656199" w:rsidRPr="00A172D5" w:rsidRDefault="00D8154D" w:rsidP="00BF6FF1">
            <w:pPr>
              <w:adjustRightInd w:val="0"/>
              <w:snapToGrid w:val="0"/>
              <w:spacing w:line="360" w:lineRule="auto"/>
              <w:rPr>
                <w:rFonts w:ascii="Times New Roman" w:hAnsi="Times New Roman" w:cs="Times New Roman"/>
                <w:b/>
              </w:rPr>
            </w:pPr>
            <w:r w:rsidRPr="00A172D5">
              <w:rPr>
                <w:rFonts w:ascii="Times New Roman" w:hAnsi="Times New Roman" w:cs="Times New Roman"/>
                <w:b/>
              </w:rPr>
              <w:t>4.1.3</w:t>
            </w:r>
            <w:r w:rsidR="00656199" w:rsidRPr="00A172D5">
              <w:rPr>
                <w:rFonts w:ascii="Times New Roman" w:hAnsi="Times New Roman" w:cs="Times New Roman"/>
                <w:b/>
              </w:rPr>
              <w:t>声</w:t>
            </w:r>
            <w:r w:rsidRPr="00A172D5">
              <w:rPr>
                <w:rFonts w:ascii="Times New Roman" w:hAnsi="Times New Roman" w:cs="Times New Roman"/>
                <w:b/>
              </w:rPr>
              <w:t>环境质量</w:t>
            </w:r>
          </w:p>
          <w:p w14:paraId="10C29F0E" w14:textId="03959FEC" w:rsidR="005A64E3" w:rsidRPr="00A172D5" w:rsidRDefault="00656199" w:rsidP="00DC23C0">
            <w:pPr>
              <w:adjustRightInd w:val="0"/>
              <w:snapToGrid w:val="0"/>
              <w:spacing w:line="360" w:lineRule="auto"/>
              <w:ind w:firstLineChars="200" w:firstLine="504"/>
              <w:rPr>
                <w:rFonts w:ascii="Times New Roman" w:hAnsi="Times New Roman" w:cs="Times New Roman"/>
              </w:rPr>
            </w:pPr>
            <w:r w:rsidRPr="00A172D5">
              <w:rPr>
                <w:rFonts w:ascii="Times New Roman" w:hAnsi="Times New Roman" w:cs="Times New Roman"/>
                <w:spacing w:val="6"/>
              </w:rPr>
              <w:t>项目</w:t>
            </w:r>
            <w:r w:rsidR="004A431F" w:rsidRPr="00A172D5">
              <w:rPr>
                <w:rFonts w:ascii="Times New Roman" w:hAnsi="Times New Roman" w:cs="Times New Roman"/>
                <w:spacing w:val="6"/>
              </w:rPr>
              <w:t>地声环境质量标准</w:t>
            </w:r>
            <w:r w:rsidRPr="00A172D5">
              <w:rPr>
                <w:rFonts w:ascii="Times New Roman" w:hAnsi="Times New Roman" w:cs="Times New Roman"/>
              </w:rPr>
              <w:t>行《声环境质量标准》</w:t>
            </w:r>
            <w:r w:rsidR="00F54187">
              <w:rPr>
                <w:rFonts w:ascii="Times New Roman" w:hAnsi="Times New Roman" w:cs="Times New Roman" w:hint="eastAsia"/>
              </w:rPr>
              <w:t>（</w:t>
            </w:r>
            <w:r w:rsidR="00F54187" w:rsidRPr="00A172D5">
              <w:rPr>
                <w:rFonts w:ascii="Times New Roman" w:hAnsi="Times New Roman" w:cs="Times New Roman"/>
              </w:rPr>
              <w:t>GB3096-2008</w:t>
            </w:r>
            <w:r w:rsidR="00F54187">
              <w:rPr>
                <w:rFonts w:ascii="Times New Roman" w:hAnsi="Times New Roman" w:cs="Times New Roman" w:hint="eastAsia"/>
              </w:rPr>
              <w:t>）</w:t>
            </w:r>
            <w:r w:rsidRPr="00A172D5">
              <w:rPr>
                <w:rFonts w:ascii="Times New Roman" w:hAnsi="Times New Roman" w:cs="Times New Roman"/>
              </w:rPr>
              <w:t>表</w:t>
            </w:r>
            <w:r w:rsidRPr="00A172D5">
              <w:rPr>
                <w:rFonts w:ascii="Times New Roman" w:hAnsi="Times New Roman" w:cs="Times New Roman"/>
              </w:rPr>
              <w:t>1</w:t>
            </w:r>
            <w:r w:rsidRPr="00A172D5">
              <w:rPr>
                <w:rFonts w:ascii="Times New Roman" w:hAnsi="Times New Roman" w:cs="Times New Roman"/>
              </w:rPr>
              <w:t>中声环境功能区</w:t>
            </w:r>
            <w:r w:rsidR="001566FD" w:rsidRPr="00A172D5">
              <w:rPr>
                <w:rFonts w:ascii="Times New Roman" w:hAnsi="Times New Roman" w:cs="Times New Roman"/>
              </w:rPr>
              <w:t>3</w:t>
            </w:r>
            <w:r w:rsidRPr="00A172D5">
              <w:rPr>
                <w:rFonts w:ascii="Times New Roman" w:hAnsi="Times New Roman" w:cs="Times New Roman"/>
              </w:rPr>
              <w:t>类标准</w:t>
            </w:r>
            <w:r w:rsidR="00CF092E" w:rsidRPr="00A172D5">
              <w:rPr>
                <w:rFonts w:ascii="Times New Roman" w:hAnsi="Times New Roman" w:cs="Times New Roman"/>
                <w:spacing w:val="6"/>
              </w:rPr>
              <w:t>，周边敏感点执行</w:t>
            </w:r>
            <w:r w:rsidR="00CF092E" w:rsidRPr="00A172D5">
              <w:rPr>
                <w:rFonts w:ascii="Times New Roman" w:hAnsi="Times New Roman" w:cs="Times New Roman"/>
              </w:rPr>
              <w:t>《声环境质量标准》</w:t>
            </w:r>
            <w:r w:rsidR="00F54187">
              <w:rPr>
                <w:rFonts w:ascii="Times New Roman" w:hAnsi="Times New Roman" w:cs="Times New Roman" w:hint="eastAsia"/>
              </w:rPr>
              <w:t>（</w:t>
            </w:r>
            <w:r w:rsidR="00F54187" w:rsidRPr="00A172D5">
              <w:rPr>
                <w:rFonts w:ascii="Times New Roman" w:hAnsi="Times New Roman" w:cs="Times New Roman"/>
              </w:rPr>
              <w:t>GB3096-2008</w:t>
            </w:r>
            <w:r w:rsidR="00F54187">
              <w:rPr>
                <w:rFonts w:ascii="Times New Roman" w:hAnsi="Times New Roman" w:cs="Times New Roman" w:hint="eastAsia"/>
              </w:rPr>
              <w:t>）</w:t>
            </w:r>
            <w:r w:rsidR="00CF092E" w:rsidRPr="00A172D5">
              <w:rPr>
                <w:rFonts w:ascii="Times New Roman" w:hAnsi="Times New Roman" w:cs="Times New Roman"/>
              </w:rPr>
              <w:t>表</w:t>
            </w:r>
            <w:r w:rsidR="00CF092E" w:rsidRPr="00A172D5">
              <w:rPr>
                <w:rFonts w:ascii="Times New Roman" w:hAnsi="Times New Roman" w:cs="Times New Roman"/>
              </w:rPr>
              <w:t>1</w:t>
            </w:r>
            <w:r w:rsidR="00CF092E" w:rsidRPr="00A172D5">
              <w:rPr>
                <w:rFonts w:ascii="Times New Roman" w:hAnsi="Times New Roman" w:cs="Times New Roman"/>
              </w:rPr>
              <w:t>中</w:t>
            </w:r>
            <w:r w:rsidR="00CF092E" w:rsidRPr="00A172D5">
              <w:rPr>
                <w:rFonts w:ascii="Times New Roman" w:hAnsi="Times New Roman" w:cs="Times New Roman"/>
              </w:rPr>
              <w:t>2</w:t>
            </w:r>
            <w:r w:rsidR="00CF092E" w:rsidRPr="00A172D5">
              <w:rPr>
                <w:rFonts w:ascii="Times New Roman" w:hAnsi="Times New Roman" w:cs="Times New Roman"/>
              </w:rPr>
              <w:t>类标准。</w:t>
            </w:r>
            <w:r w:rsidRPr="00A172D5">
              <w:rPr>
                <w:rFonts w:ascii="Times New Roman" w:hAnsi="Times New Roman" w:cs="Times New Roman"/>
              </w:rPr>
              <w:t>详见表</w:t>
            </w:r>
            <w:r w:rsidRPr="00A172D5">
              <w:rPr>
                <w:rFonts w:ascii="Times New Roman" w:hAnsi="Times New Roman" w:cs="Times New Roman"/>
              </w:rPr>
              <w:t>4</w:t>
            </w:r>
            <w:r w:rsidR="004A431F" w:rsidRPr="00A172D5">
              <w:rPr>
                <w:rFonts w:ascii="Times New Roman" w:hAnsi="Times New Roman" w:cs="Times New Roman"/>
              </w:rPr>
              <w:t>.1</w:t>
            </w:r>
            <w:r w:rsidRPr="00A172D5">
              <w:rPr>
                <w:rFonts w:ascii="Times New Roman" w:hAnsi="Times New Roman" w:cs="Times New Roman"/>
              </w:rPr>
              <w:t>-3</w:t>
            </w:r>
            <w:r w:rsidRPr="00A172D5">
              <w:rPr>
                <w:rFonts w:ascii="Times New Roman" w:hAnsi="Times New Roman" w:cs="Times New Roman"/>
              </w:rPr>
              <w:t>。</w:t>
            </w:r>
          </w:p>
          <w:p w14:paraId="2A50E1B1" w14:textId="3F32C7BA" w:rsidR="00656199" w:rsidRPr="00A172D5" w:rsidRDefault="00656199" w:rsidP="009948BC">
            <w:pPr>
              <w:ind w:firstLineChars="150" w:firstLine="361"/>
              <w:jc w:val="center"/>
              <w:rPr>
                <w:rFonts w:ascii="Times New Roman" w:hAnsi="Times New Roman" w:cs="Times New Roman"/>
                <w:b/>
              </w:rPr>
            </w:pPr>
            <w:r w:rsidRPr="00A172D5">
              <w:rPr>
                <w:rFonts w:ascii="Times New Roman" w:hAnsi="Times New Roman" w:cs="Times New Roman"/>
                <w:b/>
              </w:rPr>
              <w:lastRenderedPageBreak/>
              <w:t>表</w:t>
            </w:r>
            <w:r w:rsidRPr="00A172D5">
              <w:rPr>
                <w:rFonts w:ascii="Times New Roman" w:hAnsi="Times New Roman" w:cs="Times New Roman"/>
                <w:b/>
              </w:rPr>
              <w:t>4</w:t>
            </w:r>
            <w:r w:rsidR="004A431F" w:rsidRPr="00A172D5">
              <w:rPr>
                <w:rFonts w:ascii="Times New Roman" w:hAnsi="Times New Roman" w:cs="Times New Roman"/>
                <w:b/>
              </w:rPr>
              <w:t>.1</w:t>
            </w:r>
            <w:r w:rsidRPr="00A172D5">
              <w:rPr>
                <w:rFonts w:ascii="Times New Roman" w:hAnsi="Times New Roman" w:cs="Times New Roman"/>
                <w:b/>
              </w:rPr>
              <w:t xml:space="preserve">-3  </w:t>
            </w:r>
            <w:r w:rsidRPr="00A172D5">
              <w:rPr>
                <w:rFonts w:ascii="Times New Roman" w:hAnsi="Times New Roman" w:cs="Times New Roman"/>
                <w:b/>
              </w:rPr>
              <w:t>环境噪声限值</w:t>
            </w:r>
            <w:r w:rsidRPr="00A172D5">
              <w:rPr>
                <w:rFonts w:ascii="Times New Roman" w:hAnsi="Times New Roman" w:cs="Times New Roman"/>
                <w:b/>
              </w:rPr>
              <w:t xml:space="preserve">  </w:t>
            </w:r>
            <w:r w:rsidRPr="00A172D5">
              <w:rPr>
                <w:rFonts w:ascii="Times New Roman" w:hAnsi="Times New Roman" w:cs="Times New Roman"/>
                <w:b/>
              </w:rPr>
              <w:t>单位：</w:t>
            </w:r>
            <w:r w:rsidRPr="00A172D5">
              <w:rPr>
                <w:rFonts w:ascii="Times New Roman" w:hAnsi="Times New Roman" w:cs="Times New Roman"/>
                <w:b/>
              </w:rPr>
              <w:t>dB</w:t>
            </w:r>
            <w:r w:rsidRPr="00A172D5">
              <w:rPr>
                <w:rFonts w:ascii="Times New Roman" w:hAnsi="Times New Roman" w:cs="Times New Roman"/>
                <w:b/>
              </w:rPr>
              <w:t>（</w:t>
            </w:r>
            <w:r w:rsidRPr="00A172D5">
              <w:rPr>
                <w:rFonts w:ascii="Times New Roman" w:hAnsi="Times New Roman" w:cs="Times New Roman"/>
                <w:b/>
              </w:rPr>
              <w:t>A</w:t>
            </w:r>
            <w:r w:rsidRPr="00A172D5">
              <w:rPr>
                <w:rFonts w:ascii="Times New Roman" w:hAnsi="Times New Roman" w:cs="Times New Roman"/>
                <w:b/>
              </w:rPr>
              <w:t>）</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50"/>
              <w:gridCol w:w="949"/>
              <w:gridCol w:w="949"/>
              <w:gridCol w:w="5552"/>
            </w:tblGrid>
            <w:tr w:rsidR="00656199" w:rsidRPr="00A172D5" w14:paraId="73B7AD78" w14:textId="77777777" w:rsidTr="001E49BC">
              <w:trPr>
                <w:trHeight w:hRule="exact" w:val="340"/>
                <w:jc w:val="center"/>
              </w:trPr>
              <w:tc>
                <w:tcPr>
                  <w:tcW w:w="565" w:type="pct"/>
                  <w:tcBorders>
                    <w:top w:val="single" w:sz="12" w:space="0" w:color="auto"/>
                    <w:left w:val="nil"/>
                    <w:bottom w:val="single" w:sz="12" w:space="0" w:color="auto"/>
                    <w:right w:val="single" w:sz="4" w:space="0" w:color="auto"/>
                  </w:tcBorders>
                  <w:vAlign w:val="center"/>
                  <w:hideMark/>
                </w:tcPr>
                <w:p w14:paraId="7BEF1891" w14:textId="77777777" w:rsidR="00656199" w:rsidRPr="00A172D5" w:rsidRDefault="00656199" w:rsidP="00386E6B">
                  <w:pPr>
                    <w:jc w:val="center"/>
                    <w:rPr>
                      <w:rFonts w:ascii="Times New Roman" w:hAnsi="Times New Roman" w:cs="Times New Roman"/>
                      <w:b/>
                      <w:sz w:val="21"/>
                      <w:szCs w:val="21"/>
                    </w:rPr>
                  </w:pPr>
                  <w:r w:rsidRPr="00A172D5">
                    <w:rPr>
                      <w:rFonts w:ascii="Times New Roman" w:hAnsi="Times New Roman" w:cs="Times New Roman"/>
                      <w:b/>
                      <w:sz w:val="21"/>
                      <w:szCs w:val="21"/>
                    </w:rPr>
                    <w:t>类别</w:t>
                  </w:r>
                </w:p>
              </w:tc>
              <w:tc>
                <w:tcPr>
                  <w:tcW w:w="565" w:type="pct"/>
                  <w:tcBorders>
                    <w:top w:val="single" w:sz="12" w:space="0" w:color="auto"/>
                    <w:left w:val="single" w:sz="4" w:space="0" w:color="auto"/>
                    <w:bottom w:val="single" w:sz="12" w:space="0" w:color="auto"/>
                    <w:right w:val="single" w:sz="4" w:space="0" w:color="auto"/>
                  </w:tcBorders>
                  <w:vAlign w:val="center"/>
                  <w:hideMark/>
                </w:tcPr>
                <w:p w14:paraId="1E8E67A4" w14:textId="77777777" w:rsidR="00656199" w:rsidRPr="00A172D5" w:rsidRDefault="00656199" w:rsidP="00386E6B">
                  <w:pPr>
                    <w:jc w:val="center"/>
                    <w:rPr>
                      <w:rFonts w:ascii="Times New Roman" w:hAnsi="Times New Roman" w:cs="Times New Roman"/>
                      <w:b/>
                      <w:sz w:val="21"/>
                      <w:szCs w:val="21"/>
                    </w:rPr>
                  </w:pPr>
                  <w:r w:rsidRPr="00A172D5">
                    <w:rPr>
                      <w:rFonts w:ascii="Times New Roman" w:hAnsi="Times New Roman" w:cs="Times New Roman"/>
                      <w:b/>
                      <w:sz w:val="21"/>
                      <w:szCs w:val="21"/>
                    </w:rPr>
                    <w:t>昼间</w:t>
                  </w:r>
                </w:p>
              </w:tc>
              <w:tc>
                <w:tcPr>
                  <w:tcW w:w="565" w:type="pct"/>
                  <w:tcBorders>
                    <w:top w:val="single" w:sz="12" w:space="0" w:color="auto"/>
                    <w:left w:val="single" w:sz="4" w:space="0" w:color="auto"/>
                    <w:bottom w:val="single" w:sz="12" w:space="0" w:color="auto"/>
                    <w:right w:val="single" w:sz="4" w:space="0" w:color="auto"/>
                  </w:tcBorders>
                  <w:vAlign w:val="center"/>
                  <w:hideMark/>
                </w:tcPr>
                <w:p w14:paraId="582AC6E2" w14:textId="77777777" w:rsidR="00656199" w:rsidRPr="00A172D5" w:rsidRDefault="00656199" w:rsidP="00386E6B">
                  <w:pPr>
                    <w:jc w:val="center"/>
                    <w:rPr>
                      <w:rFonts w:ascii="Times New Roman" w:hAnsi="Times New Roman" w:cs="Times New Roman"/>
                      <w:b/>
                      <w:sz w:val="21"/>
                      <w:szCs w:val="21"/>
                    </w:rPr>
                  </w:pPr>
                  <w:r w:rsidRPr="00A172D5">
                    <w:rPr>
                      <w:rFonts w:ascii="Times New Roman" w:hAnsi="Times New Roman" w:cs="Times New Roman"/>
                      <w:b/>
                      <w:sz w:val="21"/>
                      <w:szCs w:val="21"/>
                    </w:rPr>
                    <w:t>夜间</w:t>
                  </w:r>
                </w:p>
              </w:tc>
              <w:tc>
                <w:tcPr>
                  <w:tcW w:w="3305" w:type="pct"/>
                  <w:tcBorders>
                    <w:top w:val="single" w:sz="12" w:space="0" w:color="auto"/>
                    <w:left w:val="single" w:sz="4" w:space="0" w:color="auto"/>
                    <w:bottom w:val="single" w:sz="12" w:space="0" w:color="auto"/>
                    <w:right w:val="nil"/>
                  </w:tcBorders>
                  <w:vAlign w:val="center"/>
                  <w:hideMark/>
                </w:tcPr>
                <w:p w14:paraId="7C1CB0CD" w14:textId="77777777" w:rsidR="00656199" w:rsidRPr="00A172D5" w:rsidRDefault="00656199" w:rsidP="00386E6B">
                  <w:pPr>
                    <w:jc w:val="center"/>
                    <w:rPr>
                      <w:rFonts w:ascii="Times New Roman" w:hAnsi="Times New Roman" w:cs="Times New Roman"/>
                      <w:b/>
                      <w:sz w:val="21"/>
                      <w:szCs w:val="21"/>
                    </w:rPr>
                  </w:pPr>
                  <w:r w:rsidRPr="00A172D5">
                    <w:rPr>
                      <w:rFonts w:ascii="Times New Roman" w:hAnsi="Times New Roman" w:cs="Times New Roman"/>
                      <w:b/>
                      <w:sz w:val="21"/>
                      <w:szCs w:val="21"/>
                    </w:rPr>
                    <w:t>标准来源</w:t>
                  </w:r>
                </w:p>
              </w:tc>
            </w:tr>
            <w:tr w:rsidR="00CF092E" w:rsidRPr="00A172D5" w14:paraId="14560AD4" w14:textId="77777777" w:rsidTr="001E49BC">
              <w:trPr>
                <w:trHeight w:hRule="exact" w:val="340"/>
                <w:jc w:val="center"/>
              </w:trPr>
              <w:tc>
                <w:tcPr>
                  <w:tcW w:w="565" w:type="pct"/>
                  <w:tcBorders>
                    <w:top w:val="single" w:sz="12" w:space="0" w:color="auto"/>
                    <w:left w:val="nil"/>
                    <w:bottom w:val="single" w:sz="4" w:space="0" w:color="auto"/>
                    <w:right w:val="single" w:sz="4" w:space="0" w:color="auto"/>
                  </w:tcBorders>
                  <w:vAlign w:val="center"/>
                </w:tcPr>
                <w:p w14:paraId="6886BE51" w14:textId="07A0D796" w:rsidR="00CF092E" w:rsidRPr="00A172D5" w:rsidRDefault="00CF092E" w:rsidP="00386E6B">
                  <w:pPr>
                    <w:pStyle w:val="aff5"/>
                    <w:rPr>
                      <w:kern w:val="0"/>
                    </w:rPr>
                  </w:pPr>
                  <w:r w:rsidRPr="00A172D5">
                    <w:rPr>
                      <w:kern w:val="0"/>
                    </w:rPr>
                    <w:t>2</w:t>
                  </w:r>
                  <w:r w:rsidRPr="00A172D5">
                    <w:rPr>
                      <w:kern w:val="0"/>
                    </w:rPr>
                    <w:t>类</w:t>
                  </w:r>
                </w:p>
              </w:tc>
              <w:tc>
                <w:tcPr>
                  <w:tcW w:w="565" w:type="pct"/>
                  <w:tcBorders>
                    <w:top w:val="single" w:sz="12" w:space="0" w:color="auto"/>
                    <w:left w:val="single" w:sz="4" w:space="0" w:color="auto"/>
                    <w:bottom w:val="single" w:sz="4" w:space="0" w:color="auto"/>
                    <w:right w:val="single" w:sz="4" w:space="0" w:color="auto"/>
                  </w:tcBorders>
                  <w:vAlign w:val="center"/>
                </w:tcPr>
                <w:p w14:paraId="14400EA8" w14:textId="56B64C3A" w:rsidR="00CF092E" w:rsidRPr="00A172D5" w:rsidRDefault="00CF092E" w:rsidP="001566FD">
                  <w:pPr>
                    <w:jc w:val="center"/>
                    <w:rPr>
                      <w:rFonts w:ascii="Times New Roman" w:hAnsi="Times New Roman" w:cs="Times New Roman"/>
                      <w:sz w:val="21"/>
                      <w:szCs w:val="21"/>
                    </w:rPr>
                  </w:pPr>
                  <w:r w:rsidRPr="00A172D5">
                    <w:rPr>
                      <w:rFonts w:ascii="Times New Roman" w:hAnsi="Times New Roman" w:cs="Times New Roman"/>
                      <w:sz w:val="21"/>
                      <w:szCs w:val="21"/>
                    </w:rPr>
                    <w:t>60</w:t>
                  </w:r>
                </w:p>
              </w:tc>
              <w:tc>
                <w:tcPr>
                  <w:tcW w:w="565" w:type="pct"/>
                  <w:tcBorders>
                    <w:top w:val="single" w:sz="12" w:space="0" w:color="auto"/>
                    <w:left w:val="single" w:sz="4" w:space="0" w:color="auto"/>
                    <w:bottom w:val="single" w:sz="4" w:space="0" w:color="auto"/>
                    <w:right w:val="single" w:sz="4" w:space="0" w:color="auto"/>
                  </w:tcBorders>
                  <w:vAlign w:val="center"/>
                </w:tcPr>
                <w:p w14:paraId="787F05B7" w14:textId="06406D5A" w:rsidR="00CF092E" w:rsidRPr="00A172D5" w:rsidRDefault="00CF092E" w:rsidP="001566FD">
                  <w:pPr>
                    <w:jc w:val="center"/>
                    <w:rPr>
                      <w:rFonts w:ascii="Times New Roman" w:hAnsi="Times New Roman" w:cs="Times New Roman"/>
                      <w:sz w:val="21"/>
                      <w:szCs w:val="21"/>
                    </w:rPr>
                  </w:pPr>
                  <w:r w:rsidRPr="00A172D5">
                    <w:rPr>
                      <w:rFonts w:ascii="Times New Roman" w:hAnsi="Times New Roman" w:cs="Times New Roman"/>
                      <w:sz w:val="21"/>
                      <w:szCs w:val="21"/>
                    </w:rPr>
                    <w:t>50</w:t>
                  </w:r>
                </w:p>
              </w:tc>
              <w:tc>
                <w:tcPr>
                  <w:tcW w:w="3305" w:type="pct"/>
                  <w:vMerge w:val="restart"/>
                  <w:tcBorders>
                    <w:top w:val="single" w:sz="12" w:space="0" w:color="auto"/>
                    <w:left w:val="single" w:sz="4" w:space="0" w:color="auto"/>
                    <w:right w:val="nil"/>
                  </w:tcBorders>
                  <w:vAlign w:val="center"/>
                </w:tcPr>
                <w:p w14:paraId="3C0B30A5" w14:textId="33A63E81" w:rsidR="00CF092E" w:rsidRPr="00A172D5" w:rsidRDefault="00CF092E" w:rsidP="00CF092E">
                  <w:pPr>
                    <w:adjustRightInd w:val="0"/>
                    <w:snapToGrid w:val="0"/>
                    <w:jc w:val="center"/>
                    <w:rPr>
                      <w:rFonts w:ascii="Times New Roman" w:hAnsi="Times New Roman" w:cs="Times New Roman"/>
                      <w:sz w:val="21"/>
                      <w:szCs w:val="21"/>
                    </w:rPr>
                  </w:pPr>
                  <w:r w:rsidRPr="00A172D5">
                    <w:rPr>
                      <w:rFonts w:ascii="Times New Roman" w:hAnsi="Times New Roman" w:cs="Times New Roman"/>
                      <w:sz w:val="21"/>
                      <w:szCs w:val="21"/>
                    </w:rPr>
                    <w:t>《声环境质量标准》（</w:t>
                  </w:r>
                  <w:r w:rsidRPr="00A172D5">
                    <w:rPr>
                      <w:rFonts w:ascii="Times New Roman" w:hAnsi="Times New Roman" w:cs="Times New Roman"/>
                      <w:sz w:val="21"/>
                      <w:szCs w:val="21"/>
                    </w:rPr>
                    <w:t>GB3096-2008</w:t>
                  </w:r>
                  <w:r w:rsidRPr="00A172D5">
                    <w:rPr>
                      <w:rFonts w:ascii="Times New Roman" w:hAnsi="Times New Roman" w:cs="Times New Roman"/>
                      <w:sz w:val="21"/>
                      <w:szCs w:val="21"/>
                    </w:rPr>
                    <w:t>）</w:t>
                  </w:r>
                </w:p>
              </w:tc>
            </w:tr>
            <w:tr w:rsidR="00CF092E" w:rsidRPr="00A172D5" w14:paraId="3E9B3076" w14:textId="77777777" w:rsidTr="001E49BC">
              <w:trPr>
                <w:trHeight w:hRule="exact" w:val="340"/>
                <w:jc w:val="center"/>
              </w:trPr>
              <w:tc>
                <w:tcPr>
                  <w:tcW w:w="565" w:type="pct"/>
                  <w:tcBorders>
                    <w:top w:val="single" w:sz="4" w:space="0" w:color="auto"/>
                    <w:left w:val="nil"/>
                    <w:bottom w:val="single" w:sz="12" w:space="0" w:color="auto"/>
                    <w:right w:val="single" w:sz="4" w:space="0" w:color="auto"/>
                  </w:tcBorders>
                  <w:vAlign w:val="center"/>
                </w:tcPr>
                <w:p w14:paraId="35B11B5F" w14:textId="37772A1E" w:rsidR="00CF092E" w:rsidRPr="00A172D5" w:rsidRDefault="00CF092E" w:rsidP="00CF092E">
                  <w:pPr>
                    <w:pStyle w:val="aff5"/>
                    <w:rPr>
                      <w:kern w:val="0"/>
                    </w:rPr>
                  </w:pPr>
                  <w:r w:rsidRPr="00A172D5">
                    <w:rPr>
                      <w:kern w:val="0"/>
                    </w:rPr>
                    <w:t>3</w:t>
                  </w:r>
                  <w:r w:rsidRPr="00A172D5">
                    <w:rPr>
                      <w:kern w:val="0"/>
                    </w:rPr>
                    <w:t>类</w:t>
                  </w:r>
                </w:p>
              </w:tc>
              <w:tc>
                <w:tcPr>
                  <w:tcW w:w="565" w:type="pct"/>
                  <w:tcBorders>
                    <w:top w:val="single" w:sz="4" w:space="0" w:color="auto"/>
                    <w:left w:val="single" w:sz="4" w:space="0" w:color="auto"/>
                    <w:bottom w:val="single" w:sz="12" w:space="0" w:color="auto"/>
                    <w:right w:val="single" w:sz="4" w:space="0" w:color="auto"/>
                  </w:tcBorders>
                  <w:vAlign w:val="center"/>
                </w:tcPr>
                <w:p w14:paraId="6673DD42" w14:textId="71979890" w:rsidR="00CF092E" w:rsidRPr="00A172D5" w:rsidRDefault="00CF092E" w:rsidP="00CF092E">
                  <w:pPr>
                    <w:jc w:val="center"/>
                    <w:rPr>
                      <w:rFonts w:ascii="Times New Roman" w:hAnsi="Times New Roman" w:cs="Times New Roman"/>
                      <w:sz w:val="21"/>
                      <w:szCs w:val="21"/>
                    </w:rPr>
                  </w:pPr>
                  <w:r w:rsidRPr="00A172D5">
                    <w:rPr>
                      <w:rFonts w:ascii="Times New Roman" w:hAnsi="Times New Roman" w:cs="Times New Roman"/>
                      <w:sz w:val="21"/>
                      <w:szCs w:val="21"/>
                    </w:rPr>
                    <w:t>65</w:t>
                  </w:r>
                </w:p>
              </w:tc>
              <w:tc>
                <w:tcPr>
                  <w:tcW w:w="565" w:type="pct"/>
                  <w:tcBorders>
                    <w:top w:val="single" w:sz="4" w:space="0" w:color="auto"/>
                    <w:left w:val="single" w:sz="4" w:space="0" w:color="auto"/>
                    <w:bottom w:val="single" w:sz="12" w:space="0" w:color="auto"/>
                    <w:right w:val="single" w:sz="4" w:space="0" w:color="auto"/>
                  </w:tcBorders>
                  <w:vAlign w:val="center"/>
                </w:tcPr>
                <w:p w14:paraId="05FC0D57" w14:textId="5FC4BA15" w:rsidR="00CF092E" w:rsidRPr="00A172D5" w:rsidRDefault="00CF092E" w:rsidP="00CF092E">
                  <w:pPr>
                    <w:jc w:val="center"/>
                    <w:rPr>
                      <w:rFonts w:ascii="Times New Roman" w:hAnsi="Times New Roman" w:cs="Times New Roman"/>
                      <w:sz w:val="21"/>
                      <w:szCs w:val="21"/>
                    </w:rPr>
                  </w:pPr>
                  <w:r w:rsidRPr="00A172D5">
                    <w:rPr>
                      <w:rFonts w:ascii="Times New Roman" w:hAnsi="Times New Roman" w:cs="Times New Roman"/>
                      <w:sz w:val="21"/>
                      <w:szCs w:val="21"/>
                    </w:rPr>
                    <w:t>55</w:t>
                  </w:r>
                </w:p>
              </w:tc>
              <w:tc>
                <w:tcPr>
                  <w:tcW w:w="3305" w:type="pct"/>
                  <w:vMerge/>
                  <w:tcBorders>
                    <w:left w:val="single" w:sz="4" w:space="0" w:color="auto"/>
                    <w:bottom w:val="single" w:sz="12" w:space="0" w:color="auto"/>
                    <w:right w:val="nil"/>
                  </w:tcBorders>
                  <w:vAlign w:val="center"/>
                </w:tcPr>
                <w:p w14:paraId="31986659" w14:textId="0CC31917" w:rsidR="00CF092E" w:rsidRPr="00A172D5" w:rsidRDefault="00CF092E" w:rsidP="00CF092E">
                  <w:pPr>
                    <w:adjustRightInd w:val="0"/>
                    <w:snapToGrid w:val="0"/>
                    <w:jc w:val="center"/>
                    <w:rPr>
                      <w:rFonts w:ascii="Times New Roman" w:hAnsi="Times New Roman" w:cs="Times New Roman"/>
                      <w:sz w:val="21"/>
                      <w:szCs w:val="21"/>
                    </w:rPr>
                  </w:pPr>
                </w:p>
              </w:tc>
            </w:tr>
          </w:tbl>
          <w:p w14:paraId="43EA152C" w14:textId="77777777" w:rsidR="00656199" w:rsidRPr="00A172D5" w:rsidRDefault="00656199" w:rsidP="00386E6B">
            <w:pPr>
              <w:spacing w:line="360" w:lineRule="auto"/>
              <w:rPr>
                <w:rFonts w:ascii="Times New Roman" w:hAnsi="Times New Roman" w:cs="Times New Roman"/>
              </w:rPr>
            </w:pPr>
          </w:p>
        </w:tc>
      </w:tr>
      <w:tr w:rsidR="00656199" w:rsidRPr="00A172D5" w14:paraId="6B457C4A" w14:textId="77777777" w:rsidTr="000F7B1E">
        <w:trPr>
          <w:trHeight w:val="1691"/>
        </w:trPr>
        <w:tc>
          <w:tcPr>
            <w:tcW w:w="284" w:type="dxa"/>
            <w:vAlign w:val="center"/>
          </w:tcPr>
          <w:p w14:paraId="22AD0192" w14:textId="77777777" w:rsidR="00656199" w:rsidRPr="00A172D5" w:rsidRDefault="00656199" w:rsidP="00386E6B">
            <w:pPr>
              <w:spacing w:line="360" w:lineRule="auto"/>
              <w:jc w:val="center"/>
              <w:rPr>
                <w:rFonts w:ascii="Times New Roman" w:hAnsi="Times New Roman" w:cs="Times New Roman"/>
              </w:rPr>
            </w:pPr>
            <w:r w:rsidRPr="00A172D5">
              <w:rPr>
                <w:rFonts w:ascii="Times New Roman" w:hAnsi="Times New Roman" w:cs="Times New Roman"/>
              </w:rPr>
              <w:lastRenderedPageBreak/>
              <w:t>污染物排放标准</w:t>
            </w:r>
          </w:p>
        </w:tc>
        <w:tc>
          <w:tcPr>
            <w:tcW w:w="8788" w:type="dxa"/>
            <w:vAlign w:val="center"/>
          </w:tcPr>
          <w:p w14:paraId="6221F1AA" w14:textId="3A8B5E33" w:rsidR="00656199" w:rsidRPr="00A172D5" w:rsidRDefault="00D8154D" w:rsidP="00BF6FF1">
            <w:pPr>
              <w:adjustRightInd w:val="0"/>
              <w:snapToGrid w:val="0"/>
              <w:spacing w:line="360" w:lineRule="auto"/>
              <w:rPr>
                <w:rFonts w:ascii="Times New Roman" w:hAnsi="Times New Roman" w:cs="Times New Roman"/>
                <w:b/>
              </w:rPr>
            </w:pPr>
            <w:r w:rsidRPr="00A172D5">
              <w:rPr>
                <w:rFonts w:ascii="Times New Roman" w:hAnsi="Times New Roman" w:cs="Times New Roman"/>
                <w:b/>
              </w:rPr>
              <w:t>4.2.1</w:t>
            </w:r>
            <w:r w:rsidR="00656199" w:rsidRPr="00A172D5">
              <w:rPr>
                <w:rFonts w:ascii="Times New Roman" w:hAnsi="Times New Roman" w:cs="Times New Roman"/>
                <w:b/>
              </w:rPr>
              <w:t>废气</w:t>
            </w:r>
            <w:r w:rsidRPr="00A172D5">
              <w:rPr>
                <w:rFonts w:ascii="Times New Roman" w:hAnsi="Times New Roman" w:cs="Times New Roman"/>
                <w:b/>
              </w:rPr>
              <w:t>污染物排放标准</w:t>
            </w:r>
          </w:p>
          <w:p w14:paraId="4B40E65E" w14:textId="0D54EEBE" w:rsidR="00656199" w:rsidRPr="00A172D5" w:rsidRDefault="0083577A" w:rsidP="00BA646E">
            <w:pPr>
              <w:adjustRightInd w:val="0"/>
              <w:snapToGrid w:val="0"/>
              <w:spacing w:line="360" w:lineRule="auto"/>
              <w:ind w:firstLineChars="200" w:firstLine="480"/>
              <w:rPr>
                <w:rFonts w:ascii="Times New Roman" w:hAnsi="Times New Roman" w:cs="Times New Roman"/>
                <w:color w:val="000000"/>
              </w:rPr>
            </w:pPr>
            <w:r w:rsidRPr="00A172D5">
              <w:rPr>
                <w:rFonts w:ascii="Times New Roman" w:hAnsi="Times New Roman" w:cs="Times New Roman"/>
                <w:color w:val="000000"/>
              </w:rPr>
              <w:t>改建</w:t>
            </w:r>
            <w:r w:rsidR="00B81A6D" w:rsidRPr="00A172D5">
              <w:rPr>
                <w:rFonts w:ascii="Times New Roman" w:hAnsi="Times New Roman" w:cs="Times New Roman"/>
                <w:color w:val="000000"/>
              </w:rPr>
              <w:t>项目</w:t>
            </w:r>
            <w:r w:rsidR="00CB27F1" w:rsidRPr="00A172D5">
              <w:rPr>
                <w:rFonts w:ascii="Times New Roman" w:hAnsi="Times New Roman" w:cs="Times New Roman"/>
                <w:color w:val="000000"/>
              </w:rPr>
              <w:t>模压、刷脱模剂、自然固化、油漆及烘干工序均产生有机废气</w:t>
            </w:r>
            <w:r w:rsidR="005F158D">
              <w:rPr>
                <w:rFonts w:ascii="Times New Roman" w:hAnsi="Times New Roman" w:cs="Times New Roman" w:hint="eastAsia"/>
                <w:color w:val="000000"/>
              </w:rPr>
              <w:t>（</w:t>
            </w:r>
            <w:r w:rsidR="005F158D" w:rsidRPr="00A172D5">
              <w:rPr>
                <w:rFonts w:ascii="Times New Roman" w:hAnsi="Times New Roman" w:cs="Times New Roman"/>
                <w:color w:val="000000"/>
              </w:rPr>
              <w:t>二甲苯和</w:t>
            </w:r>
            <w:r w:rsidR="005F158D" w:rsidRPr="00A172D5">
              <w:rPr>
                <w:rFonts w:ascii="Times New Roman" w:hAnsi="Times New Roman" w:cs="Times New Roman"/>
                <w:color w:val="000000"/>
              </w:rPr>
              <w:t>VOCs</w:t>
            </w:r>
            <w:r w:rsidR="005F158D">
              <w:rPr>
                <w:rFonts w:ascii="Times New Roman" w:hAnsi="Times New Roman" w:cs="Times New Roman" w:hint="eastAsia"/>
                <w:color w:val="000000"/>
              </w:rPr>
              <w:t>）</w:t>
            </w:r>
            <w:r w:rsidR="00CB27F1" w:rsidRPr="00A172D5">
              <w:rPr>
                <w:rFonts w:ascii="Times New Roman" w:hAnsi="Times New Roman" w:cs="Times New Roman"/>
                <w:color w:val="000000"/>
              </w:rPr>
              <w:t>，参照执行</w:t>
            </w:r>
            <w:r w:rsidR="00B81A6D" w:rsidRPr="00A172D5">
              <w:rPr>
                <w:rFonts w:ascii="Times New Roman" w:hAnsi="Times New Roman" w:cs="Times New Roman"/>
                <w:color w:val="000000"/>
              </w:rPr>
              <w:t>天津市地方标准</w:t>
            </w:r>
            <w:r w:rsidR="00670B91" w:rsidRPr="00A172D5">
              <w:rPr>
                <w:rFonts w:ascii="Times New Roman" w:hAnsi="Times New Roman" w:cs="Times New Roman"/>
                <w:color w:val="000000"/>
              </w:rPr>
              <w:t>DB12/524-2014</w:t>
            </w:r>
            <w:r w:rsidR="00CB27F1" w:rsidRPr="00A172D5">
              <w:rPr>
                <w:rFonts w:ascii="Times New Roman" w:hAnsi="Times New Roman" w:cs="Times New Roman"/>
                <w:color w:val="000000"/>
              </w:rPr>
              <w:t>《工业企业挥发性有机物排放控制标准》表</w:t>
            </w:r>
            <w:r w:rsidR="00CB27F1" w:rsidRPr="00A172D5">
              <w:rPr>
                <w:rFonts w:ascii="Times New Roman" w:hAnsi="Times New Roman" w:cs="Times New Roman"/>
                <w:color w:val="000000"/>
              </w:rPr>
              <w:t>2</w:t>
            </w:r>
            <w:r w:rsidR="00BA646E" w:rsidRPr="00A172D5">
              <w:rPr>
                <w:rFonts w:ascii="Times New Roman" w:hAnsi="Times New Roman" w:cs="Times New Roman"/>
                <w:color w:val="000000"/>
              </w:rPr>
              <w:t>及</w:t>
            </w:r>
            <w:r w:rsidR="00CB27F1" w:rsidRPr="00A172D5">
              <w:rPr>
                <w:rFonts w:ascii="Times New Roman" w:hAnsi="Times New Roman" w:cs="Times New Roman"/>
                <w:color w:val="000000"/>
              </w:rPr>
              <w:t>表</w:t>
            </w:r>
            <w:r w:rsidR="00CB27F1" w:rsidRPr="00A172D5">
              <w:rPr>
                <w:rFonts w:ascii="Times New Roman" w:hAnsi="Times New Roman" w:cs="Times New Roman"/>
                <w:color w:val="000000"/>
              </w:rPr>
              <w:t>5</w:t>
            </w:r>
            <w:r w:rsidR="00CB27F1" w:rsidRPr="00A172D5">
              <w:rPr>
                <w:rFonts w:ascii="Times New Roman" w:hAnsi="Times New Roman" w:cs="Times New Roman"/>
                <w:color w:val="000000"/>
              </w:rPr>
              <w:t>其他行业</w:t>
            </w:r>
            <w:r w:rsidR="00B81A6D" w:rsidRPr="00A172D5">
              <w:rPr>
                <w:rFonts w:ascii="Times New Roman" w:hAnsi="Times New Roman" w:cs="Times New Roman"/>
                <w:color w:val="000000"/>
              </w:rPr>
              <w:t>相关标准</w:t>
            </w:r>
            <w:r w:rsidR="00CB27F1" w:rsidRPr="00A172D5">
              <w:rPr>
                <w:rFonts w:ascii="Times New Roman" w:hAnsi="Times New Roman" w:cs="Times New Roman"/>
                <w:color w:val="000000"/>
              </w:rPr>
              <w:t>；油漆工段漆雾（以颗粒物计）及打磨加工过程颗粒物废气均执行</w:t>
            </w:r>
            <w:r w:rsidR="00670B91" w:rsidRPr="00A172D5">
              <w:rPr>
                <w:rFonts w:ascii="Times New Roman" w:hAnsi="Times New Roman" w:cs="Times New Roman"/>
                <w:color w:val="000000"/>
              </w:rPr>
              <w:t>GB16297-1996</w:t>
            </w:r>
            <w:r w:rsidR="00CB27F1" w:rsidRPr="00A172D5">
              <w:rPr>
                <w:rFonts w:ascii="Times New Roman" w:hAnsi="Times New Roman" w:cs="Times New Roman"/>
                <w:color w:val="000000"/>
              </w:rPr>
              <w:t>《大气污染物综合排放标准》</w:t>
            </w:r>
            <w:r w:rsidR="00BA646E" w:rsidRPr="00A172D5">
              <w:rPr>
                <w:rFonts w:ascii="Times New Roman" w:hAnsi="Times New Roman" w:cs="Times New Roman"/>
                <w:color w:val="000000"/>
              </w:rPr>
              <w:t>表</w:t>
            </w:r>
            <w:r w:rsidR="00CB27F1" w:rsidRPr="00A172D5">
              <w:rPr>
                <w:rFonts w:ascii="Times New Roman" w:hAnsi="Times New Roman" w:cs="Times New Roman"/>
                <w:color w:val="000000"/>
              </w:rPr>
              <w:t>2</w:t>
            </w:r>
            <w:r w:rsidR="00CB27F1" w:rsidRPr="00A172D5">
              <w:rPr>
                <w:rFonts w:ascii="Times New Roman" w:hAnsi="Times New Roman" w:cs="Times New Roman"/>
                <w:color w:val="000000"/>
              </w:rPr>
              <w:t>标准。</w:t>
            </w:r>
            <w:r w:rsidR="00BA646E" w:rsidRPr="00A172D5">
              <w:rPr>
                <w:rFonts w:ascii="Times New Roman" w:hAnsi="Times New Roman" w:cs="Times New Roman"/>
                <w:color w:val="000000"/>
              </w:rPr>
              <w:t>各</w:t>
            </w:r>
            <w:r w:rsidR="007D72A3" w:rsidRPr="00A172D5">
              <w:rPr>
                <w:rFonts w:ascii="Times New Roman" w:hAnsi="Times New Roman" w:cs="Times New Roman"/>
                <w:color w:val="000000"/>
              </w:rPr>
              <w:t>污染物</w:t>
            </w:r>
            <w:r w:rsidR="00BA646E" w:rsidRPr="00A172D5">
              <w:rPr>
                <w:rFonts w:ascii="Times New Roman" w:hAnsi="Times New Roman" w:cs="Times New Roman"/>
                <w:color w:val="000000"/>
              </w:rPr>
              <w:t>排放标准</w:t>
            </w:r>
            <w:r w:rsidR="00656199" w:rsidRPr="00A172D5">
              <w:rPr>
                <w:rFonts w:ascii="Times New Roman" w:hAnsi="Times New Roman" w:cs="Times New Roman"/>
              </w:rPr>
              <w:t>详见表</w:t>
            </w:r>
            <w:r w:rsidR="00656199" w:rsidRPr="00A172D5">
              <w:rPr>
                <w:rFonts w:ascii="Times New Roman" w:hAnsi="Times New Roman" w:cs="Times New Roman"/>
              </w:rPr>
              <w:t>4</w:t>
            </w:r>
            <w:r w:rsidR="00D8154D" w:rsidRPr="00A172D5">
              <w:rPr>
                <w:rFonts w:ascii="Times New Roman" w:hAnsi="Times New Roman" w:cs="Times New Roman"/>
              </w:rPr>
              <w:t>.2</w:t>
            </w:r>
            <w:r w:rsidR="00656199" w:rsidRPr="00A172D5">
              <w:rPr>
                <w:rFonts w:ascii="Times New Roman" w:hAnsi="Times New Roman" w:cs="Times New Roman"/>
              </w:rPr>
              <w:t>-</w:t>
            </w:r>
            <w:r w:rsidR="00D8154D" w:rsidRPr="00A172D5">
              <w:rPr>
                <w:rFonts w:ascii="Times New Roman" w:hAnsi="Times New Roman" w:cs="Times New Roman"/>
              </w:rPr>
              <w:t>1</w:t>
            </w:r>
            <w:r w:rsidR="00656199" w:rsidRPr="00A172D5">
              <w:rPr>
                <w:rFonts w:ascii="Times New Roman" w:hAnsi="Times New Roman" w:cs="Times New Roman"/>
              </w:rPr>
              <w:t>。</w:t>
            </w:r>
          </w:p>
          <w:p w14:paraId="13D2754C" w14:textId="60C7B675" w:rsidR="00825468" w:rsidRPr="00A172D5" w:rsidRDefault="00825468" w:rsidP="00825468">
            <w:pPr>
              <w:jc w:val="center"/>
              <w:rPr>
                <w:rFonts w:ascii="Times New Roman" w:hAnsi="Times New Roman" w:cs="Times New Roman"/>
                <w:b/>
              </w:rPr>
            </w:pPr>
            <w:r w:rsidRPr="00A172D5">
              <w:rPr>
                <w:rFonts w:ascii="Times New Roman" w:hAnsi="Times New Roman" w:cs="Times New Roman"/>
                <w:b/>
                <w:bCs/>
              </w:rPr>
              <w:t>表</w:t>
            </w:r>
            <w:r w:rsidRPr="00A172D5">
              <w:rPr>
                <w:rFonts w:ascii="Times New Roman" w:hAnsi="Times New Roman" w:cs="Times New Roman"/>
                <w:b/>
                <w:bCs/>
              </w:rPr>
              <w:t>4</w:t>
            </w:r>
            <w:r w:rsidR="00D8154D" w:rsidRPr="00A172D5">
              <w:rPr>
                <w:rFonts w:ascii="Times New Roman" w:hAnsi="Times New Roman" w:cs="Times New Roman"/>
                <w:b/>
                <w:bCs/>
              </w:rPr>
              <w:t>.2</w:t>
            </w:r>
            <w:r w:rsidRPr="00A172D5">
              <w:rPr>
                <w:rFonts w:ascii="Times New Roman" w:hAnsi="Times New Roman" w:cs="Times New Roman"/>
                <w:b/>
                <w:bCs/>
              </w:rPr>
              <w:t>-</w:t>
            </w:r>
            <w:r w:rsidR="00D8154D" w:rsidRPr="00A172D5">
              <w:rPr>
                <w:rFonts w:ascii="Times New Roman" w:hAnsi="Times New Roman" w:cs="Times New Roman"/>
                <w:b/>
                <w:bCs/>
              </w:rPr>
              <w:t>1</w:t>
            </w:r>
            <w:r w:rsidRPr="00A172D5">
              <w:rPr>
                <w:rFonts w:ascii="Times New Roman" w:hAnsi="Times New Roman" w:cs="Times New Roman"/>
                <w:b/>
                <w:bCs/>
              </w:rPr>
              <w:t xml:space="preserve">  </w:t>
            </w:r>
            <w:r w:rsidRPr="00A172D5">
              <w:rPr>
                <w:rFonts w:ascii="Times New Roman" w:hAnsi="Times New Roman" w:cs="Times New Roman"/>
                <w:b/>
              </w:rPr>
              <w:t>大气污染物排放标准</w:t>
            </w:r>
          </w:p>
          <w:tbl>
            <w:tblPr>
              <w:tblW w:w="5000" w:type="pct"/>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9"/>
              <w:gridCol w:w="1179"/>
              <w:gridCol w:w="1250"/>
              <w:gridCol w:w="1109"/>
              <w:gridCol w:w="1131"/>
              <w:gridCol w:w="1015"/>
              <w:gridCol w:w="1727"/>
            </w:tblGrid>
            <w:tr w:rsidR="007D72A3" w:rsidRPr="00A172D5" w14:paraId="4237A0B8" w14:textId="77777777" w:rsidTr="005F158D">
              <w:trPr>
                <w:cantSplit/>
                <w:trHeight w:hRule="exact" w:val="567"/>
                <w:jc w:val="center"/>
              </w:trPr>
              <w:tc>
                <w:tcPr>
                  <w:tcW w:w="589" w:type="pct"/>
                  <w:vMerge w:val="restart"/>
                  <w:tcBorders>
                    <w:top w:val="single" w:sz="12" w:space="0" w:color="auto"/>
                    <w:bottom w:val="single" w:sz="4" w:space="0" w:color="auto"/>
                  </w:tcBorders>
                  <w:tcMar>
                    <w:left w:w="28" w:type="dxa"/>
                    <w:right w:w="28" w:type="dxa"/>
                  </w:tcMar>
                  <w:vAlign w:val="center"/>
                </w:tcPr>
                <w:p w14:paraId="370D5E29" w14:textId="77777777" w:rsidR="00BA646E" w:rsidRPr="00A172D5" w:rsidRDefault="00BA646E" w:rsidP="000E2BA7">
                  <w:pPr>
                    <w:adjustRightInd w:val="0"/>
                    <w:snapToGrid w:val="0"/>
                    <w:jc w:val="center"/>
                    <w:rPr>
                      <w:rFonts w:ascii="Times New Roman" w:eastAsiaTheme="minorEastAsia" w:hAnsi="Times New Roman" w:cs="Times New Roman"/>
                      <w:b/>
                      <w:sz w:val="21"/>
                      <w:szCs w:val="21"/>
                    </w:rPr>
                  </w:pPr>
                  <w:r w:rsidRPr="00A172D5">
                    <w:rPr>
                      <w:rFonts w:ascii="Times New Roman" w:eastAsiaTheme="minorEastAsia" w:hAnsi="Times New Roman" w:cs="Times New Roman"/>
                      <w:b/>
                      <w:sz w:val="21"/>
                      <w:szCs w:val="21"/>
                    </w:rPr>
                    <w:t>污染物</w:t>
                  </w:r>
                </w:p>
                <w:p w14:paraId="16E2288F" w14:textId="77777777" w:rsidR="00BA646E" w:rsidRPr="00A172D5" w:rsidRDefault="00BA646E" w:rsidP="000E2BA7">
                  <w:pPr>
                    <w:adjustRightInd w:val="0"/>
                    <w:snapToGrid w:val="0"/>
                    <w:jc w:val="center"/>
                    <w:rPr>
                      <w:rFonts w:ascii="Times New Roman" w:eastAsiaTheme="minorEastAsia" w:hAnsi="Times New Roman" w:cs="Times New Roman"/>
                      <w:b/>
                      <w:sz w:val="21"/>
                      <w:szCs w:val="21"/>
                    </w:rPr>
                  </w:pPr>
                  <w:r w:rsidRPr="00A172D5">
                    <w:rPr>
                      <w:rFonts w:ascii="Times New Roman" w:eastAsiaTheme="minorEastAsia" w:hAnsi="Times New Roman" w:cs="Times New Roman"/>
                      <w:b/>
                      <w:sz w:val="21"/>
                      <w:szCs w:val="21"/>
                    </w:rPr>
                    <w:t>名称</w:t>
                  </w:r>
                </w:p>
              </w:tc>
              <w:tc>
                <w:tcPr>
                  <w:tcW w:w="702" w:type="pct"/>
                  <w:vMerge w:val="restart"/>
                  <w:tcBorders>
                    <w:top w:val="single" w:sz="12" w:space="0" w:color="auto"/>
                    <w:bottom w:val="single" w:sz="4" w:space="0" w:color="auto"/>
                  </w:tcBorders>
                  <w:tcMar>
                    <w:left w:w="28" w:type="dxa"/>
                    <w:right w:w="28" w:type="dxa"/>
                  </w:tcMar>
                  <w:vAlign w:val="center"/>
                </w:tcPr>
                <w:p w14:paraId="4ECD48E8" w14:textId="7DBAF02E" w:rsidR="00BA646E" w:rsidRPr="00A172D5" w:rsidRDefault="00BA646E" w:rsidP="000E2BA7">
                  <w:pPr>
                    <w:adjustRightInd w:val="0"/>
                    <w:snapToGrid w:val="0"/>
                    <w:jc w:val="center"/>
                    <w:rPr>
                      <w:rFonts w:ascii="Times New Roman" w:eastAsiaTheme="minorEastAsia" w:hAnsi="Times New Roman" w:cs="Times New Roman"/>
                      <w:b/>
                      <w:sz w:val="21"/>
                      <w:szCs w:val="21"/>
                    </w:rPr>
                  </w:pPr>
                  <w:r w:rsidRPr="00A172D5">
                    <w:rPr>
                      <w:rFonts w:ascii="Times New Roman" w:eastAsiaTheme="minorEastAsia" w:hAnsi="Times New Roman" w:cs="Times New Roman"/>
                      <w:b/>
                      <w:sz w:val="21"/>
                      <w:szCs w:val="21"/>
                    </w:rPr>
                    <w:t>最高允许排放浓度（</w:t>
                  </w:r>
                  <w:r w:rsidRPr="00A172D5">
                    <w:rPr>
                      <w:rFonts w:ascii="Times New Roman" w:eastAsiaTheme="minorEastAsia" w:hAnsi="Times New Roman" w:cs="Times New Roman"/>
                      <w:b/>
                      <w:sz w:val="21"/>
                      <w:szCs w:val="21"/>
                    </w:rPr>
                    <w:t>mg/m</w:t>
                  </w:r>
                  <w:r w:rsidRPr="00A172D5">
                    <w:rPr>
                      <w:rFonts w:ascii="Times New Roman" w:eastAsiaTheme="minorEastAsia" w:hAnsi="Times New Roman" w:cs="Times New Roman"/>
                      <w:b/>
                      <w:sz w:val="21"/>
                      <w:szCs w:val="21"/>
                      <w:vertAlign w:val="superscript"/>
                    </w:rPr>
                    <w:t>3</w:t>
                  </w:r>
                  <w:r w:rsidRPr="00A172D5">
                    <w:rPr>
                      <w:rFonts w:ascii="Times New Roman" w:eastAsiaTheme="minorEastAsia" w:hAnsi="Times New Roman" w:cs="Times New Roman"/>
                      <w:b/>
                      <w:sz w:val="21"/>
                      <w:szCs w:val="21"/>
                    </w:rPr>
                    <w:t>）</w:t>
                  </w:r>
                </w:p>
              </w:tc>
              <w:tc>
                <w:tcPr>
                  <w:tcW w:w="1404" w:type="pct"/>
                  <w:gridSpan w:val="2"/>
                  <w:tcBorders>
                    <w:top w:val="single" w:sz="12" w:space="0" w:color="auto"/>
                    <w:bottom w:val="single" w:sz="4" w:space="0" w:color="auto"/>
                  </w:tcBorders>
                  <w:vAlign w:val="center"/>
                </w:tcPr>
                <w:p w14:paraId="3346D801" w14:textId="079D0508" w:rsidR="00BA646E" w:rsidRPr="00A172D5" w:rsidRDefault="00BA646E" w:rsidP="000E2BA7">
                  <w:pPr>
                    <w:adjustRightInd w:val="0"/>
                    <w:snapToGrid w:val="0"/>
                    <w:jc w:val="center"/>
                    <w:rPr>
                      <w:rFonts w:ascii="Times New Roman" w:eastAsiaTheme="minorEastAsia" w:hAnsi="Times New Roman" w:cs="Times New Roman"/>
                      <w:b/>
                      <w:sz w:val="21"/>
                      <w:szCs w:val="21"/>
                    </w:rPr>
                  </w:pPr>
                  <w:r w:rsidRPr="00A172D5">
                    <w:rPr>
                      <w:rFonts w:ascii="Times New Roman" w:eastAsiaTheme="minorEastAsia" w:hAnsi="Times New Roman" w:cs="Times New Roman"/>
                      <w:b/>
                      <w:sz w:val="21"/>
                      <w:szCs w:val="21"/>
                    </w:rPr>
                    <w:t>最高允许排放速率</w:t>
                  </w:r>
                </w:p>
                <w:p w14:paraId="3FD95B48" w14:textId="504D4503" w:rsidR="00BA646E" w:rsidRPr="00A172D5" w:rsidRDefault="00BA646E" w:rsidP="000E2BA7">
                  <w:pPr>
                    <w:adjustRightInd w:val="0"/>
                    <w:snapToGrid w:val="0"/>
                    <w:jc w:val="center"/>
                    <w:rPr>
                      <w:rFonts w:ascii="Times New Roman" w:eastAsiaTheme="minorEastAsia" w:hAnsi="Times New Roman" w:cs="Times New Roman"/>
                      <w:b/>
                      <w:sz w:val="21"/>
                      <w:szCs w:val="21"/>
                    </w:rPr>
                  </w:pPr>
                  <w:r w:rsidRPr="00A172D5">
                    <w:rPr>
                      <w:rFonts w:ascii="Times New Roman" w:eastAsiaTheme="minorEastAsia" w:hAnsi="Times New Roman" w:cs="Times New Roman"/>
                      <w:b/>
                      <w:sz w:val="21"/>
                      <w:szCs w:val="21"/>
                    </w:rPr>
                    <w:t>（</w:t>
                  </w:r>
                  <w:r w:rsidRPr="00A172D5">
                    <w:rPr>
                      <w:rFonts w:ascii="Times New Roman" w:eastAsiaTheme="minorEastAsia" w:hAnsi="Times New Roman" w:cs="Times New Roman"/>
                      <w:b/>
                      <w:sz w:val="21"/>
                      <w:szCs w:val="21"/>
                    </w:rPr>
                    <w:t>kg/h</w:t>
                  </w:r>
                  <w:r w:rsidRPr="00A172D5">
                    <w:rPr>
                      <w:rFonts w:ascii="Times New Roman" w:eastAsiaTheme="minorEastAsia" w:hAnsi="Times New Roman" w:cs="Times New Roman"/>
                      <w:b/>
                      <w:sz w:val="21"/>
                      <w:szCs w:val="21"/>
                    </w:rPr>
                    <w:t>）</w:t>
                  </w:r>
                </w:p>
              </w:tc>
              <w:tc>
                <w:tcPr>
                  <w:tcW w:w="1277" w:type="pct"/>
                  <w:gridSpan w:val="2"/>
                  <w:tcBorders>
                    <w:top w:val="single" w:sz="12" w:space="0" w:color="auto"/>
                    <w:bottom w:val="single" w:sz="4" w:space="0" w:color="auto"/>
                  </w:tcBorders>
                  <w:shd w:val="clear" w:color="auto" w:fill="auto"/>
                  <w:vAlign w:val="center"/>
                </w:tcPr>
                <w:p w14:paraId="71F2A7E7" w14:textId="2DD6C22C" w:rsidR="00BA646E" w:rsidRPr="00A172D5" w:rsidRDefault="00BA646E" w:rsidP="000E2BA7">
                  <w:pPr>
                    <w:adjustRightInd w:val="0"/>
                    <w:snapToGrid w:val="0"/>
                    <w:jc w:val="center"/>
                    <w:rPr>
                      <w:rFonts w:ascii="Times New Roman" w:eastAsiaTheme="minorEastAsia" w:hAnsi="Times New Roman" w:cs="Times New Roman"/>
                      <w:b/>
                      <w:sz w:val="21"/>
                      <w:szCs w:val="21"/>
                    </w:rPr>
                  </w:pPr>
                  <w:r w:rsidRPr="00A172D5">
                    <w:rPr>
                      <w:rFonts w:ascii="Times New Roman" w:eastAsiaTheme="minorEastAsia" w:hAnsi="Times New Roman" w:cs="Times New Roman"/>
                      <w:b/>
                      <w:sz w:val="21"/>
                      <w:szCs w:val="21"/>
                    </w:rPr>
                    <w:t>无组织排放监控浓度限值</w:t>
                  </w:r>
                </w:p>
              </w:tc>
              <w:tc>
                <w:tcPr>
                  <w:tcW w:w="1028" w:type="pct"/>
                  <w:vMerge w:val="restart"/>
                  <w:tcBorders>
                    <w:top w:val="single" w:sz="12" w:space="0" w:color="auto"/>
                    <w:bottom w:val="single" w:sz="12" w:space="0" w:color="auto"/>
                  </w:tcBorders>
                  <w:vAlign w:val="center"/>
                </w:tcPr>
                <w:p w14:paraId="0520465A" w14:textId="77777777" w:rsidR="00BA646E" w:rsidRPr="00A172D5" w:rsidRDefault="00BA646E" w:rsidP="000E2BA7">
                  <w:pPr>
                    <w:adjustRightInd w:val="0"/>
                    <w:snapToGrid w:val="0"/>
                    <w:jc w:val="center"/>
                    <w:rPr>
                      <w:rFonts w:ascii="Times New Roman" w:eastAsiaTheme="minorEastAsia" w:hAnsi="Times New Roman" w:cs="Times New Roman"/>
                      <w:b/>
                      <w:sz w:val="21"/>
                      <w:szCs w:val="21"/>
                    </w:rPr>
                  </w:pPr>
                  <w:r w:rsidRPr="00A172D5">
                    <w:rPr>
                      <w:rFonts w:ascii="Times New Roman" w:eastAsiaTheme="minorEastAsia" w:hAnsi="Times New Roman" w:cs="Times New Roman"/>
                      <w:b/>
                      <w:sz w:val="21"/>
                      <w:szCs w:val="21"/>
                    </w:rPr>
                    <w:t>执行标准</w:t>
                  </w:r>
                </w:p>
              </w:tc>
            </w:tr>
            <w:tr w:rsidR="007D72A3" w:rsidRPr="00A172D5" w14:paraId="03A6E8AF" w14:textId="77777777" w:rsidTr="005F158D">
              <w:trPr>
                <w:cantSplit/>
                <w:trHeight w:hRule="exact" w:val="567"/>
                <w:jc w:val="center"/>
              </w:trPr>
              <w:tc>
                <w:tcPr>
                  <w:tcW w:w="589" w:type="pct"/>
                  <w:vMerge/>
                  <w:tcBorders>
                    <w:top w:val="single" w:sz="4" w:space="0" w:color="auto"/>
                    <w:bottom w:val="single" w:sz="12" w:space="0" w:color="auto"/>
                  </w:tcBorders>
                  <w:tcMar>
                    <w:left w:w="28" w:type="dxa"/>
                    <w:right w:w="28" w:type="dxa"/>
                  </w:tcMar>
                  <w:vAlign w:val="center"/>
                </w:tcPr>
                <w:p w14:paraId="6B1D8B42" w14:textId="77777777" w:rsidR="00BA646E" w:rsidRPr="00A172D5" w:rsidRDefault="00BA646E" w:rsidP="000E2BA7">
                  <w:pPr>
                    <w:adjustRightInd w:val="0"/>
                    <w:snapToGrid w:val="0"/>
                    <w:jc w:val="center"/>
                    <w:rPr>
                      <w:rFonts w:ascii="Times New Roman" w:eastAsiaTheme="minorEastAsia" w:hAnsi="Times New Roman" w:cs="Times New Roman"/>
                      <w:sz w:val="21"/>
                      <w:szCs w:val="21"/>
                    </w:rPr>
                  </w:pPr>
                </w:p>
              </w:tc>
              <w:tc>
                <w:tcPr>
                  <w:tcW w:w="702" w:type="pct"/>
                  <w:vMerge/>
                  <w:tcBorders>
                    <w:top w:val="single" w:sz="4" w:space="0" w:color="auto"/>
                    <w:bottom w:val="single" w:sz="12" w:space="0" w:color="auto"/>
                  </w:tcBorders>
                  <w:tcMar>
                    <w:left w:w="28" w:type="dxa"/>
                    <w:right w:w="28" w:type="dxa"/>
                  </w:tcMar>
                  <w:vAlign w:val="center"/>
                </w:tcPr>
                <w:p w14:paraId="677449B4" w14:textId="77777777" w:rsidR="00BA646E" w:rsidRPr="00A172D5" w:rsidRDefault="00BA646E" w:rsidP="000E2BA7">
                  <w:pPr>
                    <w:adjustRightInd w:val="0"/>
                    <w:snapToGrid w:val="0"/>
                    <w:jc w:val="center"/>
                    <w:rPr>
                      <w:rFonts w:ascii="Times New Roman" w:eastAsiaTheme="minorEastAsia" w:hAnsi="Times New Roman" w:cs="Times New Roman"/>
                      <w:sz w:val="21"/>
                      <w:szCs w:val="21"/>
                    </w:rPr>
                  </w:pPr>
                </w:p>
              </w:tc>
              <w:tc>
                <w:tcPr>
                  <w:tcW w:w="744" w:type="pct"/>
                  <w:tcBorders>
                    <w:top w:val="single" w:sz="4" w:space="0" w:color="auto"/>
                    <w:bottom w:val="single" w:sz="12" w:space="0" w:color="auto"/>
                  </w:tcBorders>
                  <w:vAlign w:val="center"/>
                </w:tcPr>
                <w:p w14:paraId="733C596D" w14:textId="77777777" w:rsidR="00BA646E" w:rsidRPr="00A172D5" w:rsidRDefault="00BA646E" w:rsidP="000E2BA7">
                  <w:pPr>
                    <w:adjustRightInd w:val="0"/>
                    <w:snapToGrid w:val="0"/>
                    <w:jc w:val="center"/>
                    <w:rPr>
                      <w:rFonts w:ascii="Times New Roman" w:eastAsiaTheme="minorEastAsia" w:hAnsi="Times New Roman" w:cs="Times New Roman"/>
                      <w:b/>
                      <w:sz w:val="21"/>
                      <w:szCs w:val="21"/>
                    </w:rPr>
                  </w:pPr>
                  <w:r w:rsidRPr="00A172D5">
                    <w:rPr>
                      <w:rFonts w:ascii="Times New Roman" w:eastAsiaTheme="minorEastAsia" w:hAnsi="Times New Roman" w:cs="Times New Roman"/>
                      <w:b/>
                      <w:sz w:val="21"/>
                      <w:szCs w:val="21"/>
                    </w:rPr>
                    <w:t>排气筒高度（</w:t>
                  </w:r>
                  <w:r w:rsidRPr="00A172D5">
                    <w:rPr>
                      <w:rFonts w:ascii="Times New Roman" w:eastAsiaTheme="minorEastAsia" w:hAnsi="Times New Roman" w:cs="Times New Roman"/>
                      <w:b/>
                      <w:sz w:val="21"/>
                      <w:szCs w:val="21"/>
                    </w:rPr>
                    <w:t>m</w:t>
                  </w:r>
                  <w:r w:rsidRPr="00A172D5">
                    <w:rPr>
                      <w:rFonts w:ascii="Times New Roman" w:eastAsiaTheme="minorEastAsia" w:hAnsi="Times New Roman" w:cs="Times New Roman"/>
                      <w:b/>
                      <w:sz w:val="21"/>
                      <w:szCs w:val="21"/>
                    </w:rPr>
                    <w:t>）</w:t>
                  </w:r>
                </w:p>
              </w:tc>
              <w:tc>
                <w:tcPr>
                  <w:tcW w:w="660" w:type="pct"/>
                  <w:tcBorders>
                    <w:top w:val="single" w:sz="4" w:space="0" w:color="auto"/>
                    <w:bottom w:val="single" w:sz="12" w:space="0" w:color="auto"/>
                  </w:tcBorders>
                  <w:vAlign w:val="center"/>
                </w:tcPr>
                <w:p w14:paraId="6D3F9F09" w14:textId="77777777" w:rsidR="00BA646E" w:rsidRPr="00A172D5" w:rsidRDefault="00BA646E" w:rsidP="000E2BA7">
                  <w:pPr>
                    <w:adjustRightInd w:val="0"/>
                    <w:snapToGrid w:val="0"/>
                    <w:jc w:val="center"/>
                    <w:rPr>
                      <w:rFonts w:ascii="Times New Roman" w:eastAsiaTheme="minorEastAsia" w:hAnsi="Times New Roman" w:cs="Times New Roman"/>
                      <w:b/>
                      <w:sz w:val="21"/>
                      <w:szCs w:val="21"/>
                    </w:rPr>
                  </w:pPr>
                  <w:r w:rsidRPr="00A172D5">
                    <w:rPr>
                      <w:rFonts w:ascii="Times New Roman" w:eastAsiaTheme="minorEastAsia" w:hAnsi="Times New Roman" w:cs="Times New Roman"/>
                      <w:b/>
                      <w:sz w:val="21"/>
                      <w:szCs w:val="21"/>
                    </w:rPr>
                    <w:t>二级</w:t>
                  </w:r>
                </w:p>
              </w:tc>
              <w:tc>
                <w:tcPr>
                  <w:tcW w:w="673" w:type="pct"/>
                  <w:tcBorders>
                    <w:top w:val="single" w:sz="4" w:space="0" w:color="auto"/>
                    <w:bottom w:val="single" w:sz="12" w:space="0" w:color="auto"/>
                  </w:tcBorders>
                  <w:shd w:val="clear" w:color="auto" w:fill="auto"/>
                  <w:vAlign w:val="center"/>
                </w:tcPr>
                <w:p w14:paraId="3CC50073" w14:textId="77777777" w:rsidR="00BA646E" w:rsidRPr="00A172D5" w:rsidRDefault="00BA646E" w:rsidP="000E2BA7">
                  <w:pPr>
                    <w:adjustRightInd w:val="0"/>
                    <w:snapToGrid w:val="0"/>
                    <w:jc w:val="center"/>
                    <w:rPr>
                      <w:rFonts w:ascii="Times New Roman" w:eastAsiaTheme="minorEastAsia" w:hAnsi="Times New Roman" w:cs="Times New Roman"/>
                      <w:b/>
                      <w:sz w:val="21"/>
                      <w:szCs w:val="21"/>
                    </w:rPr>
                  </w:pPr>
                  <w:r w:rsidRPr="00A172D5">
                    <w:rPr>
                      <w:rFonts w:ascii="Times New Roman" w:eastAsiaTheme="minorEastAsia" w:hAnsi="Times New Roman" w:cs="Times New Roman"/>
                      <w:b/>
                      <w:sz w:val="21"/>
                      <w:szCs w:val="21"/>
                    </w:rPr>
                    <w:t>监控点</w:t>
                  </w:r>
                </w:p>
              </w:tc>
              <w:tc>
                <w:tcPr>
                  <w:tcW w:w="604" w:type="pct"/>
                  <w:tcBorders>
                    <w:top w:val="single" w:sz="4" w:space="0" w:color="auto"/>
                    <w:bottom w:val="single" w:sz="12" w:space="0" w:color="auto"/>
                  </w:tcBorders>
                  <w:shd w:val="clear" w:color="auto" w:fill="auto"/>
                  <w:vAlign w:val="center"/>
                </w:tcPr>
                <w:p w14:paraId="6CAF1012" w14:textId="77777777" w:rsidR="00BA646E" w:rsidRPr="00A172D5" w:rsidRDefault="00BA646E" w:rsidP="000E2BA7">
                  <w:pPr>
                    <w:adjustRightInd w:val="0"/>
                    <w:snapToGrid w:val="0"/>
                    <w:jc w:val="center"/>
                    <w:rPr>
                      <w:rFonts w:ascii="Times New Roman" w:eastAsiaTheme="minorEastAsia" w:hAnsi="Times New Roman" w:cs="Times New Roman"/>
                      <w:b/>
                      <w:sz w:val="21"/>
                      <w:szCs w:val="21"/>
                    </w:rPr>
                  </w:pPr>
                  <w:r w:rsidRPr="00A172D5">
                    <w:rPr>
                      <w:rFonts w:ascii="Times New Roman" w:eastAsiaTheme="minorEastAsia" w:hAnsi="Times New Roman" w:cs="Times New Roman"/>
                      <w:b/>
                      <w:sz w:val="21"/>
                      <w:szCs w:val="21"/>
                    </w:rPr>
                    <w:t>浓度</w:t>
                  </w:r>
                </w:p>
                <w:p w14:paraId="130869A5" w14:textId="77777777" w:rsidR="00BA646E" w:rsidRPr="00A172D5" w:rsidRDefault="00BA646E" w:rsidP="000E2BA7">
                  <w:pPr>
                    <w:adjustRightInd w:val="0"/>
                    <w:snapToGrid w:val="0"/>
                    <w:jc w:val="center"/>
                    <w:rPr>
                      <w:rFonts w:ascii="Times New Roman" w:eastAsiaTheme="minorEastAsia" w:hAnsi="Times New Roman" w:cs="Times New Roman"/>
                      <w:b/>
                      <w:sz w:val="21"/>
                      <w:szCs w:val="21"/>
                    </w:rPr>
                  </w:pPr>
                  <w:r w:rsidRPr="00A172D5">
                    <w:rPr>
                      <w:rFonts w:ascii="Times New Roman" w:eastAsiaTheme="minorEastAsia" w:hAnsi="Times New Roman" w:cs="Times New Roman"/>
                      <w:b/>
                      <w:sz w:val="21"/>
                      <w:szCs w:val="21"/>
                    </w:rPr>
                    <w:t>（</w:t>
                  </w:r>
                  <w:r w:rsidRPr="00A172D5">
                    <w:rPr>
                      <w:rFonts w:ascii="Times New Roman" w:eastAsiaTheme="minorEastAsia" w:hAnsi="Times New Roman" w:cs="Times New Roman"/>
                      <w:b/>
                      <w:sz w:val="21"/>
                      <w:szCs w:val="21"/>
                    </w:rPr>
                    <w:t>mg/m</w:t>
                  </w:r>
                  <w:r w:rsidRPr="00A172D5">
                    <w:rPr>
                      <w:rFonts w:ascii="Times New Roman" w:eastAsiaTheme="minorEastAsia" w:hAnsi="Times New Roman" w:cs="Times New Roman"/>
                      <w:b/>
                      <w:sz w:val="21"/>
                      <w:szCs w:val="21"/>
                      <w:vertAlign w:val="superscript"/>
                    </w:rPr>
                    <w:t>3</w:t>
                  </w:r>
                  <w:r w:rsidRPr="00A172D5">
                    <w:rPr>
                      <w:rFonts w:ascii="Times New Roman" w:eastAsiaTheme="minorEastAsia" w:hAnsi="Times New Roman" w:cs="Times New Roman"/>
                      <w:b/>
                      <w:sz w:val="21"/>
                      <w:szCs w:val="21"/>
                    </w:rPr>
                    <w:t>）</w:t>
                  </w:r>
                </w:p>
              </w:tc>
              <w:tc>
                <w:tcPr>
                  <w:tcW w:w="1028" w:type="pct"/>
                  <w:vMerge/>
                  <w:tcBorders>
                    <w:top w:val="single" w:sz="4" w:space="0" w:color="auto"/>
                    <w:bottom w:val="single" w:sz="12" w:space="0" w:color="auto"/>
                  </w:tcBorders>
                  <w:vAlign w:val="center"/>
                </w:tcPr>
                <w:p w14:paraId="44C99005" w14:textId="77777777" w:rsidR="00BA646E" w:rsidRPr="00A172D5" w:rsidRDefault="00BA646E" w:rsidP="000E2BA7">
                  <w:pPr>
                    <w:adjustRightInd w:val="0"/>
                    <w:snapToGrid w:val="0"/>
                    <w:jc w:val="center"/>
                    <w:rPr>
                      <w:rFonts w:ascii="Times New Roman" w:eastAsiaTheme="minorEastAsia" w:hAnsi="Times New Roman" w:cs="Times New Roman"/>
                      <w:sz w:val="21"/>
                      <w:szCs w:val="21"/>
                    </w:rPr>
                  </w:pPr>
                </w:p>
              </w:tc>
            </w:tr>
            <w:tr w:rsidR="007D72A3" w:rsidRPr="00A172D5" w14:paraId="37CF0C6F" w14:textId="77777777" w:rsidTr="005F158D">
              <w:trPr>
                <w:cantSplit/>
                <w:trHeight w:hRule="exact" w:val="567"/>
                <w:jc w:val="center"/>
              </w:trPr>
              <w:tc>
                <w:tcPr>
                  <w:tcW w:w="589" w:type="pct"/>
                  <w:tcBorders>
                    <w:top w:val="single" w:sz="12" w:space="0" w:color="auto"/>
                  </w:tcBorders>
                  <w:tcMar>
                    <w:left w:w="28" w:type="dxa"/>
                    <w:right w:w="28" w:type="dxa"/>
                  </w:tcMar>
                  <w:vAlign w:val="center"/>
                </w:tcPr>
                <w:p w14:paraId="35394563" w14:textId="5FB12FDA" w:rsidR="007D72A3" w:rsidRPr="00A172D5" w:rsidRDefault="007D72A3" w:rsidP="000E2BA7">
                  <w:pPr>
                    <w:adjustRightInd w:val="0"/>
                    <w:snapToGrid w:val="0"/>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sz w:val="21"/>
                      <w:szCs w:val="21"/>
                    </w:rPr>
                    <w:t>VOC</w:t>
                  </w:r>
                  <w:r w:rsidRPr="00A172D5">
                    <w:rPr>
                      <w:rFonts w:ascii="Times New Roman" w:eastAsiaTheme="minorEastAsia" w:hAnsi="Times New Roman" w:cs="Times New Roman"/>
                      <w:sz w:val="21"/>
                      <w:szCs w:val="21"/>
                      <w:vertAlign w:val="subscript"/>
                    </w:rPr>
                    <w:t>S</w:t>
                  </w:r>
                </w:p>
              </w:tc>
              <w:tc>
                <w:tcPr>
                  <w:tcW w:w="702" w:type="pct"/>
                  <w:tcBorders>
                    <w:top w:val="single" w:sz="12" w:space="0" w:color="auto"/>
                  </w:tcBorders>
                  <w:tcMar>
                    <w:left w:w="28" w:type="dxa"/>
                    <w:right w:w="28" w:type="dxa"/>
                  </w:tcMar>
                  <w:vAlign w:val="center"/>
                </w:tcPr>
                <w:p w14:paraId="7127A933" w14:textId="102685B9" w:rsidR="007D72A3" w:rsidRPr="00A172D5" w:rsidRDefault="007D72A3" w:rsidP="000E2BA7">
                  <w:pPr>
                    <w:adjustRightInd w:val="0"/>
                    <w:snapToGrid w:val="0"/>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bCs/>
                      <w:sz w:val="21"/>
                      <w:szCs w:val="21"/>
                    </w:rPr>
                    <w:t>80</w:t>
                  </w:r>
                </w:p>
              </w:tc>
              <w:tc>
                <w:tcPr>
                  <w:tcW w:w="744" w:type="pct"/>
                  <w:tcBorders>
                    <w:top w:val="single" w:sz="12" w:space="0" w:color="auto"/>
                  </w:tcBorders>
                  <w:vAlign w:val="center"/>
                </w:tcPr>
                <w:p w14:paraId="1992F940" w14:textId="00852CAB" w:rsidR="007D72A3" w:rsidRPr="00A172D5" w:rsidRDefault="007D72A3" w:rsidP="000E2BA7">
                  <w:pPr>
                    <w:adjustRightInd w:val="0"/>
                    <w:snapToGrid w:val="0"/>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bCs/>
                      <w:sz w:val="21"/>
                      <w:szCs w:val="21"/>
                    </w:rPr>
                    <w:t>15</w:t>
                  </w:r>
                </w:p>
              </w:tc>
              <w:tc>
                <w:tcPr>
                  <w:tcW w:w="660" w:type="pct"/>
                  <w:tcBorders>
                    <w:top w:val="single" w:sz="12" w:space="0" w:color="auto"/>
                  </w:tcBorders>
                  <w:vAlign w:val="center"/>
                </w:tcPr>
                <w:p w14:paraId="3670B922" w14:textId="4095E3A3" w:rsidR="007D72A3" w:rsidRPr="00A172D5" w:rsidRDefault="007D72A3" w:rsidP="000E2BA7">
                  <w:pPr>
                    <w:adjustRightInd w:val="0"/>
                    <w:snapToGrid w:val="0"/>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bCs/>
                      <w:sz w:val="21"/>
                      <w:szCs w:val="21"/>
                    </w:rPr>
                    <w:t>2.0</w:t>
                  </w:r>
                </w:p>
              </w:tc>
              <w:tc>
                <w:tcPr>
                  <w:tcW w:w="673" w:type="pct"/>
                  <w:tcBorders>
                    <w:top w:val="single" w:sz="12" w:space="0" w:color="auto"/>
                  </w:tcBorders>
                  <w:vAlign w:val="center"/>
                </w:tcPr>
                <w:p w14:paraId="1779018A" w14:textId="6FA1EAD2" w:rsidR="007D72A3" w:rsidRPr="00A172D5" w:rsidRDefault="007D72A3" w:rsidP="000E2BA7">
                  <w:pPr>
                    <w:adjustRightInd w:val="0"/>
                    <w:snapToGrid w:val="0"/>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bCs/>
                      <w:sz w:val="21"/>
                      <w:szCs w:val="21"/>
                    </w:rPr>
                    <w:t>厂界</w:t>
                  </w:r>
                </w:p>
              </w:tc>
              <w:tc>
                <w:tcPr>
                  <w:tcW w:w="604" w:type="pct"/>
                  <w:tcBorders>
                    <w:top w:val="single" w:sz="12" w:space="0" w:color="auto"/>
                  </w:tcBorders>
                  <w:vAlign w:val="center"/>
                </w:tcPr>
                <w:p w14:paraId="183CB864" w14:textId="3A673C66" w:rsidR="007D72A3" w:rsidRPr="00A172D5" w:rsidRDefault="007D72A3" w:rsidP="000E2BA7">
                  <w:pPr>
                    <w:adjustRightInd w:val="0"/>
                    <w:snapToGrid w:val="0"/>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bCs/>
                      <w:sz w:val="21"/>
                      <w:szCs w:val="21"/>
                    </w:rPr>
                    <w:t>2.0</w:t>
                  </w:r>
                </w:p>
              </w:tc>
              <w:tc>
                <w:tcPr>
                  <w:tcW w:w="1028" w:type="pct"/>
                  <w:vMerge w:val="restart"/>
                  <w:tcBorders>
                    <w:top w:val="single" w:sz="12" w:space="0" w:color="auto"/>
                  </w:tcBorders>
                  <w:vAlign w:val="center"/>
                </w:tcPr>
                <w:p w14:paraId="6C7AA313" w14:textId="34BF07B1" w:rsidR="007D72A3" w:rsidRPr="00A172D5" w:rsidRDefault="007D72A3" w:rsidP="000E2BA7">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color w:val="000000"/>
                      <w:sz w:val="21"/>
                      <w:szCs w:val="21"/>
                    </w:rPr>
                    <w:t>《工业企业挥发性有机物排放控制标准》</w:t>
                  </w:r>
                </w:p>
              </w:tc>
            </w:tr>
            <w:tr w:rsidR="007D72A3" w:rsidRPr="00A172D5" w14:paraId="13865979" w14:textId="77777777" w:rsidTr="005F158D">
              <w:trPr>
                <w:cantSplit/>
                <w:trHeight w:hRule="exact" w:val="567"/>
                <w:jc w:val="center"/>
              </w:trPr>
              <w:tc>
                <w:tcPr>
                  <w:tcW w:w="589" w:type="pct"/>
                  <w:tcMar>
                    <w:left w:w="28" w:type="dxa"/>
                    <w:right w:w="28" w:type="dxa"/>
                  </w:tcMar>
                  <w:vAlign w:val="center"/>
                </w:tcPr>
                <w:p w14:paraId="1D1CD3D2" w14:textId="6A5625E5" w:rsidR="007D72A3" w:rsidRPr="00A172D5" w:rsidRDefault="007D72A3" w:rsidP="000E2BA7">
                  <w:pPr>
                    <w:adjustRightInd w:val="0"/>
                    <w:snapToGrid w:val="0"/>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bCs/>
                      <w:sz w:val="21"/>
                      <w:szCs w:val="21"/>
                    </w:rPr>
                    <w:t>二甲苯</w:t>
                  </w:r>
                </w:p>
              </w:tc>
              <w:tc>
                <w:tcPr>
                  <w:tcW w:w="702" w:type="pct"/>
                  <w:tcMar>
                    <w:left w:w="28" w:type="dxa"/>
                    <w:right w:w="28" w:type="dxa"/>
                  </w:tcMar>
                  <w:vAlign w:val="center"/>
                </w:tcPr>
                <w:p w14:paraId="75F6DC6D" w14:textId="30E4C2EE" w:rsidR="007D72A3" w:rsidRPr="00A172D5" w:rsidRDefault="007D72A3" w:rsidP="000E2BA7">
                  <w:pPr>
                    <w:adjustRightInd w:val="0"/>
                    <w:snapToGrid w:val="0"/>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bCs/>
                      <w:sz w:val="21"/>
                      <w:szCs w:val="21"/>
                    </w:rPr>
                    <w:t>40</w:t>
                  </w:r>
                </w:p>
              </w:tc>
              <w:tc>
                <w:tcPr>
                  <w:tcW w:w="744" w:type="pct"/>
                  <w:vAlign w:val="center"/>
                </w:tcPr>
                <w:p w14:paraId="1A734A32" w14:textId="100F4BDB" w:rsidR="007D72A3" w:rsidRPr="00A172D5" w:rsidRDefault="007D72A3" w:rsidP="000E2BA7">
                  <w:pPr>
                    <w:adjustRightInd w:val="0"/>
                    <w:snapToGrid w:val="0"/>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bCs/>
                      <w:sz w:val="21"/>
                      <w:szCs w:val="21"/>
                    </w:rPr>
                    <w:t>15</w:t>
                  </w:r>
                </w:p>
              </w:tc>
              <w:tc>
                <w:tcPr>
                  <w:tcW w:w="660" w:type="pct"/>
                  <w:vAlign w:val="center"/>
                </w:tcPr>
                <w:p w14:paraId="53F218BC" w14:textId="16045DF9" w:rsidR="007D72A3" w:rsidRPr="00A172D5" w:rsidRDefault="007D72A3" w:rsidP="000E2BA7">
                  <w:pPr>
                    <w:adjustRightInd w:val="0"/>
                    <w:snapToGrid w:val="0"/>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bCs/>
                      <w:sz w:val="21"/>
                      <w:szCs w:val="21"/>
                    </w:rPr>
                    <w:t>1.0</w:t>
                  </w:r>
                </w:p>
              </w:tc>
              <w:tc>
                <w:tcPr>
                  <w:tcW w:w="673" w:type="pct"/>
                  <w:vAlign w:val="center"/>
                </w:tcPr>
                <w:p w14:paraId="1D762D35" w14:textId="31BA6F41" w:rsidR="007D72A3" w:rsidRPr="00A172D5" w:rsidRDefault="007D72A3" w:rsidP="000E2BA7">
                  <w:pPr>
                    <w:adjustRightInd w:val="0"/>
                    <w:snapToGrid w:val="0"/>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bCs/>
                      <w:sz w:val="21"/>
                      <w:szCs w:val="21"/>
                    </w:rPr>
                    <w:t>厂界</w:t>
                  </w:r>
                </w:p>
              </w:tc>
              <w:tc>
                <w:tcPr>
                  <w:tcW w:w="604" w:type="pct"/>
                  <w:vAlign w:val="center"/>
                </w:tcPr>
                <w:p w14:paraId="59B10B97" w14:textId="514AB74F" w:rsidR="007D72A3" w:rsidRPr="00A172D5" w:rsidRDefault="007D72A3" w:rsidP="000E2BA7">
                  <w:pPr>
                    <w:adjustRightInd w:val="0"/>
                    <w:snapToGrid w:val="0"/>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bCs/>
                      <w:sz w:val="21"/>
                      <w:szCs w:val="21"/>
                    </w:rPr>
                    <w:t>0.2</w:t>
                  </w:r>
                </w:p>
              </w:tc>
              <w:tc>
                <w:tcPr>
                  <w:tcW w:w="1028" w:type="pct"/>
                  <w:vMerge/>
                  <w:vAlign w:val="center"/>
                </w:tcPr>
                <w:p w14:paraId="781688AD" w14:textId="42A79AA1" w:rsidR="007D72A3" w:rsidRPr="00A172D5" w:rsidRDefault="007D72A3" w:rsidP="000E2BA7">
                  <w:pPr>
                    <w:adjustRightInd w:val="0"/>
                    <w:snapToGrid w:val="0"/>
                    <w:jc w:val="center"/>
                    <w:rPr>
                      <w:rFonts w:ascii="Times New Roman" w:eastAsiaTheme="minorEastAsia" w:hAnsi="Times New Roman" w:cs="Times New Roman"/>
                      <w:bCs/>
                      <w:sz w:val="21"/>
                      <w:szCs w:val="21"/>
                    </w:rPr>
                  </w:pPr>
                </w:p>
              </w:tc>
            </w:tr>
            <w:tr w:rsidR="007D72A3" w:rsidRPr="00A172D5" w14:paraId="5424BBFB" w14:textId="77777777" w:rsidTr="005F158D">
              <w:trPr>
                <w:cantSplit/>
                <w:trHeight w:hRule="exact" w:val="567"/>
                <w:jc w:val="center"/>
              </w:trPr>
              <w:tc>
                <w:tcPr>
                  <w:tcW w:w="589" w:type="pct"/>
                  <w:tcMar>
                    <w:left w:w="28" w:type="dxa"/>
                    <w:right w:w="28" w:type="dxa"/>
                  </w:tcMar>
                  <w:vAlign w:val="center"/>
                </w:tcPr>
                <w:p w14:paraId="0CE69C0D" w14:textId="2F38BD0D" w:rsidR="00BA646E" w:rsidRPr="00A172D5" w:rsidRDefault="00C760D1" w:rsidP="000E2BA7">
                  <w:pPr>
                    <w:adjustRightInd w:val="0"/>
                    <w:snapToGrid w:val="0"/>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bCs/>
                      <w:sz w:val="21"/>
                      <w:szCs w:val="21"/>
                    </w:rPr>
                    <w:t>颗粒物</w:t>
                  </w:r>
                </w:p>
              </w:tc>
              <w:tc>
                <w:tcPr>
                  <w:tcW w:w="702" w:type="pct"/>
                  <w:tcMar>
                    <w:left w:w="28" w:type="dxa"/>
                    <w:right w:w="28" w:type="dxa"/>
                  </w:tcMar>
                  <w:vAlign w:val="center"/>
                </w:tcPr>
                <w:p w14:paraId="05FD50A1" w14:textId="3149A2A0" w:rsidR="00BA646E" w:rsidRPr="00A172D5" w:rsidRDefault="00C760D1" w:rsidP="000E2BA7">
                  <w:pPr>
                    <w:adjustRightInd w:val="0"/>
                    <w:snapToGrid w:val="0"/>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bCs/>
                      <w:sz w:val="21"/>
                      <w:szCs w:val="21"/>
                    </w:rPr>
                    <w:t>120</w:t>
                  </w:r>
                </w:p>
              </w:tc>
              <w:tc>
                <w:tcPr>
                  <w:tcW w:w="744" w:type="pct"/>
                  <w:vAlign w:val="center"/>
                </w:tcPr>
                <w:p w14:paraId="620AE2EA" w14:textId="35DDB8B9" w:rsidR="00BA646E" w:rsidRPr="00A172D5" w:rsidRDefault="00C760D1" w:rsidP="000E2BA7">
                  <w:pPr>
                    <w:adjustRightInd w:val="0"/>
                    <w:snapToGrid w:val="0"/>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bCs/>
                      <w:sz w:val="21"/>
                      <w:szCs w:val="21"/>
                    </w:rPr>
                    <w:t>15</w:t>
                  </w:r>
                </w:p>
              </w:tc>
              <w:tc>
                <w:tcPr>
                  <w:tcW w:w="660" w:type="pct"/>
                  <w:vAlign w:val="center"/>
                </w:tcPr>
                <w:p w14:paraId="56B00E36" w14:textId="5BED7B89" w:rsidR="00BA646E" w:rsidRPr="00A172D5" w:rsidRDefault="00C760D1" w:rsidP="000E2BA7">
                  <w:pPr>
                    <w:adjustRightInd w:val="0"/>
                    <w:snapToGrid w:val="0"/>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bCs/>
                      <w:sz w:val="21"/>
                      <w:szCs w:val="21"/>
                    </w:rPr>
                    <w:t>3.5</w:t>
                  </w:r>
                </w:p>
              </w:tc>
              <w:tc>
                <w:tcPr>
                  <w:tcW w:w="673" w:type="pct"/>
                  <w:vAlign w:val="center"/>
                </w:tcPr>
                <w:p w14:paraId="76884994" w14:textId="77777777" w:rsidR="00C760D1" w:rsidRPr="00A172D5" w:rsidRDefault="00C760D1" w:rsidP="000E2BA7">
                  <w:pPr>
                    <w:adjustRightInd w:val="0"/>
                    <w:snapToGrid w:val="0"/>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bCs/>
                      <w:sz w:val="21"/>
                      <w:szCs w:val="21"/>
                    </w:rPr>
                    <w:t>周界外浓度</w:t>
                  </w:r>
                </w:p>
                <w:p w14:paraId="3B1E1A57" w14:textId="657BB55D" w:rsidR="00BA646E" w:rsidRPr="00A172D5" w:rsidRDefault="00C760D1" w:rsidP="000E2BA7">
                  <w:pPr>
                    <w:adjustRightInd w:val="0"/>
                    <w:snapToGrid w:val="0"/>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bCs/>
                      <w:sz w:val="21"/>
                      <w:szCs w:val="21"/>
                    </w:rPr>
                    <w:t>最高点</w:t>
                  </w:r>
                </w:p>
              </w:tc>
              <w:tc>
                <w:tcPr>
                  <w:tcW w:w="604" w:type="pct"/>
                  <w:vAlign w:val="center"/>
                </w:tcPr>
                <w:p w14:paraId="0CE54497" w14:textId="40A9206B" w:rsidR="00BA646E" w:rsidRPr="00A172D5" w:rsidRDefault="00C760D1" w:rsidP="000E2BA7">
                  <w:pPr>
                    <w:adjustRightInd w:val="0"/>
                    <w:snapToGrid w:val="0"/>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bCs/>
                      <w:sz w:val="21"/>
                      <w:szCs w:val="21"/>
                    </w:rPr>
                    <w:t>1.0</w:t>
                  </w:r>
                </w:p>
              </w:tc>
              <w:tc>
                <w:tcPr>
                  <w:tcW w:w="1028" w:type="pct"/>
                  <w:vAlign w:val="center"/>
                </w:tcPr>
                <w:p w14:paraId="5285052F" w14:textId="249F781C" w:rsidR="00BA646E" w:rsidRPr="00A172D5" w:rsidRDefault="00C760D1" w:rsidP="000E2BA7">
                  <w:pPr>
                    <w:adjustRightInd w:val="0"/>
                    <w:snapToGrid w:val="0"/>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color w:val="000000"/>
                      <w:sz w:val="21"/>
                      <w:szCs w:val="21"/>
                    </w:rPr>
                    <w:t>《大气污染物综合排放标准》</w:t>
                  </w:r>
                </w:p>
              </w:tc>
            </w:tr>
          </w:tbl>
          <w:p w14:paraId="4101D163" w14:textId="6E5FAB89" w:rsidR="0083577A" w:rsidRPr="00A172D5" w:rsidRDefault="00AC01A3" w:rsidP="0083577A">
            <w:pPr>
              <w:spacing w:line="360" w:lineRule="auto"/>
              <w:rPr>
                <w:rFonts w:ascii="Times New Roman" w:hAnsi="Times New Roman" w:cs="Times New Roman"/>
              </w:rPr>
            </w:pPr>
            <w:r w:rsidRPr="00A172D5">
              <w:rPr>
                <w:rFonts w:ascii="Times New Roman" w:hAnsi="Times New Roman" w:cs="Times New Roman"/>
              </w:rPr>
              <w:t xml:space="preserve">   </w:t>
            </w:r>
          </w:p>
          <w:p w14:paraId="0895B271" w14:textId="3F751F85" w:rsidR="00656199" w:rsidRPr="00A172D5" w:rsidRDefault="00D8154D" w:rsidP="00670B91">
            <w:pPr>
              <w:adjustRightInd w:val="0"/>
              <w:snapToGrid w:val="0"/>
              <w:spacing w:line="360" w:lineRule="auto"/>
              <w:rPr>
                <w:rFonts w:ascii="Times New Roman" w:hAnsi="Times New Roman" w:cs="Times New Roman"/>
                <w:b/>
              </w:rPr>
            </w:pPr>
            <w:r w:rsidRPr="00A172D5">
              <w:rPr>
                <w:rFonts w:ascii="Times New Roman" w:hAnsi="Times New Roman" w:cs="Times New Roman"/>
                <w:b/>
              </w:rPr>
              <w:t>4.2.2</w:t>
            </w:r>
            <w:r w:rsidR="00656199" w:rsidRPr="00A172D5">
              <w:rPr>
                <w:rFonts w:ascii="Times New Roman" w:hAnsi="Times New Roman" w:cs="Times New Roman"/>
                <w:b/>
              </w:rPr>
              <w:t>废水</w:t>
            </w:r>
            <w:r w:rsidRPr="00A172D5">
              <w:rPr>
                <w:rFonts w:ascii="Times New Roman" w:hAnsi="Times New Roman" w:cs="Times New Roman"/>
                <w:b/>
              </w:rPr>
              <w:t>污染物排放标准</w:t>
            </w:r>
          </w:p>
          <w:p w14:paraId="19ACC3AB" w14:textId="13D50DF2" w:rsidR="00670B91" w:rsidRPr="00A172D5" w:rsidRDefault="0083577A" w:rsidP="00670B91">
            <w:pPr>
              <w:adjustRightInd w:val="0"/>
              <w:snapToGrid w:val="0"/>
              <w:spacing w:line="360" w:lineRule="auto"/>
              <w:ind w:firstLine="482"/>
              <w:rPr>
                <w:rFonts w:ascii="Times New Roman" w:hAnsi="Times New Roman" w:cs="Times New Roman"/>
                <w:color w:val="000000"/>
              </w:rPr>
            </w:pPr>
            <w:r w:rsidRPr="00A172D5">
              <w:rPr>
                <w:rFonts w:ascii="Times New Roman" w:hAnsi="Times New Roman" w:cs="Times New Roman"/>
                <w:color w:val="000000"/>
              </w:rPr>
              <w:t>项目无生产废水，同时不</w:t>
            </w:r>
            <w:r w:rsidR="003076DA" w:rsidRPr="00A172D5">
              <w:rPr>
                <w:rFonts w:ascii="Times New Roman" w:hAnsi="Times New Roman" w:cs="Times New Roman"/>
                <w:color w:val="000000"/>
              </w:rPr>
              <w:t>新增</w:t>
            </w:r>
            <w:r w:rsidRPr="00A172D5">
              <w:rPr>
                <w:rFonts w:ascii="Times New Roman" w:hAnsi="Times New Roman" w:cs="Times New Roman"/>
                <w:color w:val="000000"/>
              </w:rPr>
              <w:t>劳动定员，不</w:t>
            </w:r>
            <w:r w:rsidR="003076DA" w:rsidRPr="00A172D5">
              <w:rPr>
                <w:rFonts w:ascii="Times New Roman" w:hAnsi="Times New Roman" w:cs="Times New Roman"/>
                <w:color w:val="000000"/>
              </w:rPr>
              <w:t>新增生活用水。</w:t>
            </w:r>
            <w:r w:rsidR="00670B91" w:rsidRPr="00A172D5">
              <w:rPr>
                <w:rFonts w:ascii="Times New Roman" w:hAnsi="Times New Roman" w:cs="Times New Roman"/>
                <w:color w:val="000000"/>
              </w:rPr>
              <w:t>拟建项目建成后，生活污水仍接入光大水务（江阴）有限公司澄西污水处理厂集中处理，处理出水执行</w:t>
            </w:r>
            <w:r w:rsidR="00670B91" w:rsidRPr="00A172D5">
              <w:rPr>
                <w:rFonts w:ascii="Times New Roman" w:hAnsi="Times New Roman" w:cs="Times New Roman"/>
                <w:color w:val="000000"/>
              </w:rPr>
              <w:t>DB32/1072-2018</w:t>
            </w:r>
            <w:r w:rsidR="00670B91" w:rsidRPr="00A172D5">
              <w:rPr>
                <w:rFonts w:ascii="Times New Roman" w:hAnsi="Times New Roman" w:cs="Times New Roman"/>
                <w:color w:val="000000"/>
              </w:rPr>
              <w:t>《太湖地区城镇污水处理厂及重点工业行业主要水污染物排放限值》表</w:t>
            </w:r>
            <w:r w:rsidR="00670B91" w:rsidRPr="00A172D5">
              <w:rPr>
                <w:rFonts w:ascii="Times New Roman" w:hAnsi="Times New Roman" w:cs="Times New Roman"/>
                <w:color w:val="000000"/>
              </w:rPr>
              <w:t>2</w:t>
            </w:r>
            <w:r w:rsidR="00670B91" w:rsidRPr="00A172D5">
              <w:rPr>
                <w:rFonts w:ascii="Times New Roman" w:hAnsi="Times New Roman" w:cs="Times New Roman"/>
                <w:color w:val="000000"/>
              </w:rPr>
              <w:t>标准和</w:t>
            </w:r>
            <w:r w:rsidR="00670B91" w:rsidRPr="00A172D5">
              <w:rPr>
                <w:rFonts w:ascii="Times New Roman" w:hAnsi="Times New Roman" w:cs="Times New Roman"/>
                <w:color w:val="000000"/>
              </w:rPr>
              <w:t>GB18918-2002</w:t>
            </w:r>
            <w:r w:rsidR="00670B91" w:rsidRPr="00A172D5">
              <w:rPr>
                <w:rFonts w:ascii="Times New Roman" w:hAnsi="Times New Roman" w:cs="Times New Roman"/>
                <w:color w:val="000000"/>
              </w:rPr>
              <w:t>《城镇污水处理厂污染物排放标准》表</w:t>
            </w:r>
            <w:r w:rsidR="00670B91" w:rsidRPr="00A172D5">
              <w:rPr>
                <w:rFonts w:ascii="Times New Roman" w:hAnsi="Times New Roman" w:cs="Times New Roman"/>
                <w:color w:val="000000"/>
              </w:rPr>
              <w:t>1</w:t>
            </w:r>
            <w:r w:rsidR="00670B91" w:rsidRPr="00A172D5">
              <w:rPr>
                <w:rFonts w:ascii="Times New Roman" w:hAnsi="Times New Roman" w:cs="Times New Roman"/>
                <w:color w:val="000000"/>
              </w:rPr>
              <w:t>一级</w:t>
            </w:r>
            <w:r w:rsidR="00670B91" w:rsidRPr="00A172D5">
              <w:rPr>
                <w:rFonts w:ascii="Times New Roman" w:hAnsi="Times New Roman" w:cs="Times New Roman"/>
                <w:color w:val="000000"/>
              </w:rPr>
              <w:t>A</w:t>
            </w:r>
            <w:r w:rsidR="00670B91" w:rsidRPr="00A172D5">
              <w:rPr>
                <w:rFonts w:ascii="Times New Roman" w:hAnsi="Times New Roman" w:cs="Times New Roman"/>
                <w:color w:val="000000"/>
              </w:rPr>
              <w:t>标准。具体见表</w:t>
            </w:r>
            <w:r w:rsidR="00670B91" w:rsidRPr="00A172D5">
              <w:rPr>
                <w:rFonts w:ascii="Times New Roman" w:hAnsi="Times New Roman" w:cs="Times New Roman"/>
                <w:color w:val="000000"/>
              </w:rPr>
              <w:t>4.2-</w:t>
            </w:r>
            <w:r w:rsidR="005F329C">
              <w:rPr>
                <w:rFonts w:ascii="Times New Roman" w:hAnsi="Times New Roman" w:cs="Times New Roman" w:hint="eastAsia"/>
                <w:color w:val="000000"/>
              </w:rPr>
              <w:t>2</w:t>
            </w:r>
            <w:r w:rsidR="00670B91" w:rsidRPr="00A172D5">
              <w:rPr>
                <w:rFonts w:ascii="Times New Roman" w:hAnsi="Times New Roman" w:cs="Times New Roman"/>
                <w:color w:val="000000"/>
              </w:rPr>
              <w:t>。</w:t>
            </w:r>
          </w:p>
          <w:p w14:paraId="13DB2DD2" w14:textId="5349F427" w:rsidR="00670B91" w:rsidRPr="00D31F3F" w:rsidRDefault="00670B91" w:rsidP="00670B91">
            <w:pPr>
              <w:jc w:val="center"/>
              <w:rPr>
                <w:rFonts w:ascii="Times New Roman" w:eastAsiaTheme="minorEastAsia" w:hAnsi="Times New Roman" w:cs="Times New Roman"/>
                <w:b/>
                <w:bCs/>
                <w:color w:val="000000"/>
              </w:rPr>
            </w:pPr>
            <w:r w:rsidRPr="00D31F3F">
              <w:rPr>
                <w:rFonts w:ascii="Times New Roman" w:eastAsiaTheme="minorEastAsia" w:hAnsi="Times New Roman" w:cs="Times New Roman"/>
                <w:b/>
                <w:bCs/>
                <w:color w:val="000000"/>
              </w:rPr>
              <w:t>表</w:t>
            </w:r>
            <w:r w:rsidRPr="00D31F3F">
              <w:rPr>
                <w:rFonts w:ascii="Times New Roman" w:eastAsiaTheme="minorEastAsia" w:hAnsi="Times New Roman" w:cs="Times New Roman"/>
                <w:b/>
                <w:bCs/>
                <w:color w:val="000000"/>
              </w:rPr>
              <w:t>4.2-</w:t>
            </w:r>
            <w:r w:rsidR="005F329C">
              <w:rPr>
                <w:rFonts w:ascii="Times New Roman" w:eastAsiaTheme="minorEastAsia" w:hAnsi="Times New Roman" w:cs="Times New Roman" w:hint="eastAsia"/>
                <w:b/>
                <w:bCs/>
                <w:color w:val="000000"/>
              </w:rPr>
              <w:t>2</w:t>
            </w:r>
            <w:r w:rsidRPr="00D31F3F">
              <w:rPr>
                <w:rFonts w:ascii="Times New Roman" w:eastAsiaTheme="minorEastAsia" w:hAnsi="Times New Roman" w:cs="Times New Roman"/>
                <w:b/>
                <w:bCs/>
                <w:color w:val="000000"/>
              </w:rPr>
              <w:t xml:space="preserve">  </w:t>
            </w:r>
            <w:r w:rsidRPr="00D31F3F">
              <w:rPr>
                <w:rFonts w:ascii="Times New Roman" w:eastAsiaTheme="minorEastAsia" w:hAnsi="Times New Roman" w:cs="Times New Roman"/>
                <w:b/>
                <w:bCs/>
                <w:color w:val="000000"/>
              </w:rPr>
              <w:t>废污水排放标准限值表</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003"/>
              <w:gridCol w:w="2261"/>
              <w:gridCol w:w="2068"/>
              <w:gridCol w:w="2068"/>
            </w:tblGrid>
            <w:tr w:rsidR="00670B91" w:rsidRPr="00D31F3F" w14:paraId="1909D17A" w14:textId="77777777" w:rsidTr="000C5FA1">
              <w:trPr>
                <w:trHeight w:hRule="exact" w:val="397"/>
                <w:jc w:val="center"/>
              </w:trPr>
              <w:tc>
                <w:tcPr>
                  <w:tcW w:w="1192" w:type="pct"/>
                  <w:vMerge w:val="restart"/>
                  <w:tcBorders>
                    <w:top w:val="single" w:sz="12" w:space="0" w:color="auto"/>
                    <w:bottom w:val="single" w:sz="4" w:space="0" w:color="auto"/>
                  </w:tcBorders>
                  <w:vAlign w:val="center"/>
                </w:tcPr>
                <w:p w14:paraId="5A799BB1" w14:textId="77777777" w:rsidR="00670B91" w:rsidRPr="00D31F3F" w:rsidRDefault="00670B91" w:rsidP="00801EDA">
                  <w:pPr>
                    <w:jc w:val="center"/>
                    <w:rPr>
                      <w:rFonts w:ascii="Times New Roman" w:eastAsiaTheme="minorEastAsia" w:hAnsi="Times New Roman" w:cs="Times New Roman"/>
                      <w:b/>
                      <w:sz w:val="21"/>
                      <w:szCs w:val="21"/>
                    </w:rPr>
                  </w:pPr>
                  <w:r w:rsidRPr="00D31F3F">
                    <w:rPr>
                      <w:rFonts w:ascii="Times New Roman" w:eastAsiaTheme="minorEastAsia" w:hAnsi="Times New Roman" w:cs="Times New Roman"/>
                      <w:b/>
                      <w:sz w:val="21"/>
                      <w:szCs w:val="21"/>
                    </w:rPr>
                    <w:t>污染物</w:t>
                  </w:r>
                </w:p>
              </w:tc>
              <w:tc>
                <w:tcPr>
                  <w:tcW w:w="1346" w:type="pct"/>
                  <w:vMerge w:val="restart"/>
                  <w:tcBorders>
                    <w:top w:val="single" w:sz="12" w:space="0" w:color="auto"/>
                    <w:bottom w:val="single" w:sz="4" w:space="0" w:color="auto"/>
                  </w:tcBorders>
                  <w:vAlign w:val="center"/>
                </w:tcPr>
                <w:p w14:paraId="0656BD4E" w14:textId="77777777" w:rsidR="00670B91" w:rsidRPr="00D31F3F" w:rsidRDefault="00670B91" w:rsidP="00801EDA">
                  <w:pPr>
                    <w:jc w:val="center"/>
                    <w:rPr>
                      <w:rFonts w:ascii="Times New Roman" w:eastAsiaTheme="minorEastAsia" w:hAnsi="Times New Roman" w:cs="Times New Roman"/>
                      <w:b/>
                      <w:sz w:val="21"/>
                      <w:szCs w:val="21"/>
                    </w:rPr>
                  </w:pPr>
                  <w:r w:rsidRPr="00D31F3F">
                    <w:rPr>
                      <w:rFonts w:ascii="Times New Roman" w:eastAsiaTheme="minorEastAsia" w:hAnsi="Times New Roman" w:cs="Times New Roman"/>
                      <w:b/>
                      <w:sz w:val="21"/>
                      <w:szCs w:val="21"/>
                    </w:rPr>
                    <w:t>接管标准（</w:t>
                  </w:r>
                  <w:r w:rsidRPr="00D31F3F">
                    <w:rPr>
                      <w:rFonts w:ascii="Times New Roman" w:eastAsiaTheme="minorEastAsia" w:hAnsi="Times New Roman" w:cs="Times New Roman"/>
                      <w:b/>
                      <w:sz w:val="21"/>
                      <w:szCs w:val="21"/>
                    </w:rPr>
                    <w:t>mg/L</w:t>
                  </w:r>
                  <w:r w:rsidRPr="00D31F3F">
                    <w:rPr>
                      <w:rFonts w:ascii="Times New Roman" w:eastAsiaTheme="minorEastAsia" w:hAnsi="Times New Roman" w:cs="Times New Roman"/>
                      <w:b/>
                      <w:sz w:val="21"/>
                      <w:szCs w:val="21"/>
                    </w:rPr>
                    <w:t>）</w:t>
                  </w:r>
                </w:p>
              </w:tc>
              <w:tc>
                <w:tcPr>
                  <w:tcW w:w="2462" w:type="pct"/>
                  <w:gridSpan w:val="2"/>
                  <w:tcBorders>
                    <w:top w:val="single" w:sz="12" w:space="0" w:color="auto"/>
                    <w:bottom w:val="single" w:sz="4" w:space="0" w:color="auto"/>
                  </w:tcBorders>
                  <w:vAlign w:val="center"/>
                </w:tcPr>
                <w:p w14:paraId="48A9114F" w14:textId="77777777" w:rsidR="00670B91" w:rsidRPr="00D31F3F" w:rsidRDefault="00670B91" w:rsidP="00801EDA">
                  <w:pPr>
                    <w:jc w:val="center"/>
                    <w:rPr>
                      <w:rFonts w:ascii="Times New Roman" w:eastAsiaTheme="minorEastAsia" w:hAnsi="Times New Roman" w:cs="Times New Roman"/>
                      <w:b/>
                      <w:sz w:val="21"/>
                      <w:szCs w:val="21"/>
                    </w:rPr>
                  </w:pPr>
                  <w:r w:rsidRPr="00D31F3F">
                    <w:rPr>
                      <w:rFonts w:ascii="Times New Roman" w:eastAsiaTheme="minorEastAsia" w:hAnsi="Times New Roman" w:cs="Times New Roman"/>
                      <w:b/>
                      <w:sz w:val="21"/>
                      <w:szCs w:val="21"/>
                    </w:rPr>
                    <w:t>尾水排放标准（</w:t>
                  </w:r>
                  <w:r w:rsidRPr="00D31F3F">
                    <w:rPr>
                      <w:rFonts w:ascii="Times New Roman" w:eastAsiaTheme="minorEastAsia" w:hAnsi="Times New Roman" w:cs="Times New Roman"/>
                      <w:b/>
                      <w:sz w:val="21"/>
                      <w:szCs w:val="21"/>
                    </w:rPr>
                    <w:t>mg/L</w:t>
                  </w:r>
                  <w:r w:rsidRPr="00D31F3F">
                    <w:rPr>
                      <w:rFonts w:ascii="Times New Roman" w:eastAsiaTheme="minorEastAsia" w:hAnsi="Times New Roman" w:cs="Times New Roman"/>
                      <w:b/>
                      <w:sz w:val="21"/>
                      <w:szCs w:val="21"/>
                    </w:rPr>
                    <w:t>）</w:t>
                  </w:r>
                </w:p>
              </w:tc>
            </w:tr>
            <w:tr w:rsidR="00670B91" w:rsidRPr="00D31F3F" w14:paraId="5FAB51D3" w14:textId="77777777" w:rsidTr="000C5FA1">
              <w:trPr>
                <w:trHeight w:hRule="exact" w:val="397"/>
                <w:jc w:val="center"/>
              </w:trPr>
              <w:tc>
                <w:tcPr>
                  <w:tcW w:w="1192" w:type="pct"/>
                  <w:vMerge/>
                  <w:tcBorders>
                    <w:top w:val="single" w:sz="4" w:space="0" w:color="auto"/>
                    <w:bottom w:val="single" w:sz="12" w:space="0" w:color="auto"/>
                  </w:tcBorders>
                  <w:vAlign w:val="center"/>
                </w:tcPr>
                <w:p w14:paraId="28B5FDA1" w14:textId="77777777" w:rsidR="00670B91" w:rsidRPr="00D31F3F" w:rsidRDefault="00670B91" w:rsidP="00801EDA">
                  <w:pPr>
                    <w:jc w:val="center"/>
                    <w:rPr>
                      <w:rFonts w:ascii="Times New Roman" w:eastAsiaTheme="minorEastAsia" w:hAnsi="Times New Roman" w:cs="Times New Roman"/>
                      <w:b/>
                      <w:sz w:val="21"/>
                      <w:szCs w:val="21"/>
                    </w:rPr>
                  </w:pPr>
                </w:p>
              </w:tc>
              <w:tc>
                <w:tcPr>
                  <w:tcW w:w="1346" w:type="pct"/>
                  <w:vMerge/>
                  <w:tcBorders>
                    <w:top w:val="single" w:sz="4" w:space="0" w:color="auto"/>
                    <w:bottom w:val="single" w:sz="12" w:space="0" w:color="auto"/>
                  </w:tcBorders>
                  <w:vAlign w:val="center"/>
                </w:tcPr>
                <w:p w14:paraId="68CFC7D4" w14:textId="77777777" w:rsidR="00670B91" w:rsidRPr="00D31F3F" w:rsidRDefault="00670B91" w:rsidP="00801EDA">
                  <w:pPr>
                    <w:jc w:val="center"/>
                    <w:rPr>
                      <w:rFonts w:ascii="Times New Roman" w:eastAsiaTheme="minorEastAsia" w:hAnsi="Times New Roman" w:cs="Times New Roman"/>
                      <w:b/>
                      <w:sz w:val="21"/>
                      <w:szCs w:val="21"/>
                    </w:rPr>
                  </w:pPr>
                </w:p>
              </w:tc>
              <w:tc>
                <w:tcPr>
                  <w:tcW w:w="1231" w:type="pct"/>
                  <w:tcBorders>
                    <w:top w:val="single" w:sz="4" w:space="0" w:color="auto"/>
                    <w:bottom w:val="single" w:sz="12" w:space="0" w:color="auto"/>
                  </w:tcBorders>
                  <w:vAlign w:val="center"/>
                </w:tcPr>
                <w:p w14:paraId="0631EEA7" w14:textId="77777777" w:rsidR="00670B91" w:rsidRPr="00D31F3F" w:rsidRDefault="00670B91" w:rsidP="00801EDA">
                  <w:pPr>
                    <w:jc w:val="center"/>
                    <w:rPr>
                      <w:rFonts w:ascii="Times New Roman" w:eastAsiaTheme="minorEastAsia" w:hAnsi="Times New Roman" w:cs="Times New Roman"/>
                      <w:b/>
                      <w:sz w:val="21"/>
                      <w:szCs w:val="21"/>
                    </w:rPr>
                  </w:pPr>
                  <w:r w:rsidRPr="00D31F3F">
                    <w:rPr>
                      <w:rFonts w:ascii="Times New Roman" w:eastAsiaTheme="minorEastAsia" w:hAnsi="Times New Roman" w:cs="Times New Roman"/>
                      <w:b/>
                      <w:sz w:val="21"/>
                      <w:szCs w:val="21"/>
                    </w:rPr>
                    <w:t>2021</w:t>
                  </w:r>
                  <w:r w:rsidRPr="00D31F3F">
                    <w:rPr>
                      <w:rFonts w:ascii="Times New Roman" w:eastAsiaTheme="minorEastAsia" w:hAnsi="Times New Roman" w:cs="Times New Roman"/>
                      <w:b/>
                      <w:sz w:val="21"/>
                      <w:szCs w:val="21"/>
                    </w:rPr>
                    <w:t>年</w:t>
                  </w:r>
                  <w:r w:rsidRPr="00D31F3F">
                    <w:rPr>
                      <w:rFonts w:ascii="Times New Roman" w:eastAsiaTheme="minorEastAsia" w:hAnsi="Times New Roman" w:cs="Times New Roman"/>
                      <w:b/>
                      <w:sz w:val="21"/>
                      <w:szCs w:val="21"/>
                    </w:rPr>
                    <w:t>1</w:t>
                  </w:r>
                  <w:r w:rsidRPr="00D31F3F">
                    <w:rPr>
                      <w:rFonts w:ascii="Times New Roman" w:eastAsiaTheme="minorEastAsia" w:hAnsi="Times New Roman" w:cs="Times New Roman"/>
                      <w:b/>
                      <w:sz w:val="21"/>
                      <w:szCs w:val="21"/>
                    </w:rPr>
                    <w:t>月</w:t>
                  </w:r>
                  <w:r w:rsidRPr="00D31F3F">
                    <w:rPr>
                      <w:rFonts w:ascii="Times New Roman" w:eastAsiaTheme="minorEastAsia" w:hAnsi="Times New Roman" w:cs="Times New Roman"/>
                      <w:b/>
                      <w:sz w:val="21"/>
                      <w:szCs w:val="21"/>
                    </w:rPr>
                    <w:t>1</w:t>
                  </w:r>
                  <w:r w:rsidRPr="00D31F3F">
                    <w:rPr>
                      <w:rFonts w:ascii="Times New Roman" w:eastAsiaTheme="minorEastAsia" w:hAnsi="Times New Roman" w:cs="Times New Roman"/>
                      <w:b/>
                      <w:sz w:val="21"/>
                      <w:szCs w:val="21"/>
                    </w:rPr>
                    <w:t>日前</w:t>
                  </w:r>
                </w:p>
              </w:tc>
              <w:tc>
                <w:tcPr>
                  <w:tcW w:w="1231" w:type="pct"/>
                  <w:tcBorders>
                    <w:top w:val="single" w:sz="4" w:space="0" w:color="auto"/>
                    <w:bottom w:val="single" w:sz="12" w:space="0" w:color="auto"/>
                  </w:tcBorders>
                  <w:vAlign w:val="center"/>
                </w:tcPr>
                <w:p w14:paraId="449D3FF4" w14:textId="77777777" w:rsidR="00670B91" w:rsidRPr="00D31F3F" w:rsidRDefault="00670B91" w:rsidP="00801EDA">
                  <w:pPr>
                    <w:jc w:val="center"/>
                    <w:rPr>
                      <w:rFonts w:ascii="Times New Roman" w:eastAsiaTheme="minorEastAsia" w:hAnsi="Times New Roman" w:cs="Times New Roman"/>
                      <w:b/>
                      <w:sz w:val="21"/>
                      <w:szCs w:val="21"/>
                    </w:rPr>
                  </w:pPr>
                  <w:r w:rsidRPr="00D31F3F">
                    <w:rPr>
                      <w:rFonts w:ascii="Times New Roman" w:eastAsiaTheme="minorEastAsia" w:hAnsi="Times New Roman" w:cs="Times New Roman"/>
                      <w:b/>
                      <w:sz w:val="21"/>
                      <w:szCs w:val="21"/>
                    </w:rPr>
                    <w:t>2021</w:t>
                  </w:r>
                  <w:r w:rsidRPr="00D31F3F">
                    <w:rPr>
                      <w:rFonts w:ascii="Times New Roman" w:eastAsiaTheme="minorEastAsia" w:hAnsi="Times New Roman" w:cs="Times New Roman"/>
                      <w:b/>
                      <w:sz w:val="21"/>
                      <w:szCs w:val="21"/>
                    </w:rPr>
                    <w:t>年</w:t>
                  </w:r>
                  <w:r w:rsidRPr="00D31F3F">
                    <w:rPr>
                      <w:rFonts w:ascii="Times New Roman" w:eastAsiaTheme="minorEastAsia" w:hAnsi="Times New Roman" w:cs="Times New Roman"/>
                      <w:b/>
                      <w:sz w:val="21"/>
                      <w:szCs w:val="21"/>
                    </w:rPr>
                    <w:t>1</w:t>
                  </w:r>
                  <w:r w:rsidRPr="00D31F3F">
                    <w:rPr>
                      <w:rFonts w:ascii="Times New Roman" w:eastAsiaTheme="minorEastAsia" w:hAnsi="Times New Roman" w:cs="Times New Roman"/>
                      <w:b/>
                      <w:sz w:val="21"/>
                      <w:szCs w:val="21"/>
                    </w:rPr>
                    <w:t>月</w:t>
                  </w:r>
                  <w:r w:rsidRPr="00D31F3F">
                    <w:rPr>
                      <w:rFonts w:ascii="Times New Roman" w:eastAsiaTheme="minorEastAsia" w:hAnsi="Times New Roman" w:cs="Times New Roman"/>
                      <w:b/>
                      <w:sz w:val="21"/>
                      <w:szCs w:val="21"/>
                    </w:rPr>
                    <w:t>1</w:t>
                  </w:r>
                  <w:r w:rsidRPr="00D31F3F">
                    <w:rPr>
                      <w:rFonts w:ascii="Times New Roman" w:eastAsiaTheme="minorEastAsia" w:hAnsi="Times New Roman" w:cs="Times New Roman"/>
                      <w:b/>
                      <w:sz w:val="21"/>
                      <w:szCs w:val="21"/>
                    </w:rPr>
                    <w:t>日后</w:t>
                  </w:r>
                </w:p>
              </w:tc>
            </w:tr>
            <w:tr w:rsidR="00670B91" w:rsidRPr="00A172D5" w14:paraId="079E2C74" w14:textId="77777777" w:rsidTr="000C5FA1">
              <w:trPr>
                <w:trHeight w:hRule="exact" w:val="397"/>
                <w:jc w:val="center"/>
              </w:trPr>
              <w:tc>
                <w:tcPr>
                  <w:tcW w:w="1192" w:type="pct"/>
                  <w:tcBorders>
                    <w:top w:val="single" w:sz="12" w:space="0" w:color="auto"/>
                  </w:tcBorders>
                  <w:vAlign w:val="center"/>
                </w:tcPr>
                <w:p w14:paraId="4A6EF1DB" w14:textId="77777777" w:rsidR="00670B91" w:rsidRPr="000C5FA1" w:rsidRDefault="00670B91" w:rsidP="00801EDA">
                  <w:pPr>
                    <w:jc w:val="center"/>
                    <w:rPr>
                      <w:rFonts w:ascii="Times New Roman" w:hAnsi="Times New Roman" w:cs="Times New Roman"/>
                      <w:sz w:val="21"/>
                      <w:szCs w:val="21"/>
                    </w:rPr>
                  </w:pPr>
                  <w:r w:rsidRPr="000C5FA1">
                    <w:rPr>
                      <w:rFonts w:ascii="Times New Roman" w:hAnsi="Times New Roman" w:cs="Times New Roman"/>
                      <w:sz w:val="21"/>
                      <w:szCs w:val="21"/>
                    </w:rPr>
                    <w:t>COD</w:t>
                  </w:r>
                </w:p>
              </w:tc>
              <w:tc>
                <w:tcPr>
                  <w:tcW w:w="1346" w:type="pct"/>
                  <w:tcBorders>
                    <w:top w:val="single" w:sz="12" w:space="0" w:color="auto"/>
                  </w:tcBorders>
                  <w:vAlign w:val="center"/>
                </w:tcPr>
                <w:p w14:paraId="1D412F1C" w14:textId="77777777" w:rsidR="00670B91" w:rsidRPr="000C5FA1" w:rsidRDefault="00670B91" w:rsidP="00801EDA">
                  <w:pPr>
                    <w:jc w:val="center"/>
                    <w:rPr>
                      <w:rFonts w:ascii="Times New Roman" w:hAnsi="Times New Roman" w:cs="Times New Roman"/>
                      <w:sz w:val="21"/>
                      <w:szCs w:val="21"/>
                    </w:rPr>
                  </w:pPr>
                  <w:r w:rsidRPr="000C5FA1">
                    <w:rPr>
                      <w:rFonts w:ascii="Times New Roman" w:hAnsi="Times New Roman" w:cs="Times New Roman"/>
                      <w:sz w:val="21"/>
                      <w:szCs w:val="21"/>
                    </w:rPr>
                    <w:t>500</w:t>
                  </w:r>
                </w:p>
              </w:tc>
              <w:tc>
                <w:tcPr>
                  <w:tcW w:w="1231" w:type="pct"/>
                  <w:tcBorders>
                    <w:top w:val="single" w:sz="12" w:space="0" w:color="auto"/>
                  </w:tcBorders>
                  <w:vAlign w:val="center"/>
                </w:tcPr>
                <w:p w14:paraId="68B902C3" w14:textId="77777777" w:rsidR="00670B91" w:rsidRPr="00A172D5" w:rsidRDefault="00670B91" w:rsidP="00801EDA">
                  <w:pPr>
                    <w:jc w:val="center"/>
                    <w:rPr>
                      <w:rFonts w:ascii="Times New Roman" w:hAnsi="Times New Roman" w:cs="Times New Roman"/>
                      <w:sz w:val="21"/>
                      <w:szCs w:val="21"/>
                    </w:rPr>
                  </w:pPr>
                  <w:r w:rsidRPr="00A172D5">
                    <w:rPr>
                      <w:rFonts w:ascii="Times New Roman" w:hAnsi="Times New Roman" w:cs="Times New Roman"/>
                      <w:sz w:val="21"/>
                      <w:szCs w:val="21"/>
                    </w:rPr>
                    <w:t>50</w:t>
                  </w:r>
                </w:p>
              </w:tc>
              <w:tc>
                <w:tcPr>
                  <w:tcW w:w="1231" w:type="pct"/>
                  <w:tcBorders>
                    <w:top w:val="single" w:sz="12" w:space="0" w:color="auto"/>
                  </w:tcBorders>
                  <w:vAlign w:val="center"/>
                </w:tcPr>
                <w:p w14:paraId="1CABD885" w14:textId="77777777" w:rsidR="00670B91" w:rsidRPr="00A172D5" w:rsidRDefault="00670B91" w:rsidP="00801EDA">
                  <w:pPr>
                    <w:jc w:val="center"/>
                    <w:rPr>
                      <w:rFonts w:ascii="Times New Roman" w:hAnsi="Times New Roman" w:cs="Times New Roman"/>
                      <w:sz w:val="21"/>
                      <w:szCs w:val="21"/>
                    </w:rPr>
                  </w:pPr>
                  <w:r w:rsidRPr="00A172D5">
                    <w:rPr>
                      <w:rFonts w:ascii="Times New Roman" w:hAnsi="Times New Roman" w:cs="Times New Roman"/>
                      <w:sz w:val="21"/>
                      <w:szCs w:val="21"/>
                    </w:rPr>
                    <w:t>50</w:t>
                  </w:r>
                </w:p>
              </w:tc>
            </w:tr>
            <w:tr w:rsidR="00670B91" w:rsidRPr="00A172D5" w14:paraId="041C1493" w14:textId="77777777" w:rsidTr="000C5FA1">
              <w:trPr>
                <w:trHeight w:hRule="exact" w:val="397"/>
                <w:jc w:val="center"/>
              </w:trPr>
              <w:tc>
                <w:tcPr>
                  <w:tcW w:w="1192" w:type="pct"/>
                  <w:vAlign w:val="center"/>
                </w:tcPr>
                <w:p w14:paraId="5A1C1237" w14:textId="77777777" w:rsidR="00670B91" w:rsidRPr="000C5FA1" w:rsidRDefault="00670B91" w:rsidP="00801EDA">
                  <w:pPr>
                    <w:jc w:val="center"/>
                    <w:rPr>
                      <w:rFonts w:ascii="Times New Roman" w:hAnsi="Times New Roman" w:cs="Times New Roman"/>
                      <w:sz w:val="21"/>
                      <w:szCs w:val="21"/>
                    </w:rPr>
                  </w:pPr>
                  <w:r w:rsidRPr="000C5FA1">
                    <w:rPr>
                      <w:rFonts w:ascii="Times New Roman" w:hAnsi="Times New Roman" w:cs="Times New Roman"/>
                      <w:sz w:val="21"/>
                      <w:szCs w:val="21"/>
                    </w:rPr>
                    <w:t>SS</w:t>
                  </w:r>
                </w:p>
              </w:tc>
              <w:tc>
                <w:tcPr>
                  <w:tcW w:w="1346" w:type="pct"/>
                  <w:vAlign w:val="center"/>
                </w:tcPr>
                <w:p w14:paraId="01F3AB0A" w14:textId="77777777" w:rsidR="00670B91" w:rsidRPr="000C5FA1" w:rsidRDefault="00670B91" w:rsidP="00801EDA">
                  <w:pPr>
                    <w:jc w:val="center"/>
                    <w:rPr>
                      <w:rFonts w:ascii="Times New Roman" w:hAnsi="Times New Roman" w:cs="Times New Roman"/>
                      <w:sz w:val="21"/>
                      <w:szCs w:val="21"/>
                    </w:rPr>
                  </w:pPr>
                  <w:r w:rsidRPr="000C5FA1">
                    <w:rPr>
                      <w:rFonts w:ascii="Times New Roman" w:hAnsi="Times New Roman" w:cs="Times New Roman"/>
                      <w:sz w:val="21"/>
                      <w:szCs w:val="21"/>
                    </w:rPr>
                    <w:t>400</w:t>
                  </w:r>
                </w:p>
              </w:tc>
              <w:tc>
                <w:tcPr>
                  <w:tcW w:w="1231" w:type="pct"/>
                  <w:vAlign w:val="center"/>
                </w:tcPr>
                <w:p w14:paraId="7BF5570D" w14:textId="77777777" w:rsidR="00670B91" w:rsidRPr="00A172D5" w:rsidRDefault="00670B91" w:rsidP="00801EDA">
                  <w:pPr>
                    <w:jc w:val="center"/>
                    <w:rPr>
                      <w:rFonts w:ascii="Times New Roman" w:hAnsi="Times New Roman" w:cs="Times New Roman"/>
                      <w:sz w:val="21"/>
                      <w:szCs w:val="21"/>
                    </w:rPr>
                  </w:pPr>
                  <w:r w:rsidRPr="00A172D5">
                    <w:rPr>
                      <w:rFonts w:ascii="Times New Roman" w:hAnsi="Times New Roman" w:cs="Times New Roman"/>
                      <w:sz w:val="21"/>
                      <w:szCs w:val="21"/>
                    </w:rPr>
                    <w:t>10</w:t>
                  </w:r>
                </w:p>
              </w:tc>
              <w:tc>
                <w:tcPr>
                  <w:tcW w:w="1231" w:type="pct"/>
                  <w:vAlign w:val="center"/>
                </w:tcPr>
                <w:p w14:paraId="0E198550" w14:textId="77777777" w:rsidR="00670B91" w:rsidRPr="00A172D5" w:rsidRDefault="00670B91" w:rsidP="00801EDA">
                  <w:pPr>
                    <w:jc w:val="center"/>
                    <w:rPr>
                      <w:rFonts w:ascii="Times New Roman" w:hAnsi="Times New Roman" w:cs="Times New Roman"/>
                      <w:sz w:val="21"/>
                      <w:szCs w:val="21"/>
                    </w:rPr>
                  </w:pPr>
                  <w:r w:rsidRPr="00A172D5">
                    <w:rPr>
                      <w:rFonts w:ascii="Times New Roman" w:hAnsi="Times New Roman" w:cs="Times New Roman"/>
                      <w:sz w:val="21"/>
                      <w:szCs w:val="21"/>
                    </w:rPr>
                    <w:t>10</w:t>
                  </w:r>
                </w:p>
              </w:tc>
            </w:tr>
            <w:tr w:rsidR="00670B91" w:rsidRPr="00A172D5" w14:paraId="27AD1C00" w14:textId="77777777" w:rsidTr="000C5FA1">
              <w:trPr>
                <w:trHeight w:hRule="exact" w:val="397"/>
                <w:jc w:val="center"/>
              </w:trPr>
              <w:tc>
                <w:tcPr>
                  <w:tcW w:w="1192" w:type="pct"/>
                  <w:vAlign w:val="center"/>
                </w:tcPr>
                <w:p w14:paraId="444DFBF5" w14:textId="77777777" w:rsidR="00670B91" w:rsidRPr="000C5FA1" w:rsidRDefault="00670B91" w:rsidP="00801EDA">
                  <w:pPr>
                    <w:jc w:val="center"/>
                    <w:rPr>
                      <w:rFonts w:ascii="Times New Roman" w:hAnsi="Times New Roman" w:cs="Times New Roman"/>
                      <w:sz w:val="21"/>
                      <w:szCs w:val="21"/>
                    </w:rPr>
                  </w:pPr>
                  <w:r w:rsidRPr="000C5FA1">
                    <w:rPr>
                      <w:rFonts w:ascii="Times New Roman" w:hAnsi="Times New Roman" w:cs="Times New Roman"/>
                      <w:sz w:val="21"/>
                      <w:szCs w:val="21"/>
                    </w:rPr>
                    <w:t>氨氮</w:t>
                  </w:r>
                </w:p>
              </w:tc>
              <w:tc>
                <w:tcPr>
                  <w:tcW w:w="1346" w:type="pct"/>
                  <w:vAlign w:val="center"/>
                </w:tcPr>
                <w:p w14:paraId="7EC7B473" w14:textId="77777777" w:rsidR="00670B91" w:rsidRPr="000C5FA1" w:rsidRDefault="00670B91" w:rsidP="00801EDA">
                  <w:pPr>
                    <w:jc w:val="center"/>
                    <w:rPr>
                      <w:rFonts w:ascii="Times New Roman" w:hAnsi="Times New Roman" w:cs="Times New Roman"/>
                      <w:sz w:val="21"/>
                      <w:szCs w:val="21"/>
                    </w:rPr>
                  </w:pPr>
                  <w:r w:rsidRPr="000C5FA1">
                    <w:rPr>
                      <w:rFonts w:ascii="Times New Roman" w:hAnsi="Times New Roman" w:cs="Times New Roman"/>
                      <w:sz w:val="21"/>
                      <w:szCs w:val="21"/>
                    </w:rPr>
                    <w:t>45</w:t>
                  </w:r>
                </w:p>
              </w:tc>
              <w:tc>
                <w:tcPr>
                  <w:tcW w:w="1231" w:type="pct"/>
                  <w:vAlign w:val="center"/>
                </w:tcPr>
                <w:p w14:paraId="4E62A6CC" w14:textId="77777777" w:rsidR="00670B91" w:rsidRPr="00A172D5" w:rsidRDefault="00670B91" w:rsidP="00801EDA">
                  <w:pPr>
                    <w:jc w:val="center"/>
                    <w:rPr>
                      <w:rFonts w:ascii="Times New Roman" w:hAnsi="Times New Roman" w:cs="Times New Roman"/>
                      <w:sz w:val="21"/>
                      <w:szCs w:val="21"/>
                    </w:rPr>
                  </w:pPr>
                  <w:r w:rsidRPr="00A172D5">
                    <w:rPr>
                      <w:rFonts w:ascii="Times New Roman" w:hAnsi="Times New Roman" w:cs="Times New Roman"/>
                      <w:sz w:val="21"/>
                      <w:szCs w:val="21"/>
                    </w:rPr>
                    <w:t>5</w:t>
                  </w:r>
                </w:p>
              </w:tc>
              <w:tc>
                <w:tcPr>
                  <w:tcW w:w="1231" w:type="pct"/>
                  <w:vAlign w:val="center"/>
                </w:tcPr>
                <w:p w14:paraId="39A5C616" w14:textId="77777777" w:rsidR="00670B91" w:rsidRPr="00A172D5" w:rsidRDefault="00670B91" w:rsidP="00801EDA">
                  <w:pPr>
                    <w:jc w:val="center"/>
                    <w:rPr>
                      <w:rFonts w:ascii="Times New Roman" w:hAnsi="Times New Roman" w:cs="Times New Roman"/>
                      <w:sz w:val="21"/>
                      <w:szCs w:val="21"/>
                    </w:rPr>
                  </w:pPr>
                  <w:r w:rsidRPr="00A172D5">
                    <w:rPr>
                      <w:rFonts w:ascii="Times New Roman" w:hAnsi="Times New Roman" w:cs="Times New Roman"/>
                      <w:sz w:val="21"/>
                      <w:szCs w:val="21"/>
                    </w:rPr>
                    <w:t>4</w:t>
                  </w:r>
                </w:p>
              </w:tc>
            </w:tr>
            <w:tr w:rsidR="00670B91" w:rsidRPr="00A172D5" w14:paraId="16783A00" w14:textId="77777777" w:rsidTr="000C5FA1">
              <w:trPr>
                <w:trHeight w:hRule="exact" w:val="397"/>
                <w:jc w:val="center"/>
              </w:trPr>
              <w:tc>
                <w:tcPr>
                  <w:tcW w:w="1192" w:type="pct"/>
                  <w:vAlign w:val="center"/>
                </w:tcPr>
                <w:p w14:paraId="3717F5F5" w14:textId="77777777" w:rsidR="00670B91" w:rsidRPr="000C5FA1" w:rsidRDefault="00670B91" w:rsidP="00801EDA">
                  <w:pPr>
                    <w:jc w:val="center"/>
                    <w:rPr>
                      <w:rFonts w:ascii="Times New Roman" w:hAnsi="Times New Roman" w:cs="Times New Roman"/>
                      <w:sz w:val="21"/>
                      <w:szCs w:val="21"/>
                    </w:rPr>
                  </w:pPr>
                  <w:r w:rsidRPr="000C5FA1">
                    <w:rPr>
                      <w:rFonts w:ascii="Times New Roman" w:hAnsi="Times New Roman" w:cs="Times New Roman"/>
                      <w:sz w:val="21"/>
                      <w:szCs w:val="21"/>
                    </w:rPr>
                    <w:t>TP</w:t>
                  </w:r>
                </w:p>
              </w:tc>
              <w:tc>
                <w:tcPr>
                  <w:tcW w:w="1346" w:type="pct"/>
                  <w:vAlign w:val="center"/>
                </w:tcPr>
                <w:p w14:paraId="2D437632" w14:textId="77777777" w:rsidR="00670B91" w:rsidRPr="000C5FA1" w:rsidRDefault="00670B91" w:rsidP="00801EDA">
                  <w:pPr>
                    <w:jc w:val="center"/>
                    <w:rPr>
                      <w:rFonts w:ascii="Times New Roman" w:hAnsi="Times New Roman" w:cs="Times New Roman"/>
                      <w:sz w:val="21"/>
                      <w:szCs w:val="21"/>
                    </w:rPr>
                  </w:pPr>
                  <w:r w:rsidRPr="000C5FA1">
                    <w:rPr>
                      <w:rFonts w:ascii="Times New Roman" w:hAnsi="Times New Roman" w:cs="Times New Roman"/>
                      <w:sz w:val="21"/>
                      <w:szCs w:val="21"/>
                    </w:rPr>
                    <w:t>8</w:t>
                  </w:r>
                </w:p>
              </w:tc>
              <w:tc>
                <w:tcPr>
                  <w:tcW w:w="1231" w:type="pct"/>
                  <w:vAlign w:val="center"/>
                </w:tcPr>
                <w:p w14:paraId="101A2CDD" w14:textId="77777777" w:rsidR="00670B91" w:rsidRPr="00A172D5" w:rsidRDefault="00670B91" w:rsidP="00801EDA">
                  <w:pPr>
                    <w:jc w:val="center"/>
                    <w:rPr>
                      <w:rFonts w:ascii="Times New Roman" w:hAnsi="Times New Roman" w:cs="Times New Roman"/>
                      <w:sz w:val="21"/>
                      <w:szCs w:val="21"/>
                    </w:rPr>
                  </w:pPr>
                  <w:r w:rsidRPr="00A172D5">
                    <w:rPr>
                      <w:rFonts w:ascii="Times New Roman" w:hAnsi="Times New Roman" w:cs="Times New Roman"/>
                      <w:sz w:val="21"/>
                      <w:szCs w:val="21"/>
                    </w:rPr>
                    <w:t>0.5</w:t>
                  </w:r>
                </w:p>
              </w:tc>
              <w:tc>
                <w:tcPr>
                  <w:tcW w:w="1231" w:type="pct"/>
                  <w:vAlign w:val="center"/>
                </w:tcPr>
                <w:p w14:paraId="5737E5D0" w14:textId="77777777" w:rsidR="00670B91" w:rsidRPr="00A172D5" w:rsidRDefault="00670B91" w:rsidP="00801EDA">
                  <w:pPr>
                    <w:jc w:val="center"/>
                    <w:rPr>
                      <w:rFonts w:ascii="Times New Roman" w:hAnsi="Times New Roman" w:cs="Times New Roman"/>
                      <w:sz w:val="21"/>
                      <w:szCs w:val="21"/>
                    </w:rPr>
                  </w:pPr>
                  <w:r w:rsidRPr="00A172D5">
                    <w:rPr>
                      <w:rFonts w:ascii="Times New Roman" w:hAnsi="Times New Roman" w:cs="Times New Roman"/>
                      <w:sz w:val="21"/>
                      <w:szCs w:val="21"/>
                    </w:rPr>
                    <w:t>0.5</w:t>
                  </w:r>
                </w:p>
              </w:tc>
            </w:tr>
            <w:tr w:rsidR="00670B91" w:rsidRPr="00A172D5" w14:paraId="3CE48B80" w14:textId="77777777" w:rsidTr="000C5FA1">
              <w:trPr>
                <w:trHeight w:hRule="exact" w:val="1079"/>
                <w:jc w:val="center"/>
              </w:trPr>
              <w:tc>
                <w:tcPr>
                  <w:tcW w:w="1192" w:type="pct"/>
                  <w:vAlign w:val="center"/>
                </w:tcPr>
                <w:p w14:paraId="1D55D8E2" w14:textId="77777777" w:rsidR="00670B91" w:rsidRPr="00A172D5" w:rsidRDefault="00670B91" w:rsidP="00801EDA">
                  <w:pPr>
                    <w:adjustRightInd w:val="0"/>
                    <w:snapToGrid w:val="0"/>
                    <w:jc w:val="center"/>
                    <w:rPr>
                      <w:rFonts w:ascii="Times New Roman" w:hAnsi="Times New Roman" w:cs="Times New Roman"/>
                      <w:color w:val="000000"/>
                      <w:sz w:val="21"/>
                      <w:szCs w:val="21"/>
                    </w:rPr>
                  </w:pPr>
                  <w:r w:rsidRPr="00A172D5">
                    <w:rPr>
                      <w:rFonts w:ascii="Times New Roman" w:hAnsi="Times New Roman" w:cs="Times New Roman"/>
                      <w:color w:val="000000"/>
                      <w:sz w:val="21"/>
                      <w:szCs w:val="21"/>
                    </w:rPr>
                    <w:t>标准</w:t>
                  </w:r>
                </w:p>
              </w:tc>
              <w:tc>
                <w:tcPr>
                  <w:tcW w:w="1346" w:type="pct"/>
                  <w:vAlign w:val="center"/>
                </w:tcPr>
                <w:p w14:paraId="016E2980" w14:textId="77777777" w:rsidR="00670B91" w:rsidRPr="00A172D5" w:rsidRDefault="00670B91" w:rsidP="00801EDA">
                  <w:pPr>
                    <w:jc w:val="center"/>
                    <w:rPr>
                      <w:rFonts w:ascii="Times New Roman" w:hAnsi="Times New Roman" w:cs="Times New Roman"/>
                      <w:color w:val="000000"/>
                      <w:sz w:val="21"/>
                      <w:szCs w:val="21"/>
                    </w:rPr>
                  </w:pPr>
                  <w:r w:rsidRPr="00A172D5">
                    <w:rPr>
                      <w:rFonts w:ascii="Times New Roman" w:hAnsi="Times New Roman" w:cs="Times New Roman"/>
                      <w:bCs/>
                      <w:color w:val="000000"/>
                      <w:sz w:val="21"/>
                      <w:szCs w:val="21"/>
                    </w:rPr>
                    <w:t>污水处理厂接管标准</w:t>
                  </w:r>
                </w:p>
              </w:tc>
              <w:tc>
                <w:tcPr>
                  <w:tcW w:w="2462" w:type="pct"/>
                  <w:gridSpan w:val="2"/>
                  <w:vAlign w:val="center"/>
                </w:tcPr>
                <w:p w14:paraId="7A3ACD57" w14:textId="77777777" w:rsidR="00670B91" w:rsidRPr="00A172D5" w:rsidRDefault="00670B91" w:rsidP="00801EDA">
                  <w:pPr>
                    <w:pStyle w:val="aff1"/>
                    <w:adjustRightInd w:val="0"/>
                    <w:snapToGrid w:val="0"/>
                    <w:rPr>
                      <w:rFonts w:ascii="Times New Roman" w:eastAsia="宋体" w:hAnsi="Times New Roman"/>
                      <w:color w:val="000000"/>
                      <w:sz w:val="21"/>
                      <w:szCs w:val="21"/>
                    </w:rPr>
                  </w:pPr>
                  <w:r w:rsidRPr="00A172D5">
                    <w:rPr>
                      <w:rFonts w:ascii="Times New Roman" w:eastAsia="宋体" w:hAnsi="Times New Roman"/>
                      <w:color w:val="000000"/>
                      <w:sz w:val="21"/>
                      <w:szCs w:val="21"/>
                    </w:rPr>
                    <w:t>《太湖地区城镇污水处理厂及重点工业行业主要水污染物排放限值》（</w:t>
                  </w:r>
                  <w:r w:rsidRPr="00A172D5">
                    <w:rPr>
                      <w:rFonts w:ascii="Times New Roman" w:eastAsia="宋体" w:hAnsi="Times New Roman"/>
                      <w:color w:val="000000"/>
                      <w:sz w:val="21"/>
                      <w:szCs w:val="21"/>
                    </w:rPr>
                    <w:t>DB32/1072-2018</w:t>
                  </w:r>
                  <w:r w:rsidRPr="00A172D5">
                    <w:rPr>
                      <w:rFonts w:ascii="Times New Roman" w:eastAsia="宋体" w:hAnsi="Times New Roman"/>
                      <w:color w:val="000000"/>
                      <w:sz w:val="21"/>
                      <w:szCs w:val="21"/>
                    </w:rPr>
                    <w:t>）和《城镇污水处理厂污染物排放标准》（</w:t>
                  </w:r>
                  <w:r w:rsidRPr="00A172D5">
                    <w:rPr>
                      <w:rFonts w:ascii="Times New Roman" w:eastAsia="宋体" w:hAnsi="Times New Roman"/>
                      <w:color w:val="000000"/>
                      <w:sz w:val="21"/>
                      <w:szCs w:val="21"/>
                    </w:rPr>
                    <w:t>GB18918-2002</w:t>
                  </w:r>
                  <w:r w:rsidRPr="00A172D5">
                    <w:rPr>
                      <w:rFonts w:ascii="Times New Roman" w:eastAsia="宋体" w:hAnsi="Times New Roman"/>
                      <w:color w:val="000000"/>
                      <w:sz w:val="21"/>
                      <w:szCs w:val="21"/>
                    </w:rPr>
                    <w:t>）</w:t>
                  </w:r>
                </w:p>
              </w:tc>
            </w:tr>
          </w:tbl>
          <w:p w14:paraId="0D95EF15" w14:textId="77777777" w:rsidR="006333DE" w:rsidRPr="00A172D5" w:rsidRDefault="006333DE" w:rsidP="006333DE">
            <w:pPr>
              <w:pStyle w:val="31"/>
              <w:spacing w:line="360" w:lineRule="auto"/>
              <w:ind w:firstLineChars="0" w:firstLine="0"/>
              <w:rPr>
                <w:rFonts w:ascii="Times New Roman" w:eastAsiaTheme="minorEastAsia" w:hAnsi="Times New Roman"/>
              </w:rPr>
            </w:pPr>
          </w:p>
          <w:p w14:paraId="6BE65D13" w14:textId="761154DE" w:rsidR="00656199" w:rsidRPr="00A172D5" w:rsidRDefault="00BF6FF1" w:rsidP="00BF6FF1">
            <w:pPr>
              <w:adjustRightInd w:val="0"/>
              <w:snapToGrid w:val="0"/>
              <w:spacing w:line="360" w:lineRule="auto"/>
              <w:rPr>
                <w:rFonts w:ascii="Times New Roman" w:hAnsi="Times New Roman" w:cs="Times New Roman"/>
                <w:b/>
              </w:rPr>
            </w:pPr>
            <w:r w:rsidRPr="00A172D5">
              <w:rPr>
                <w:rFonts w:ascii="Times New Roman" w:hAnsi="Times New Roman" w:cs="Times New Roman"/>
                <w:b/>
              </w:rPr>
              <w:t>4.2.3</w:t>
            </w:r>
            <w:r w:rsidRPr="00A172D5">
              <w:rPr>
                <w:rFonts w:ascii="Times New Roman" w:hAnsi="Times New Roman" w:cs="Times New Roman"/>
                <w:b/>
              </w:rPr>
              <w:t>噪声污染排放标准</w:t>
            </w:r>
          </w:p>
          <w:p w14:paraId="7B25F435" w14:textId="442A3D5C" w:rsidR="00BF6FF1" w:rsidRPr="00A172D5" w:rsidRDefault="00AA0089" w:rsidP="000E2BA7">
            <w:pPr>
              <w:adjustRightInd w:val="0"/>
              <w:snapToGrid w:val="0"/>
              <w:spacing w:line="360" w:lineRule="auto"/>
              <w:ind w:firstLineChars="200" w:firstLine="480"/>
              <w:rPr>
                <w:rFonts w:ascii="Times New Roman" w:hAnsi="Times New Roman" w:cs="Times New Roman"/>
              </w:rPr>
            </w:pPr>
            <w:r w:rsidRPr="00A172D5">
              <w:rPr>
                <w:rFonts w:ascii="Times New Roman" w:hAnsi="Times New Roman" w:cs="Times New Roman"/>
              </w:rPr>
              <w:t>营运期厂界噪声</w:t>
            </w:r>
            <w:r w:rsidR="00BF6FF1" w:rsidRPr="00A172D5">
              <w:rPr>
                <w:rFonts w:ascii="Times New Roman" w:hAnsi="Times New Roman" w:cs="Times New Roman"/>
              </w:rPr>
              <w:t>执行《工业企业厂界环境噪声排放标准》</w:t>
            </w:r>
            <w:r w:rsidR="00BF6FF1" w:rsidRPr="00A172D5">
              <w:rPr>
                <w:rFonts w:ascii="Times New Roman" w:hAnsi="Times New Roman" w:cs="Times New Roman"/>
              </w:rPr>
              <w:t>(GB12348-2008)</w:t>
            </w:r>
            <w:r w:rsidR="00BF6FF1" w:rsidRPr="00A172D5">
              <w:rPr>
                <w:rFonts w:ascii="Times New Roman" w:hAnsi="Times New Roman" w:cs="Times New Roman"/>
              </w:rPr>
              <w:t>中</w:t>
            </w:r>
            <w:r w:rsidRPr="00A172D5">
              <w:rPr>
                <w:rFonts w:ascii="Times New Roman" w:hAnsi="Times New Roman" w:cs="Times New Roman"/>
              </w:rPr>
              <w:t>3</w:t>
            </w:r>
            <w:r w:rsidR="00BF6FF1" w:rsidRPr="00A172D5">
              <w:rPr>
                <w:rFonts w:ascii="Times New Roman" w:hAnsi="Times New Roman" w:cs="Times New Roman"/>
              </w:rPr>
              <w:t>类标准</w:t>
            </w:r>
            <w:r w:rsidR="00BF6FF1" w:rsidRPr="00A172D5">
              <w:rPr>
                <w:rFonts w:ascii="Times New Roman" w:hAnsi="Times New Roman" w:cs="Times New Roman"/>
                <w:lang w:val="zh-CN"/>
              </w:rPr>
              <w:t>，</w:t>
            </w:r>
            <w:r w:rsidR="00BF6FF1" w:rsidRPr="00A172D5">
              <w:rPr>
                <w:rFonts w:ascii="Times New Roman" w:hAnsi="Times New Roman" w:cs="Times New Roman"/>
              </w:rPr>
              <w:t>具体标准限值表</w:t>
            </w:r>
            <w:r w:rsidR="00BF6FF1" w:rsidRPr="00A172D5">
              <w:rPr>
                <w:rFonts w:ascii="Times New Roman" w:hAnsi="Times New Roman" w:cs="Times New Roman"/>
              </w:rPr>
              <w:t>4.2-</w:t>
            </w:r>
            <w:r w:rsidR="005F329C">
              <w:rPr>
                <w:rFonts w:ascii="Times New Roman" w:hAnsi="Times New Roman" w:cs="Times New Roman" w:hint="eastAsia"/>
              </w:rPr>
              <w:t>3</w:t>
            </w:r>
            <w:r w:rsidR="00BF6FF1" w:rsidRPr="00A172D5">
              <w:rPr>
                <w:rFonts w:ascii="Times New Roman" w:hAnsi="Times New Roman" w:cs="Times New Roman"/>
              </w:rPr>
              <w:t>。</w:t>
            </w:r>
            <w:bookmarkStart w:id="6" w:name="_Ref413921026"/>
          </w:p>
          <w:p w14:paraId="17854A71" w14:textId="257DC2CB" w:rsidR="00BF6FF1" w:rsidRPr="00A172D5" w:rsidRDefault="00BF6FF1" w:rsidP="00BF6FF1">
            <w:pPr>
              <w:pStyle w:val="aff8"/>
              <w:adjustRightInd w:val="0"/>
              <w:snapToGrid w:val="0"/>
              <w:jc w:val="center"/>
              <w:rPr>
                <w:rFonts w:ascii="Times New Roman" w:eastAsia="宋体" w:hAnsi="Times New Roman"/>
                <w:b/>
                <w:bCs/>
                <w:sz w:val="24"/>
                <w:szCs w:val="24"/>
              </w:rPr>
            </w:pPr>
            <w:r w:rsidRPr="00A172D5">
              <w:rPr>
                <w:rFonts w:ascii="Times New Roman" w:eastAsia="宋体" w:hAnsi="Times New Roman"/>
                <w:b/>
                <w:bCs/>
                <w:sz w:val="24"/>
                <w:szCs w:val="24"/>
              </w:rPr>
              <w:t>表</w:t>
            </w:r>
            <w:bookmarkEnd w:id="6"/>
            <w:r w:rsidRPr="00A172D5">
              <w:rPr>
                <w:rFonts w:ascii="Times New Roman" w:eastAsia="宋体" w:hAnsi="Times New Roman"/>
                <w:b/>
                <w:bCs/>
                <w:sz w:val="24"/>
                <w:szCs w:val="24"/>
              </w:rPr>
              <w:t>4.2-</w:t>
            </w:r>
            <w:r w:rsidR="005F329C">
              <w:rPr>
                <w:rFonts w:ascii="Times New Roman" w:eastAsia="宋体" w:hAnsi="Times New Roman" w:hint="eastAsia"/>
                <w:b/>
                <w:bCs/>
                <w:sz w:val="24"/>
                <w:szCs w:val="24"/>
              </w:rPr>
              <w:t>3</w:t>
            </w:r>
            <w:r w:rsidRPr="00A172D5">
              <w:rPr>
                <w:rFonts w:ascii="Times New Roman" w:eastAsia="宋体" w:hAnsi="Times New Roman"/>
                <w:b/>
                <w:bCs/>
                <w:sz w:val="24"/>
                <w:szCs w:val="24"/>
              </w:rPr>
              <w:t xml:space="preserve">  </w:t>
            </w:r>
            <w:r w:rsidRPr="00A172D5">
              <w:rPr>
                <w:rFonts w:ascii="Times New Roman" w:eastAsia="宋体" w:hAnsi="Times New Roman"/>
                <w:b/>
                <w:bCs/>
                <w:sz w:val="24"/>
                <w:szCs w:val="24"/>
              </w:rPr>
              <w:t>工业企业厂界环境噪声排放限值</w:t>
            </w:r>
            <w:r w:rsidR="005F158D">
              <w:rPr>
                <w:rFonts w:ascii="Times New Roman" w:eastAsia="宋体" w:hAnsi="Times New Roman" w:hint="eastAsia"/>
                <w:b/>
                <w:bCs/>
                <w:sz w:val="24"/>
                <w:szCs w:val="24"/>
              </w:rPr>
              <w:t xml:space="preserve"> </w:t>
            </w:r>
            <w:r w:rsidR="005F158D">
              <w:rPr>
                <w:rFonts w:ascii="Times New Roman" w:eastAsia="宋体" w:hAnsi="Times New Roman"/>
                <w:b/>
                <w:bCs/>
                <w:sz w:val="24"/>
                <w:szCs w:val="24"/>
              </w:rPr>
              <w:t xml:space="preserve"> </w:t>
            </w:r>
            <w:r w:rsidRPr="00A172D5">
              <w:rPr>
                <w:rFonts w:ascii="Times New Roman" w:eastAsia="宋体" w:hAnsi="Times New Roman"/>
                <w:b/>
                <w:bCs/>
                <w:sz w:val="24"/>
                <w:szCs w:val="24"/>
              </w:rPr>
              <w:t>单位：</w:t>
            </w:r>
            <w:r w:rsidRPr="00A172D5">
              <w:rPr>
                <w:rFonts w:ascii="Times New Roman" w:eastAsia="宋体" w:hAnsi="Times New Roman"/>
                <w:b/>
                <w:bCs/>
                <w:sz w:val="24"/>
                <w:szCs w:val="24"/>
              </w:rPr>
              <w:t>dB</w:t>
            </w:r>
            <w:r w:rsidR="00F95062">
              <w:rPr>
                <w:rFonts w:ascii="Times New Roman" w:eastAsia="宋体" w:hAnsi="Times New Roman" w:hint="eastAsia"/>
                <w:b/>
                <w:bCs/>
                <w:sz w:val="24"/>
                <w:szCs w:val="24"/>
              </w:rPr>
              <w:t>（</w:t>
            </w:r>
            <w:r w:rsidR="00F95062" w:rsidRPr="00A172D5">
              <w:rPr>
                <w:rFonts w:ascii="Times New Roman" w:eastAsia="宋体" w:hAnsi="Times New Roman"/>
                <w:b/>
                <w:bCs/>
                <w:sz w:val="24"/>
                <w:szCs w:val="24"/>
              </w:rPr>
              <w:t>A</w:t>
            </w:r>
            <w:r w:rsidR="00F95062">
              <w:rPr>
                <w:rFonts w:ascii="Times New Roman" w:eastAsia="宋体" w:hAnsi="Times New Roman" w:hint="eastAsia"/>
                <w:b/>
                <w:bCs/>
                <w:sz w:val="24"/>
                <w:szCs w:val="24"/>
              </w:rPr>
              <w:t>）</w:t>
            </w:r>
          </w:p>
          <w:tbl>
            <w:tblPr>
              <w:tblW w:w="5000" w:type="pct"/>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54"/>
              <w:gridCol w:w="2416"/>
              <w:gridCol w:w="1799"/>
              <w:gridCol w:w="1831"/>
            </w:tblGrid>
            <w:tr w:rsidR="00BF6FF1" w:rsidRPr="00A172D5" w14:paraId="1BC08CEE" w14:textId="77777777" w:rsidTr="00BF6FF1">
              <w:trPr>
                <w:trHeight w:hRule="exact" w:val="369"/>
                <w:jc w:val="center"/>
              </w:trPr>
              <w:tc>
                <w:tcPr>
                  <w:tcW w:w="1401" w:type="pct"/>
                  <w:vMerge w:val="restart"/>
                  <w:tcBorders>
                    <w:top w:val="single" w:sz="12" w:space="0" w:color="auto"/>
                    <w:bottom w:val="single" w:sz="4" w:space="0" w:color="auto"/>
                  </w:tcBorders>
                  <w:vAlign w:val="center"/>
                </w:tcPr>
                <w:p w14:paraId="23DEDAFB" w14:textId="2A61097C" w:rsidR="00BF6FF1" w:rsidRPr="00A172D5" w:rsidRDefault="00BF6FF1" w:rsidP="00BF6FF1">
                  <w:pPr>
                    <w:pStyle w:val="affa"/>
                    <w:adjustRightInd w:val="0"/>
                    <w:snapToGrid w:val="0"/>
                    <w:outlineLvl w:val="4"/>
                    <w:rPr>
                      <w:rFonts w:eastAsia="宋体"/>
                      <w:b/>
                      <w:sz w:val="21"/>
                      <w:szCs w:val="21"/>
                    </w:rPr>
                  </w:pPr>
                  <w:r w:rsidRPr="00A172D5">
                    <w:rPr>
                      <w:rFonts w:eastAsia="宋体"/>
                      <w:b/>
                      <w:sz w:val="21"/>
                      <w:szCs w:val="21"/>
                    </w:rPr>
                    <w:t>执行标准</w:t>
                  </w:r>
                </w:p>
              </w:tc>
              <w:tc>
                <w:tcPr>
                  <w:tcW w:w="1438" w:type="pct"/>
                  <w:vMerge w:val="restart"/>
                  <w:tcBorders>
                    <w:top w:val="single" w:sz="12" w:space="0" w:color="auto"/>
                    <w:bottom w:val="single" w:sz="4" w:space="0" w:color="auto"/>
                  </w:tcBorders>
                  <w:vAlign w:val="center"/>
                </w:tcPr>
                <w:p w14:paraId="6F8583D9" w14:textId="54E65885" w:rsidR="00BF6FF1" w:rsidRPr="00A172D5" w:rsidRDefault="00BF6FF1" w:rsidP="00BF6FF1">
                  <w:pPr>
                    <w:pStyle w:val="affa"/>
                    <w:adjustRightInd w:val="0"/>
                    <w:snapToGrid w:val="0"/>
                    <w:outlineLvl w:val="4"/>
                    <w:rPr>
                      <w:rFonts w:eastAsia="宋体"/>
                      <w:b/>
                      <w:sz w:val="21"/>
                      <w:szCs w:val="21"/>
                    </w:rPr>
                  </w:pPr>
                  <w:r w:rsidRPr="00A172D5">
                    <w:rPr>
                      <w:rFonts w:eastAsia="宋体"/>
                      <w:b/>
                      <w:sz w:val="21"/>
                      <w:szCs w:val="21"/>
                    </w:rPr>
                    <w:t>类别</w:t>
                  </w:r>
                </w:p>
              </w:tc>
              <w:tc>
                <w:tcPr>
                  <w:tcW w:w="2161" w:type="pct"/>
                  <w:gridSpan w:val="2"/>
                  <w:tcBorders>
                    <w:top w:val="single" w:sz="12" w:space="0" w:color="auto"/>
                    <w:bottom w:val="single" w:sz="4" w:space="0" w:color="auto"/>
                  </w:tcBorders>
                  <w:vAlign w:val="center"/>
                </w:tcPr>
                <w:p w14:paraId="702021E0" w14:textId="77777777" w:rsidR="00BF6FF1" w:rsidRPr="00A172D5" w:rsidRDefault="00BF6FF1" w:rsidP="00BF6FF1">
                  <w:pPr>
                    <w:pStyle w:val="affa"/>
                    <w:adjustRightInd w:val="0"/>
                    <w:snapToGrid w:val="0"/>
                    <w:outlineLvl w:val="4"/>
                    <w:rPr>
                      <w:rFonts w:eastAsia="宋体"/>
                      <w:b/>
                      <w:sz w:val="21"/>
                      <w:szCs w:val="21"/>
                    </w:rPr>
                  </w:pPr>
                  <w:r w:rsidRPr="00A172D5">
                    <w:rPr>
                      <w:rFonts w:eastAsia="宋体"/>
                      <w:b/>
                      <w:sz w:val="21"/>
                      <w:szCs w:val="21"/>
                    </w:rPr>
                    <w:t>时段</w:t>
                  </w:r>
                </w:p>
              </w:tc>
            </w:tr>
            <w:tr w:rsidR="00BF6FF1" w:rsidRPr="00A172D5" w14:paraId="2FE00F9D" w14:textId="77777777" w:rsidTr="00BF6FF1">
              <w:trPr>
                <w:trHeight w:hRule="exact" w:val="369"/>
                <w:jc w:val="center"/>
              </w:trPr>
              <w:tc>
                <w:tcPr>
                  <w:tcW w:w="1401" w:type="pct"/>
                  <w:vMerge/>
                  <w:tcBorders>
                    <w:top w:val="single" w:sz="4" w:space="0" w:color="auto"/>
                    <w:bottom w:val="single" w:sz="12" w:space="0" w:color="auto"/>
                  </w:tcBorders>
                  <w:vAlign w:val="center"/>
                </w:tcPr>
                <w:p w14:paraId="4FE70923" w14:textId="77777777" w:rsidR="00BF6FF1" w:rsidRPr="00A172D5" w:rsidRDefault="00BF6FF1" w:rsidP="00BF6FF1">
                  <w:pPr>
                    <w:adjustRightInd w:val="0"/>
                    <w:snapToGrid w:val="0"/>
                    <w:jc w:val="center"/>
                    <w:rPr>
                      <w:rFonts w:ascii="Times New Roman" w:hAnsi="Times New Roman" w:cs="Times New Roman"/>
                      <w:szCs w:val="21"/>
                    </w:rPr>
                  </w:pPr>
                </w:p>
              </w:tc>
              <w:tc>
                <w:tcPr>
                  <w:tcW w:w="1438" w:type="pct"/>
                  <w:vMerge/>
                  <w:tcBorders>
                    <w:top w:val="single" w:sz="4" w:space="0" w:color="auto"/>
                    <w:bottom w:val="single" w:sz="12" w:space="0" w:color="auto"/>
                  </w:tcBorders>
                  <w:vAlign w:val="center"/>
                </w:tcPr>
                <w:p w14:paraId="44EB585C" w14:textId="3783A1E8" w:rsidR="00BF6FF1" w:rsidRPr="00A172D5" w:rsidRDefault="00BF6FF1" w:rsidP="00BF6FF1">
                  <w:pPr>
                    <w:adjustRightInd w:val="0"/>
                    <w:snapToGrid w:val="0"/>
                    <w:jc w:val="center"/>
                    <w:rPr>
                      <w:rFonts w:ascii="Times New Roman" w:hAnsi="Times New Roman" w:cs="Times New Roman"/>
                      <w:szCs w:val="21"/>
                    </w:rPr>
                  </w:pPr>
                </w:p>
              </w:tc>
              <w:tc>
                <w:tcPr>
                  <w:tcW w:w="1071" w:type="pct"/>
                  <w:tcBorders>
                    <w:top w:val="single" w:sz="4" w:space="0" w:color="auto"/>
                    <w:bottom w:val="single" w:sz="12" w:space="0" w:color="auto"/>
                  </w:tcBorders>
                  <w:vAlign w:val="center"/>
                </w:tcPr>
                <w:p w14:paraId="13A9895B" w14:textId="77777777" w:rsidR="00BF6FF1" w:rsidRPr="00A172D5" w:rsidRDefault="00BF6FF1" w:rsidP="00BF6FF1">
                  <w:pPr>
                    <w:pStyle w:val="affa"/>
                    <w:adjustRightInd w:val="0"/>
                    <w:snapToGrid w:val="0"/>
                    <w:outlineLvl w:val="4"/>
                    <w:rPr>
                      <w:rFonts w:eastAsia="宋体"/>
                      <w:b/>
                      <w:sz w:val="21"/>
                      <w:szCs w:val="21"/>
                    </w:rPr>
                  </w:pPr>
                  <w:r w:rsidRPr="00A172D5">
                    <w:rPr>
                      <w:rFonts w:eastAsia="宋体"/>
                      <w:b/>
                      <w:sz w:val="21"/>
                      <w:szCs w:val="21"/>
                    </w:rPr>
                    <w:t>白天</w:t>
                  </w:r>
                </w:p>
              </w:tc>
              <w:tc>
                <w:tcPr>
                  <w:tcW w:w="1090" w:type="pct"/>
                  <w:tcBorders>
                    <w:top w:val="single" w:sz="4" w:space="0" w:color="auto"/>
                    <w:bottom w:val="single" w:sz="12" w:space="0" w:color="auto"/>
                  </w:tcBorders>
                  <w:vAlign w:val="center"/>
                </w:tcPr>
                <w:p w14:paraId="6A0729EB" w14:textId="77777777" w:rsidR="00BF6FF1" w:rsidRPr="00A172D5" w:rsidRDefault="00BF6FF1" w:rsidP="00BF6FF1">
                  <w:pPr>
                    <w:pStyle w:val="affa"/>
                    <w:adjustRightInd w:val="0"/>
                    <w:snapToGrid w:val="0"/>
                    <w:outlineLvl w:val="4"/>
                    <w:rPr>
                      <w:rFonts w:eastAsia="宋体"/>
                      <w:b/>
                      <w:sz w:val="21"/>
                      <w:szCs w:val="21"/>
                    </w:rPr>
                  </w:pPr>
                  <w:r w:rsidRPr="00A172D5">
                    <w:rPr>
                      <w:rFonts w:eastAsia="宋体"/>
                      <w:b/>
                      <w:sz w:val="21"/>
                      <w:szCs w:val="21"/>
                    </w:rPr>
                    <w:t>夜间</w:t>
                  </w:r>
                </w:p>
              </w:tc>
            </w:tr>
            <w:tr w:rsidR="00BF6FF1" w:rsidRPr="00A172D5" w14:paraId="0AF93CE0" w14:textId="77777777" w:rsidTr="00AA0089">
              <w:trPr>
                <w:trHeight w:hRule="exact" w:val="556"/>
                <w:jc w:val="center"/>
              </w:trPr>
              <w:tc>
                <w:tcPr>
                  <w:tcW w:w="1401" w:type="pct"/>
                  <w:tcBorders>
                    <w:top w:val="single" w:sz="12" w:space="0" w:color="auto"/>
                  </w:tcBorders>
                  <w:vAlign w:val="center"/>
                </w:tcPr>
                <w:p w14:paraId="266C7575" w14:textId="49A89182" w:rsidR="00BF6FF1" w:rsidRPr="00A172D5" w:rsidRDefault="00BF6FF1" w:rsidP="00BF6FF1">
                  <w:pPr>
                    <w:pStyle w:val="affa"/>
                    <w:adjustRightInd w:val="0"/>
                    <w:snapToGrid w:val="0"/>
                    <w:outlineLvl w:val="4"/>
                    <w:rPr>
                      <w:rFonts w:eastAsia="宋体"/>
                      <w:sz w:val="21"/>
                      <w:szCs w:val="21"/>
                    </w:rPr>
                  </w:pPr>
                  <w:r w:rsidRPr="00A172D5">
                    <w:rPr>
                      <w:rFonts w:eastAsia="宋体"/>
                      <w:color w:val="000000"/>
                      <w:sz w:val="21"/>
                      <w:szCs w:val="21"/>
                    </w:rPr>
                    <w:t>《工业企业厂界环境噪声排放标准》</w:t>
                  </w:r>
                </w:p>
              </w:tc>
              <w:tc>
                <w:tcPr>
                  <w:tcW w:w="1438" w:type="pct"/>
                  <w:tcBorders>
                    <w:top w:val="single" w:sz="12" w:space="0" w:color="auto"/>
                  </w:tcBorders>
                  <w:vAlign w:val="center"/>
                </w:tcPr>
                <w:p w14:paraId="41C3BB73" w14:textId="6D5664F8" w:rsidR="00BF6FF1" w:rsidRPr="00A172D5" w:rsidRDefault="00BF6FF1" w:rsidP="00BF6FF1">
                  <w:pPr>
                    <w:pStyle w:val="affa"/>
                    <w:adjustRightInd w:val="0"/>
                    <w:snapToGrid w:val="0"/>
                    <w:outlineLvl w:val="4"/>
                    <w:rPr>
                      <w:rFonts w:eastAsia="宋体"/>
                      <w:sz w:val="21"/>
                      <w:szCs w:val="21"/>
                    </w:rPr>
                  </w:pPr>
                  <w:r w:rsidRPr="00A172D5">
                    <w:rPr>
                      <w:rFonts w:eastAsia="宋体"/>
                      <w:sz w:val="21"/>
                      <w:szCs w:val="21"/>
                    </w:rPr>
                    <w:t>3</w:t>
                  </w:r>
                  <w:r w:rsidRPr="00A172D5">
                    <w:rPr>
                      <w:rFonts w:eastAsia="宋体"/>
                      <w:sz w:val="21"/>
                      <w:szCs w:val="21"/>
                    </w:rPr>
                    <w:t>类</w:t>
                  </w:r>
                </w:p>
              </w:tc>
              <w:tc>
                <w:tcPr>
                  <w:tcW w:w="1071" w:type="pct"/>
                  <w:tcBorders>
                    <w:top w:val="single" w:sz="12" w:space="0" w:color="auto"/>
                  </w:tcBorders>
                  <w:vAlign w:val="center"/>
                </w:tcPr>
                <w:p w14:paraId="0CFAF436" w14:textId="77777777" w:rsidR="00BF6FF1" w:rsidRPr="00A172D5" w:rsidRDefault="00BF6FF1" w:rsidP="00BF6FF1">
                  <w:pPr>
                    <w:pStyle w:val="affa"/>
                    <w:adjustRightInd w:val="0"/>
                    <w:snapToGrid w:val="0"/>
                    <w:outlineLvl w:val="4"/>
                    <w:rPr>
                      <w:rFonts w:eastAsia="宋体"/>
                      <w:sz w:val="21"/>
                      <w:szCs w:val="21"/>
                    </w:rPr>
                  </w:pPr>
                  <w:r w:rsidRPr="00A172D5">
                    <w:rPr>
                      <w:rFonts w:eastAsia="宋体"/>
                      <w:sz w:val="21"/>
                      <w:szCs w:val="21"/>
                    </w:rPr>
                    <w:t>65</w:t>
                  </w:r>
                </w:p>
              </w:tc>
              <w:tc>
                <w:tcPr>
                  <w:tcW w:w="1090" w:type="pct"/>
                  <w:tcBorders>
                    <w:top w:val="single" w:sz="12" w:space="0" w:color="auto"/>
                  </w:tcBorders>
                  <w:vAlign w:val="center"/>
                </w:tcPr>
                <w:p w14:paraId="12776F65" w14:textId="77777777" w:rsidR="00BF6FF1" w:rsidRPr="00A172D5" w:rsidRDefault="00BF6FF1" w:rsidP="00BF6FF1">
                  <w:pPr>
                    <w:pStyle w:val="affa"/>
                    <w:adjustRightInd w:val="0"/>
                    <w:snapToGrid w:val="0"/>
                    <w:outlineLvl w:val="4"/>
                    <w:rPr>
                      <w:rFonts w:eastAsia="宋体"/>
                      <w:sz w:val="21"/>
                      <w:szCs w:val="21"/>
                    </w:rPr>
                  </w:pPr>
                  <w:r w:rsidRPr="00A172D5">
                    <w:rPr>
                      <w:rFonts w:eastAsia="宋体"/>
                      <w:sz w:val="21"/>
                      <w:szCs w:val="21"/>
                    </w:rPr>
                    <w:t>55</w:t>
                  </w:r>
                </w:p>
              </w:tc>
            </w:tr>
          </w:tbl>
          <w:p w14:paraId="696FE023" w14:textId="77777777" w:rsidR="00656199" w:rsidRPr="00A172D5" w:rsidRDefault="00656199" w:rsidP="00F842A5">
            <w:pPr>
              <w:tabs>
                <w:tab w:val="center" w:pos="4191"/>
                <w:tab w:val="left" w:pos="6801"/>
              </w:tabs>
              <w:snapToGrid w:val="0"/>
              <w:rPr>
                <w:rFonts w:ascii="Times New Roman" w:hAnsi="Times New Roman" w:cs="Times New Roman"/>
                <w:spacing w:val="6"/>
              </w:rPr>
            </w:pPr>
          </w:p>
          <w:p w14:paraId="03F69AE0" w14:textId="401D4D0E" w:rsidR="00656199" w:rsidRPr="00A172D5" w:rsidRDefault="00BF6FF1" w:rsidP="00F72F1E">
            <w:pPr>
              <w:spacing w:line="360" w:lineRule="auto"/>
              <w:rPr>
                <w:rFonts w:ascii="Times New Roman" w:hAnsi="Times New Roman" w:cs="Times New Roman"/>
                <w:spacing w:val="-20"/>
              </w:rPr>
            </w:pPr>
            <w:r w:rsidRPr="00A172D5">
              <w:rPr>
                <w:rFonts w:ascii="Times New Roman" w:hAnsi="Times New Roman" w:cs="Times New Roman"/>
                <w:b/>
                <w:bCs/>
                <w:color w:val="000000"/>
              </w:rPr>
              <w:t>4.2.4</w:t>
            </w:r>
            <w:r w:rsidR="00656199" w:rsidRPr="00A172D5">
              <w:rPr>
                <w:rFonts w:ascii="Times New Roman" w:hAnsi="Times New Roman" w:cs="Times New Roman"/>
                <w:b/>
                <w:bCs/>
                <w:color w:val="000000"/>
              </w:rPr>
              <w:t>固废贮存标准</w:t>
            </w:r>
          </w:p>
          <w:p w14:paraId="30823D4F" w14:textId="7CACEFEA" w:rsidR="006333DE" w:rsidRPr="00A172D5" w:rsidRDefault="00BF6FF1" w:rsidP="005F158D">
            <w:pPr>
              <w:spacing w:line="360" w:lineRule="auto"/>
              <w:ind w:firstLineChars="200" w:firstLine="480"/>
              <w:jc w:val="both"/>
              <w:rPr>
                <w:rFonts w:ascii="Times New Roman" w:hAnsi="Times New Roman" w:cs="Times New Roman"/>
                <w:color w:val="000000"/>
              </w:rPr>
            </w:pPr>
            <w:r w:rsidRPr="00A172D5">
              <w:rPr>
                <w:rFonts w:ascii="Times New Roman" w:hAnsi="Times New Roman" w:cs="Times New Roman"/>
                <w:color w:val="000000"/>
              </w:rPr>
              <w:t>一般</w:t>
            </w:r>
            <w:r w:rsidR="006333DE" w:rsidRPr="00A172D5">
              <w:rPr>
                <w:rFonts w:ascii="Times New Roman" w:hAnsi="Times New Roman" w:cs="Times New Roman"/>
                <w:color w:val="000000"/>
              </w:rPr>
              <w:t>固废储存按</w:t>
            </w:r>
            <w:r w:rsidR="00AA0089" w:rsidRPr="00A172D5">
              <w:rPr>
                <w:rFonts w:ascii="Times New Roman" w:hAnsi="Times New Roman" w:cs="Times New Roman"/>
                <w:color w:val="000000"/>
              </w:rPr>
              <w:t>GB18599-2001</w:t>
            </w:r>
            <w:r w:rsidR="006333DE" w:rsidRPr="00A172D5">
              <w:rPr>
                <w:rFonts w:ascii="Times New Roman" w:hAnsi="Times New Roman" w:cs="Times New Roman"/>
                <w:color w:val="000000"/>
              </w:rPr>
              <w:t>《一般工业固体废物贮存、处置场污染控制标准》</w:t>
            </w:r>
            <w:r w:rsidR="006333DE" w:rsidRPr="00A172D5">
              <w:rPr>
                <w:rFonts w:ascii="Times New Roman" w:hAnsi="Times New Roman" w:cs="Times New Roman"/>
                <w:color w:val="000000"/>
              </w:rPr>
              <w:t>(2013</w:t>
            </w:r>
            <w:r w:rsidR="006333DE" w:rsidRPr="00A172D5">
              <w:rPr>
                <w:rFonts w:ascii="Times New Roman" w:hAnsi="Times New Roman" w:cs="Times New Roman"/>
                <w:color w:val="000000"/>
              </w:rPr>
              <w:t>年修改版</w:t>
            </w:r>
            <w:r w:rsidR="006333DE" w:rsidRPr="00A172D5">
              <w:rPr>
                <w:rFonts w:ascii="Times New Roman" w:hAnsi="Times New Roman" w:cs="Times New Roman"/>
                <w:color w:val="000000"/>
              </w:rPr>
              <w:t>)</w:t>
            </w:r>
            <w:r w:rsidR="006333DE" w:rsidRPr="00A172D5">
              <w:rPr>
                <w:rFonts w:ascii="Times New Roman" w:hAnsi="Times New Roman" w:cs="Times New Roman"/>
                <w:color w:val="000000"/>
              </w:rPr>
              <w:t>中相关规定执行。</w:t>
            </w:r>
          </w:p>
          <w:p w14:paraId="70CAA3EE" w14:textId="0BD30FC0" w:rsidR="00AA0089" w:rsidRPr="00A172D5" w:rsidRDefault="00AA0089" w:rsidP="005F158D">
            <w:pPr>
              <w:spacing w:line="360" w:lineRule="auto"/>
              <w:ind w:firstLineChars="200" w:firstLine="480"/>
              <w:jc w:val="both"/>
              <w:rPr>
                <w:rFonts w:ascii="Times New Roman" w:hAnsi="Times New Roman" w:cs="Times New Roman"/>
                <w:color w:val="000000"/>
              </w:rPr>
            </w:pPr>
            <w:r w:rsidRPr="00A172D5">
              <w:rPr>
                <w:rFonts w:ascii="Times New Roman" w:hAnsi="Times New Roman" w:cs="Times New Roman"/>
                <w:color w:val="000000"/>
              </w:rPr>
              <w:t>危险固废储存按</w:t>
            </w:r>
            <w:r w:rsidRPr="00A172D5">
              <w:rPr>
                <w:rFonts w:ascii="Times New Roman" w:hAnsi="Times New Roman" w:cs="Times New Roman"/>
                <w:color w:val="000000"/>
              </w:rPr>
              <w:t>GB18597-2001</w:t>
            </w:r>
            <w:r w:rsidRPr="00A172D5">
              <w:rPr>
                <w:rFonts w:ascii="Times New Roman" w:hAnsi="Times New Roman" w:cs="Times New Roman"/>
                <w:color w:val="000000"/>
              </w:rPr>
              <w:t>《危险废物贮存污染控制标准》（</w:t>
            </w:r>
            <w:r w:rsidRPr="00A172D5">
              <w:rPr>
                <w:rFonts w:ascii="Times New Roman" w:hAnsi="Times New Roman" w:cs="Times New Roman"/>
                <w:color w:val="000000"/>
              </w:rPr>
              <w:t>2013</w:t>
            </w:r>
            <w:r w:rsidRPr="00A172D5">
              <w:rPr>
                <w:rFonts w:ascii="Times New Roman" w:hAnsi="Times New Roman" w:cs="Times New Roman"/>
                <w:color w:val="000000"/>
              </w:rPr>
              <w:t>年修改版）中相关规定执行。</w:t>
            </w:r>
          </w:p>
          <w:p w14:paraId="674494D6" w14:textId="77777777" w:rsidR="006333DE" w:rsidRPr="00A172D5" w:rsidRDefault="006333DE" w:rsidP="005F158D">
            <w:pPr>
              <w:spacing w:line="360" w:lineRule="auto"/>
              <w:ind w:firstLineChars="200" w:firstLine="480"/>
              <w:jc w:val="both"/>
              <w:rPr>
                <w:rFonts w:ascii="Times New Roman" w:hAnsi="Times New Roman" w:cs="Times New Roman"/>
                <w:color w:val="000000"/>
              </w:rPr>
            </w:pPr>
            <w:r w:rsidRPr="00A172D5">
              <w:rPr>
                <w:rFonts w:ascii="Times New Roman" w:hAnsi="Times New Roman" w:cs="Times New Roman"/>
                <w:color w:val="000000"/>
              </w:rPr>
              <w:t>生活垃圾处理执行《城市生活垃圾处理及污染防治技术政策》（建城〔</w:t>
            </w:r>
            <w:r w:rsidRPr="00A172D5">
              <w:rPr>
                <w:rFonts w:ascii="Times New Roman" w:hAnsi="Times New Roman" w:cs="Times New Roman"/>
                <w:color w:val="000000"/>
              </w:rPr>
              <w:t>2000</w:t>
            </w:r>
            <w:r w:rsidRPr="00A172D5">
              <w:rPr>
                <w:rFonts w:ascii="Times New Roman" w:hAnsi="Times New Roman" w:cs="Times New Roman"/>
                <w:color w:val="000000"/>
              </w:rPr>
              <w:t>〕</w:t>
            </w:r>
            <w:r w:rsidR="00AA0089" w:rsidRPr="00A172D5">
              <w:rPr>
                <w:rFonts w:ascii="Times New Roman" w:hAnsi="Times New Roman" w:cs="Times New Roman"/>
                <w:color w:val="000000"/>
              </w:rPr>
              <w:t>120</w:t>
            </w:r>
            <w:r w:rsidRPr="00A172D5">
              <w:rPr>
                <w:rFonts w:ascii="Times New Roman" w:hAnsi="Times New Roman" w:cs="Times New Roman"/>
                <w:color w:val="000000"/>
              </w:rPr>
              <w:t>号）和《生活垃圾处理技术指南》（建城〔</w:t>
            </w:r>
            <w:r w:rsidRPr="00A172D5">
              <w:rPr>
                <w:rFonts w:ascii="Times New Roman" w:hAnsi="Times New Roman" w:cs="Times New Roman"/>
                <w:color w:val="000000"/>
              </w:rPr>
              <w:t>2010</w:t>
            </w:r>
            <w:r w:rsidRPr="00A172D5">
              <w:rPr>
                <w:rFonts w:ascii="Times New Roman" w:hAnsi="Times New Roman" w:cs="Times New Roman"/>
                <w:color w:val="000000"/>
              </w:rPr>
              <w:t>〕</w:t>
            </w:r>
            <w:r w:rsidRPr="00A172D5">
              <w:rPr>
                <w:rFonts w:ascii="Times New Roman" w:hAnsi="Times New Roman" w:cs="Times New Roman"/>
                <w:color w:val="000000"/>
              </w:rPr>
              <w:t>61</w:t>
            </w:r>
            <w:r w:rsidRPr="00A172D5">
              <w:rPr>
                <w:rFonts w:ascii="Times New Roman" w:hAnsi="Times New Roman" w:cs="Times New Roman"/>
                <w:color w:val="000000"/>
              </w:rPr>
              <w:t>号）以及国家、省市关于固体废物污染环境防治的法律法规。</w:t>
            </w:r>
          </w:p>
          <w:p w14:paraId="72A1BA14" w14:textId="63B89DE4" w:rsidR="007B2DFD" w:rsidRDefault="007B2DFD" w:rsidP="001E49BC">
            <w:pPr>
              <w:spacing w:line="360" w:lineRule="auto"/>
              <w:rPr>
                <w:rFonts w:ascii="Times New Roman" w:hAnsi="Times New Roman" w:cs="Times New Roman"/>
                <w:color w:val="000000"/>
              </w:rPr>
            </w:pPr>
          </w:p>
          <w:p w14:paraId="3C8E233F" w14:textId="33EB058C" w:rsidR="001E49BC" w:rsidRDefault="001E49BC" w:rsidP="001E49BC">
            <w:pPr>
              <w:spacing w:line="360" w:lineRule="auto"/>
              <w:rPr>
                <w:rFonts w:ascii="Times New Roman" w:hAnsi="Times New Roman" w:cs="Times New Roman"/>
                <w:color w:val="000000"/>
              </w:rPr>
            </w:pPr>
          </w:p>
          <w:p w14:paraId="5A40A7A5" w14:textId="7D6C5255" w:rsidR="001E49BC" w:rsidRDefault="001E49BC" w:rsidP="001E49BC">
            <w:pPr>
              <w:spacing w:line="360" w:lineRule="auto"/>
              <w:rPr>
                <w:rFonts w:ascii="Times New Roman" w:hAnsi="Times New Roman" w:cs="Times New Roman"/>
                <w:color w:val="000000"/>
              </w:rPr>
            </w:pPr>
          </w:p>
          <w:p w14:paraId="3F9F8E93" w14:textId="672D7571" w:rsidR="001E49BC" w:rsidRDefault="001E49BC" w:rsidP="001E49BC">
            <w:pPr>
              <w:spacing w:line="360" w:lineRule="auto"/>
              <w:rPr>
                <w:rFonts w:ascii="Times New Roman" w:hAnsi="Times New Roman" w:cs="Times New Roman"/>
                <w:color w:val="000000"/>
              </w:rPr>
            </w:pPr>
          </w:p>
          <w:p w14:paraId="55FF5A4C" w14:textId="4038052E" w:rsidR="001E49BC" w:rsidRDefault="001E49BC" w:rsidP="001E49BC">
            <w:pPr>
              <w:spacing w:line="360" w:lineRule="auto"/>
              <w:rPr>
                <w:rFonts w:ascii="Times New Roman" w:hAnsi="Times New Roman" w:cs="Times New Roman"/>
                <w:color w:val="000000"/>
              </w:rPr>
            </w:pPr>
          </w:p>
          <w:p w14:paraId="402B7AF2" w14:textId="5F186975" w:rsidR="001E49BC" w:rsidRDefault="001E49BC" w:rsidP="001E49BC">
            <w:pPr>
              <w:spacing w:line="360" w:lineRule="auto"/>
              <w:rPr>
                <w:rFonts w:ascii="Times New Roman" w:hAnsi="Times New Roman" w:cs="Times New Roman"/>
                <w:color w:val="000000"/>
              </w:rPr>
            </w:pPr>
          </w:p>
          <w:p w14:paraId="46929BA6" w14:textId="016A0999" w:rsidR="001E49BC" w:rsidRDefault="001E49BC" w:rsidP="001E49BC">
            <w:pPr>
              <w:spacing w:line="360" w:lineRule="auto"/>
              <w:rPr>
                <w:rFonts w:ascii="Times New Roman" w:hAnsi="Times New Roman" w:cs="Times New Roman"/>
                <w:color w:val="000000"/>
              </w:rPr>
            </w:pPr>
          </w:p>
          <w:p w14:paraId="5BFEE156" w14:textId="5C178745" w:rsidR="001E49BC" w:rsidRDefault="001E49BC" w:rsidP="001E49BC">
            <w:pPr>
              <w:spacing w:line="360" w:lineRule="auto"/>
              <w:rPr>
                <w:rFonts w:ascii="Times New Roman" w:hAnsi="Times New Roman" w:cs="Times New Roman"/>
                <w:color w:val="000000"/>
              </w:rPr>
            </w:pPr>
          </w:p>
          <w:p w14:paraId="0DAD3E02" w14:textId="4A308155" w:rsidR="001E49BC" w:rsidRDefault="001E49BC" w:rsidP="001E49BC">
            <w:pPr>
              <w:spacing w:line="360" w:lineRule="auto"/>
              <w:rPr>
                <w:rFonts w:ascii="Times New Roman" w:hAnsi="Times New Roman" w:cs="Times New Roman"/>
                <w:color w:val="000000"/>
              </w:rPr>
            </w:pPr>
          </w:p>
          <w:p w14:paraId="41DE72F8" w14:textId="0DED6CD0" w:rsidR="001E49BC" w:rsidRDefault="001E49BC" w:rsidP="001E49BC">
            <w:pPr>
              <w:spacing w:line="360" w:lineRule="auto"/>
              <w:rPr>
                <w:rFonts w:ascii="Times New Roman" w:hAnsi="Times New Roman" w:cs="Times New Roman"/>
                <w:color w:val="000000"/>
              </w:rPr>
            </w:pPr>
          </w:p>
          <w:p w14:paraId="68741D6F" w14:textId="499A1C2A" w:rsidR="001E49BC" w:rsidRDefault="001E49BC" w:rsidP="001E49BC">
            <w:pPr>
              <w:spacing w:line="360" w:lineRule="auto"/>
              <w:rPr>
                <w:rFonts w:ascii="Times New Roman" w:hAnsi="Times New Roman" w:cs="Times New Roman"/>
                <w:color w:val="000000"/>
              </w:rPr>
            </w:pPr>
          </w:p>
          <w:p w14:paraId="3837663A" w14:textId="40599949" w:rsidR="001E49BC" w:rsidRDefault="001E49BC" w:rsidP="001E49BC">
            <w:pPr>
              <w:spacing w:line="360" w:lineRule="auto"/>
              <w:rPr>
                <w:rFonts w:ascii="Times New Roman" w:hAnsi="Times New Roman" w:cs="Times New Roman"/>
                <w:color w:val="000000"/>
              </w:rPr>
            </w:pPr>
          </w:p>
          <w:p w14:paraId="26A03607" w14:textId="6DAF75B0" w:rsidR="007B2DFD" w:rsidRPr="00A172D5" w:rsidRDefault="007B2DFD" w:rsidP="007B2DFD">
            <w:pPr>
              <w:spacing w:line="360" w:lineRule="auto"/>
              <w:rPr>
                <w:rFonts w:ascii="Times New Roman" w:hAnsi="Times New Roman" w:cs="Times New Roman"/>
              </w:rPr>
            </w:pPr>
          </w:p>
        </w:tc>
      </w:tr>
      <w:tr w:rsidR="00656199" w:rsidRPr="00A172D5" w14:paraId="1F804434" w14:textId="77777777" w:rsidTr="00825468">
        <w:trPr>
          <w:trHeight w:val="1828"/>
        </w:trPr>
        <w:tc>
          <w:tcPr>
            <w:tcW w:w="284" w:type="dxa"/>
            <w:vAlign w:val="center"/>
          </w:tcPr>
          <w:p w14:paraId="63BE033D" w14:textId="77777777" w:rsidR="00656199" w:rsidRPr="00A172D5" w:rsidRDefault="00656199" w:rsidP="00386E6B">
            <w:pPr>
              <w:spacing w:line="360" w:lineRule="auto"/>
              <w:jc w:val="center"/>
              <w:rPr>
                <w:rFonts w:ascii="Times New Roman" w:hAnsi="Times New Roman" w:cs="Times New Roman"/>
              </w:rPr>
            </w:pPr>
            <w:r w:rsidRPr="00A172D5">
              <w:rPr>
                <w:rFonts w:ascii="Times New Roman" w:hAnsi="Times New Roman" w:cs="Times New Roman"/>
              </w:rPr>
              <w:lastRenderedPageBreak/>
              <w:t>总</w:t>
            </w:r>
          </w:p>
          <w:p w14:paraId="0B8F2BC8" w14:textId="77777777" w:rsidR="00656199" w:rsidRPr="00A172D5" w:rsidRDefault="00656199" w:rsidP="00386E6B">
            <w:pPr>
              <w:spacing w:line="360" w:lineRule="auto"/>
              <w:jc w:val="center"/>
              <w:rPr>
                <w:rFonts w:ascii="Times New Roman" w:hAnsi="Times New Roman" w:cs="Times New Roman"/>
              </w:rPr>
            </w:pPr>
            <w:r w:rsidRPr="00A172D5">
              <w:rPr>
                <w:rFonts w:ascii="Times New Roman" w:hAnsi="Times New Roman" w:cs="Times New Roman"/>
              </w:rPr>
              <w:t>量</w:t>
            </w:r>
          </w:p>
          <w:p w14:paraId="0E8F4B5C" w14:textId="77777777" w:rsidR="00656199" w:rsidRPr="00A172D5" w:rsidRDefault="00656199" w:rsidP="00386E6B">
            <w:pPr>
              <w:spacing w:line="360" w:lineRule="auto"/>
              <w:jc w:val="center"/>
              <w:rPr>
                <w:rFonts w:ascii="Times New Roman" w:hAnsi="Times New Roman" w:cs="Times New Roman"/>
              </w:rPr>
            </w:pPr>
            <w:r w:rsidRPr="00A172D5">
              <w:rPr>
                <w:rFonts w:ascii="Times New Roman" w:hAnsi="Times New Roman" w:cs="Times New Roman"/>
              </w:rPr>
              <w:t>控</w:t>
            </w:r>
          </w:p>
          <w:p w14:paraId="2A4AC8A3" w14:textId="77777777" w:rsidR="00656199" w:rsidRPr="00A172D5" w:rsidRDefault="00656199" w:rsidP="00386E6B">
            <w:pPr>
              <w:spacing w:line="360" w:lineRule="auto"/>
              <w:jc w:val="center"/>
              <w:rPr>
                <w:rFonts w:ascii="Times New Roman" w:hAnsi="Times New Roman" w:cs="Times New Roman"/>
              </w:rPr>
            </w:pPr>
            <w:r w:rsidRPr="00A172D5">
              <w:rPr>
                <w:rFonts w:ascii="Times New Roman" w:hAnsi="Times New Roman" w:cs="Times New Roman"/>
              </w:rPr>
              <w:t>制</w:t>
            </w:r>
          </w:p>
          <w:p w14:paraId="11FFE23F" w14:textId="77777777" w:rsidR="00656199" w:rsidRPr="00A172D5" w:rsidRDefault="00656199" w:rsidP="00386E6B">
            <w:pPr>
              <w:spacing w:line="360" w:lineRule="auto"/>
              <w:jc w:val="center"/>
              <w:rPr>
                <w:rFonts w:ascii="Times New Roman" w:hAnsi="Times New Roman" w:cs="Times New Roman"/>
              </w:rPr>
            </w:pPr>
            <w:r w:rsidRPr="00A172D5">
              <w:rPr>
                <w:rFonts w:ascii="Times New Roman" w:hAnsi="Times New Roman" w:cs="Times New Roman"/>
              </w:rPr>
              <w:t>指</w:t>
            </w:r>
          </w:p>
          <w:p w14:paraId="209733E0" w14:textId="77777777" w:rsidR="00656199" w:rsidRPr="00A172D5" w:rsidRDefault="00656199" w:rsidP="00386E6B">
            <w:pPr>
              <w:spacing w:line="360" w:lineRule="auto"/>
              <w:jc w:val="center"/>
              <w:rPr>
                <w:rFonts w:ascii="Times New Roman" w:hAnsi="Times New Roman" w:cs="Times New Roman"/>
              </w:rPr>
            </w:pPr>
            <w:r w:rsidRPr="00A172D5">
              <w:rPr>
                <w:rFonts w:ascii="Times New Roman" w:hAnsi="Times New Roman" w:cs="Times New Roman"/>
              </w:rPr>
              <w:t>标</w:t>
            </w:r>
          </w:p>
        </w:tc>
        <w:tc>
          <w:tcPr>
            <w:tcW w:w="8788" w:type="dxa"/>
            <w:vAlign w:val="center"/>
          </w:tcPr>
          <w:p w14:paraId="621A6699" w14:textId="3E314875" w:rsidR="00ED68D4" w:rsidRPr="00A172D5" w:rsidRDefault="00ED68D4" w:rsidP="005F158D">
            <w:pPr>
              <w:snapToGrid w:val="0"/>
              <w:spacing w:line="360" w:lineRule="auto"/>
              <w:ind w:firstLineChars="200" w:firstLine="480"/>
              <w:jc w:val="both"/>
              <w:rPr>
                <w:rFonts w:ascii="Times New Roman" w:hAnsi="Times New Roman" w:cs="Times New Roman"/>
                <w:color w:val="000000"/>
              </w:rPr>
            </w:pPr>
            <w:r w:rsidRPr="00A172D5">
              <w:rPr>
                <w:rFonts w:ascii="Times New Roman" w:hAnsi="Times New Roman" w:cs="Times New Roman"/>
                <w:color w:val="000000"/>
              </w:rPr>
              <w:t>按照江苏省环境保护厅《</w:t>
            </w:r>
            <w:r w:rsidRPr="00A172D5">
              <w:rPr>
                <w:rStyle w:val="style41"/>
                <w:rFonts w:ascii="Times New Roman" w:hAnsi="Times New Roman" w:cs="Times New Roman"/>
                <w:b w:val="0"/>
                <w:color w:val="000000"/>
                <w:sz w:val="24"/>
              </w:rPr>
              <w:t>江苏省建设项目主要污染物排放总量区域平衡方案审核管理办法</w:t>
            </w:r>
            <w:r w:rsidRPr="00A172D5">
              <w:rPr>
                <w:rFonts w:ascii="Times New Roman" w:hAnsi="Times New Roman" w:cs="Times New Roman"/>
                <w:color w:val="000000"/>
              </w:rPr>
              <w:t>》（苏环办</w:t>
            </w:r>
            <w:r w:rsidR="009314C2" w:rsidRPr="00A172D5">
              <w:rPr>
                <w:rFonts w:ascii="Times New Roman" w:hAnsi="Times New Roman" w:cs="Times New Roman"/>
                <w:color w:val="000000"/>
              </w:rPr>
              <w:t>〔</w:t>
            </w:r>
            <w:r w:rsidR="009314C2" w:rsidRPr="00A172D5">
              <w:rPr>
                <w:rFonts w:ascii="Times New Roman" w:hAnsi="Times New Roman" w:cs="Times New Roman"/>
                <w:color w:val="000000"/>
              </w:rPr>
              <w:t>201</w:t>
            </w:r>
            <w:r w:rsidR="009314C2">
              <w:rPr>
                <w:rFonts w:ascii="Times New Roman" w:hAnsi="Times New Roman" w:cs="Times New Roman" w:hint="eastAsia"/>
                <w:color w:val="000000"/>
              </w:rPr>
              <w:t>1</w:t>
            </w:r>
            <w:r w:rsidR="009314C2" w:rsidRPr="00A172D5">
              <w:rPr>
                <w:rFonts w:ascii="Times New Roman" w:hAnsi="Times New Roman" w:cs="Times New Roman"/>
                <w:color w:val="000000"/>
              </w:rPr>
              <w:t>〕</w:t>
            </w:r>
            <w:r w:rsidRPr="00A172D5">
              <w:rPr>
                <w:rFonts w:ascii="Times New Roman" w:hAnsi="Times New Roman" w:cs="Times New Roman"/>
                <w:color w:val="000000"/>
              </w:rPr>
              <w:t>71</w:t>
            </w:r>
            <w:r w:rsidRPr="00A172D5">
              <w:rPr>
                <w:rFonts w:ascii="Times New Roman" w:hAnsi="Times New Roman" w:cs="Times New Roman"/>
                <w:color w:val="000000"/>
              </w:rPr>
              <w:t>号）文的要求，结合项目排污特征，确定总量控制因子：</w:t>
            </w:r>
          </w:p>
          <w:p w14:paraId="29DED3B3" w14:textId="3F1D6CD4" w:rsidR="00ED68D4" w:rsidRPr="00A172D5" w:rsidRDefault="00ED68D4" w:rsidP="005F158D">
            <w:pPr>
              <w:snapToGrid w:val="0"/>
              <w:spacing w:line="360" w:lineRule="auto"/>
              <w:ind w:firstLineChars="200" w:firstLine="480"/>
              <w:jc w:val="both"/>
              <w:rPr>
                <w:rFonts w:ascii="Times New Roman" w:hAnsi="Times New Roman" w:cs="Times New Roman"/>
                <w:color w:val="000000"/>
              </w:rPr>
            </w:pPr>
            <w:r w:rsidRPr="00A172D5">
              <w:rPr>
                <w:rFonts w:ascii="Times New Roman" w:hAnsi="Times New Roman" w:cs="Times New Roman"/>
                <w:color w:val="000000"/>
              </w:rPr>
              <w:t>废水</w:t>
            </w:r>
            <w:r w:rsidRPr="004F6A4D">
              <w:rPr>
                <w:rFonts w:ascii="Times New Roman" w:hAnsi="Times New Roman" w:cs="Times New Roman"/>
                <w:color w:val="000000"/>
              </w:rPr>
              <w:t>：</w:t>
            </w:r>
            <w:r w:rsidR="004F6A4D" w:rsidRPr="004F6A4D">
              <w:rPr>
                <w:rFonts w:ascii="Times New Roman" w:hAnsi="Times New Roman" w:cs="Times New Roman"/>
              </w:rPr>
              <w:t>COD</w:t>
            </w:r>
            <w:r w:rsidR="004F6A4D" w:rsidRPr="004F6A4D">
              <w:rPr>
                <w:rFonts w:ascii="Times New Roman" w:hAnsi="Times New Roman" w:cs="Times New Roman"/>
              </w:rPr>
              <w:t>、</w:t>
            </w:r>
            <w:r w:rsidR="004F6A4D" w:rsidRPr="004F6A4D">
              <w:rPr>
                <w:rFonts w:ascii="Times New Roman" w:hAnsi="Times New Roman" w:cs="Times New Roman"/>
              </w:rPr>
              <w:t>NH</w:t>
            </w:r>
            <w:r w:rsidR="004F6A4D" w:rsidRPr="004F6A4D">
              <w:rPr>
                <w:rFonts w:ascii="Times New Roman" w:hAnsi="Times New Roman" w:cs="Times New Roman"/>
                <w:vertAlign w:val="subscript"/>
              </w:rPr>
              <w:t>3</w:t>
            </w:r>
            <w:r w:rsidR="004F6A4D" w:rsidRPr="004F6A4D">
              <w:rPr>
                <w:rFonts w:ascii="Times New Roman" w:hAnsi="Times New Roman" w:cs="Times New Roman"/>
              </w:rPr>
              <w:t>-N</w:t>
            </w:r>
            <w:r w:rsidR="004F6A4D" w:rsidRPr="004F6A4D">
              <w:rPr>
                <w:rFonts w:ascii="Times New Roman" w:hAnsi="Times New Roman" w:cs="Times New Roman"/>
              </w:rPr>
              <w:t>、</w:t>
            </w:r>
            <w:r w:rsidR="004F6A4D" w:rsidRPr="004F6A4D">
              <w:rPr>
                <w:rFonts w:ascii="Times New Roman" w:hAnsi="Times New Roman" w:cs="Times New Roman"/>
              </w:rPr>
              <w:t>TP</w:t>
            </w:r>
            <w:r w:rsidR="004F6A4D" w:rsidRPr="004F6A4D">
              <w:rPr>
                <w:rFonts w:ascii="Times New Roman" w:hAnsi="Times New Roman" w:cs="Times New Roman"/>
              </w:rPr>
              <w:t>、</w:t>
            </w:r>
            <w:r w:rsidR="004F6A4D" w:rsidRPr="004F6A4D">
              <w:rPr>
                <w:rFonts w:ascii="Times New Roman" w:hAnsi="Times New Roman" w:cs="Times New Roman"/>
              </w:rPr>
              <w:t>TN</w:t>
            </w:r>
          </w:p>
          <w:p w14:paraId="646C44E1" w14:textId="4E95F62C" w:rsidR="00ED68D4" w:rsidRPr="00A172D5" w:rsidRDefault="00ED68D4" w:rsidP="005F158D">
            <w:pPr>
              <w:snapToGrid w:val="0"/>
              <w:spacing w:line="360" w:lineRule="auto"/>
              <w:ind w:firstLineChars="200" w:firstLine="480"/>
              <w:jc w:val="both"/>
              <w:rPr>
                <w:rFonts w:ascii="Times New Roman" w:hAnsi="Times New Roman" w:cs="Times New Roman"/>
                <w:color w:val="000000"/>
              </w:rPr>
            </w:pPr>
            <w:r w:rsidRPr="00A172D5">
              <w:rPr>
                <w:rFonts w:ascii="Times New Roman" w:hAnsi="Times New Roman" w:cs="Times New Roman"/>
                <w:color w:val="000000"/>
              </w:rPr>
              <w:t>废气：颗粒物、</w:t>
            </w:r>
            <w:r w:rsidRPr="00A172D5">
              <w:rPr>
                <w:rFonts w:ascii="Times New Roman" w:hAnsi="Times New Roman" w:cs="Times New Roman"/>
                <w:color w:val="000000"/>
              </w:rPr>
              <w:t>VOC</w:t>
            </w:r>
            <w:r w:rsidRPr="00A172D5">
              <w:rPr>
                <w:rFonts w:ascii="Times New Roman" w:hAnsi="Times New Roman" w:cs="Times New Roman"/>
                <w:color w:val="000000"/>
                <w:vertAlign w:val="subscript"/>
              </w:rPr>
              <w:t>S</w:t>
            </w:r>
          </w:p>
          <w:p w14:paraId="289B5730" w14:textId="3DF6EF3F" w:rsidR="00ED68D4" w:rsidRPr="00A172D5" w:rsidRDefault="00ED68D4" w:rsidP="005F158D">
            <w:pPr>
              <w:snapToGrid w:val="0"/>
              <w:spacing w:line="360" w:lineRule="auto"/>
              <w:ind w:firstLineChars="200" w:firstLine="480"/>
              <w:jc w:val="both"/>
              <w:rPr>
                <w:rFonts w:ascii="Times New Roman" w:hAnsi="Times New Roman" w:cs="Times New Roman"/>
                <w:color w:val="000000"/>
              </w:rPr>
            </w:pPr>
            <w:r w:rsidRPr="00A172D5">
              <w:rPr>
                <w:rFonts w:ascii="Times New Roman" w:hAnsi="Times New Roman" w:cs="Times New Roman"/>
                <w:color w:val="000000"/>
              </w:rPr>
              <w:t>建设项目污染物排放总量指标见表</w:t>
            </w:r>
            <w:r w:rsidRPr="00A172D5">
              <w:rPr>
                <w:rFonts w:ascii="Times New Roman" w:hAnsi="Times New Roman" w:cs="Times New Roman"/>
                <w:color w:val="000000"/>
              </w:rPr>
              <w:t>4</w:t>
            </w:r>
            <w:r w:rsidR="001E49BC">
              <w:rPr>
                <w:rFonts w:ascii="Times New Roman" w:hAnsi="Times New Roman" w:cs="Times New Roman" w:hint="eastAsia"/>
                <w:color w:val="000000"/>
              </w:rPr>
              <w:t>.3</w:t>
            </w:r>
            <w:r w:rsidRPr="00A172D5">
              <w:rPr>
                <w:rFonts w:ascii="Times New Roman" w:hAnsi="Times New Roman" w:cs="Times New Roman"/>
                <w:color w:val="000000"/>
              </w:rPr>
              <w:t>-</w:t>
            </w:r>
            <w:r w:rsidR="001E49BC">
              <w:rPr>
                <w:rFonts w:ascii="Times New Roman" w:hAnsi="Times New Roman" w:cs="Times New Roman" w:hint="eastAsia"/>
                <w:color w:val="000000"/>
              </w:rPr>
              <w:t>1</w:t>
            </w:r>
            <w:r w:rsidRPr="00A172D5">
              <w:rPr>
                <w:rFonts w:ascii="Times New Roman" w:hAnsi="Times New Roman" w:cs="Times New Roman"/>
                <w:color w:val="000000"/>
              </w:rPr>
              <w:t>。</w:t>
            </w:r>
          </w:p>
          <w:p w14:paraId="43A7D3C3" w14:textId="69534EB8" w:rsidR="00ED68D4" w:rsidRPr="00A172D5" w:rsidRDefault="00ED68D4" w:rsidP="004F6A4D">
            <w:pPr>
              <w:snapToGrid w:val="0"/>
              <w:ind w:firstLineChars="200" w:firstLine="482"/>
              <w:jc w:val="center"/>
              <w:rPr>
                <w:rFonts w:ascii="Times New Roman" w:hAnsi="Times New Roman" w:cs="Times New Roman"/>
                <w:color w:val="000000"/>
              </w:rPr>
            </w:pPr>
            <w:r w:rsidRPr="00A172D5">
              <w:rPr>
                <w:rFonts w:ascii="Times New Roman" w:hAnsi="Times New Roman" w:cs="Times New Roman"/>
                <w:b/>
                <w:color w:val="000000"/>
              </w:rPr>
              <w:t>表</w:t>
            </w:r>
            <w:r w:rsidRPr="00A172D5">
              <w:rPr>
                <w:rFonts w:ascii="Times New Roman" w:hAnsi="Times New Roman" w:cs="Times New Roman"/>
                <w:b/>
                <w:color w:val="000000"/>
              </w:rPr>
              <w:t>4</w:t>
            </w:r>
            <w:r w:rsidR="001E49BC">
              <w:rPr>
                <w:rFonts w:ascii="Times New Roman" w:hAnsi="Times New Roman" w:cs="Times New Roman" w:hint="eastAsia"/>
                <w:b/>
                <w:color w:val="000000"/>
              </w:rPr>
              <w:t>.3</w:t>
            </w:r>
            <w:r w:rsidRPr="00A172D5">
              <w:rPr>
                <w:rFonts w:ascii="Times New Roman" w:hAnsi="Times New Roman" w:cs="Times New Roman"/>
                <w:b/>
                <w:color w:val="000000"/>
              </w:rPr>
              <w:t>-</w:t>
            </w:r>
            <w:r w:rsidR="001E49BC">
              <w:rPr>
                <w:rFonts w:ascii="Times New Roman" w:hAnsi="Times New Roman" w:cs="Times New Roman" w:hint="eastAsia"/>
                <w:b/>
                <w:color w:val="000000"/>
              </w:rPr>
              <w:t>1</w:t>
            </w:r>
            <w:r w:rsidRPr="00A172D5">
              <w:rPr>
                <w:rFonts w:ascii="Times New Roman" w:hAnsi="Times New Roman" w:cs="Times New Roman"/>
                <w:b/>
                <w:color w:val="000000"/>
              </w:rPr>
              <w:t xml:space="preserve">  </w:t>
            </w:r>
            <w:r w:rsidRPr="00A172D5">
              <w:rPr>
                <w:rFonts w:ascii="Times New Roman" w:hAnsi="Times New Roman" w:cs="Times New Roman"/>
                <w:b/>
                <w:color w:val="000000"/>
              </w:rPr>
              <w:t>建设项目污染物排放总量指标</w:t>
            </w:r>
            <w:r w:rsidRPr="00A172D5">
              <w:rPr>
                <w:rFonts w:ascii="Times New Roman" w:hAnsi="Times New Roman" w:cs="Times New Roman"/>
                <w:b/>
                <w:color w:val="000000"/>
              </w:rPr>
              <w:t xml:space="preserve">  </w:t>
            </w:r>
            <w:r w:rsidRPr="00A172D5">
              <w:rPr>
                <w:rFonts w:ascii="Times New Roman" w:hAnsi="Times New Roman" w:cs="Times New Roman"/>
                <w:b/>
                <w:color w:val="000000"/>
              </w:rPr>
              <w:t>单位</w:t>
            </w:r>
            <w:r w:rsidRPr="00A172D5">
              <w:rPr>
                <w:rFonts w:ascii="Times New Roman" w:hAnsi="Times New Roman" w:cs="Times New Roman"/>
                <w:b/>
                <w:color w:val="000000"/>
              </w:rPr>
              <w:t>t/a</w:t>
            </w:r>
          </w:p>
          <w:tbl>
            <w:tblPr>
              <w:tblW w:w="5000" w:type="pct"/>
              <w:tblBorders>
                <w:top w:val="single" w:sz="12" w:space="0" w:color="auto"/>
                <w:bottom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9"/>
              <w:gridCol w:w="1468"/>
              <w:gridCol w:w="1364"/>
              <w:gridCol w:w="1114"/>
              <w:gridCol w:w="1588"/>
              <w:gridCol w:w="1366"/>
              <w:gridCol w:w="1011"/>
            </w:tblGrid>
            <w:tr w:rsidR="00A9470C" w:rsidRPr="00A172D5" w14:paraId="28B85499" w14:textId="77777777" w:rsidTr="00003AC9">
              <w:trPr>
                <w:cantSplit/>
                <w:trHeight w:val="348"/>
              </w:trPr>
              <w:tc>
                <w:tcPr>
                  <w:tcW w:w="291" w:type="pct"/>
                  <w:vMerge w:val="restart"/>
                  <w:tcBorders>
                    <w:top w:val="single" w:sz="12" w:space="0" w:color="auto"/>
                    <w:bottom w:val="single" w:sz="4" w:space="0" w:color="auto"/>
                  </w:tcBorders>
                  <w:vAlign w:val="center"/>
                </w:tcPr>
                <w:p w14:paraId="22E6CC82" w14:textId="77777777" w:rsidR="00A9470C" w:rsidRPr="00A172D5" w:rsidRDefault="00A9470C" w:rsidP="00A9470C">
                  <w:pPr>
                    <w:jc w:val="center"/>
                    <w:rPr>
                      <w:rFonts w:ascii="Times New Roman" w:hAnsi="Times New Roman" w:cs="Times New Roman"/>
                      <w:b/>
                      <w:sz w:val="21"/>
                      <w:szCs w:val="21"/>
                    </w:rPr>
                  </w:pPr>
                  <w:r w:rsidRPr="00A172D5">
                    <w:rPr>
                      <w:rFonts w:ascii="Times New Roman" w:hAnsi="Times New Roman" w:cs="Times New Roman"/>
                      <w:b/>
                      <w:sz w:val="21"/>
                      <w:szCs w:val="21"/>
                    </w:rPr>
                    <w:t>种类</w:t>
                  </w:r>
                </w:p>
              </w:tc>
              <w:tc>
                <w:tcPr>
                  <w:tcW w:w="874" w:type="pct"/>
                  <w:vMerge w:val="restart"/>
                  <w:tcBorders>
                    <w:top w:val="single" w:sz="12" w:space="0" w:color="auto"/>
                    <w:bottom w:val="single" w:sz="4" w:space="0" w:color="auto"/>
                  </w:tcBorders>
                  <w:vAlign w:val="center"/>
                </w:tcPr>
                <w:p w14:paraId="0B404B15" w14:textId="77777777" w:rsidR="00A9470C" w:rsidRPr="00A172D5" w:rsidRDefault="00A9470C" w:rsidP="00A9470C">
                  <w:pPr>
                    <w:jc w:val="center"/>
                    <w:rPr>
                      <w:rFonts w:ascii="Times New Roman" w:hAnsi="Times New Roman" w:cs="Times New Roman"/>
                      <w:b/>
                      <w:sz w:val="21"/>
                      <w:szCs w:val="21"/>
                    </w:rPr>
                  </w:pPr>
                  <w:r w:rsidRPr="00A172D5">
                    <w:rPr>
                      <w:rFonts w:ascii="Times New Roman" w:hAnsi="Times New Roman" w:cs="Times New Roman"/>
                      <w:b/>
                      <w:sz w:val="21"/>
                      <w:szCs w:val="21"/>
                    </w:rPr>
                    <w:t>污染物名称</w:t>
                  </w:r>
                </w:p>
              </w:tc>
              <w:tc>
                <w:tcPr>
                  <w:tcW w:w="812" w:type="pct"/>
                  <w:vMerge w:val="restart"/>
                  <w:tcBorders>
                    <w:top w:val="single" w:sz="12" w:space="0" w:color="auto"/>
                    <w:bottom w:val="single" w:sz="4" w:space="0" w:color="auto"/>
                  </w:tcBorders>
                  <w:vAlign w:val="center"/>
                </w:tcPr>
                <w:p w14:paraId="3C8D0C6B" w14:textId="77777777" w:rsidR="00A9470C" w:rsidRPr="00A172D5" w:rsidRDefault="00A9470C" w:rsidP="00A9470C">
                  <w:pPr>
                    <w:jc w:val="center"/>
                    <w:rPr>
                      <w:rFonts w:ascii="Times New Roman" w:hAnsi="Times New Roman" w:cs="Times New Roman"/>
                      <w:b/>
                      <w:sz w:val="21"/>
                      <w:szCs w:val="21"/>
                    </w:rPr>
                  </w:pPr>
                  <w:r w:rsidRPr="00A172D5">
                    <w:rPr>
                      <w:rFonts w:ascii="Times New Roman" w:hAnsi="Times New Roman" w:cs="Times New Roman"/>
                      <w:b/>
                      <w:sz w:val="21"/>
                      <w:szCs w:val="21"/>
                    </w:rPr>
                    <w:t>改建前</w:t>
                  </w:r>
                </w:p>
                <w:p w14:paraId="0A2229A9" w14:textId="518662F5" w:rsidR="00A9470C" w:rsidRPr="00A172D5" w:rsidRDefault="00A9470C" w:rsidP="00A9470C">
                  <w:pPr>
                    <w:jc w:val="center"/>
                    <w:rPr>
                      <w:rFonts w:ascii="Times New Roman" w:hAnsi="Times New Roman" w:cs="Times New Roman"/>
                      <w:b/>
                      <w:sz w:val="21"/>
                      <w:szCs w:val="21"/>
                    </w:rPr>
                  </w:pPr>
                  <w:r w:rsidRPr="00A172D5">
                    <w:rPr>
                      <w:rFonts w:ascii="Times New Roman" w:hAnsi="Times New Roman" w:cs="Times New Roman"/>
                      <w:b/>
                      <w:sz w:val="21"/>
                      <w:szCs w:val="21"/>
                    </w:rPr>
                    <w:t>实际</w:t>
                  </w:r>
                  <w:r w:rsidR="003927AB">
                    <w:rPr>
                      <w:rFonts w:ascii="Times New Roman" w:hAnsi="Times New Roman" w:cs="Times New Roman" w:hint="eastAsia"/>
                      <w:b/>
                      <w:sz w:val="21"/>
                      <w:szCs w:val="21"/>
                    </w:rPr>
                    <w:t>排放（接管）</w:t>
                  </w:r>
                  <w:r w:rsidRPr="00A172D5">
                    <w:rPr>
                      <w:rFonts w:ascii="Times New Roman" w:hAnsi="Times New Roman" w:cs="Times New Roman"/>
                      <w:b/>
                      <w:sz w:val="21"/>
                      <w:szCs w:val="21"/>
                    </w:rPr>
                    <w:t>总量</w:t>
                  </w:r>
                </w:p>
              </w:tc>
              <w:tc>
                <w:tcPr>
                  <w:tcW w:w="663" w:type="pct"/>
                  <w:vMerge w:val="restart"/>
                  <w:tcBorders>
                    <w:top w:val="single" w:sz="12" w:space="0" w:color="auto"/>
                    <w:bottom w:val="single" w:sz="4" w:space="0" w:color="auto"/>
                  </w:tcBorders>
                  <w:vAlign w:val="center"/>
                </w:tcPr>
                <w:p w14:paraId="5BA4E221" w14:textId="1CFE3B91" w:rsidR="00A9470C" w:rsidRPr="00A172D5" w:rsidRDefault="00A9470C" w:rsidP="00A9470C">
                  <w:pPr>
                    <w:jc w:val="center"/>
                    <w:rPr>
                      <w:rFonts w:ascii="Times New Roman" w:hAnsi="Times New Roman" w:cs="Times New Roman"/>
                      <w:b/>
                      <w:sz w:val="21"/>
                      <w:szCs w:val="21"/>
                    </w:rPr>
                  </w:pPr>
                  <w:r w:rsidRPr="00A172D5">
                    <w:rPr>
                      <w:rFonts w:ascii="Times New Roman" w:hAnsi="Times New Roman" w:cs="Times New Roman"/>
                      <w:b/>
                      <w:sz w:val="21"/>
                      <w:szCs w:val="21"/>
                    </w:rPr>
                    <w:t>改建项目排放</w:t>
                  </w:r>
                  <w:r w:rsidR="003927AB">
                    <w:rPr>
                      <w:rFonts w:ascii="Times New Roman" w:hAnsi="Times New Roman" w:cs="Times New Roman" w:hint="eastAsia"/>
                      <w:b/>
                      <w:sz w:val="21"/>
                      <w:szCs w:val="21"/>
                    </w:rPr>
                    <w:t>（接管）</w:t>
                  </w:r>
                  <w:r w:rsidRPr="00A172D5">
                    <w:rPr>
                      <w:rFonts w:ascii="Times New Roman" w:hAnsi="Times New Roman" w:cs="Times New Roman"/>
                      <w:b/>
                      <w:sz w:val="21"/>
                      <w:szCs w:val="21"/>
                    </w:rPr>
                    <w:t>量</w:t>
                  </w:r>
                </w:p>
              </w:tc>
              <w:tc>
                <w:tcPr>
                  <w:tcW w:w="1758" w:type="pct"/>
                  <w:gridSpan w:val="2"/>
                  <w:tcBorders>
                    <w:top w:val="single" w:sz="12" w:space="0" w:color="auto"/>
                    <w:bottom w:val="single" w:sz="12" w:space="0" w:color="auto"/>
                  </w:tcBorders>
                  <w:vAlign w:val="center"/>
                </w:tcPr>
                <w:p w14:paraId="5F83EC7F" w14:textId="77777777" w:rsidR="00A9470C" w:rsidRPr="00A172D5" w:rsidRDefault="00A9470C" w:rsidP="00A9470C">
                  <w:pPr>
                    <w:jc w:val="center"/>
                    <w:rPr>
                      <w:rFonts w:ascii="Times New Roman" w:hAnsi="Times New Roman" w:cs="Times New Roman"/>
                      <w:b/>
                      <w:sz w:val="21"/>
                      <w:szCs w:val="21"/>
                    </w:rPr>
                  </w:pPr>
                  <w:r w:rsidRPr="00A172D5">
                    <w:rPr>
                      <w:rFonts w:ascii="Times New Roman" w:hAnsi="Times New Roman" w:cs="Times New Roman"/>
                      <w:b/>
                      <w:sz w:val="21"/>
                      <w:szCs w:val="21"/>
                    </w:rPr>
                    <w:t>改建后全厂</w:t>
                  </w:r>
                </w:p>
              </w:tc>
              <w:tc>
                <w:tcPr>
                  <w:tcW w:w="602" w:type="pct"/>
                  <w:vMerge w:val="restart"/>
                  <w:tcBorders>
                    <w:top w:val="single" w:sz="12" w:space="0" w:color="auto"/>
                    <w:bottom w:val="single" w:sz="12" w:space="0" w:color="auto"/>
                  </w:tcBorders>
                  <w:vAlign w:val="center"/>
                </w:tcPr>
                <w:p w14:paraId="63149C2D" w14:textId="77777777" w:rsidR="00A9470C" w:rsidRPr="00A172D5" w:rsidRDefault="00A9470C" w:rsidP="00A9470C">
                  <w:pPr>
                    <w:jc w:val="center"/>
                    <w:rPr>
                      <w:rFonts w:ascii="Times New Roman" w:hAnsi="Times New Roman" w:cs="Times New Roman"/>
                      <w:b/>
                      <w:sz w:val="21"/>
                      <w:szCs w:val="21"/>
                    </w:rPr>
                  </w:pPr>
                  <w:r w:rsidRPr="00A172D5">
                    <w:rPr>
                      <w:rFonts w:ascii="Times New Roman" w:hAnsi="Times New Roman" w:cs="Times New Roman"/>
                      <w:b/>
                      <w:sz w:val="21"/>
                      <w:szCs w:val="21"/>
                    </w:rPr>
                    <w:t>扩建前后增减量</w:t>
                  </w:r>
                </w:p>
              </w:tc>
            </w:tr>
            <w:tr w:rsidR="00A9470C" w:rsidRPr="00A172D5" w14:paraId="663F93B4" w14:textId="77777777" w:rsidTr="00003AC9">
              <w:trPr>
                <w:cantSplit/>
                <w:trHeight w:val="348"/>
              </w:trPr>
              <w:tc>
                <w:tcPr>
                  <w:tcW w:w="291" w:type="pct"/>
                  <w:vMerge/>
                  <w:tcBorders>
                    <w:top w:val="single" w:sz="4" w:space="0" w:color="auto"/>
                    <w:bottom w:val="single" w:sz="12" w:space="0" w:color="auto"/>
                  </w:tcBorders>
                  <w:vAlign w:val="center"/>
                </w:tcPr>
                <w:p w14:paraId="42923ACA" w14:textId="77777777" w:rsidR="00A9470C" w:rsidRPr="00A172D5" w:rsidRDefault="00A9470C" w:rsidP="00A9470C">
                  <w:pPr>
                    <w:jc w:val="center"/>
                    <w:rPr>
                      <w:rFonts w:ascii="Times New Roman" w:hAnsi="Times New Roman" w:cs="Times New Roman"/>
                      <w:sz w:val="21"/>
                      <w:szCs w:val="21"/>
                    </w:rPr>
                  </w:pPr>
                </w:p>
              </w:tc>
              <w:tc>
                <w:tcPr>
                  <w:tcW w:w="874" w:type="pct"/>
                  <w:vMerge/>
                  <w:tcBorders>
                    <w:top w:val="single" w:sz="4" w:space="0" w:color="auto"/>
                    <w:bottom w:val="single" w:sz="12" w:space="0" w:color="auto"/>
                  </w:tcBorders>
                  <w:vAlign w:val="center"/>
                </w:tcPr>
                <w:p w14:paraId="7EE61C9D" w14:textId="77777777" w:rsidR="00A9470C" w:rsidRPr="00A172D5" w:rsidRDefault="00A9470C" w:rsidP="00A9470C">
                  <w:pPr>
                    <w:jc w:val="center"/>
                    <w:rPr>
                      <w:rFonts w:ascii="Times New Roman" w:hAnsi="Times New Roman" w:cs="Times New Roman"/>
                      <w:sz w:val="21"/>
                      <w:szCs w:val="21"/>
                    </w:rPr>
                  </w:pPr>
                </w:p>
              </w:tc>
              <w:tc>
                <w:tcPr>
                  <w:tcW w:w="812" w:type="pct"/>
                  <w:vMerge/>
                  <w:tcBorders>
                    <w:top w:val="single" w:sz="4" w:space="0" w:color="auto"/>
                    <w:bottom w:val="single" w:sz="12" w:space="0" w:color="auto"/>
                  </w:tcBorders>
                  <w:vAlign w:val="center"/>
                </w:tcPr>
                <w:p w14:paraId="5CE4ACF1" w14:textId="77777777" w:rsidR="00A9470C" w:rsidRPr="00A172D5" w:rsidRDefault="00A9470C" w:rsidP="00A9470C">
                  <w:pPr>
                    <w:jc w:val="center"/>
                    <w:rPr>
                      <w:rFonts w:ascii="Times New Roman" w:hAnsi="Times New Roman" w:cs="Times New Roman"/>
                      <w:sz w:val="21"/>
                      <w:szCs w:val="21"/>
                    </w:rPr>
                  </w:pPr>
                </w:p>
              </w:tc>
              <w:tc>
                <w:tcPr>
                  <w:tcW w:w="663" w:type="pct"/>
                  <w:vMerge/>
                  <w:tcBorders>
                    <w:top w:val="single" w:sz="4" w:space="0" w:color="auto"/>
                    <w:bottom w:val="single" w:sz="12" w:space="0" w:color="auto"/>
                  </w:tcBorders>
                  <w:vAlign w:val="center"/>
                </w:tcPr>
                <w:p w14:paraId="4BCB87C5" w14:textId="77777777" w:rsidR="00A9470C" w:rsidRPr="00A172D5" w:rsidRDefault="00A9470C" w:rsidP="00A9470C">
                  <w:pPr>
                    <w:jc w:val="center"/>
                    <w:rPr>
                      <w:rFonts w:ascii="Times New Roman" w:hAnsi="Times New Roman" w:cs="Times New Roman"/>
                      <w:sz w:val="21"/>
                      <w:szCs w:val="21"/>
                    </w:rPr>
                  </w:pPr>
                </w:p>
              </w:tc>
              <w:tc>
                <w:tcPr>
                  <w:tcW w:w="945" w:type="pct"/>
                  <w:tcBorders>
                    <w:top w:val="single" w:sz="12" w:space="0" w:color="auto"/>
                    <w:bottom w:val="single" w:sz="12" w:space="0" w:color="auto"/>
                  </w:tcBorders>
                  <w:vAlign w:val="center"/>
                </w:tcPr>
                <w:p w14:paraId="5A2471D2" w14:textId="77777777" w:rsidR="00A9470C" w:rsidRPr="00A172D5" w:rsidRDefault="00A9470C" w:rsidP="00A9470C">
                  <w:pPr>
                    <w:jc w:val="center"/>
                    <w:rPr>
                      <w:rFonts w:ascii="Times New Roman" w:hAnsi="Times New Roman" w:cs="Times New Roman"/>
                      <w:b/>
                      <w:sz w:val="21"/>
                      <w:szCs w:val="21"/>
                    </w:rPr>
                  </w:pPr>
                  <w:r w:rsidRPr="00A172D5">
                    <w:rPr>
                      <w:rFonts w:ascii="Times New Roman" w:hAnsi="Times New Roman" w:cs="Times New Roman"/>
                      <w:b/>
                      <w:sz w:val="21"/>
                      <w:szCs w:val="21"/>
                    </w:rPr>
                    <w:t>以新带老削减量</w:t>
                  </w:r>
                </w:p>
              </w:tc>
              <w:tc>
                <w:tcPr>
                  <w:tcW w:w="813" w:type="pct"/>
                  <w:tcBorders>
                    <w:top w:val="single" w:sz="12" w:space="0" w:color="auto"/>
                    <w:bottom w:val="single" w:sz="12" w:space="0" w:color="auto"/>
                  </w:tcBorders>
                  <w:vAlign w:val="center"/>
                </w:tcPr>
                <w:p w14:paraId="432F7CA6" w14:textId="3AC06ACE" w:rsidR="00A9470C" w:rsidRPr="00A172D5" w:rsidRDefault="00A9470C" w:rsidP="00A9470C">
                  <w:pPr>
                    <w:jc w:val="center"/>
                    <w:rPr>
                      <w:rFonts w:ascii="Times New Roman" w:hAnsi="Times New Roman" w:cs="Times New Roman"/>
                      <w:b/>
                      <w:sz w:val="21"/>
                      <w:szCs w:val="21"/>
                    </w:rPr>
                  </w:pPr>
                  <w:r w:rsidRPr="00A172D5">
                    <w:rPr>
                      <w:rFonts w:ascii="Times New Roman" w:hAnsi="Times New Roman" w:cs="Times New Roman"/>
                      <w:b/>
                      <w:sz w:val="21"/>
                      <w:szCs w:val="21"/>
                    </w:rPr>
                    <w:t>预测</w:t>
                  </w:r>
                  <w:r w:rsidR="003927AB">
                    <w:rPr>
                      <w:rFonts w:ascii="Times New Roman" w:hAnsi="Times New Roman" w:cs="Times New Roman" w:hint="eastAsia"/>
                      <w:b/>
                      <w:sz w:val="21"/>
                      <w:szCs w:val="21"/>
                    </w:rPr>
                    <w:t>排放（接管）</w:t>
                  </w:r>
                  <w:r w:rsidRPr="00A172D5">
                    <w:rPr>
                      <w:rFonts w:ascii="Times New Roman" w:hAnsi="Times New Roman" w:cs="Times New Roman"/>
                      <w:b/>
                      <w:sz w:val="21"/>
                      <w:szCs w:val="21"/>
                    </w:rPr>
                    <w:t>总量</w:t>
                  </w:r>
                </w:p>
              </w:tc>
              <w:tc>
                <w:tcPr>
                  <w:tcW w:w="602" w:type="pct"/>
                  <w:vMerge/>
                  <w:tcBorders>
                    <w:top w:val="single" w:sz="4" w:space="0" w:color="auto"/>
                    <w:bottom w:val="single" w:sz="12" w:space="0" w:color="auto"/>
                  </w:tcBorders>
                  <w:vAlign w:val="center"/>
                </w:tcPr>
                <w:p w14:paraId="0FCDD3B6" w14:textId="77777777" w:rsidR="00A9470C" w:rsidRPr="00A172D5" w:rsidRDefault="00A9470C" w:rsidP="00A9470C">
                  <w:pPr>
                    <w:jc w:val="center"/>
                    <w:rPr>
                      <w:rFonts w:ascii="Times New Roman" w:hAnsi="Times New Roman" w:cs="Times New Roman"/>
                      <w:sz w:val="21"/>
                      <w:szCs w:val="21"/>
                    </w:rPr>
                  </w:pPr>
                </w:p>
              </w:tc>
            </w:tr>
            <w:tr w:rsidR="00A9470C" w:rsidRPr="00A172D5" w14:paraId="49FC9ECB" w14:textId="77777777" w:rsidTr="00003AC9">
              <w:trPr>
                <w:cantSplit/>
                <w:trHeight w:hRule="exact" w:val="340"/>
              </w:trPr>
              <w:tc>
                <w:tcPr>
                  <w:tcW w:w="291" w:type="pct"/>
                  <w:vMerge w:val="restart"/>
                  <w:tcBorders>
                    <w:top w:val="single" w:sz="12" w:space="0" w:color="auto"/>
                  </w:tcBorders>
                  <w:vAlign w:val="center"/>
                </w:tcPr>
                <w:p w14:paraId="30124F23" w14:textId="77777777" w:rsidR="00A9470C" w:rsidRPr="00A172D5" w:rsidRDefault="00A9470C" w:rsidP="00A9470C">
                  <w:pPr>
                    <w:pStyle w:val="xl24"/>
                    <w:widowControl w:val="0"/>
                    <w:pBdr>
                      <w:bottom w:val="none" w:sz="0" w:space="0" w:color="auto"/>
                      <w:right w:val="none" w:sz="0" w:space="0" w:color="auto"/>
                    </w:pBdr>
                    <w:autoSpaceDE w:val="0"/>
                    <w:autoSpaceDN w:val="0"/>
                    <w:spacing w:before="0" w:beforeAutospacing="0" w:after="0" w:afterAutospacing="0"/>
                    <w:jc w:val="both"/>
                    <w:rPr>
                      <w:rFonts w:eastAsia="宋体"/>
                      <w:kern w:val="2"/>
                      <w:sz w:val="21"/>
                      <w:szCs w:val="21"/>
                    </w:rPr>
                  </w:pPr>
                  <w:r w:rsidRPr="00A172D5">
                    <w:rPr>
                      <w:rFonts w:eastAsia="宋体"/>
                      <w:kern w:val="2"/>
                      <w:sz w:val="21"/>
                      <w:szCs w:val="21"/>
                    </w:rPr>
                    <w:t>废水</w:t>
                  </w:r>
                </w:p>
              </w:tc>
              <w:tc>
                <w:tcPr>
                  <w:tcW w:w="874" w:type="pct"/>
                  <w:tcBorders>
                    <w:top w:val="single" w:sz="12" w:space="0" w:color="auto"/>
                  </w:tcBorders>
                  <w:vAlign w:val="center"/>
                </w:tcPr>
                <w:p w14:paraId="4972B706"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废水量</w:t>
                  </w:r>
                </w:p>
              </w:tc>
              <w:tc>
                <w:tcPr>
                  <w:tcW w:w="812" w:type="pct"/>
                  <w:tcBorders>
                    <w:top w:val="single" w:sz="12" w:space="0" w:color="auto"/>
                  </w:tcBorders>
                  <w:vAlign w:val="center"/>
                </w:tcPr>
                <w:p w14:paraId="50E43BB1" w14:textId="77777777" w:rsidR="00A9470C" w:rsidRPr="00A172D5" w:rsidRDefault="00A9470C" w:rsidP="00A9470C">
                  <w:pPr>
                    <w:jc w:val="center"/>
                    <w:rPr>
                      <w:rFonts w:ascii="Times New Roman" w:hAnsi="Times New Roman" w:cs="Times New Roman"/>
                      <w:spacing w:val="-12"/>
                      <w:sz w:val="21"/>
                      <w:szCs w:val="21"/>
                    </w:rPr>
                  </w:pPr>
                  <w:r w:rsidRPr="00A172D5">
                    <w:rPr>
                      <w:rFonts w:ascii="Times New Roman" w:hAnsi="Times New Roman" w:cs="Times New Roman"/>
                      <w:spacing w:val="-12"/>
                      <w:sz w:val="21"/>
                      <w:szCs w:val="21"/>
                    </w:rPr>
                    <w:t>2400</w:t>
                  </w:r>
                </w:p>
              </w:tc>
              <w:tc>
                <w:tcPr>
                  <w:tcW w:w="663" w:type="pct"/>
                  <w:tcBorders>
                    <w:top w:val="single" w:sz="12" w:space="0" w:color="auto"/>
                  </w:tcBorders>
                  <w:vAlign w:val="center"/>
                </w:tcPr>
                <w:p w14:paraId="5ED2DF53" w14:textId="77777777" w:rsidR="00A9470C" w:rsidRPr="00A172D5" w:rsidRDefault="00A9470C" w:rsidP="00A9470C">
                  <w:pPr>
                    <w:jc w:val="center"/>
                    <w:rPr>
                      <w:rFonts w:ascii="Times New Roman" w:hAnsi="Times New Roman" w:cs="Times New Roman"/>
                      <w:spacing w:val="-12"/>
                      <w:sz w:val="21"/>
                      <w:szCs w:val="21"/>
                    </w:rPr>
                  </w:pPr>
                  <w:r w:rsidRPr="00A172D5">
                    <w:rPr>
                      <w:rFonts w:ascii="Times New Roman" w:hAnsi="Times New Roman" w:cs="Times New Roman"/>
                      <w:spacing w:val="-12"/>
                      <w:sz w:val="21"/>
                      <w:szCs w:val="21"/>
                    </w:rPr>
                    <w:t>0</w:t>
                  </w:r>
                </w:p>
              </w:tc>
              <w:tc>
                <w:tcPr>
                  <w:tcW w:w="945" w:type="pct"/>
                  <w:tcBorders>
                    <w:top w:val="single" w:sz="12" w:space="0" w:color="auto"/>
                  </w:tcBorders>
                  <w:vAlign w:val="center"/>
                </w:tcPr>
                <w:p w14:paraId="5ACE4DD0"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813" w:type="pct"/>
                  <w:tcBorders>
                    <w:top w:val="single" w:sz="12" w:space="0" w:color="auto"/>
                  </w:tcBorders>
                  <w:vAlign w:val="center"/>
                </w:tcPr>
                <w:p w14:paraId="378C1C86" w14:textId="77777777" w:rsidR="00A9470C" w:rsidRPr="00A172D5" w:rsidRDefault="00A9470C" w:rsidP="00A9470C">
                  <w:pPr>
                    <w:jc w:val="center"/>
                    <w:rPr>
                      <w:rFonts w:ascii="Times New Roman" w:hAnsi="Times New Roman" w:cs="Times New Roman"/>
                      <w:spacing w:val="-12"/>
                      <w:sz w:val="21"/>
                      <w:szCs w:val="21"/>
                    </w:rPr>
                  </w:pPr>
                  <w:r w:rsidRPr="00A172D5">
                    <w:rPr>
                      <w:rFonts w:ascii="Times New Roman" w:hAnsi="Times New Roman" w:cs="Times New Roman"/>
                      <w:spacing w:val="-12"/>
                      <w:sz w:val="21"/>
                      <w:szCs w:val="21"/>
                    </w:rPr>
                    <w:t>2400</w:t>
                  </w:r>
                </w:p>
              </w:tc>
              <w:tc>
                <w:tcPr>
                  <w:tcW w:w="602" w:type="pct"/>
                  <w:vAlign w:val="center"/>
                </w:tcPr>
                <w:p w14:paraId="152F131B"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r>
            <w:tr w:rsidR="00A9470C" w:rsidRPr="00A172D5" w14:paraId="0CBA6F76" w14:textId="77777777" w:rsidTr="00003AC9">
              <w:trPr>
                <w:cantSplit/>
                <w:trHeight w:hRule="exact" w:val="340"/>
              </w:trPr>
              <w:tc>
                <w:tcPr>
                  <w:tcW w:w="291" w:type="pct"/>
                  <w:vMerge/>
                  <w:vAlign w:val="center"/>
                </w:tcPr>
                <w:p w14:paraId="7B649D1F" w14:textId="77777777" w:rsidR="00A9470C" w:rsidRPr="00A172D5" w:rsidRDefault="00A9470C" w:rsidP="00A9470C">
                  <w:pPr>
                    <w:pStyle w:val="xl24"/>
                    <w:widowControl w:val="0"/>
                    <w:pBdr>
                      <w:bottom w:val="none" w:sz="0" w:space="0" w:color="auto"/>
                      <w:right w:val="none" w:sz="0" w:space="0" w:color="auto"/>
                    </w:pBdr>
                    <w:autoSpaceDE w:val="0"/>
                    <w:autoSpaceDN w:val="0"/>
                    <w:spacing w:before="0" w:beforeAutospacing="0" w:after="0" w:afterAutospacing="0"/>
                    <w:ind w:firstLine="368"/>
                    <w:rPr>
                      <w:rFonts w:eastAsia="宋体"/>
                      <w:kern w:val="2"/>
                      <w:sz w:val="21"/>
                      <w:szCs w:val="21"/>
                    </w:rPr>
                  </w:pPr>
                </w:p>
              </w:tc>
              <w:tc>
                <w:tcPr>
                  <w:tcW w:w="874" w:type="pct"/>
                  <w:vAlign w:val="center"/>
                </w:tcPr>
                <w:p w14:paraId="5DECA41F"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COD</w:t>
                  </w:r>
                </w:p>
              </w:tc>
              <w:tc>
                <w:tcPr>
                  <w:tcW w:w="812" w:type="pct"/>
                  <w:vAlign w:val="center"/>
                </w:tcPr>
                <w:p w14:paraId="5A612ED3" w14:textId="7673D190" w:rsidR="00A9470C" w:rsidRPr="00A172D5" w:rsidRDefault="003927AB" w:rsidP="00A9470C">
                  <w:pPr>
                    <w:keepNext/>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1.2</w:t>
                  </w:r>
                </w:p>
              </w:tc>
              <w:tc>
                <w:tcPr>
                  <w:tcW w:w="663" w:type="pct"/>
                  <w:vAlign w:val="center"/>
                </w:tcPr>
                <w:p w14:paraId="5D4E2E44" w14:textId="77777777" w:rsidR="00A9470C" w:rsidRPr="00A172D5" w:rsidRDefault="00A9470C" w:rsidP="00A9470C">
                  <w:pPr>
                    <w:adjustRightInd w:val="0"/>
                    <w:snapToGrid w:val="0"/>
                    <w:ind w:firstLine="17"/>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945" w:type="pct"/>
                  <w:vAlign w:val="center"/>
                </w:tcPr>
                <w:p w14:paraId="1B51C9D6"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813" w:type="pct"/>
                  <w:vAlign w:val="center"/>
                </w:tcPr>
                <w:p w14:paraId="2BB8D622" w14:textId="4789FC4D" w:rsidR="00A9470C" w:rsidRPr="00A172D5" w:rsidRDefault="003927AB" w:rsidP="00A9470C">
                  <w:pPr>
                    <w:keepNext/>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1.2</w:t>
                  </w:r>
                </w:p>
              </w:tc>
              <w:tc>
                <w:tcPr>
                  <w:tcW w:w="602" w:type="pct"/>
                  <w:vAlign w:val="center"/>
                </w:tcPr>
                <w:p w14:paraId="6CFBA373"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r>
            <w:tr w:rsidR="00A9470C" w:rsidRPr="00A172D5" w14:paraId="2C26834D" w14:textId="77777777" w:rsidTr="00003AC9">
              <w:trPr>
                <w:cantSplit/>
                <w:trHeight w:hRule="exact" w:val="340"/>
              </w:trPr>
              <w:tc>
                <w:tcPr>
                  <w:tcW w:w="291" w:type="pct"/>
                  <w:vMerge/>
                  <w:vAlign w:val="center"/>
                </w:tcPr>
                <w:p w14:paraId="6752BEEF" w14:textId="77777777" w:rsidR="00A9470C" w:rsidRPr="00A172D5" w:rsidRDefault="00A9470C" w:rsidP="00A9470C">
                  <w:pPr>
                    <w:pStyle w:val="xl24"/>
                    <w:widowControl w:val="0"/>
                    <w:pBdr>
                      <w:bottom w:val="none" w:sz="0" w:space="0" w:color="auto"/>
                      <w:right w:val="none" w:sz="0" w:space="0" w:color="auto"/>
                    </w:pBdr>
                    <w:autoSpaceDE w:val="0"/>
                    <w:autoSpaceDN w:val="0"/>
                    <w:spacing w:before="0" w:beforeAutospacing="0" w:after="0" w:afterAutospacing="0"/>
                    <w:ind w:firstLine="368"/>
                    <w:rPr>
                      <w:rFonts w:eastAsia="宋体"/>
                      <w:kern w:val="2"/>
                      <w:sz w:val="21"/>
                      <w:szCs w:val="21"/>
                    </w:rPr>
                  </w:pPr>
                </w:p>
              </w:tc>
              <w:tc>
                <w:tcPr>
                  <w:tcW w:w="874" w:type="pct"/>
                  <w:vAlign w:val="center"/>
                </w:tcPr>
                <w:p w14:paraId="6C73B216"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SS</w:t>
                  </w:r>
                </w:p>
              </w:tc>
              <w:tc>
                <w:tcPr>
                  <w:tcW w:w="812" w:type="pct"/>
                  <w:vAlign w:val="center"/>
                </w:tcPr>
                <w:p w14:paraId="2D83D8F9" w14:textId="484D6A63" w:rsidR="00A9470C" w:rsidRPr="00A172D5" w:rsidRDefault="003927AB" w:rsidP="00A9470C">
                  <w:pPr>
                    <w:keepNext/>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0.96</w:t>
                  </w:r>
                </w:p>
              </w:tc>
              <w:tc>
                <w:tcPr>
                  <w:tcW w:w="663" w:type="pct"/>
                  <w:vAlign w:val="center"/>
                </w:tcPr>
                <w:p w14:paraId="3627A059" w14:textId="77777777" w:rsidR="00A9470C" w:rsidRPr="00A172D5" w:rsidRDefault="00A9470C" w:rsidP="00A9470C">
                  <w:pPr>
                    <w:adjustRightInd w:val="0"/>
                    <w:snapToGrid w:val="0"/>
                    <w:ind w:firstLine="17"/>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945" w:type="pct"/>
                  <w:vAlign w:val="center"/>
                </w:tcPr>
                <w:p w14:paraId="293F52A5"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813" w:type="pct"/>
                  <w:vAlign w:val="center"/>
                </w:tcPr>
                <w:p w14:paraId="7D525563" w14:textId="06877E0F" w:rsidR="00A9470C" w:rsidRPr="00A172D5" w:rsidRDefault="003927AB" w:rsidP="00A9470C">
                  <w:pPr>
                    <w:keepNext/>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0.96</w:t>
                  </w:r>
                </w:p>
              </w:tc>
              <w:tc>
                <w:tcPr>
                  <w:tcW w:w="602" w:type="pct"/>
                  <w:vAlign w:val="center"/>
                </w:tcPr>
                <w:p w14:paraId="5AA2A1D0"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r>
            <w:tr w:rsidR="00A9470C" w:rsidRPr="00A172D5" w14:paraId="237374C7" w14:textId="77777777" w:rsidTr="00003AC9">
              <w:trPr>
                <w:cantSplit/>
                <w:trHeight w:hRule="exact" w:val="340"/>
              </w:trPr>
              <w:tc>
                <w:tcPr>
                  <w:tcW w:w="291" w:type="pct"/>
                  <w:vMerge/>
                  <w:vAlign w:val="center"/>
                </w:tcPr>
                <w:p w14:paraId="5C87F989" w14:textId="77777777" w:rsidR="00A9470C" w:rsidRPr="00A172D5" w:rsidRDefault="00A9470C" w:rsidP="00A9470C">
                  <w:pPr>
                    <w:pStyle w:val="xl24"/>
                    <w:widowControl w:val="0"/>
                    <w:pBdr>
                      <w:bottom w:val="none" w:sz="0" w:space="0" w:color="auto"/>
                      <w:right w:val="none" w:sz="0" w:space="0" w:color="auto"/>
                    </w:pBdr>
                    <w:autoSpaceDE w:val="0"/>
                    <w:autoSpaceDN w:val="0"/>
                    <w:spacing w:before="0" w:beforeAutospacing="0" w:after="0" w:afterAutospacing="0"/>
                    <w:ind w:firstLine="368"/>
                    <w:rPr>
                      <w:rFonts w:eastAsia="宋体"/>
                      <w:kern w:val="2"/>
                      <w:sz w:val="21"/>
                      <w:szCs w:val="21"/>
                    </w:rPr>
                  </w:pPr>
                </w:p>
              </w:tc>
              <w:tc>
                <w:tcPr>
                  <w:tcW w:w="874" w:type="pct"/>
                  <w:vAlign w:val="center"/>
                </w:tcPr>
                <w:p w14:paraId="677CF16E"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氨氮</w:t>
                  </w:r>
                </w:p>
              </w:tc>
              <w:tc>
                <w:tcPr>
                  <w:tcW w:w="812" w:type="pct"/>
                  <w:vAlign w:val="center"/>
                </w:tcPr>
                <w:p w14:paraId="3F47020C" w14:textId="7BFD2E63" w:rsidR="00A9470C" w:rsidRPr="00A172D5" w:rsidRDefault="003927AB" w:rsidP="00A9470C">
                  <w:pPr>
                    <w:keepNext/>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0.108</w:t>
                  </w:r>
                </w:p>
              </w:tc>
              <w:tc>
                <w:tcPr>
                  <w:tcW w:w="663" w:type="pct"/>
                  <w:vAlign w:val="center"/>
                </w:tcPr>
                <w:p w14:paraId="22264E38" w14:textId="77777777" w:rsidR="00A9470C" w:rsidRPr="00A172D5" w:rsidRDefault="00A9470C" w:rsidP="00A9470C">
                  <w:pPr>
                    <w:adjustRightInd w:val="0"/>
                    <w:snapToGrid w:val="0"/>
                    <w:ind w:firstLine="17"/>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945" w:type="pct"/>
                  <w:vAlign w:val="center"/>
                </w:tcPr>
                <w:p w14:paraId="3293753D"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813" w:type="pct"/>
                  <w:vAlign w:val="center"/>
                </w:tcPr>
                <w:p w14:paraId="5E057628" w14:textId="30139AB7" w:rsidR="00A9470C" w:rsidRPr="00A172D5" w:rsidRDefault="003927AB" w:rsidP="00A9470C">
                  <w:pPr>
                    <w:keepNext/>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0.108</w:t>
                  </w:r>
                </w:p>
              </w:tc>
              <w:tc>
                <w:tcPr>
                  <w:tcW w:w="602" w:type="pct"/>
                  <w:vAlign w:val="center"/>
                </w:tcPr>
                <w:p w14:paraId="1292C3EF"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r>
            <w:tr w:rsidR="00A9470C" w:rsidRPr="00A172D5" w14:paraId="7AC65B1C" w14:textId="77777777" w:rsidTr="00CA6B35">
              <w:trPr>
                <w:cantSplit/>
                <w:trHeight w:hRule="exact" w:val="340"/>
              </w:trPr>
              <w:tc>
                <w:tcPr>
                  <w:tcW w:w="291" w:type="pct"/>
                  <w:vMerge/>
                  <w:vAlign w:val="center"/>
                </w:tcPr>
                <w:p w14:paraId="1F53BEAD" w14:textId="77777777" w:rsidR="00A9470C" w:rsidRPr="00A172D5" w:rsidRDefault="00A9470C" w:rsidP="00A9470C">
                  <w:pPr>
                    <w:pStyle w:val="xl24"/>
                    <w:widowControl w:val="0"/>
                    <w:pBdr>
                      <w:bottom w:val="none" w:sz="0" w:space="0" w:color="auto"/>
                      <w:right w:val="none" w:sz="0" w:space="0" w:color="auto"/>
                    </w:pBdr>
                    <w:autoSpaceDE w:val="0"/>
                    <w:autoSpaceDN w:val="0"/>
                    <w:spacing w:before="0" w:beforeAutospacing="0" w:after="0" w:afterAutospacing="0"/>
                    <w:ind w:firstLine="368"/>
                    <w:rPr>
                      <w:rFonts w:eastAsia="宋体"/>
                      <w:kern w:val="2"/>
                      <w:sz w:val="21"/>
                      <w:szCs w:val="21"/>
                    </w:rPr>
                  </w:pPr>
                </w:p>
              </w:tc>
              <w:tc>
                <w:tcPr>
                  <w:tcW w:w="874" w:type="pct"/>
                  <w:tcBorders>
                    <w:bottom w:val="single" w:sz="4" w:space="0" w:color="auto"/>
                  </w:tcBorders>
                  <w:vAlign w:val="center"/>
                </w:tcPr>
                <w:p w14:paraId="6AC6B827"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TP</w:t>
                  </w:r>
                </w:p>
              </w:tc>
              <w:tc>
                <w:tcPr>
                  <w:tcW w:w="812" w:type="pct"/>
                  <w:vAlign w:val="center"/>
                </w:tcPr>
                <w:p w14:paraId="6493B10B" w14:textId="4E7E3F0A" w:rsidR="00A9470C" w:rsidRPr="00A172D5" w:rsidRDefault="003927AB" w:rsidP="00A9470C">
                  <w:pPr>
                    <w:keepNext/>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0.0192</w:t>
                  </w:r>
                </w:p>
              </w:tc>
              <w:tc>
                <w:tcPr>
                  <w:tcW w:w="663" w:type="pct"/>
                  <w:vAlign w:val="center"/>
                </w:tcPr>
                <w:p w14:paraId="10FBDD06" w14:textId="77777777" w:rsidR="00A9470C" w:rsidRPr="00A172D5" w:rsidRDefault="00A9470C" w:rsidP="00A9470C">
                  <w:pPr>
                    <w:adjustRightInd w:val="0"/>
                    <w:snapToGrid w:val="0"/>
                    <w:ind w:firstLine="17"/>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945" w:type="pct"/>
                  <w:vAlign w:val="center"/>
                </w:tcPr>
                <w:p w14:paraId="295AE37B"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813" w:type="pct"/>
                  <w:vAlign w:val="center"/>
                </w:tcPr>
                <w:p w14:paraId="1ED5B748" w14:textId="7BC8D2B4" w:rsidR="00A9470C" w:rsidRPr="00A172D5" w:rsidRDefault="003927AB" w:rsidP="00A9470C">
                  <w:pPr>
                    <w:keepNext/>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0.0192</w:t>
                  </w:r>
                </w:p>
              </w:tc>
              <w:tc>
                <w:tcPr>
                  <w:tcW w:w="602" w:type="pct"/>
                  <w:vAlign w:val="center"/>
                </w:tcPr>
                <w:p w14:paraId="07E51795"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r>
            <w:tr w:rsidR="00A9470C" w:rsidRPr="00A172D5" w14:paraId="0A109CA3" w14:textId="77777777" w:rsidTr="00CA6B35">
              <w:trPr>
                <w:cantSplit/>
                <w:trHeight w:hRule="exact" w:val="340"/>
              </w:trPr>
              <w:tc>
                <w:tcPr>
                  <w:tcW w:w="291" w:type="pct"/>
                  <w:vMerge w:val="restart"/>
                  <w:vAlign w:val="center"/>
                </w:tcPr>
                <w:p w14:paraId="26A232EA" w14:textId="77777777" w:rsidR="00A9470C" w:rsidRPr="00A172D5" w:rsidRDefault="00A9470C" w:rsidP="00A9470C">
                  <w:pPr>
                    <w:pStyle w:val="xl24"/>
                    <w:widowControl w:val="0"/>
                    <w:pBdr>
                      <w:bottom w:val="none" w:sz="0" w:space="0" w:color="auto"/>
                      <w:right w:val="none" w:sz="0" w:space="0" w:color="auto"/>
                    </w:pBdr>
                    <w:autoSpaceDE w:val="0"/>
                    <w:autoSpaceDN w:val="0"/>
                    <w:spacing w:before="0" w:beforeAutospacing="0" w:after="0" w:afterAutospacing="0"/>
                    <w:jc w:val="left"/>
                    <w:rPr>
                      <w:rFonts w:eastAsia="宋体"/>
                      <w:kern w:val="2"/>
                      <w:sz w:val="21"/>
                      <w:szCs w:val="21"/>
                    </w:rPr>
                  </w:pPr>
                  <w:r w:rsidRPr="00A172D5">
                    <w:rPr>
                      <w:rFonts w:eastAsia="宋体"/>
                      <w:kern w:val="2"/>
                      <w:sz w:val="21"/>
                      <w:szCs w:val="21"/>
                    </w:rPr>
                    <w:t>废气</w:t>
                  </w:r>
                </w:p>
              </w:tc>
              <w:tc>
                <w:tcPr>
                  <w:tcW w:w="874" w:type="pct"/>
                  <w:tcBorders>
                    <w:top w:val="single" w:sz="4" w:space="0" w:color="auto"/>
                    <w:bottom w:val="single" w:sz="4" w:space="0" w:color="auto"/>
                  </w:tcBorders>
                  <w:vAlign w:val="center"/>
                </w:tcPr>
                <w:p w14:paraId="37880AA8"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颗粒物</w:t>
                  </w:r>
                </w:p>
              </w:tc>
              <w:tc>
                <w:tcPr>
                  <w:tcW w:w="812" w:type="pct"/>
                  <w:vAlign w:val="center"/>
                </w:tcPr>
                <w:p w14:paraId="790DAC17" w14:textId="77777777" w:rsidR="00A9470C" w:rsidRPr="00A172D5" w:rsidRDefault="00A9470C" w:rsidP="00A9470C">
                  <w:pPr>
                    <w:jc w:val="center"/>
                    <w:rPr>
                      <w:rFonts w:ascii="Times New Roman" w:hAnsi="Times New Roman" w:cs="Times New Roman"/>
                      <w:spacing w:val="-12"/>
                      <w:sz w:val="21"/>
                      <w:szCs w:val="21"/>
                    </w:rPr>
                  </w:pPr>
                  <w:r w:rsidRPr="00A172D5">
                    <w:rPr>
                      <w:rFonts w:ascii="Times New Roman" w:hAnsi="Times New Roman" w:cs="Times New Roman"/>
                      <w:spacing w:val="-12"/>
                      <w:sz w:val="21"/>
                      <w:szCs w:val="21"/>
                    </w:rPr>
                    <w:t>0.026</w:t>
                  </w:r>
                </w:p>
              </w:tc>
              <w:tc>
                <w:tcPr>
                  <w:tcW w:w="663" w:type="pct"/>
                  <w:vAlign w:val="center"/>
                </w:tcPr>
                <w:p w14:paraId="1C8FDF20" w14:textId="77777777" w:rsidR="00A9470C" w:rsidRPr="00A172D5" w:rsidRDefault="00A9470C" w:rsidP="00A9470C">
                  <w:pPr>
                    <w:jc w:val="center"/>
                    <w:rPr>
                      <w:rFonts w:ascii="Times New Roman" w:hAnsi="Times New Roman" w:cs="Times New Roman"/>
                      <w:spacing w:val="-12"/>
                      <w:sz w:val="21"/>
                      <w:szCs w:val="21"/>
                    </w:rPr>
                  </w:pPr>
                  <w:r w:rsidRPr="00A172D5">
                    <w:rPr>
                      <w:rFonts w:ascii="Times New Roman" w:hAnsi="Times New Roman" w:cs="Times New Roman"/>
                      <w:sz w:val="21"/>
                      <w:szCs w:val="21"/>
                    </w:rPr>
                    <w:t>0.027</w:t>
                  </w:r>
                </w:p>
              </w:tc>
              <w:tc>
                <w:tcPr>
                  <w:tcW w:w="945" w:type="pct"/>
                  <w:vAlign w:val="center"/>
                </w:tcPr>
                <w:p w14:paraId="566F9056"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pacing w:val="-12"/>
                      <w:sz w:val="21"/>
                      <w:szCs w:val="21"/>
                    </w:rPr>
                    <w:t>0.026</w:t>
                  </w:r>
                </w:p>
              </w:tc>
              <w:tc>
                <w:tcPr>
                  <w:tcW w:w="813" w:type="pct"/>
                  <w:vAlign w:val="center"/>
                </w:tcPr>
                <w:p w14:paraId="1101188C" w14:textId="77777777" w:rsidR="00A9470C" w:rsidRPr="00A172D5" w:rsidRDefault="00A9470C" w:rsidP="00A9470C">
                  <w:pPr>
                    <w:jc w:val="center"/>
                    <w:rPr>
                      <w:rFonts w:ascii="Times New Roman" w:hAnsi="Times New Roman" w:cs="Times New Roman"/>
                      <w:spacing w:val="-12"/>
                      <w:sz w:val="21"/>
                      <w:szCs w:val="21"/>
                    </w:rPr>
                  </w:pPr>
                  <w:r w:rsidRPr="00A172D5">
                    <w:rPr>
                      <w:rFonts w:ascii="Times New Roman" w:hAnsi="Times New Roman" w:cs="Times New Roman"/>
                      <w:sz w:val="21"/>
                      <w:szCs w:val="21"/>
                    </w:rPr>
                    <w:t>0.027</w:t>
                  </w:r>
                </w:p>
              </w:tc>
              <w:tc>
                <w:tcPr>
                  <w:tcW w:w="602" w:type="pct"/>
                  <w:vAlign w:val="center"/>
                </w:tcPr>
                <w:p w14:paraId="72177C83"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+0.001</w:t>
                  </w:r>
                </w:p>
              </w:tc>
            </w:tr>
            <w:tr w:rsidR="00A9470C" w:rsidRPr="00A172D5" w14:paraId="20C4233D" w14:textId="77777777" w:rsidTr="00CA6B35">
              <w:trPr>
                <w:cantSplit/>
                <w:trHeight w:hRule="exact" w:val="340"/>
              </w:trPr>
              <w:tc>
                <w:tcPr>
                  <w:tcW w:w="291" w:type="pct"/>
                  <w:vMerge/>
                  <w:vAlign w:val="center"/>
                </w:tcPr>
                <w:p w14:paraId="3A55D42F" w14:textId="77777777" w:rsidR="00A9470C" w:rsidRPr="00A172D5" w:rsidRDefault="00A9470C" w:rsidP="00A9470C">
                  <w:pPr>
                    <w:pStyle w:val="xl24"/>
                    <w:widowControl w:val="0"/>
                    <w:pBdr>
                      <w:bottom w:val="none" w:sz="0" w:space="0" w:color="auto"/>
                      <w:right w:val="none" w:sz="0" w:space="0" w:color="auto"/>
                    </w:pBdr>
                    <w:autoSpaceDE w:val="0"/>
                    <w:autoSpaceDN w:val="0"/>
                    <w:spacing w:before="0" w:beforeAutospacing="0" w:after="0" w:afterAutospacing="0"/>
                    <w:jc w:val="left"/>
                    <w:rPr>
                      <w:rFonts w:eastAsia="宋体"/>
                      <w:kern w:val="2"/>
                      <w:sz w:val="21"/>
                      <w:szCs w:val="21"/>
                    </w:rPr>
                  </w:pPr>
                </w:p>
              </w:tc>
              <w:tc>
                <w:tcPr>
                  <w:tcW w:w="874" w:type="pct"/>
                  <w:tcBorders>
                    <w:top w:val="single" w:sz="4" w:space="0" w:color="auto"/>
                    <w:bottom w:val="single" w:sz="4" w:space="0" w:color="auto"/>
                  </w:tcBorders>
                  <w:vAlign w:val="center"/>
                </w:tcPr>
                <w:p w14:paraId="09B9E70B"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苯乙烯</w:t>
                  </w:r>
                </w:p>
              </w:tc>
              <w:tc>
                <w:tcPr>
                  <w:tcW w:w="812" w:type="pct"/>
                  <w:vAlign w:val="center"/>
                </w:tcPr>
                <w:p w14:paraId="3BE14DEA" w14:textId="77777777" w:rsidR="00A9470C" w:rsidRPr="00A172D5" w:rsidRDefault="00A9470C" w:rsidP="00A9470C">
                  <w:pPr>
                    <w:jc w:val="center"/>
                    <w:rPr>
                      <w:rFonts w:ascii="Times New Roman" w:hAnsi="Times New Roman" w:cs="Times New Roman"/>
                      <w:spacing w:val="-12"/>
                      <w:sz w:val="21"/>
                      <w:szCs w:val="21"/>
                    </w:rPr>
                  </w:pPr>
                  <w:r w:rsidRPr="00A172D5">
                    <w:rPr>
                      <w:rFonts w:ascii="Times New Roman" w:hAnsi="Times New Roman" w:cs="Times New Roman"/>
                      <w:spacing w:val="-12"/>
                      <w:sz w:val="21"/>
                      <w:szCs w:val="21"/>
                    </w:rPr>
                    <w:t>0.003</w:t>
                  </w:r>
                </w:p>
              </w:tc>
              <w:tc>
                <w:tcPr>
                  <w:tcW w:w="663" w:type="pct"/>
                  <w:vAlign w:val="center"/>
                </w:tcPr>
                <w:p w14:paraId="4D76D755" w14:textId="77777777" w:rsidR="00A9470C" w:rsidRPr="00A172D5" w:rsidRDefault="00A9470C" w:rsidP="00A9470C">
                  <w:pPr>
                    <w:jc w:val="center"/>
                    <w:rPr>
                      <w:rFonts w:ascii="Times New Roman" w:hAnsi="Times New Roman" w:cs="Times New Roman"/>
                      <w:spacing w:val="-12"/>
                      <w:sz w:val="21"/>
                      <w:szCs w:val="21"/>
                    </w:rPr>
                  </w:pPr>
                  <w:r w:rsidRPr="00A172D5">
                    <w:rPr>
                      <w:rFonts w:ascii="Times New Roman" w:hAnsi="Times New Roman" w:cs="Times New Roman"/>
                      <w:spacing w:val="-12"/>
                      <w:sz w:val="21"/>
                      <w:szCs w:val="21"/>
                    </w:rPr>
                    <w:t>0</w:t>
                  </w:r>
                </w:p>
              </w:tc>
              <w:tc>
                <w:tcPr>
                  <w:tcW w:w="945" w:type="pct"/>
                  <w:vAlign w:val="center"/>
                </w:tcPr>
                <w:p w14:paraId="632FC319"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pacing w:val="-12"/>
                      <w:sz w:val="21"/>
                      <w:szCs w:val="21"/>
                    </w:rPr>
                    <w:t>0.003</w:t>
                  </w:r>
                </w:p>
              </w:tc>
              <w:tc>
                <w:tcPr>
                  <w:tcW w:w="813" w:type="pct"/>
                  <w:vAlign w:val="center"/>
                </w:tcPr>
                <w:p w14:paraId="3A5C9383" w14:textId="77777777" w:rsidR="00A9470C" w:rsidRPr="00A172D5" w:rsidRDefault="00A9470C" w:rsidP="00A9470C">
                  <w:pPr>
                    <w:jc w:val="center"/>
                    <w:rPr>
                      <w:rFonts w:ascii="Times New Roman" w:hAnsi="Times New Roman" w:cs="Times New Roman"/>
                      <w:spacing w:val="-12"/>
                      <w:sz w:val="21"/>
                      <w:szCs w:val="21"/>
                    </w:rPr>
                  </w:pPr>
                  <w:r w:rsidRPr="00A172D5">
                    <w:rPr>
                      <w:rFonts w:ascii="Times New Roman" w:hAnsi="Times New Roman" w:cs="Times New Roman"/>
                      <w:spacing w:val="-12"/>
                      <w:sz w:val="21"/>
                      <w:szCs w:val="21"/>
                    </w:rPr>
                    <w:t>0</w:t>
                  </w:r>
                </w:p>
              </w:tc>
              <w:tc>
                <w:tcPr>
                  <w:tcW w:w="602" w:type="pct"/>
                  <w:vAlign w:val="center"/>
                </w:tcPr>
                <w:p w14:paraId="0C93E4FB"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-0.003</w:t>
                  </w:r>
                </w:p>
              </w:tc>
            </w:tr>
            <w:tr w:rsidR="00A9470C" w:rsidRPr="00A172D5" w14:paraId="6F305C8C" w14:textId="77777777" w:rsidTr="00CA6B35">
              <w:trPr>
                <w:cantSplit/>
                <w:trHeight w:hRule="exact" w:val="340"/>
              </w:trPr>
              <w:tc>
                <w:tcPr>
                  <w:tcW w:w="291" w:type="pct"/>
                  <w:vMerge/>
                  <w:vAlign w:val="center"/>
                </w:tcPr>
                <w:p w14:paraId="1F889B87" w14:textId="77777777" w:rsidR="00A9470C" w:rsidRPr="00A172D5" w:rsidRDefault="00A9470C" w:rsidP="00A9470C">
                  <w:pPr>
                    <w:pStyle w:val="xl24"/>
                    <w:widowControl w:val="0"/>
                    <w:pBdr>
                      <w:bottom w:val="none" w:sz="0" w:space="0" w:color="auto"/>
                      <w:right w:val="none" w:sz="0" w:space="0" w:color="auto"/>
                    </w:pBdr>
                    <w:autoSpaceDE w:val="0"/>
                    <w:autoSpaceDN w:val="0"/>
                    <w:spacing w:before="0" w:beforeAutospacing="0" w:after="0" w:afterAutospacing="0"/>
                    <w:jc w:val="left"/>
                    <w:rPr>
                      <w:rFonts w:eastAsia="宋体"/>
                      <w:kern w:val="2"/>
                      <w:sz w:val="21"/>
                      <w:szCs w:val="21"/>
                    </w:rPr>
                  </w:pPr>
                </w:p>
              </w:tc>
              <w:tc>
                <w:tcPr>
                  <w:tcW w:w="874" w:type="pct"/>
                  <w:tcBorders>
                    <w:top w:val="single" w:sz="4" w:space="0" w:color="auto"/>
                    <w:bottom w:val="single" w:sz="4" w:space="0" w:color="auto"/>
                  </w:tcBorders>
                  <w:vAlign w:val="center"/>
                </w:tcPr>
                <w:p w14:paraId="56C33EA4"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二甲苯</w:t>
                  </w:r>
                </w:p>
              </w:tc>
              <w:tc>
                <w:tcPr>
                  <w:tcW w:w="812" w:type="pct"/>
                  <w:vAlign w:val="center"/>
                </w:tcPr>
                <w:p w14:paraId="1B47070D" w14:textId="77777777" w:rsidR="00A9470C" w:rsidRPr="00A172D5" w:rsidRDefault="00A9470C" w:rsidP="00A9470C">
                  <w:pPr>
                    <w:jc w:val="center"/>
                    <w:rPr>
                      <w:rFonts w:ascii="Times New Roman" w:hAnsi="Times New Roman" w:cs="Times New Roman"/>
                      <w:spacing w:val="-12"/>
                      <w:sz w:val="21"/>
                      <w:szCs w:val="21"/>
                    </w:rPr>
                  </w:pPr>
                  <w:r w:rsidRPr="00A172D5">
                    <w:rPr>
                      <w:rFonts w:ascii="Times New Roman" w:hAnsi="Times New Roman" w:cs="Times New Roman"/>
                      <w:spacing w:val="-12"/>
                      <w:sz w:val="21"/>
                      <w:szCs w:val="21"/>
                    </w:rPr>
                    <w:t>0.018</w:t>
                  </w:r>
                </w:p>
              </w:tc>
              <w:tc>
                <w:tcPr>
                  <w:tcW w:w="663" w:type="pct"/>
                  <w:vAlign w:val="center"/>
                </w:tcPr>
                <w:p w14:paraId="0EE63FAA" w14:textId="77777777" w:rsidR="00A9470C" w:rsidRPr="00A172D5" w:rsidRDefault="00A9470C" w:rsidP="00A9470C">
                  <w:pPr>
                    <w:jc w:val="center"/>
                    <w:rPr>
                      <w:rFonts w:ascii="Times New Roman" w:hAnsi="Times New Roman" w:cs="Times New Roman"/>
                      <w:spacing w:val="-12"/>
                      <w:sz w:val="21"/>
                      <w:szCs w:val="21"/>
                    </w:rPr>
                  </w:pPr>
                  <w:r w:rsidRPr="00A172D5">
                    <w:rPr>
                      <w:rFonts w:ascii="Times New Roman" w:hAnsi="Times New Roman" w:cs="Times New Roman"/>
                      <w:sz w:val="21"/>
                      <w:szCs w:val="21"/>
                    </w:rPr>
                    <w:t>0.015</w:t>
                  </w:r>
                </w:p>
              </w:tc>
              <w:tc>
                <w:tcPr>
                  <w:tcW w:w="945" w:type="pct"/>
                  <w:vAlign w:val="center"/>
                </w:tcPr>
                <w:p w14:paraId="32250A3E"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pacing w:val="-12"/>
                      <w:sz w:val="21"/>
                      <w:szCs w:val="21"/>
                    </w:rPr>
                    <w:t>0.018</w:t>
                  </w:r>
                </w:p>
              </w:tc>
              <w:tc>
                <w:tcPr>
                  <w:tcW w:w="813" w:type="pct"/>
                  <w:vAlign w:val="center"/>
                </w:tcPr>
                <w:p w14:paraId="5206A9D0" w14:textId="77777777" w:rsidR="00A9470C" w:rsidRPr="00A172D5" w:rsidRDefault="00A9470C" w:rsidP="00A9470C">
                  <w:pPr>
                    <w:jc w:val="center"/>
                    <w:rPr>
                      <w:rFonts w:ascii="Times New Roman" w:hAnsi="Times New Roman" w:cs="Times New Roman"/>
                      <w:spacing w:val="-12"/>
                      <w:sz w:val="21"/>
                      <w:szCs w:val="21"/>
                    </w:rPr>
                  </w:pPr>
                  <w:r w:rsidRPr="00A172D5">
                    <w:rPr>
                      <w:rFonts w:ascii="Times New Roman" w:hAnsi="Times New Roman" w:cs="Times New Roman"/>
                      <w:sz w:val="21"/>
                      <w:szCs w:val="21"/>
                    </w:rPr>
                    <w:t>0.015</w:t>
                  </w:r>
                </w:p>
              </w:tc>
              <w:tc>
                <w:tcPr>
                  <w:tcW w:w="602" w:type="pct"/>
                  <w:vAlign w:val="center"/>
                </w:tcPr>
                <w:p w14:paraId="64AD80BA"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-0.003</w:t>
                  </w:r>
                </w:p>
              </w:tc>
            </w:tr>
            <w:tr w:rsidR="00A9470C" w:rsidRPr="00A172D5" w14:paraId="58E286FF" w14:textId="77777777" w:rsidTr="00CA6B35">
              <w:trPr>
                <w:cantSplit/>
                <w:trHeight w:hRule="exact" w:val="340"/>
              </w:trPr>
              <w:tc>
                <w:tcPr>
                  <w:tcW w:w="291" w:type="pct"/>
                  <w:vMerge/>
                  <w:vAlign w:val="center"/>
                </w:tcPr>
                <w:p w14:paraId="2D5B662A" w14:textId="77777777" w:rsidR="00A9470C" w:rsidRPr="00A172D5" w:rsidRDefault="00A9470C" w:rsidP="00A9470C">
                  <w:pPr>
                    <w:pStyle w:val="xl24"/>
                    <w:widowControl w:val="0"/>
                    <w:pBdr>
                      <w:bottom w:val="none" w:sz="0" w:space="0" w:color="auto"/>
                      <w:right w:val="none" w:sz="0" w:space="0" w:color="auto"/>
                    </w:pBdr>
                    <w:autoSpaceDE w:val="0"/>
                    <w:autoSpaceDN w:val="0"/>
                    <w:spacing w:before="0" w:beforeAutospacing="0" w:after="0" w:afterAutospacing="0"/>
                    <w:jc w:val="left"/>
                    <w:rPr>
                      <w:rFonts w:eastAsia="宋体"/>
                      <w:kern w:val="2"/>
                      <w:sz w:val="21"/>
                      <w:szCs w:val="21"/>
                    </w:rPr>
                  </w:pPr>
                </w:p>
              </w:tc>
              <w:tc>
                <w:tcPr>
                  <w:tcW w:w="874" w:type="pct"/>
                  <w:tcBorders>
                    <w:top w:val="single" w:sz="4" w:space="0" w:color="auto"/>
                    <w:bottom w:val="single" w:sz="4" w:space="0" w:color="auto"/>
                  </w:tcBorders>
                  <w:vAlign w:val="center"/>
                </w:tcPr>
                <w:p w14:paraId="266B241D"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VOC</w:t>
                  </w:r>
                  <w:r w:rsidRPr="00A172D5">
                    <w:rPr>
                      <w:rFonts w:ascii="Times New Roman" w:hAnsi="Times New Roman" w:cs="Times New Roman"/>
                      <w:sz w:val="21"/>
                      <w:szCs w:val="21"/>
                      <w:vertAlign w:val="subscript"/>
                    </w:rPr>
                    <w:t>S</w:t>
                  </w:r>
                </w:p>
              </w:tc>
              <w:tc>
                <w:tcPr>
                  <w:tcW w:w="812" w:type="pct"/>
                  <w:vAlign w:val="center"/>
                </w:tcPr>
                <w:p w14:paraId="7755319E" w14:textId="77777777" w:rsidR="00A9470C" w:rsidRPr="00A172D5" w:rsidRDefault="00A9470C" w:rsidP="00A9470C">
                  <w:pPr>
                    <w:jc w:val="center"/>
                    <w:rPr>
                      <w:rFonts w:ascii="Times New Roman" w:hAnsi="Times New Roman" w:cs="Times New Roman"/>
                      <w:spacing w:val="-12"/>
                      <w:sz w:val="21"/>
                      <w:szCs w:val="21"/>
                    </w:rPr>
                  </w:pPr>
                  <w:r w:rsidRPr="00A172D5">
                    <w:rPr>
                      <w:rFonts w:ascii="Times New Roman" w:hAnsi="Times New Roman" w:cs="Times New Roman"/>
                      <w:spacing w:val="-12"/>
                      <w:sz w:val="21"/>
                      <w:szCs w:val="21"/>
                    </w:rPr>
                    <w:t>0.049</w:t>
                  </w:r>
                </w:p>
              </w:tc>
              <w:tc>
                <w:tcPr>
                  <w:tcW w:w="663" w:type="pct"/>
                  <w:vAlign w:val="center"/>
                </w:tcPr>
                <w:p w14:paraId="1A5D665F" w14:textId="77777777" w:rsidR="00A9470C" w:rsidRPr="00A172D5" w:rsidRDefault="00A9470C" w:rsidP="00A9470C">
                  <w:pPr>
                    <w:jc w:val="center"/>
                    <w:rPr>
                      <w:rFonts w:ascii="Times New Roman" w:hAnsi="Times New Roman" w:cs="Times New Roman"/>
                      <w:spacing w:val="-12"/>
                      <w:sz w:val="21"/>
                      <w:szCs w:val="21"/>
                    </w:rPr>
                  </w:pPr>
                  <w:r w:rsidRPr="00A172D5">
                    <w:rPr>
                      <w:rFonts w:ascii="Times New Roman" w:hAnsi="Times New Roman" w:cs="Times New Roman"/>
                      <w:sz w:val="21"/>
                      <w:szCs w:val="21"/>
                    </w:rPr>
                    <w:t>0.048</w:t>
                  </w:r>
                </w:p>
              </w:tc>
              <w:tc>
                <w:tcPr>
                  <w:tcW w:w="945" w:type="pct"/>
                  <w:vAlign w:val="center"/>
                </w:tcPr>
                <w:p w14:paraId="0C2D1A9D"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pacing w:val="-12"/>
                      <w:sz w:val="21"/>
                      <w:szCs w:val="21"/>
                    </w:rPr>
                    <w:t>0.049</w:t>
                  </w:r>
                </w:p>
              </w:tc>
              <w:tc>
                <w:tcPr>
                  <w:tcW w:w="813" w:type="pct"/>
                  <w:vAlign w:val="center"/>
                </w:tcPr>
                <w:p w14:paraId="3962B32E" w14:textId="77777777" w:rsidR="00A9470C" w:rsidRPr="00A172D5" w:rsidRDefault="00A9470C" w:rsidP="00A9470C">
                  <w:pPr>
                    <w:jc w:val="center"/>
                    <w:rPr>
                      <w:rFonts w:ascii="Times New Roman" w:hAnsi="Times New Roman" w:cs="Times New Roman"/>
                      <w:spacing w:val="-12"/>
                      <w:sz w:val="21"/>
                      <w:szCs w:val="21"/>
                    </w:rPr>
                  </w:pPr>
                  <w:r w:rsidRPr="00A172D5">
                    <w:rPr>
                      <w:rFonts w:ascii="Times New Roman" w:hAnsi="Times New Roman" w:cs="Times New Roman"/>
                      <w:sz w:val="21"/>
                      <w:szCs w:val="21"/>
                    </w:rPr>
                    <w:t>0.048</w:t>
                  </w:r>
                </w:p>
              </w:tc>
              <w:tc>
                <w:tcPr>
                  <w:tcW w:w="602" w:type="pct"/>
                  <w:vAlign w:val="center"/>
                </w:tcPr>
                <w:p w14:paraId="1A80C3C1"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-0.001</w:t>
                  </w:r>
                </w:p>
              </w:tc>
            </w:tr>
            <w:tr w:rsidR="00A9470C" w:rsidRPr="00A172D5" w14:paraId="437E571D" w14:textId="77777777" w:rsidTr="00CA6B35">
              <w:trPr>
                <w:cantSplit/>
                <w:trHeight w:hRule="exact" w:val="340"/>
              </w:trPr>
              <w:tc>
                <w:tcPr>
                  <w:tcW w:w="291" w:type="pct"/>
                  <w:vMerge/>
                  <w:vAlign w:val="center"/>
                </w:tcPr>
                <w:p w14:paraId="0561D435" w14:textId="77777777" w:rsidR="00A9470C" w:rsidRPr="00A172D5" w:rsidRDefault="00A9470C" w:rsidP="00A9470C">
                  <w:pPr>
                    <w:pStyle w:val="xl24"/>
                    <w:widowControl w:val="0"/>
                    <w:pBdr>
                      <w:bottom w:val="none" w:sz="0" w:space="0" w:color="auto"/>
                      <w:right w:val="none" w:sz="0" w:space="0" w:color="auto"/>
                    </w:pBdr>
                    <w:autoSpaceDE w:val="0"/>
                    <w:autoSpaceDN w:val="0"/>
                    <w:spacing w:before="0" w:beforeAutospacing="0" w:after="0" w:afterAutospacing="0"/>
                    <w:jc w:val="left"/>
                    <w:rPr>
                      <w:rFonts w:eastAsia="宋体"/>
                      <w:kern w:val="2"/>
                      <w:sz w:val="21"/>
                      <w:szCs w:val="21"/>
                    </w:rPr>
                  </w:pPr>
                </w:p>
              </w:tc>
              <w:tc>
                <w:tcPr>
                  <w:tcW w:w="874" w:type="pct"/>
                  <w:tcBorders>
                    <w:top w:val="single" w:sz="4" w:space="0" w:color="auto"/>
                    <w:bottom w:val="single" w:sz="4" w:space="0" w:color="auto"/>
                  </w:tcBorders>
                  <w:vAlign w:val="center"/>
                </w:tcPr>
                <w:p w14:paraId="1516BA7E"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烟尘</w:t>
                  </w:r>
                </w:p>
              </w:tc>
              <w:tc>
                <w:tcPr>
                  <w:tcW w:w="812" w:type="pct"/>
                  <w:vAlign w:val="center"/>
                </w:tcPr>
                <w:p w14:paraId="23FD20F5" w14:textId="77777777" w:rsidR="00A9470C" w:rsidRPr="00A172D5" w:rsidRDefault="00A9470C" w:rsidP="00A9470C">
                  <w:pPr>
                    <w:jc w:val="center"/>
                    <w:rPr>
                      <w:rFonts w:ascii="Times New Roman" w:hAnsi="Times New Roman" w:cs="Times New Roman"/>
                      <w:spacing w:val="-12"/>
                      <w:sz w:val="21"/>
                      <w:szCs w:val="21"/>
                    </w:rPr>
                  </w:pPr>
                  <w:r w:rsidRPr="00A172D5">
                    <w:rPr>
                      <w:rFonts w:ascii="Times New Roman" w:hAnsi="Times New Roman" w:cs="Times New Roman"/>
                      <w:spacing w:val="-12"/>
                      <w:sz w:val="21"/>
                      <w:szCs w:val="21"/>
                    </w:rPr>
                    <w:t>0.137</w:t>
                  </w:r>
                </w:p>
              </w:tc>
              <w:tc>
                <w:tcPr>
                  <w:tcW w:w="663" w:type="pct"/>
                  <w:vAlign w:val="center"/>
                </w:tcPr>
                <w:p w14:paraId="40E61EC9" w14:textId="77777777" w:rsidR="00A9470C" w:rsidRPr="00A172D5" w:rsidRDefault="00A9470C" w:rsidP="00A9470C">
                  <w:pPr>
                    <w:jc w:val="center"/>
                    <w:rPr>
                      <w:rFonts w:ascii="Times New Roman" w:hAnsi="Times New Roman" w:cs="Times New Roman"/>
                      <w:spacing w:val="-12"/>
                      <w:sz w:val="21"/>
                      <w:szCs w:val="21"/>
                    </w:rPr>
                  </w:pPr>
                  <w:r w:rsidRPr="00A172D5">
                    <w:rPr>
                      <w:rFonts w:ascii="Times New Roman" w:hAnsi="Times New Roman" w:cs="Times New Roman"/>
                      <w:spacing w:val="-12"/>
                      <w:sz w:val="21"/>
                      <w:szCs w:val="21"/>
                    </w:rPr>
                    <w:t>0</w:t>
                  </w:r>
                </w:p>
              </w:tc>
              <w:tc>
                <w:tcPr>
                  <w:tcW w:w="945" w:type="pct"/>
                  <w:vAlign w:val="center"/>
                </w:tcPr>
                <w:p w14:paraId="5737DF4F"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813" w:type="pct"/>
                  <w:vAlign w:val="center"/>
                </w:tcPr>
                <w:p w14:paraId="157EAED2" w14:textId="77777777" w:rsidR="00A9470C" w:rsidRPr="00A172D5" w:rsidRDefault="00A9470C" w:rsidP="00A9470C">
                  <w:pPr>
                    <w:jc w:val="center"/>
                    <w:rPr>
                      <w:rFonts w:ascii="Times New Roman" w:hAnsi="Times New Roman" w:cs="Times New Roman"/>
                      <w:spacing w:val="-12"/>
                      <w:sz w:val="21"/>
                      <w:szCs w:val="21"/>
                    </w:rPr>
                  </w:pPr>
                  <w:r w:rsidRPr="00A172D5">
                    <w:rPr>
                      <w:rFonts w:ascii="Times New Roman" w:hAnsi="Times New Roman" w:cs="Times New Roman"/>
                      <w:spacing w:val="-12"/>
                      <w:sz w:val="21"/>
                      <w:szCs w:val="21"/>
                    </w:rPr>
                    <w:t>0.137</w:t>
                  </w:r>
                </w:p>
              </w:tc>
              <w:tc>
                <w:tcPr>
                  <w:tcW w:w="602" w:type="pct"/>
                  <w:vAlign w:val="center"/>
                </w:tcPr>
                <w:p w14:paraId="38056EF4"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r>
            <w:tr w:rsidR="00A9470C" w:rsidRPr="00A172D5" w14:paraId="0C540521" w14:textId="77777777" w:rsidTr="00CA6B35">
              <w:trPr>
                <w:cantSplit/>
                <w:trHeight w:hRule="exact" w:val="340"/>
              </w:trPr>
              <w:tc>
                <w:tcPr>
                  <w:tcW w:w="291" w:type="pct"/>
                  <w:vMerge/>
                  <w:vAlign w:val="center"/>
                </w:tcPr>
                <w:p w14:paraId="60E0D085" w14:textId="77777777" w:rsidR="00A9470C" w:rsidRPr="00A172D5" w:rsidRDefault="00A9470C" w:rsidP="00A9470C">
                  <w:pPr>
                    <w:pStyle w:val="xl24"/>
                    <w:widowControl w:val="0"/>
                    <w:pBdr>
                      <w:bottom w:val="none" w:sz="0" w:space="0" w:color="auto"/>
                      <w:right w:val="none" w:sz="0" w:space="0" w:color="auto"/>
                    </w:pBdr>
                    <w:autoSpaceDE w:val="0"/>
                    <w:autoSpaceDN w:val="0"/>
                    <w:spacing w:before="0" w:beforeAutospacing="0" w:after="0" w:afterAutospacing="0"/>
                    <w:jc w:val="left"/>
                    <w:rPr>
                      <w:rFonts w:eastAsia="宋体"/>
                      <w:kern w:val="2"/>
                      <w:sz w:val="21"/>
                      <w:szCs w:val="21"/>
                    </w:rPr>
                  </w:pPr>
                </w:p>
              </w:tc>
              <w:tc>
                <w:tcPr>
                  <w:tcW w:w="874" w:type="pct"/>
                  <w:tcBorders>
                    <w:top w:val="single" w:sz="4" w:space="0" w:color="auto"/>
                    <w:bottom w:val="single" w:sz="4" w:space="0" w:color="auto"/>
                  </w:tcBorders>
                  <w:vAlign w:val="center"/>
                </w:tcPr>
                <w:p w14:paraId="2BAC681E"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二氧化硫</w:t>
                  </w:r>
                </w:p>
              </w:tc>
              <w:tc>
                <w:tcPr>
                  <w:tcW w:w="812" w:type="pct"/>
                  <w:vAlign w:val="center"/>
                </w:tcPr>
                <w:p w14:paraId="10230CA9" w14:textId="77777777" w:rsidR="00A9470C" w:rsidRPr="00A172D5" w:rsidRDefault="00A9470C" w:rsidP="00A9470C">
                  <w:pPr>
                    <w:jc w:val="center"/>
                    <w:rPr>
                      <w:rFonts w:ascii="Times New Roman" w:hAnsi="Times New Roman" w:cs="Times New Roman"/>
                      <w:spacing w:val="-12"/>
                      <w:sz w:val="21"/>
                      <w:szCs w:val="21"/>
                    </w:rPr>
                  </w:pPr>
                  <w:r w:rsidRPr="00A172D5">
                    <w:rPr>
                      <w:rFonts w:ascii="Times New Roman" w:hAnsi="Times New Roman" w:cs="Times New Roman"/>
                      <w:spacing w:val="-12"/>
                      <w:sz w:val="21"/>
                      <w:szCs w:val="21"/>
                    </w:rPr>
                    <w:t>0.192</w:t>
                  </w:r>
                </w:p>
              </w:tc>
              <w:tc>
                <w:tcPr>
                  <w:tcW w:w="663" w:type="pct"/>
                  <w:vAlign w:val="center"/>
                </w:tcPr>
                <w:p w14:paraId="2BA966FE" w14:textId="77777777" w:rsidR="00A9470C" w:rsidRPr="00A172D5" w:rsidRDefault="00A9470C" w:rsidP="00A9470C">
                  <w:pPr>
                    <w:jc w:val="center"/>
                    <w:rPr>
                      <w:rFonts w:ascii="Times New Roman" w:hAnsi="Times New Roman" w:cs="Times New Roman"/>
                      <w:spacing w:val="-12"/>
                      <w:sz w:val="21"/>
                      <w:szCs w:val="21"/>
                    </w:rPr>
                  </w:pPr>
                  <w:r w:rsidRPr="00A172D5">
                    <w:rPr>
                      <w:rFonts w:ascii="Times New Roman" w:hAnsi="Times New Roman" w:cs="Times New Roman"/>
                      <w:spacing w:val="-12"/>
                      <w:sz w:val="21"/>
                      <w:szCs w:val="21"/>
                    </w:rPr>
                    <w:t>0</w:t>
                  </w:r>
                </w:p>
              </w:tc>
              <w:tc>
                <w:tcPr>
                  <w:tcW w:w="945" w:type="pct"/>
                  <w:vAlign w:val="center"/>
                </w:tcPr>
                <w:p w14:paraId="1CE0EF93"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813" w:type="pct"/>
                  <w:vAlign w:val="center"/>
                </w:tcPr>
                <w:p w14:paraId="7C5390F2" w14:textId="77777777" w:rsidR="00A9470C" w:rsidRPr="00A172D5" w:rsidRDefault="00A9470C" w:rsidP="00A9470C">
                  <w:pPr>
                    <w:jc w:val="center"/>
                    <w:rPr>
                      <w:rFonts w:ascii="Times New Roman" w:hAnsi="Times New Roman" w:cs="Times New Roman"/>
                      <w:spacing w:val="-12"/>
                      <w:sz w:val="21"/>
                      <w:szCs w:val="21"/>
                    </w:rPr>
                  </w:pPr>
                  <w:r w:rsidRPr="00A172D5">
                    <w:rPr>
                      <w:rFonts w:ascii="Times New Roman" w:hAnsi="Times New Roman" w:cs="Times New Roman"/>
                      <w:spacing w:val="-12"/>
                      <w:sz w:val="21"/>
                      <w:szCs w:val="21"/>
                    </w:rPr>
                    <w:t>0.192</w:t>
                  </w:r>
                </w:p>
              </w:tc>
              <w:tc>
                <w:tcPr>
                  <w:tcW w:w="602" w:type="pct"/>
                  <w:vAlign w:val="center"/>
                </w:tcPr>
                <w:p w14:paraId="2CEC9D1C"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r>
            <w:tr w:rsidR="00A9470C" w:rsidRPr="00A172D5" w14:paraId="0C3E2F7F" w14:textId="77777777" w:rsidTr="00CA6B35">
              <w:trPr>
                <w:cantSplit/>
                <w:trHeight w:hRule="exact" w:val="340"/>
              </w:trPr>
              <w:tc>
                <w:tcPr>
                  <w:tcW w:w="291" w:type="pct"/>
                  <w:vMerge/>
                  <w:vAlign w:val="center"/>
                </w:tcPr>
                <w:p w14:paraId="0E55812F" w14:textId="77777777" w:rsidR="00A9470C" w:rsidRPr="00A172D5" w:rsidRDefault="00A9470C" w:rsidP="00A9470C">
                  <w:pPr>
                    <w:pStyle w:val="xl24"/>
                    <w:widowControl w:val="0"/>
                    <w:pBdr>
                      <w:bottom w:val="none" w:sz="0" w:space="0" w:color="auto"/>
                      <w:right w:val="none" w:sz="0" w:space="0" w:color="auto"/>
                    </w:pBdr>
                    <w:autoSpaceDE w:val="0"/>
                    <w:autoSpaceDN w:val="0"/>
                    <w:spacing w:before="0" w:beforeAutospacing="0" w:after="0" w:afterAutospacing="0"/>
                    <w:jc w:val="left"/>
                    <w:rPr>
                      <w:rFonts w:eastAsia="宋体"/>
                      <w:kern w:val="2"/>
                      <w:sz w:val="21"/>
                      <w:szCs w:val="21"/>
                    </w:rPr>
                  </w:pPr>
                </w:p>
              </w:tc>
              <w:tc>
                <w:tcPr>
                  <w:tcW w:w="874" w:type="pct"/>
                  <w:tcBorders>
                    <w:top w:val="single" w:sz="4" w:space="0" w:color="auto"/>
                    <w:bottom w:val="single" w:sz="4" w:space="0" w:color="auto"/>
                  </w:tcBorders>
                  <w:vAlign w:val="center"/>
                </w:tcPr>
                <w:p w14:paraId="0149926A"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氮氧化物</w:t>
                  </w:r>
                </w:p>
              </w:tc>
              <w:tc>
                <w:tcPr>
                  <w:tcW w:w="812" w:type="pct"/>
                  <w:vAlign w:val="center"/>
                </w:tcPr>
                <w:p w14:paraId="7E8291AB" w14:textId="77777777" w:rsidR="00A9470C" w:rsidRPr="00A172D5" w:rsidRDefault="00A9470C" w:rsidP="00A9470C">
                  <w:pPr>
                    <w:jc w:val="center"/>
                    <w:rPr>
                      <w:rFonts w:ascii="Times New Roman" w:hAnsi="Times New Roman" w:cs="Times New Roman"/>
                      <w:spacing w:val="-12"/>
                      <w:sz w:val="21"/>
                      <w:szCs w:val="21"/>
                    </w:rPr>
                  </w:pPr>
                  <w:r w:rsidRPr="00A172D5">
                    <w:rPr>
                      <w:rFonts w:ascii="Times New Roman" w:hAnsi="Times New Roman" w:cs="Times New Roman"/>
                      <w:spacing w:val="-12"/>
                      <w:sz w:val="21"/>
                      <w:szCs w:val="21"/>
                    </w:rPr>
                    <w:t>0.898</w:t>
                  </w:r>
                </w:p>
              </w:tc>
              <w:tc>
                <w:tcPr>
                  <w:tcW w:w="663" w:type="pct"/>
                  <w:vAlign w:val="center"/>
                </w:tcPr>
                <w:p w14:paraId="721B50EB" w14:textId="77777777" w:rsidR="00A9470C" w:rsidRPr="00A172D5" w:rsidRDefault="00A9470C" w:rsidP="00A9470C">
                  <w:pPr>
                    <w:jc w:val="center"/>
                    <w:rPr>
                      <w:rFonts w:ascii="Times New Roman" w:hAnsi="Times New Roman" w:cs="Times New Roman"/>
                      <w:spacing w:val="-12"/>
                      <w:sz w:val="21"/>
                      <w:szCs w:val="21"/>
                    </w:rPr>
                  </w:pPr>
                  <w:r w:rsidRPr="00A172D5">
                    <w:rPr>
                      <w:rFonts w:ascii="Times New Roman" w:hAnsi="Times New Roman" w:cs="Times New Roman"/>
                      <w:spacing w:val="-12"/>
                      <w:sz w:val="21"/>
                      <w:szCs w:val="21"/>
                    </w:rPr>
                    <w:t>0</w:t>
                  </w:r>
                </w:p>
              </w:tc>
              <w:tc>
                <w:tcPr>
                  <w:tcW w:w="945" w:type="pct"/>
                  <w:vAlign w:val="center"/>
                </w:tcPr>
                <w:p w14:paraId="1CFC403C"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813" w:type="pct"/>
                  <w:vAlign w:val="center"/>
                </w:tcPr>
                <w:p w14:paraId="1438F0D3" w14:textId="77777777" w:rsidR="00A9470C" w:rsidRPr="00A172D5" w:rsidRDefault="00A9470C" w:rsidP="00A9470C">
                  <w:pPr>
                    <w:jc w:val="center"/>
                    <w:rPr>
                      <w:rFonts w:ascii="Times New Roman" w:hAnsi="Times New Roman" w:cs="Times New Roman"/>
                      <w:spacing w:val="-12"/>
                      <w:sz w:val="21"/>
                      <w:szCs w:val="21"/>
                    </w:rPr>
                  </w:pPr>
                  <w:r w:rsidRPr="00A172D5">
                    <w:rPr>
                      <w:rFonts w:ascii="Times New Roman" w:hAnsi="Times New Roman" w:cs="Times New Roman"/>
                      <w:spacing w:val="-12"/>
                      <w:sz w:val="21"/>
                      <w:szCs w:val="21"/>
                    </w:rPr>
                    <w:t>0.898</w:t>
                  </w:r>
                </w:p>
              </w:tc>
              <w:tc>
                <w:tcPr>
                  <w:tcW w:w="602" w:type="pct"/>
                  <w:vAlign w:val="center"/>
                </w:tcPr>
                <w:p w14:paraId="677B9CE0"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r>
            <w:tr w:rsidR="00A9470C" w:rsidRPr="00A172D5" w14:paraId="18ABECCB" w14:textId="77777777" w:rsidTr="00CA6B35">
              <w:trPr>
                <w:cantSplit/>
                <w:trHeight w:hRule="exact" w:val="340"/>
              </w:trPr>
              <w:tc>
                <w:tcPr>
                  <w:tcW w:w="291" w:type="pct"/>
                  <w:vMerge w:val="restart"/>
                  <w:vAlign w:val="center"/>
                </w:tcPr>
                <w:p w14:paraId="48B0C0C0"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固废</w:t>
                  </w:r>
                </w:p>
              </w:tc>
              <w:tc>
                <w:tcPr>
                  <w:tcW w:w="874" w:type="pct"/>
                  <w:tcBorders>
                    <w:top w:val="single" w:sz="4" w:space="0" w:color="auto"/>
                  </w:tcBorders>
                  <w:vAlign w:val="center"/>
                </w:tcPr>
                <w:p w14:paraId="3FDF66A2"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纤维边角料</w:t>
                  </w:r>
                </w:p>
              </w:tc>
              <w:tc>
                <w:tcPr>
                  <w:tcW w:w="812" w:type="pct"/>
                  <w:vAlign w:val="center"/>
                </w:tcPr>
                <w:p w14:paraId="7871295E"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63" w:type="pct"/>
                  <w:vAlign w:val="center"/>
                </w:tcPr>
                <w:p w14:paraId="284CF728"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945" w:type="pct"/>
                  <w:vAlign w:val="center"/>
                </w:tcPr>
                <w:p w14:paraId="2BB284B0"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813" w:type="pct"/>
                  <w:vAlign w:val="center"/>
                </w:tcPr>
                <w:p w14:paraId="7A990E87"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02" w:type="pct"/>
                  <w:vAlign w:val="center"/>
                </w:tcPr>
                <w:p w14:paraId="5CCF52E4"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r>
            <w:tr w:rsidR="00A9470C" w:rsidRPr="00A172D5" w14:paraId="3AF6A7BC" w14:textId="77777777" w:rsidTr="00003AC9">
              <w:trPr>
                <w:cantSplit/>
                <w:trHeight w:hRule="exact" w:val="340"/>
              </w:trPr>
              <w:tc>
                <w:tcPr>
                  <w:tcW w:w="291" w:type="pct"/>
                  <w:vMerge/>
                  <w:vAlign w:val="center"/>
                </w:tcPr>
                <w:p w14:paraId="16A7D3CF" w14:textId="77777777" w:rsidR="00A9470C" w:rsidRPr="00A172D5" w:rsidRDefault="00A9470C" w:rsidP="00A9470C">
                  <w:pPr>
                    <w:jc w:val="center"/>
                    <w:rPr>
                      <w:rFonts w:ascii="Times New Roman" w:hAnsi="Times New Roman" w:cs="Times New Roman"/>
                      <w:sz w:val="21"/>
                      <w:szCs w:val="21"/>
                    </w:rPr>
                  </w:pPr>
                </w:p>
              </w:tc>
              <w:tc>
                <w:tcPr>
                  <w:tcW w:w="874" w:type="pct"/>
                  <w:vAlign w:val="center"/>
                </w:tcPr>
                <w:p w14:paraId="3F75582F"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废真空袋</w:t>
                  </w:r>
                </w:p>
              </w:tc>
              <w:tc>
                <w:tcPr>
                  <w:tcW w:w="812" w:type="pct"/>
                  <w:vAlign w:val="center"/>
                </w:tcPr>
                <w:p w14:paraId="13C4CE75"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63" w:type="pct"/>
                  <w:vAlign w:val="center"/>
                </w:tcPr>
                <w:p w14:paraId="003107A5"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945" w:type="pct"/>
                  <w:vAlign w:val="center"/>
                </w:tcPr>
                <w:p w14:paraId="73FEEDB3"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813" w:type="pct"/>
                  <w:vAlign w:val="center"/>
                </w:tcPr>
                <w:p w14:paraId="15F1E50A"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02" w:type="pct"/>
                  <w:vAlign w:val="center"/>
                </w:tcPr>
                <w:p w14:paraId="7BEC7FFB"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r>
            <w:tr w:rsidR="00A9470C" w:rsidRPr="00A172D5" w14:paraId="5BB4510C" w14:textId="77777777" w:rsidTr="00003AC9">
              <w:trPr>
                <w:cantSplit/>
                <w:trHeight w:hRule="exact" w:val="340"/>
              </w:trPr>
              <w:tc>
                <w:tcPr>
                  <w:tcW w:w="291" w:type="pct"/>
                  <w:vMerge/>
                  <w:vAlign w:val="center"/>
                </w:tcPr>
                <w:p w14:paraId="238DB256" w14:textId="77777777" w:rsidR="00A9470C" w:rsidRPr="00A172D5" w:rsidRDefault="00A9470C" w:rsidP="00A9470C">
                  <w:pPr>
                    <w:jc w:val="center"/>
                    <w:rPr>
                      <w:rFonts w:ascii="Times New Roman" w:hAnsi="Times New Roman" w:cs="Times New Roman"/>
                      <w:sz w:val="21"/>
                      <w:szCs w:val="21"/>
                    </w:rPr>
                  </w:pPr>
                </w:p>
              </w:tc>
              <w:tc>
                <w:tcPr>
                  <w:tcW w:w="874" w:type="pct"/>
                  <w:vAlign w:val="center"/>
                </w:tcPr>
                <w:p w14:paraId="0DFF5B52"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滤尘</w:t>
                  </w:r>
                </w:p>
              </w:tc>
              <w:tc>
                <w:tcPr>
                  <w:tcW w:w="812" w:type="pct"/>
                  <w:vAlign w:val="center"/>
                </w:tcPr>
                <w:p w14:paraId="185F169C"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63" w:type="pct"/>
                  <w:vAlign w:val="center"/>
                </w:tcPr>
                <w:p w14:paraId="12F30C88"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945" w:type="pct"/>
                  <w:vAlign w:val="center"/>
                </w:tcPr>
                <w:p w14:paraId="1134772E"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813" w:type="pct"/>
                  <w:vAlign w:val="center"/>
                </w:tcPr>
                <w:p w14:paraId="24CCD4E9"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02" w:type="pct"/>
                  <w:vAlign w:val="center"/>
                </w:tcPr>
                <w:p w14:paraId="6110C722"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r>
            <w:tr w:rsidR="00A9470C" w:rsidRPr="00A172D5" w14:paraId="1B3978AB" w14:textId="77777777" w:rsidTr="00003AC9">
              <w:trPr>
                <w:cantSplit/>
                <w:trHeight w:hRule="exact" w:val="662"/>
              </w:trPr>
              <w:tc>
                <w:tcPr>
                  <w:tcW w:w="291" w:type="pct"/>
                  <w:vMerge/>
                  <w:vAlign w:val="center"/>
                </w:tcPr>
                <w:p w14:paraId="2F961034" w14:textId="77777777" w:rsidR="00A9470C" w:rsidRPr="00A172D5" w:rsidRDefault="00A9470C" w:rsidP="00A9470C">
                  <w:pPr>
                    <w:jc w:val="center"/>
                    <w:rPr>
                      <w:rFonts w:ascii="Times New Roman" w:hAnsi="Times New Roman" w:cs="Times New Roman"/>
                      <w:sz w:val="21"/>
                      <w:szCs w:val="21"/>
                    </w:rPr>
                  </w:pPr>
                </w:p>
              </w:tc>
              <w:tc>
                <w:tcPr>
                  <w:tcW w:w="874" w:type="pct"/>
                  <w:vAlign w:val="center"/>
                </w:tcPr>
                <w:p w14:paraId="2AF86260"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纤维边角料（含树脂）</w:t>
                  </w:r>
                </w:p>
              </w:tc>
              <w:tc>
                <w:tcPr>
                  <w:tcW w:w="812" w:type="pct"/>
                  <w:vAlign w:val="center"/>
                </w:tcPr>
                <w:p w14:paraId="15E2BB4B"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63" w:type="pct"/>
                  <w:vAlign w:val="center"/>
                </w:tcPr>
                <w:p w14:paraId="3637EB7D"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945" w:type="pct"/>
                  <w:vAlign w:val="center"/>
                </w:tcPr>
                <w:p w14:paraId="1A51D994"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813" w:type="pct"/>
                  <w:vAlign w:val="center"/>
                </w:tcPr>
                <w:p w14:paraId="5114BAF6"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02" w:type="pct"/>
                  <w:vAlign w:val="center"/>
                </w:tcPr>
                <w:p w14:paraId="2355520D"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r>
            <w:tr w:rsidR="00A9470C" w:rsidRPr="00A172D5" w14:paraId="7A32A305" w14:textId="77777777" w:rsidTr="00003AC9">
              <w:trPr>
                <w:cantSplit/>
                <w:trHeight w:hRule="exact" w:val="340"/>
              </w:trPr>
              <w:tc>
                <w:tcPr>
                  <w:tcW w:w="291" w:type="pct"/>
                  <w:vMerge/>
                  <w:vAlign w:val="center"/>
                </w:tcPr>
                <w:p w14:paraId="06D6F797" w14:textId="77777777" w:rsidR="00A9470C" w:rsidRPr="00A172D5" w:rsidRDefault="00A9470C" w:rsidP="00A9470C">
                  <w:pPr>
                    <w:jc w:val="center"/>
                    <w:rPr>
                      <w:rFonts w:ascii="Times New Roman" w:hAnsi="Times New Roman" w:cs="Times New Roman"/>
                      <w:sz w:val="21"/>
                      <w:szCs w:val="21"/>
                    </w:rPr>
                  </w:pPr>
                </w:p>
              </w:tc>
              <w:tc>
                <w:tcPr>
                  <w:tcW w:w="874" w:type="pct"/>
                  <w:vAlign w:val="center"/>
                </w:tcPr>
                <w:p w14:paraId="7FE5098F"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废树脂</w:t>
                  </w:r>
                </w:p>
              </w:tc>
              <w:tc>
                <w:tcPr>
                  <w:tcW w:w="812" w:type="pct"/>
                  <w:vAlign w:val="center"/>
                </w:tcPr>
                <w:p w14:paraId="10ACAB83"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63" w:type="pct"/>
                  <w:vAlign w:val="center"/>
                </w:tcPr>
                <w:p w14:paraId="4B3C7E1B"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945" w:type="pct"/>
                  <w:vAlign w:val="center"/>
                </w:tcPr>
                <w:p w14:paraId="6ABEB084"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813" w:type="pct"/>
                  <w:vAlign w:val="center"/>
                </w:tcPr>
                <w:p w14:paraId="3086A892"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02" w:type="pct"/>
                  <w:vAlign w:val="center"/>
                </w:tcPr>
                <w:p w14:paraId="38FDC31B"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r>
            <w:tr w:rsidR="00A9470C" w:rsidRPr="00A172D5" w14:paraId="3ABA79F7" w14:textId="77777777" w:rsidTr="00003AC9">
              <w:trPr>
                <w:cantSplit/>
                <w:trHeight w:hRule="exact" w:val="340"/>
              </w:trPr>
              <w:tc>
                <w:tcPr>
                  <w:tcW w:w="291" w:type="pct"/>
                  <w:vMerge/>
                  <w:vAlign w:val="center"/>
                </w:tcPr>
                <w:p w14:paraId="03A4EA36" w14:textId="77777777" w:rsidR="00A9470C" w:rsidRPr="00A172D5" w:rsidRDefault="00A9470C" w:rsidP="00A9470C">
                  <w:pPr>
                    <w:jc w:val="center"/>
                    <w:rPr>
                      <w:rFonts w:ascii="Times New Roman" w:hAnsi="Times New Roman" w:cs="Times New Roman"/>
                      <w:sz w:val="21"/>
                      <w:szCs w:val="21"/>
                    </w:rPr>
                  </w:pPr>
                </w:p>
              </w:tc>
              <w:tc>
                <w:tcPr>
                  <w:tcW w:w="874" w:type="pct"/>
                  <w:vAlign w:val="center"/>
                </w:tcPr>
                <w:p w14:paraId="68B9C29A"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废包装材料</w:t>
                  </w:r>
                </w:p>
              </w:tc>
              <w:tc>
                <w:tcPr>
                  <w:tcW w:w="812" w:type="pct"/>
                  <w:vAlign w:val="center"/>
                </w:tcPr>
                <w:p w14:paraId="396B757F"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63" w:type="pct"/>
                  <w:vAlign w:val="center"/>
                </w:tcPr>
                <w:p w14:paraId="6A876406"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945" w:type="pct"/>
                  <w:vAlign w:val="center"/>
                </w:tcPr>
                <w:p w14:paraId="671520AE"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813" w:type="pct"/>
                  <w:vAlign w:val="center"/>
                </w:tcPr>
                <w:p w14:paraId="30939FA2"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02" w:type="pct"/>
                  <w:vAlign w:val="center"/>
                </w:tcPr>
                <w:p w14:paraId="2A5FDD53"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r>
            <w:tr w:rsidR="00A9470C" w:rsidRPr="00A172D5" w14:paraId="08FBE2A6" w14:textId="77777777" w:rsidTr="00003AC9">
              <w:trPr>
                <w:cantSplit/>
                <w:trHeight w:hRule="exact" w:val="340"/>
              </w:trPr>
              <w:tc>
                <w:tcPr>
                  <w:tcW w:w="291" w:type="pct"/>
                  <w:vMerge/>
                  <w:vAlign w:val="center"/>
                </w:tcPr>
                <w:p w14:paraId="1EE5D724" w14:textId="77777777" w:rsidR="00A9470C" w:rsidRPr="00A172D5" w:rsidRDefault="00A9470C" w:rsidP="00A9470C">
                  <w:pPr>
                    <w:jc w:val="center"/>
                    <w:rPr>
                      <w:rFonts w:ascii="Times New Roman" w:hAnsi="Times New Roman" w:cs="Times New Roman"/>
                      <w:sz w:val="21"/>
                      <w:szCs w:val="21"/>
                    </w:rPr>
                  </w:pPr>
                </w:p>
              </w:tc>
              <w:tc>
                <w:tcPr>
                  <w:tcW w:w="874" w:type="pct"/>
                  <w:vAlign w:val="center"/>
                </w:tcPr>
                <w:p w14:paraId="727B54D2"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漆渣</w:t>
                  </w:r>
                </w:p>
              </w:tc>
              <w:tc>
                <w:tcPr>
                  <w:tcW w:w="812" w:type="pct"/>
                  <w:vAlign w:val="center"/>
                </w:tcPr>
                <w:p w14:paraId="0071E6D7"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63" w:type="pct"/>
                  <w:vAlign w:val="center"/>
                </w:tcPr>
                <w:p w14:paraId="2CB184F9"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945" w:type="pct"/>
                  <w:vAlign w:val="center"/>
                </w:tcPr>
                <w:p w14:paraId="31470725"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813" w:type="pct"/>
                  <w:vAlign w:val="center"/>
                </w:tcPr>
                <w:p w14:paraId="0CE9EEBF"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02" w:type="pct"/>
                  <w:vAlign w:val="center"/>
                </w:tcPr>
                <w:p w14:paraId="0578DE7C"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r>
            <w:tr w:rsidR="00A9470C" w:rsidRPr="00A172D5" w14:paraId="5E4E0179" w14:textId="77777777" w:rsidTr="00003AC9">
              <w:trPr>
                <w:cantSplit/>
                <w:trHeight w:hRule="exact" w:val="340"/>
              </w:trPr>
              <w:tc>
                <w:tcPr>
                  <w:tcW w:w="291" w:type="pct"/>
                  <w:vMerge/>
                  <w:vAlign w:val="center"/>
                </w:tcPr>
                <w:p w14:paraId="4232C0DA" w14:textId="77777777" w:rsidR="00A9470C" w:rsidRPr="00A172D5" w:rsidRDefault="00A9470C" w:rsidP="00A9470C">
                  <w:pPr>
                    <w:jc w:val="center"/>
                    <w:rPr>
                      <w:rFonts w:ascii="Times New Roman" w:hAnsi="Times New Roman" w:cs="Times New Roman"/>
                      <w:sz w:val="21"/>
                      <w:szCs w:val="21"/>
                    </w:rPr>
                  </w:pPr>
                </w:p>
              </w:tc>
              <w:tc>
                <w:tcPr>
                  <w:tcW w:w="874" w:type="pct"/>
                  <w:vAlign w:val="center"/>
                </w:tcPr>
                <w:p w14:paraId="301D326A"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废过滤棉</w:t>
                  </w:r>
                </w:p>
              </w:tc>
              <w:tc>
                <w:tcPr>
                  <w:tcW w:w="812" w:type="pct"/>
                  <w:vAlign w:val="center"/>
                </w:tcPr>
                <w:p w14:paraId="6B23EC1D"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63" w:type="pct"/>
                  <w:vAlign w:val="center"/>
                </w:tcPr>
                <w:p w14:paraId="5C260C0B"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945" w:type="pct"/>
                  <w:vAlign w:val="center"/>
                </w:tcPr>
                <w:p w14:paraId="3AA8F769"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813" w:type="pct"/>
                  <w:vAlign w:val="center"/>
                </w:tcPr>
                <w:p w14:paraId="7F2842D2"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02" w:type="pct"/>
                  <w:vAlign w:val="center"/>
                </w:tcPr>
                <w:p w14:paraId="46985DA9"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r>
            <w:tr w:rsidR="00A9470C" w:rsidRPr="00A172D5" w14:paraId="7927001B" w14:textId="77777777" w:rsidTr="00003AC9">
              <w:trPr>
                <w:cantSplit/>
                <w:trHeight w:hRule="exact" w:val="340"/>
              </w:trPr>
              <w:tc>
                <w:tcPr>
                  <w:tcW w:w="291" w:type="pct"/>
                  <w:vMerge/>
                  <w:vAlign w:val="center"/>
                </w:tcPr>
                <w:p w14:paraId="719B5A11" w14:textId="77777777" w:rsidR="00A9470C" w:rsidRPr="00A172D5" w:rsidRDefault="00A9470C" w:rsidP="00A9470C">
                  <w:pPr>
                    <w:jc w:val="center"/>
                    <w:rPr>
                      <w:rFonts w:ascii="Times New Roman" w:hAnsi="Times New Roman" w:cs="Times New Roman"/>
                      <w:sz w:val="21"/>
                      <w:szCs w:val="21"/>
                    </w:rPr>
                  </w:pPr>
                </w:p>
              </w:tc>
              <w:tc>
                <w:tcPr>
                  <w:tcW w:w="874" w:type="pct"/>
                  <w:vAlign w:val="center"/>
                </w:tcPr>
                <w:p w14:paraId="6FDB3995"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废活性炭</w:t>
                  </w:r>
                </w:p>
              </w:tc>
              <w:tc>
                <w:tcPr>
                  <w:tcW w:w="812" w:type="pct"/>
                  <w:vAlign w:val="center"/>
                </w:tcPr>
                <w:p w14:paraId="483CE943"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63" w:type="pct"/>
                  <w:vAlign w:val="center"/>
                </w:tcPr>
                <w:p w14:paraId="63CD8AFA"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945" w:type="pct"/>
                  <w:vAlign w:val="center"/>
                </w:tcPr>
                <w:p w14:paraId="5F597847"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813" w:type="pct"/>
                  <w:vAlign w:val="center"/>
                </w:tcPr>
                <w:p w14:paraId="0668255F"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02" w:type="pct"/>
                  <w:vAlign w:val="center"/>
                </w:tcPr>
                <w:p w14:paraId="646E5E5D"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r>
            <w:tr w:rsidR="00003AC9" w:rsidRPr="00A172D5" w14:paraId="2CEF215A" w14:textId="77777777" w:rsidTr="00003AC9">
              <w:trPr>
                <w:cantSplit/>
                <w:trHeight w:hRule="exact" w:val="340"/>
              </w:trPr>
              <w:tc>
                <w:tcPr>
                  <w:tcW w:w="291" w:type="pct"/>
                  <w:vMerge/>
                  <w:vAlign w:val="center"/>
                </w:tcPr>
                <w:p w14:paraId="4460724E" w14:textId="77777777" w:rsidR="00003AC9" w:rsidRPr="00A172D5" w:rsidRDefault="00003AC9" w:rsidP="00003AC9">
                  <w:pPr>
                    <w:jc w:val="center"/>
                    <w:rPr>
                      <w:rFonts w:ascii="Times New Roman" w:hAnsi="Times New Roman" w:cs="Times New Roman"/>
                      <w:sz w:val="21"/>
                      <w:szCs w:val="21"/>
                    </w:rPr>
                  </w:pPr>
                </w:p>
              </w:tc>
              <w:tc>
                <w:tcPr>
                  <w:tcW w:w="874" w:type="pct"/>
                  <w:vAlign w:val="center"/>
                </w:tcPr>
                <w:p w14:paraId="430DECC2" w14:textId="796D9384" w:rsidR="00003AC9" w:rsidRPr="00A172D5" w:rsidRDefault="00003AC9" w:rsidP="00003AC9">
                  <w:pPr>
                    <w:jc w:val="center"/>
                    <w:rPr>
                      <w:rFonts w:ascii="Times New Roman" w:hAnsi="Times New Roman" w:cs="Times New Roman"/>
                      <w:sz w:val="21"/>
                      <w:szCs w:val="21"/>
                    </w:rPr>
                  </w:pPr>
                  <w:r>
                    <w:rPr>
                      <w:rFonts w:ascii="Times New Roman" w:hAnsi="Times New Roman" w:cs="Times New Roman" w:hint="eastAsia"/>
                      <w:sz w:val="21"/>
                      <w:szCs w:val="21"/>
                    </w:rPr>
                    <w:t>废灯管</w:t>
                  </w:r>
                </w:p>
              </w:tc>
              <w:tc>
                <w:tcPr>
                  <w:tcW w:w="812" w:type="pct"/>
                  <w:vAlign w:val="center"/>
                </w:tcPr>
                <w:p w14:paraId="0840A0D4" w14:textId="461D463A"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63" w:type="pct"/>
                  <w:vAlign w:val="center"/>
                </w:tcPr>
                <w:p w14:paraId="32668A08" w14:textId="6C1C0B31"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945" w:type="pct"/>
                  <w:vAlign w:val="center"/>
                </w:tcPr>
                <w:p w14:paraId="22CA2468" w14:textId="0AE634C4"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813" w:type="pct"/>
                  <w:vAlign w:val="center"/>
                </w:tcPr>
                <w:p w14:paraId="3FE378E8" w14:textId="3C82EE4A"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02" w:type="pct"/>
                  <w:vAlign w:val="center"/>
                </w:tcPr>
                <w:p w14:paraId="14A22EEE" w14:textId="05FC515F"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r>
            <w:tr w:rsidR="00003AC9" w:rsidRPr="00A172D5" w14:paraId="3D3B912E" w14:textId="77777777" w:rsidTr="00003AC9">
              <w:trPr>
                <w:cantSplit/>
                <w:trHeight w:hRule="exact" w:val="340"/>
              </w:trPr>
              <w:tc>
                <w:tcPr>
                  <w:tcW w:w="291" w:type="pct"/>
                  <w:vMerge/>
                  <w:vAlign w:val="center"/>
                </w:tcPr>
                <w:p w14:paraId="77361CA7" w14:textId="77777777" w:rsidR="00003AC9" w:rsidRPr="00A172D5" w:rsidRDefault="00003AC9" w:rsidP="00003AC9">
                  <w:pPr>
                    <w:jc w:val="center"/>
                    <w:rPr>
                      <w:rFonts w:ascii="Times New Roman" w:hAnsi="Times New Roman" w:cs="Times New Roman"/>
                      <w:sz w:val="21"/>
                      <w:szCs w:val="21"/>
                    </w:rPr>
                  </w:pPr>
                </w:p>
              </w:tc>
              <w:tc>
                <w:tcPr>
                  <w:tcW w:w="874" w:type="pct"/>
                  <w:vAlign w:val="center"/>
                </w:tcPr>
                <w:p w14:paraId="71F61891" w14:textId="4440570B" w:rsidR="00003AC9" w:rsidRPr="00A172D5" w:rsidRDefault="00003AC9" w:rsidP="00003AC9">
                  <w:pPr>
                    <w:jc w:val="center"/>
                    <w:rPr>
                      <w:rFonts w:ascii="Times New Roman" w:hAnsi="Times New Roman" w:cs="Times New Roman"/>
                      <w:sz w:val="21"/>
                      <w:szCs w:val="21"/>
                    </w:rPr>
                  </w:pPr>
                  <w:r>
                    <w:rPr>
                      <w:rFonts w:ascii="Times New Roman" w:hAnsi="Times New Roman" w:cs="Times New Roman" w:hint="eastAsia"/>
                      <w:sz w:val="21"/>
                      <w:szCs w:val="21"/>
                    </w:rPr>
                    <w:t>废液压油</w:t>
                  </w:r>
                </w:p>
              </w:tc>
              <w:tc>
                <w:tcPr>
                  <w:tcW w:w="812" w:type="pct"/>
                  <w:vAlign w:val="center"/>
                </w:tcPr>
                <w:p w14:paraId="09197415" w14:textId="3BCA5DBD"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63" w:type="pct"/>
                  <w:vAlign w:val="center"/>
                </w:tcPr>
                <w:p w14:paraId="3086F16B" w14:textId="5D7AE64A"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945" w:type="pct"/>
                  <w:vAlign w:val="center"/>
                </w:tcPr>
                <w:p w14:paraId="43E85AA8" w14:textId="4EE17B6D"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813" w:type="pct"/>
                  <w:vAlign w:val="center"/>
                </w:tcPr>
                <w:p w14:paraId="43EAAF21" w14:textId="3B48D692"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02" w:type="pct"/>
                  <w:vAlign w:val="center"/>
                </w:tcPr>
                <w:p w14:paraId="1D4D6580" w14:textId="745C6DF0"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r>
            <w:tr w:rsidR="00A03347" w:rsidRPr="00A172D5" w14:paraId="32DE24CD" w14:textId="77777777" w:rsidTr="00003AC9">
              <w:trPr>
                <w:cantSplit/>
                <w:trHeight w:hRule="exact" w:val="340"/>
              </w:trPr>
              <w:tc>
                <w:tcPr>
                  <w:tcW w:w="291" w:type="pct"/>
                  <w:vMerge/>
                  <w:vAlign w:val="center"/>
                </w:tcPr>
                <w:p w14:paraId="34756B67" w14:textId="77777777" w:rsidR="00A03347" w:rsidRPr="00A172D5" w:rsidRDefault="00A03347" w:rsidP="00A03347">
                  <w:pPr>
                    <w:jc w:val="center"/>
                    <w:rPr>
                      <w:rFonts w:ascii="Times New Roman" w:hAnsi="Times New Roman" w:cs="Times New Roman"/>
                      <w:sz w:val="21"/>
                      <w:szCs w:val="21"/>
                    </w:rPr>
                  </w:pPr>
                </w:p>
              </w:tc>
              <w:tc>
                <w:tcPr>
                  <w:tcW w:w="874" w:type="pct"/>
                  <w:vAlign w:val="center"/>
                </w:tcPr>
                <w:p w14:paraId="17A6100F" w14:textId="66B40CFA" w:rsidR="00A03347" w:rsidRPr="00A172D5" w:rsidRDefault="00A03347" w:rsidP="00A03347">
                  <w:pPr>
                    <w:jc w:val="center"/>
                    <w:rPr>
                      <w:rFonts w:ascii="Times New Roman" w:hAnsi="Times New Roman" w:cs="Times New Roman"/>
                      <w:sz w:val="21"/>
                      <w:szCs w:val="21"/>
                    </w:rPr>
                  </w:pPr>
                  <w:r>
                    <w:rPr>
                      <w:rFonts w:ascii="Times New Roman" w:hAnsi="Times New Roman" w:cs="Times New Roman" w:hint="eastAsia"/>
                      <w:sz w:val="21"/>
                      <w:szCs w:val="21"/>
                    </w:rPr>
                    <w:t>喷枪清洗废液</w:t>
                  </w:r>
                </w:p>
              </w:tc>
              <w:tc>
                <w:tcPr>
                  <w:tcW w:w="812" w:type="pct"/>
                  <w:vAlign w:val="center"/>
                </w:tcPr>
                <w:p w14:paraId="58C2C76B" w14:textId="7A2F855F" w:rsidR="00A03347" w:rsidRPr="00A172D5" w:rsidRDefault="00A03347" w:rsidP="00A03347">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63" w:type="pct"/>
                  <w:vAlign w:val="center"/>
                </w:tcPr>
                <w:p w14:paraId="43694803" w14:textId="0C1C883F" w:rsidR="00A03347" w:rsidRPr="00A172D5" w:rsidRDefault="00A03347" w:rsidP="00A03347">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945" w:type="pct"/>
                  <w:vAlign w:val="center"/>
                </w:tcPr>
                <w:p w14:paraId="38FC6365" w14:textId="3DA3A0BE" w:rsidR="00A03347" w:rsidRPr="00A172D5" w:rsidRDefault="00A03347" w:rsidP="00A03347">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813" w:type="pct"/>
                  <w:vAlign w:val="center"/>
                </w:tcPr>
                <w:p w14:paraId="457DFE65" w14:textId="495A7A48" w:rsidR="00A03347" w:rsidRPr="00A172D5" w:rsidRDefault="00A03347" w:rsidP="00A03347">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02" w:type="pct"/>
                  <w:vAlign w:val="center"/>
                </w:tcPr>
                <w:p w14:paraId="0D954754" w14:textId="2F11ED28" w:rsidR="00A03347" w:rsidRPr="00A172D5" w:rsidRDefault="00A03347" w:rsidP="00A03347">
                  <w:pPr>
                    <w:jc w:val="center"/>
                    <w:rPr>
                      <w:rFonts w:ascii="Times New Roman" w:hAnsi="Times New Roman" w:cs="Times New Roman"/>
                      <w:sz w:val="21"/>
                      <w:szCs w:val="21"/>
                    </w:rPr>
                  </w:pPr>
                  <w:r w:rsidRPr="00A172D5">
                    <w:rPr>
                      <w:rFonts w:ascii="Times New Roman" w:hAnsi="Times New Roman" w:cs="Times New Roman"/>
                      <w:sz w:val="21"/>
                      <w:szCs w:val="21"/>
                    </w:rPr>
                    <w:t>0</w:t>
                  </w:r>
                </w:p>
              </w:tc>
            </w:tr>
            <w:tr w:rsidR="00A9470C" w:rsidRPr="00A172D5" w14:paraId="11A1C429" w14:textId="77777777" w:rsidTr="00003AC9">
              <w:trPr>
                <w:cantSplit/>
                <w:trHeight w:hRule="exact" w:val="340"/>
              </w:trPr>
              <w:tc>
                <w:tcPr>
                  <w:tcW w:w="291" w:type="pct"/>
                  <w:vMerge/>
                  <w:vAlign w:val="center"/>
                </w:tcPr>
                <w:p w14:paraId="683C0258" w14:textId="77777777" w:rsidR="00A9470C" w:rsidRPr="00A172D5" w:rsidRDefault="00A9470C" w:rsidP="00A9470C">
                  <w:pPr>
                    <w:jc w:val="center"/>
                    <w:rPr>
                      <w:rFonts w:ascii="Times New Roman" w:hAnsi="Times New Roman" w:cs="Times New Roman"/>
                      <w:sz w:val="21"/>
                      <w:szCs w:val="21"/>
                    </w:rPr>
                  </w:pPr>
                </w:p>
              </w:tc>
              <w:tc>
                <w:tcPr>
                  <w:tcW w:w="874" w:type="pct"/>
                  <w:vAlign w:val="center"/>
                </w:tcPr>
                <w:p w14:paraId="6132D198"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生活垃圾</w:t>
                  </w:r>
                </w:p>
              </w:tc>
              <w:tc>
                <w:tcPr>
                  <w:tcW w:w="812" w:type="pct"/>
                  <w:vAlign w:val="center"/>
                </w:tcPr>
                <w:p w14:paraId="759F9612"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63" w:type="pct"/>
                  <w:vAlign w:val="center"/>
                </w:tcPr>
                <w:p w14:paraId="064D3949"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945" w:type="pct"/>
                  <w:vAlign w:val="center"/>
                </w:tcPr>
                <w:p w14:paraId="5B9B6C07"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813" w:type="pct"/>
                  <w:vAlign w:val="center"/>
                </w:tcPr>
                <w:p w14:paraId="748C1F75"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02" w:type="pct"/>
                  <w:vAlign w:val="center"/>
                </w:tcPr>
                <w:p w14:paraId="3E9FC051" w14:textId="77777777" w:rsidR="00A9470C" w:rsidRPr="00A172D5" w:rsidRDefault="00A9470C" w:rsidP="00A9470C">
                  <w:pPr>
                    <w:jc w:val="center"/>
                    <w:rPr>
                      <w:rFonts w:ascii="Times New Roman" w:hAnsi="Times New Roman" w:cs="Times New Roman"/>
                      <w:sz w:val="21"/>
                      <w:szCs w:val="21"/>
                    </w:rPr>
                  </w:pPr>
                  <w:r w:rsidRPr="00A172D5">
                    <w:rPr>
                      <w:rFonts w:ascii="Times New Roman" w:hAnsi="Times New Roman" w:cs="Times New Roman"/>
                      <w:sz w:val="21"/>
                      <w:szCs w:val="21"/>
                    </w:rPr>
                    <w:t>0</w:t>
                  </w:r>
                </w:p>
              </w:tc>
            </w:tr>
          </w:tbl>
          <w:p w14:paraId="6A11CA20" w14:textId="77777777" w:rsidR="00ED68D4" w:rsidRPr="00A172D5" w:rsidRDefault="00ED68D4" w:rsidP="00ED68D4">
            <w:pPr>
              <w:rPr>
                <w:rFonts w:ascii="Times New Roman" w:hAnsi="Times New Roman" w:cs="Times New Roman"/>
                <w:b/>
                <w:color w:val="000000"/>
                <w:highlight w:val="yellow"/>
              </w:rPr>
            </w:pPr>
          </w:p>
          <w:p w14:paraId="1A4EC9CF" w14:textId="33F19E47" w:rsidR="007B2DFD" w:rsidRPr="00A172D5" w:rsidRDefault="007B2DFD" w:rsidP="001E49BC">
            <w:pPr>
              <w:pStyle w:val="BodyText21"/>
              <w:adjustRightInd/>
              <w:snapToGrid w:val="0"/>
              <w:spacing w:line="360" w:lineRule="auto"/>
              <w:ind w:firstLineChars="200" w:firstLine="480"/>
              <w:jc w:val="both"/>
              <w:textAlignment w:val="auto"/>
              <w:rPr>
                <w:rFonts w:ascii="Times New Roman" w:eastAsia="宋体"/>
                <w:color w:val="000000"/>
                <w:szCs w:val="24"/>
              </w:rPr>
            </w:pPr>
            <w:r w:rsidRPr="00A172D5">
              <w:rPr>
                <w:rFonts w:ascii="Times New Roman" w:eastAsia="宋体"/>
                <w:color w:val="000000"/>
                <w:szCs w:val="24"/>
              </w:rPr>
              <w:t>由上表可见，改建项目不新增废水排放</w:t>
            </w:r>
            <w:r w:rsidRPr="00A172D5">
              <w:rPr>
                <w:rFonts w:ascii="Times New Roman" w:eastAsia="宋体"/>
                <w:color w:val="000000"/>
              </w:rPr>
              <w:t>，改建后全厂生活污水接入</w:t>
            </w:r>
            <w:r w:rsidRPr="00A172D5">
              <w:rPr>
                <w:rFonts w:ascii="Times New Roman"/>
                <w:color w:val="000000"/>
              </w:rPr>
              <w:t>光大水务（江阴）有限公司澄西污水处理厂集中处理</w:t>
            </w:r>
            <w:r w:rsidRPr="00A172D5">
              <w:rPr>
                <w:rFonts w:ascii="Times New Roman" w:eastAsia="宋体"/>
                <w:color w:val="000000"/>
              </w:rPr>
              <w:t>，最终</w:t>
            </w:r>
            <w:r w:rsidRPr="00A172D5">
              <w:rPr>
                <w:rFonts w:ascii="Times New Roman" w:eastAsia="宋体"/>
                <w:color w:val="000000"/>
                <w:szCs w:val="24"/>
              </w:rPr>
              <w:t>水污染物排放总量分别为</w:t>
            </w:r>
            <w:r w:rsidRPr="00A172D5">
              <w:rPr>
                <w:rFonts w:ascii="Times New Roman" w:eastAsia="宋体"/>
                <w:color w:val="000000"/>
              </w:rPr>
              <w:t>COD 0.144 t/a</w:t>
            </w:r>
            <w:r w:rsidRPr="00A172D5">
              <w:rPr>
                <w:rFonts w:ascii="Times New Roman" w:eastAsia="宋体"/>
                <w:color w:val="000000"/>
              </w:rPr>
              <w:t>、氨氮</w:t>
            </w:r>
            <w:r w:rsidRPr="00A172D5">
              <w:rPr>
                <w:rFonts w:ascii="Times New Roman" w:eastAsia="宋体"/>
                <w:color w:val="000000"/>
              </w:rPr>
              <w:t>0.012t/a</w:t>
            </w:r>
            <w:r w:rsidRPr="00A172D5">
              <w:rPr>
                <w:rFonts w:ascii="Times New Roman" w:eastAsia="宋体"/>
                <w:color w:val="000000"/>
              </w:rPr>
              <w:t>和</w:t>
            </w:r>
            <w:r w:rsidRPr="00A172D5">
              <w:rPr>
                <w:rFonts w:ascii="Times New Roman" w:eastAsia="宋体"/>
                <w:color w:val="000000"/>
              </w:rPr>
              <w:t>TP 0.001t/a</w:t>
            </w:r>
            <w:r w:rsidRPr="00A172D5">
              <w:rPr>
                <w:rFonts w:ascii="Times New Roman" w:eastAsia="宋体"/>
                <w:color w:val="000000"/>
                <w:szCs w:val="24"/>
              </w:rPr>
              <w:t>；特征因子</w:t>
            </w:r>
            <w:r w:rsidRPr="00A172D5">
              <w:rPr>
                <w:rFonts w:ascii="Times New Roman" w:eastAsia="宋体"/>
                <w:color w:val="000000"/>
                <w:szCs w:val="24"/>
              </w:rPr>
              <w:t>SS</w:t>
            </w:r>
            <w:r w:rsidRPr="00A172D5">
              <w:rPr>
                <w:rFonts w:ascii="Times New Roman" w:eastAsia="宋体"/>
                <w:color w:val="000000"/>
                <w:szCs w:val="24"/>
              </w:rPr>
              <w:t>排放总量为</w:t>
            </w:r>
            <w:r w:rsidRPr="00A172D5">
              <w:rPr>
                <w:rFonts w:ascii="Times New Roman" w:eastAsia="宋体"/>
                <w:color w:val="000000"/>
                <w:szCs w:val="24"/>
              </w:rPr>
              <w:t>0.048t/a</w:t>
            </w:r>
            <w:r w:rsidRPr="00A172D5">
              <w:rPr>
                <w:rFonts w:ascii="Times New Roman" w:eastAsia="宋体"/>
                <w:color w:val="000000"/>
                <w:szCs w:val="24"/>
              </w:rPr>
              <w:t>，作为环保部门考核指标。</w:t>
            </w:r>
          </w:p>
          <w:p w14:paraId="5BA0CAB6" w14:textId="0398A7BD" w:rsidR="007B2DFD" w:rsidRPr="00A172D5" w:rsidRDefault="007B2DFD" w:rsidP="001E49BC">
            <w:pPr>
              <w:pStyle w:val="BodyText21"/>
              <w:adjustRightInd/>
              <w:snapToGrid w:val="0"/>
              <w:spacing w:line="360" w:lineRule="auto"/>
              <w:ind w:firstLineChars="200" w:firstLine="480"/>
              <w:jc w:val="both"/>
              <w:textAlignment w:val="auto"/>
              <w:rPr>
                <w:rFonts w:ascii="Times New Roman" w:eastAsia="宋体"/>
                <w:color w:val="000000"/>
                <w:szCs w:val="24"/>
                <w:highlight w:val="yellow"/>
              </w:rPr>
            </w:pPr>
            <w:r w:rsidRPr="00A172D5">
              <w:rPr>
                <w:rFonts w:ascii="Times New Roman" w:eastAsia="宋体"/>
                <w:color w:val="000000"/>
                <w:szCs w:val="24"/>
              </w:rPr>
              <w:t>本项目改建后废气总量控制因子为颗粒物和</w:t>
            </w:r>
            <w:r w:rsidRPr="00A172D5">
              <w:rPr>
                <w:rFonts w:ascii="Times New Roman" w:eastAsia="宋体"/>
                <w:color w:val="000000"/>
                <w:szCs w:val="24"/>
              </w:rPr>
              <w:t>VOC</w:t>
            </w:r>
            <w:r w:rsidRPr="00A172D5">
              <w:rPr>
                <w:rFonts w:ascii="Times New Roman" w:eastAsia="宋体"/>
                <w:color w:val="000000"/>
                <w:szCs w:val="24"/>
                <w:vertAlign w:val="subscript"/>
              </w:rPr>
              <w:t>S</w:t>
            </w:r>
            <w:r w:rsidRPr="00A172D5">
              <w:rPr>
                <w:rFonts w:ascii="Times New Roman" w:eastAsia="宋体"/>
                <w:color w:val="000000"/>
                <w:szCs w:val="24"/>
              </w:rPr>
              <w:t>，改建后颗粒物排放总量为</w:t>
            </w:r>
            <w:r w:rsidR="00A9470C" w:rsidRPr="00A172D5">
              <w:rPr>
                <w:rFonts w:ascii="Times New Roman" w:eastAsia="宋体"/>
                <w:color w:val="000000"/>
                <w:szCs w:val="24"/>
              </w:rPr>
              <w:t>0.027</w:t>
            </w:r>
            <w:r w:rsidRPr="00A172D5">
              <w:rPr>
                <w:rFonts w:ascii="Times New Roman" w:eastAsia="宋体"/>
                <w:color w:val="000000"/>
                <w:szCs w:val="24"/>
              </w:rPr>
              <w:t>t/a</w:t>
            </w:r>
            <w:r w:rsidRPr="00A172D5">
              <w:rPr>
                <w:rFonts w:ascii="Times New Roman" w:eastAsia="宋体"/>
                <w:color w:val="000000"/>
                <w:szCs w:val="24"/>
              </w:rPr>
              <w:t>，</w:t>
            </w:r>
            <w:r w:rsidRPr="00A172D5">
              <w:rPr>
                <w:rFonts w:ascii="Times New Roman" w:eastAsia="宋体"/>
                <w:color w:val="000000"/>
                <w:szCs w:val="24"/>
              </w:rPr>
              <w:t>VOC</w:t>
            </w:r>
            <w:r w:rsidRPr="00A172D5">
              <w:rPr>
                <w:rFonts w:ascii="Times New Roman" w:eastAsia="宋体"/>
                <w:color w:val="000000"/>
                <w:szCs w:val="24"/>
                <w:vertAlign w:val="subscript"/>
              </w:rPr>
              <w:t>S</w:t>
            </w:r>
            <w:r w:rsidRPr="00A172D5">
              <w:rPr>
                <w:rFonts w:ascii="Times New Roman" w:eastAsia="宋体"/>
                <w:color w:val="000000"/>
                <w:szCs w:val="24"/>
              </w:rPr>
              <w:t>排放总量为</w:t>
            </w:r>
            <w:r w:rsidR="00A9470C" w:rsidRPr="00A172D5">
              <w:rPr>
                <w:rFonts w:ascii="Times New Roman" w:eastAsia="宋体"/>
                <w:color w:val="000000"/>
                <w:szCs w:val="24"/>
              </w:rPr>
              <w:t>0.048</w:t>
            </w:r>
            <w:r w:rsidRPr="00A172D5">
              <w:rPr>
                <w:rFonts w:ascii="Times New Roman" w:eastAsia="宋体"/>
                <w:color w:val="000000"/>
                <w:szCs w:val="24"/>
              </w:rPr>
              <w:t>t/a</w:t>
            </w:r>
            <w:r w:rsidRPr="00A172D5">
              <w:rPr>
                <w:rFonts w:ascii="Times New Roman" w:eastAsia="宋体"/>
                <w:color w:val="000000"/>
                <w:szCs w:val="24"/>
              </w:rPr>
              <w:t>，作为企业总量控制指标。原项目颗粒物排放总量为</w:t>
            </w:r>
            <w:r w:rsidR="00A9470C" w:rsidRPr="00A172D5">
              <w:rPr>
                <w:rFonts w:ascii="Times New Roman" w:eastAsia="宋体"/>
                <w:color w:val="000000"/>
                <w:szCs w:val="24"/>
              </w:rPr>
              <w:t>0.026</w:t>
            </w:r>
            <w:r w:rsidRPr="00A172D5">
              <w:rPr>
                <w:rFonts w:ascii="Times New Roman" w:eastAsia="宋体"/>
                <w:color w:val="000000"/>
                <w:szCs w:val="24"/>
              </w:rPr>
              <w:t>t/a</w:t>
            </w:r>
            <w:r w:rsidRPr="00A172D5">
              <w:rPr>
                <w:rFonts w:ascii="Times New Roman" w:eastAsia="宋体"/>
                <w:color w:val="000000"/>
                <w:szCs w:val="24"/>
              </w:rPr>
              <w:t>，</w:t>
            </w:r>
            <w:r w:rsidRPr="00A172D5">
              <w:rPr>
                <w:rFonts w:ascii="Times New Roman" w:eastAsia="宋体"/>
                <w:color w:val="000000"/>
                <w:szCs w:val="24"/>
              </w:rPr>
              <w:t>VOC</w:t>
            </w:r>
            <w:r w:rsidRPr="00A172D5">
              <w:rPr>
                <w:rFonts w:ascii="Times New Roman" w:eastAsia="宋体"/>
                <w:color w:val="000000"/>
                <w:szCs w:val="24"/>
                <w:vertAlign w:val="subscript"/>
              </w:rPr>
              <w:t>S</w:t>
            </w:r>
            <w:r w:rsidRPr="00A172D5">
              <w:rPr>
                <w:rFonts w:ascii="Times New Roman" w:eastAsia="宋体"/>
                <w:color w:val="000000"/>
                <w:szCs w:val="24"/>
              </w:rPr>
              <w:t>排放总量为</w:t>
            </w:r>
            <w:r w:rsidR="00A9470C" w:rsidRPr="00A172D5">
              <w:rPr>
                <w:rFonts w:ascii="Times New Roman" w:eastAsia="宋体"/>
                <w:color w:val="000000"/>
                <w:szCs w:val="24"/>
              </w:rPr>
              <w:t>0.049</w:t>
            </w:r>
            <w:r w:rsidRPr="00A172D5">
              <w:rPr>
                <w:rFonts w:ascii="Times New Roman" w:eastAsia="宋体"/>
                <w:color w:val="000000"/>
                <w:szCs w:val="24"/>
              </w:rPr>
              <w:t>t/a</w:t>
            </w:r>
            <w:r w:rsidR="00A9470C" w:rsidRPr="00A172D5">
              <w:rPr>
                <w:rFonts w:ascii="Times New Roman" w:eastAsia="宋体"/>
                <w:color w:val="000000"/>
                <w:szCs w:val="24"/>
              </w:rPr>
              <w:t>，</w:t>
            </w:r>
            <w:r w:rsidRPr="00A172D5">
              <w:rPr>
                <w:rFonts w:ascii="Times New Roman" w:eastAsia="宋体"/>
                <w:color w:val="000000"/>
                <w:szCs w:val="24"/>
              </w:rPr>
              <w:t>改建后项目颗粒物</w:t>
            </w:r>
            <w:r w:rsidR="00A9470C" w:rsidRPr="00A172D5">
              <w:rPr>
                <w:rFonts w:ascii="Times New Roman" w:eastAsia="宋体"/>
                <w:color w:val="000000"/>
                <w:szCs w:val="24"/>
              </w:rPr>
              <w:t>总量增加</w:t>
            </w:r>
            <w:r w:rsidRPr="00A172D5">
              <w:rPr>
                <w:rFonts w:ascii="Times New Roman" w:eastAsia="宋体"/>
                <w:color w:val="000000"/>
                <w:szCs w:val="24"/>
              </w:rPr>
              <w:t>0.</w:t>
            </w:r>
            <w:r w:rsidR="00A9470C" w:rsidRPr="00A172D5">
              <w:rPr>
                <w:rFonts w:ascii="Times New Roman" w:eastAsia="宋体"/>
                <w:color w:val="000000"/>
                <w:szCs w:val="24"/>
              </w:rPr>
              <w:t>001</w:t>
            </w:r>
            <w:r w:rsidRPr="00A172D5">
              <w:rPr>
                <w:rFonts w:ascii="Times New Roman" w:eastAsia="宋体"/>
                <w:color w:val="000000"/>
                <w:szCs w:val="24"/>
              </w:rPr>
              <w:t>t/a</w:t>
            </w:r>
            <w:r w:rsidRPr="00A172D5">
              <w:rPr>
                <w:rFonts w:ascii="Times New Roman" w:eastAsia="宋体"/>
                <w:color w:val="000000"/>
                <w:szCs w:val="24"/>
              </w:rPr>
              <w:t>，</w:t>
            </w:r>
            <w:r w:rsidR="00A9470C" w:rsidRPr="00A172D5">
              <w:rPr>
                <w:rFonts w:ascii="Times New Roman" w:eastAsia="宋体"/>
                <w:color w:val="000000"/>
                <w:szCs w:val="24"/>
              </w:rPr>
              <w:t>VOC</w:t>
            </w:r>
            <w:r w:rsidR="00A9470C" w:rsidRPr="00A172D5">
              <w:rPr>
                <w:rFonts w:ascii="Times New Roman" w:eastAsia="宋体"/>
                <w:color w:val="000000"/>
                <w:szCs w:val="24"/>
                <w:vertAlign w:val="subscript"/>
              </w:rPr>
              <w:t>S</w:t>
            </w:r>
            <w:r w:rsidR="00A9470C" w:rsidRPr="00A172D5">
              <w:rPr>
                <w:rFonts w:ascii="Times New Roman" w:eastAsia="宋体"/>
                <w:color w:val="000000"/>
                <w:szCs w:val="24"/>
              </w:rPr>
              <w:t>排放总量削减</w:t>
            </w:r>
            <w:r w:rsidR="00A9470C" w:rsidRPr="00A172D5">
              <w:rPr>
                <w:rFonts w:ascii="Times New Roman" w:eastAsia="宋体"/>
                <w:color w:val="000000"/>
                <w:szCs w:val="24"/>
              </w:rPr>
              <w:t>0.001t/a</w:t>
            </w:r>
            <w:r w:rsidR="00A9470C" w:rsidRPr="00A172D5">
              <w:rPr>
                <w:rFonts w:ascii="Times New Roman" w:eastAsia="宋体"/>
                <w:color w:val="000000"/>
                <w:szCs w:val="24"/>
              </w:rPr>
              <w:t>。</w:t>
            </w:r>
          </w:p>
          <w:p w14:paraId="63ADD990" w14:textId="31390671" w:rsidR="00D36D84" w:rsidRPr="001E49BC" w:rsidRDefault="007B2DFD" w:rsidP="001E49BC">
            <w:pPr>
              <w:snapToGrid w:val="0"/>
              <w:spacing w:line="360" w:lineRule="auto"/>
              <w:ind w:firstLineChars="200" w:firstLine="480"/>
              <w:jc w:val="both"/>
              <w:rPr>
                <w:rFonts w:ascii="Times New Roman" w:hAnsi="Times New Roman" w:cs="Times New Roman"/>
                <w:b/>
                <w:color w:val="000000"/>
                <w:highlight w:val="yellow"/>
              </w:rPr>
            </w:pPr>
            <w:r w:rsidRPr="00A172D5">
              <w:rPr>
                <w:rFonts w:ascii="Times New Roman" w:hAnsi="Times New Roman" w:cs="Times New Roman"/>
                <w:color w:val="000000"/>
              </w:rPr>
              <w:t>固体废物的排放总量为零，符合总量控制的要求。</w:t>
            </w:r>
          </w:p>
        </w:tc>
      </w:tr>
    </w:tbl>
    <w:p w14:paraId="16C53F08" w14:textId="77777777" w:rsidR="00357A44" w:rsidRPr="00A172D5" w:rsidRDefault="00357A44">
      <w:pPr>
        <w:rPr>
          <w:rFonts w:ascii="Times New Roman" w:hAnsi="Times New Roman" w:cs="Times New Roman"/>
          <w:b/>
          <w:sz w:val="28"/>
          <w:szCs w:val="28"/>
        </w:rPr>
      </w:pPr>
      <w:r w:rsidRPr="00A172D5">
        <w:rPr>
          <w:rFonts w:ascii="Times New Roman" w:hAnsi="Times New Roman" w:cs="Times New Roman"/>
          <w:b/>
          <w:sz w:val="28"/>
          <w:szCs w:val="28"/>
        </w:rPr>
        <w:lastRenderedPageBreak/>
        <w:br w:type="page"/>
      </w:r>
    </w:p>
    <w:p w14:paraId="307EF3A4" w14:textId="1B7F3204" w:rsidR="006E25E8" w:rsidRPr="00A172D5" w:rsidRDefault="00207819" w:rsidP="006E25E8">
      <w:pPr>
        <w:adjustRightInd w:val="0"/>
        <w:snapToGrid w:val="0"/>
        <w:ind w:right="-34"/>
        <w:outlineLvl w:val="0"/>
        <w:rPr>
          <w:rFonts w:ascii="Times New Roman" w:hAnsi="Times New Roman" w:cs="Times New Roman"/>
          <w:sz w:val="28"/>
          <w:szCs w:val="28"/>
        </w:rPr>
      </w:pPr>
      <w:r w:rsidRPr="00A172D5">
        <w:rPr>
          <w:rFonts w:ascii="Times New Roman" w:hAnsi="Times New Roman" w:cs="Times New Roman"/>
          <w:b/>
          <w:sz w:val="28"/>
          <w:szCs w:val="28"/>
        </w:rPr>
        <w:lastRenderedPageBreak/>
        <w:t>表</w:t>
      </w:r>
      <w:r w:rsidRPr="00A172D5">
        <w:rPr>
          <w:rFonts w:ascii="Times New Roman" w:hAnsi="Times New Roman" w:cs="Times New Roman"/>
          <w:b/>
          <w:sz w:val="28"/>
          <w:szCs w:val="28"/>
        </w:rPr>
        <w:t xml:space="preserve">5 </w:t>
      </w:r>
      <w:r w:rsidRPr="00A172D5">
        <w:rPr>
          <w:rFonts w:ascii="Times New Roman" w:hAnsi="Times New Roman" w:cs="Times New Roman"/>
          <w:b/>
          <w:sz w:val="28"/>
          <w:szCs w:val="28"/>
        </w:rPr>
        <w:t>建设项目工程分析</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7"/>
      </w:tblGrid>
      <w:tr w:rsidR="00890951" w:rsidRPr="00A172D5" w14:paraId="467DCEF2" w14:textId="77777777" w:rsidTr="00AA3390">
        <w:trPr>
          <w:trHeight w:val="5235"/>
          <w:jc w:val="center"/>
        </w:trPr>
        <w:tc>
          <w:tcPr>
            <w:tcW w:w="9968" w:type="dxa"/>
          </w:tcPr>
          <w:p w14:paraId="03766634" w14:textId="784CAC67" w:rsidR="00370E7E" w:rsidRPr="00811803" w:rsidRDefault="00BF6FF1" w:rsidP="00370E7E">
            <w:pPr>
              <w:spacing w:line="360" w:lineRule="auto"/>
              <w:rPr>
                <w:rFonts w:ascii="Times New Roman" w:hAnsi="Times New Roman" w:cs="Times New Roman"/>
                <w:b/>
              </w:rPr>
            </w:pPr>
            <w:r w:rsidRPr="00811803">
              <w:rPr>
                <w:rFonts w:ascii="Times New Roman" w:hAnsi="Times New Roman" w:cs="Times New Roman"/>
                <w:b/>
              </w:rPr>
              <w:t>5.1</w:t>
            </w:r>
            <w:r w:rsidR="00291EF8" w:rsidRPr="00811803">
              <w:rPr>
                <w:rFonts w:ascii="Times New Roman" w:hAnsi="Times New Roman" w:cs="Times New Roman"/>
                <w:b/>
              </w:rPr>
              <w:t>施工期</w:t>
            </w:r>
            <w:r w:rsidR="007D6F30" w:rsidRPr="00811803">
              <w:rPr>
                <w:rFonts w:ascii="Times New Roman" w:hAnsi="Times New Roman" w:cs="Times New Roman"/>
                <w:b/>
              </w:rPr>
              <w:t>工程分析</w:t>
            </w:r>
          </w:p>
          <w:p w14:paraId="7CF77C36" w14:textId="4D274D26" w:rsidR="00B56394" w:rsidRPr="00811803" w:rsidRDefault="00A26313" w:rsidP="00A26313">
            <w:pPr>
              <w:spacing w:line="360" w:lineRule="auto"/>
              <w:ind w:firstLineChars="200" w:firstLine="480"/>
              <w:rPr>
                <w:rFonts w:ascii="Times New Roman" w:eastAsiaTheme="minorEastAsia" w:hAnsi="Times New Roman" w:cs="Times New Roman"/>
              </w:rPr>
            </w:pPr>
            <w:r w:rsidRPr="00811803">
              <w:rPr>
                <w:rFonts w:ascii="Times New Roman" w:eastAsiaTheme="minorEastAsia" w:hAnsi="Times New Roman" w:cs="Times New Roman"/>
              </w:rPr>
              <w:t>改建项目利用原有厂房进行建设，因此主体工程主要为现有厂房及办公布局调整，生产及辅助设备的购置、安装和调试等；公用工程和辅助工程包括贮运工程、环保工程和其他配套工程的完善建设，对周围环境影响不明显。</w:t>
            </w:r>
          </w:p>
          <w:p w14:paraId="28783A5E" w14:textId="567B6363" w:rsidR="00291EF8" w:rsidRPr="00811803" w:rsidRDefault="00B56394" w:rsidP="001317DE">
            <w:pPr>
              <w:spacing w:line="360" w:lineRule="auto"/>
              <w:rPr>
                <w:rFonts w:ascii="Times New Roman" w:hAnsi="Times New Roman" w:cs="Times New Roman"/>
                <w:b/>
              </w:rPr>
            </w:pPr>
            <w:r w:rsidRPr="00811803">
              <w:rPr>
                <w:rFonts w:ascii="Times New Roman" w:hAnsi="Times New Roman" w:cs="Times New Roman"/>
                <w:b/>
              </w:rPr>
              <w:t>5.2</w:t>
            </w:r>
            <w:r w:rsidR="00F72F1E" w:rsidRPr="00811803">
              <w:rPr>
                <w:rFonts w:ascii="Times New Roman" w:hAnsi="Times New Roman" w:cs="Times New Roman"/>
                <w:b/>
              </w:rPr>
              <w:t>营运期工程分析</w:t>
            </w:r>
          </w:p>
          <w:p w14:paraId="2C2078C0" w14:textId="0CFB25B3" w:rsidR="00A26313" w:rsidRPr="00811803" w:rsidRDefault="00B56394" w:rsidP="00A26313">
            <w:pPr>
              <w:keepNext/>
              <w:keepLines/>
              <w:adjustRightInd w:val="0"/>
              <w:snapToGrid w:val="0"/>
              <w:spacing w:line="360" w:lineRule="auto"/>
              <w:rPr>
                <w:rFonts w:ascii="Times New Roman" w:hAnsi="Times New Roman" w:cs="Times New Roman"/>
                <w:b/>
              </w:rPr>
            </w:pPr>
            <w:r w:rsidRPr="00811803">
              <w:rPr>
                <w:rFonts w:ascii="Times New Roman" w:hAnsi="Times New Roman" w:cs="Times New Roman"/>
                <w:b/>
              </w:rPr>
              <w:t>5.2.1</w:t>
            </w:r>
            <w:r w:rsidR="00A26313" w:rsidRPr="00811803">
              <w:rPr>
                <w:rFonts w:ascii="Times New Roman" w:hAnsi="Times New Roman" w:cs="Times New Roman"/>
                <w:b/>
              </w:rPr>
              <w:t>生产工艺</w:t>
            </w:r>
          </w:p>
          <w:p w14:paraId="679D6A1E" w14:textId="4CE9B5B3" w:rsidR="00A26313" w:rsidRPr="00811803" w:rsidRDefault="00A26313" w:rsidP="00811803">
            <w:pPr>
              <w:keepNext/>
              <w:keepLines/>
              <w:adjustRightInd w:val="0"/>
              <w:snapToGrid w:val="0"/>
              <w:spacing w:line="360" w:lineRule="auto"/>
              <w:ind w:firstLineChars="200" w:firstLine="480"/>
              <w:jc w:val="both"/>
              <w:rPr>
                <w:rFonts w:ascii="Times New Roman" w:eastAsiaTheme="minorEastAsia" w:hAnsi="Times New Roman" w:cs="Times New Roman"/>
              </w:rPr>
            </w:pPr>
            <w:r w:rsidRPr="00811803">
              <w:rPr>
                <w:rFonts w:ascii="Times New Roman" w:eastAsiaTheme="minorEastAsia" w:hAnsi="Times New Roman" w:cs="Times New Roman"/>
              </w:rPr>
              <w:t>改建项目主要从事高性能碳纤维复合材料制品（简称</w:t>
            </w:r>
            <w:r w:rsidR="005F158D">
              <w:rPr>
                <w:rFonts w:ascii="Times New Roman" w:eastAsiaTheme="minorEastAsia" w:hAnsi="Times New Roman" w:cs="Times New Roman" w:hint="eastAsia"/>
              </w:rPr>
              <w:t>“</w:t>
            </w:r>
            <w:r w:rsidRPr="00811803">
              <w:rPr>
                <w:rFonts w:ascii="Times New Roman" w:eastAsiaTheme="minorEastAsia" w:hAnsi="Times New Roman" w:cs="Times New Roman"/>
              </w:rPr>
              <w:t>碳纤维制品</w:t>
            </w:r>
            <w:r w:rsidR="005F158D">
              <w:rPr>
                <w:rFonts w:ascii="Times New Roman" w:eastAsiaTheme="minorEastAsia" w:hAnsi="Times New Roman" w:cs="Times New Roman" w:hint="eastAsia"/>
              </w:rPr>
              <w:t>”</w:t>
            </w:r>
            <w:r w:rsidRPr="00811803">
              <w:rPr>
                <w:rFonts w:ascii="Times New Roman" w:eastAsiaTheme="minorEastAsia" w:hAnsi="Times New Roman" w:cs="Times New Roman"/>
              </w:rPr>
              <w:t>）的生产，保持原有的生产工艺和生产规模不变。改建项目有两种碳纤维制品生产方法，一种以碳纤维预浸料（含</w:t>
            </w:r>
            <w:r w:rsidRPr="00811803">
              <w:rPr>
                <w:rFonts w:ascii="Times New Roman" w:eastAsiaTheme="minorEastAsia" w:hAnsi="Times New Roman" w:cs="Times New Roman"/>
              </w:rPr>
              <w:t>35%</w:t>
            </w:r>
            <w:r w:rsidRPr="00811803">
              <w:rPr>
                <w:rFonts w:ascii="Times New Roman" w:eastAsiaTheme="minorEastAsia" w:hAnsi="Times New Roman" w:cs="Times New Roman"/>
              </w:rPr>
              <w:t>环氧树脂</w:t>
            </w:r>
            <w:r w:rsidRPr="00811803">
              <w:rPr>
                <w:rFonts w:ascii="Times New Roman" w:eastAsiaTheme="minorEastAsia" w:hAnsi="Times New Roman" w:cs="Times New Roman"/>
              </w:rPr>
              <w:t>)</w:t>
            </w:r>
            <w:r w:rsidRPr="00811803">
              <w:rPr>
                <w:rFonts w:ascii="Times New Roman" w:eastAsiaTheme="minorEastAsia" w:hAnsi="Times New Roman" w:cs="Times New Roman"/>
              </w:rPr>
              <w:t>为原料，另一种以碳纤维布为原料。</w:t>
            </w:r>
            <w:r w:rsidR="00D7409C" w:rsidRPr="00811803">
              <w:rPr>
                <w:rFonts w:ascii="Times New Roman" w:eastAsiaTheme="minorEastAsia" w:hAnsi="Times New Roman" w:cs="Times New Roman"/>
              </w:rPr>
              <w:t>本次改建项目淘汰原环评中的注塑工艺以及碳纤维制品生产工艺（以碳纤维布为原料</w:t>
            </w:r>
            <w:r w:rsidR="00D7409C" w:rsidRPr="00811803">
              <w:rPr>
                <w:rFonts w:ascii="Times New Roman" w:eastAsiaTheme="minorEastAsia" w:hAnsi="Times New Roman" w:cs="Times New Roman"/>
              </w:rPr>
              <w:t>)</w:t>
            </w:r>
            <w:r w:rsidR="00D7409C" w:rsidRPr="00811803">
              <w:rPr>
                <w:rFonts w:ascii="Times New Roman" w:eastAsiaTheme="minorEastAsia" w:hAnsi="Times New Roman" w:cs="Times New Roman"/>
              </w:rPr>
              <w:t>中的刷胶衣工序。</w:t>
            </w:r>
          </w:p>
          <w:p w14:paraId="144A22EF" w14:textId="1CFCDD4A" w:rsidR="00A26313" w:rsidRPr="00811803" w:rsidRDefault="00A26313" w:rsidP="00811803">
            <w:pPr>
              <w:keepNext/>
              <w:keepLines/>
              <w:adjustRightInd w:val="0"/>
              <w:snapToGrid w:val="0"/>
              <w:spacing w:line="360" w:lineRule="auto"/>
              <w:ind w:firstLineChars="200" w:firstLine="480"/>
              <w:jc w:val="both"/>
              <w:rPr>
                <w:rFonts w:ascii="Times New Roman" w:eastAsiaTheme="minorEastAsia" w:hAnsi="Times New Roman" w:cs="Times New Roman"/>
              </w:rPr>
            </w:pPr>
            <w:r w:rsidRPr="00811803">
              <w:rPr>
                <w:rFonts w:ascii="Times New Roman" w:eastAsiaTheme="minorEastAsia" w:hAnsi="Times New Roman" w:cs="Times New Roman"/>
              </w:rPr>
              <w:t>1</w:t>
            </w:r>
            <w:r w:rsidRPr="00811803">
              <w:rPr>
                <w:rFonts w:ascii="Times New Roman" w:hAnsi="Times New Roman" w:cs="Times New Roman"/>
                <w:b/>
              </w:rPr>
              <w:t>、碳纤维制品生产工艺（以碳纤维预浸料为原料</w:t>
            </w:r>
            <w:r w:rsidRPr="00811803">
              <w:rPr>
                <w:rFonts w:ascii="Times New Roman" w:hAnsi="Times New Roman" w:cs="Times New Roman"/>
                <w:b/>
              </w:rPr>
              <w:t>)</w:t>
            </w:r>
            <w:r w:rsidRPr="00811803">
              <w:rPr>
                <w:rFonts w:ascii="Times New Roman" w:hAnsi="Times New Roman" w:cs="Times New Roman"/>
                <w:b/>
              </w:rPr>
              <w:t>：</w:t>
            </w:r>
          </w:p>
          <w:p w14:paraId="2BC211F0" w14:textId="6E3CF753" w:rsidR="00A26313" w:rsidRPr="00811803" w:rsidRDefault="00A26313" w:rsidP="00811803">
            <w:pPr>
              <w:spacing w:line="360" w:lineRule="auto"/>
              <w:ind w:firstLineChars="200" w:firstLine="480"/>
              <w:jc w:val="both"/>
              <w:rPr>
                <w:rFonts w:ascii="Times New Roman" w:hAnsi="Times New Roman" w:cs="Times New Roman"/>
              </w:rPr>
            </w:pPr>
            <w:r w:rsidRPr="00811803">
              <w:rPr>
                <w:rFonts w:ascii="Times New Roman" w:hAnsi="Times New Roman" w:cs="Times New Roman"/>
              </w:rPr>
              <w:t>公司</w:t>
            </w:r>
            <w:r w:rsidRPr="00811803">
              <w:rPr>
                <w:rFonts w:ascii="Times New Roman" w:hAnsi="Times New Roman" w:cs="Times New Roman"/>
              </w:rPr>
              <w:t>90%</w:t>
            </w:r>
            <w:r w:rsidRPr="00811803">
              <w:rPr>
                <w:rFonts w:ascii="Times New Roman" w:hAnsi="Times New Roman" w:cs="Times New Roman"/>
              </w:rPr>
              <w:t>的产品采用此工艺生产，具体工艺流程见图</w:t>
            </w:r>
            <w:r w:rsidRPr="00811803">
              <w:rPr>
                <w:rFonts w:ascii="Times New Roman" w:hAnsi="Times New Roman" w:cs="Times New Roman"/>
              </w:rPr>
              <w:t>5.2-1</w:t>
            </w:r>
            <w:r w:rsidR="006E25E8" w:rsidRPr="00811803">
              <w:rPr>
                <w:rFonts w:ascii="Times New Roman" w:hAnsi="Times New Roman" w:cs="Times New Roman"/>
              </w:rPr>
              <w:t>，（其中，</w:t>
            </w:r>
            <w:r w:rsidR="006E25E8" w:rsidRPr="00811803">
              <w:rPr>
                <w:rFonts w:ascii="Times New Roman" w:hAnsi="Times New Roman" w:cs="Times New Roman"/>
              </w:rPr>
              <w:t>S-</w:t>
            </w:r>
            <w:r w:rsidR="006E25E8" w:rsidRPr="00811803">
              <w:rPr>
                <w:rFonts w:ascii="Times New Roman" w:hAnsi="Times New Roman" w:cs="Times New Roman"/>
              </w:rPr>
              <w:t>固废、</w:t>
            </w:r>
            <w:r w:rsidR="006E25E8" w:rsidRPr="00811803">
              <w:rPr>
                <w:rFonts w:ascii="Times New Roman" w:hAnsi="Times New Roman" w:cs="Times New Roman"/>
              </w:rPr>
              <w:t>G-</w:t>
            </w:r>
            <w:r w:rsidR="00A73A78" w:rsidRPr="00811803">
              <w:rPr>
                <w:rFonts w:ascii="Times New Roman" w:hAnsi="Times New Roman" w:cs="Times New Roman"/>
              </w:rPr>
              <w:t>废气</w:t>
            </w:r>
            <w:r w:rsidR="006E25E8" w:rsidRPr="00811803">
              <w:rPr>
                <w:rFonts w:ascii="Times New Roman" w:hAnsi="Times New Roman" w:cs="Times New Roman"/>
              </w:rPr>
              <w:t>）</w:t>
            </w:r>
            <w:r w:rsidRPr="00811803">
              <w:rPr>
                <w:rFonts w:ascii="Times New Roman" w:hAnsi="Times New Roman" w:cs="Times New Roman"/>
              </w:rPr>
              <w:t>。</w:t>
            </w:r>
          </w:p>
          <w:p w14:paraId="4F36E48D" w14:textId="2F8E30B5" w:rsidR="00A26313" w:rsidRPr="00467820" w:rsidRDefault="00A26313" w:rsidP="00C75D91">
            <w:pPr>
              <w:spacing w:line="540" w:lineRule="exact"/>
              <w:ind w:firstLineChars="200" w:firstLine="420"/>
              <w:rPr>
                <w:rFonts w:ascii="Times New Roman" w:hAnsi="Times New Roman" w:cs="Times New Roman"/>
                <w:sz w:val="21"/>
                <w:szCs w:val="21"/>
              </w:rPr>
            </w:pPr>
          </w:p>
          <w:p w14:paraId="66D1E568" w14:textId="1428FD70" w:rsidR="00A26313" w:rsidRPr="00467820" w:rsidRDefault="00A26313" w:rsidP="00A26313">
            <w:pPr>
              <w:spacing w:line="540" w:lineRule="exact"/>
              <w:ind w:firstLineChars="200" w:firstLine="420"/>
              <w:rPr>
                <w:rFonts w:ascii="Times New Roman" w:hAnsi="Times New Roman" w:cs="Times New Roman"/>
                <w:sz w:val="21"/>
                <w:szCs w:val="21"/>
              </w:rPr>
            </w:pPr>
          </w:p>
          <w:p w14:paraId="07EAD030" w14:textId="5A514EB4" w:rsidR="00A26313" w:rsidRPr="00467820" w:rsidRDefault="00A26313" w:rsidP="00A26313">
            <w:pPr>
              <w:spacing w:line="540" w:lineRule="exact"/>
              <w:ind w:firstLineChars="200" w:firstLine="420"/>
              <w:rPr>
                <w:rFonts w:ascii="Times New Roman" w:hAnsi="Times New Roman" w:cs="Times New Roman"/>
                <w:sz w:val="21"/>
                <w:szCs w:val="21"/>
              </w:rPr>
            </w:pPr>
          </w:p>
          <w:p w14:paraId="5641888B" w14:textId="52AE9878" w:rsidR="00A26313" w:rsidRPr="00467820" w:rsidRDefault="00A26313" w:rsidP="00A26313">
            <w:pPr>
              <w:spacing w:line="540" w:lineRule="exact"/>
              <w:ind w:firstLineChars="200" w:firstLine="420"/>
              <w:rPr>
                <w:rFonts w:ascii="Times New Roman" w:hAnsi="Times New Roman" w:cs="Times New Roman"/>
                <w:sz w:val="21"/>
                <w:szCs w:val="21"/>
              </w:rPr>
            </w:pPr>
          </w:p>
          <w:p w14:paraId="37D4EEE6" w14:textId="1B5D3318" w:rsidR="00A26313" w:rsidRPr="00467820" w:rsidRDefault="00A26313" w:rsidP="00A26313">
            <w:pPr>
              <w:spacing w:line="540" w:lineRule="exact"/>
              <w:ind w:firstLineChars="200" w:firstLine="420"/>
              <w:rPr>
                <w:rFonts w:ascii="Times New Roman" w:hAnsi="Times New Roman" w:cs="Times New Roman"/>
                <w:sz w:val="21"/>
                <w:szCs w:val="21"/>
              </w:rPr>
            </w:pPr>
          </w:p>
          <w:p w14:paraId="7EDDB28F" w14:textId="2DCD45E1" w:rsidR="00A26313" w:rsidRPr="00467820" w:rsidRDefault="00A26313" w:rsidP="00A26313">
            <w:pPr>
              <w:spacing w:line="540" w:lineRule="exact"/>
              <w:ind w:firstLineChars="200" w:firstLine="420"/>
              <w:rPr>
                <w:rFonts w:ascii="Times New Roman" w:hAnsi="Times New Roman" w:cs="Times New Roman"/>
                <w:sz w:val="21"/>
                <w:szCs w:val="21"/>
              </w:rPr>
            </w:pPr>
          </w:p>
          <w:p w14:paraId="1A182352" w14:textId="366EE4B8" w:rsidR="00A26313" w:rsidRPr="00467820" w:rsidRDefault="00A26313" w:rsidP="00A26313">
            <w:pPr>
              <w:spacing w:line="540" w:lineRule="exact"/>
              <w:ind w:firstLineChars="200" w:firstLine="420"/>
              <w:rPr>
                <w:rFonts w:ascii="Times New Roman" w:hAnsi="Times New Roman" w:cs="Times New Roman"/>
                <w:sz w:val="21"/>
                <w:szCs w:val="21"/>
              </w:rPr>
            </w:pPr>
          </w:p>
          <w:p w14:paraId="2B0FAE92" w14:textId="77777777" w:rsidR="00A26313" w:rsidRPr="00467820" w:rsidRDefault="00A26313" w:rsidP="00A26313">
            <w:pPr>
              <w:spacing w:line="540" w:lineRule="exact"/>
              <w:ind w:firstLineChars="200" w:firstLine="420"/>
              <w:rPr>
                <w:rFonts w:ascii="Times New Roman" w:hAnsi="Times New Roman" w:cs="Times New Roman"/>
                <w:sz w:val="21"/>
                <w:szCs w:val="21"/>
              </w:rPr>
            </w:pPr>
          </w:p>
          <w:p w14:paraId="5313DA93" w14:textId="3892E3F0" w:rsidR="00A26313" w:rsidRPr="00467820" w:rsidRDefault="00A26313" w:rsidP="00C75D91">
            <w:pPr>
              <w:spacing w:line="540" w:lineRule="exact"/>
              <w:rPr>
                <w:rFonts w:ascii="Times New Roman" w:hAnsi="Times New Roman" w:cs="Times New Roman"/>
                <w:sz w:val="21"/>
                <w:szCs w:val="21"/>
              </w:rPr>
            </w:pPr>
          </w:p>
          <w:p w14:paraId="3FE42400" w14:textId="6DD3E1E9" w:rsidR="00C75D91" w:rsidRPr="00467820" w:rsidRDefault="00A73A78" w:rsidP="00A73A78">
            <w:pPr>
              <w:spacing w:line="540" w:lineRule="exact"/>
              <w:jc w:val="center"/>
              <w:rPr>
                <w:rFonts w:ascii="Times New Roman" w:hAnsi="Times New Roman" w:cs="Times New Roman"/>
                <w:sz w:val="21"/>
                <w:szCs w:val="21"/>
              </w:rPr>
            </w:pPr>
            <w:r w:rsidRPr="00467820">
              <w:rPr>
                <w:rFonts w:ascii="Times New Roman" w:hAnsi="Times New Roman" w:cs="Times New Roman"/>
                <w:noProof/>
                <w:sz w:val="21"/>
                <w:szCs w:val="21"/>
              </w:rPr>
              <w:drawing>
                <wp:inline distT="0" distB="0" distL="0" distR="0" wp14:anchorId="748E920A" wp14:editId="1C858724">
                  <wp:extent cx="4542790" cy="34455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42790" cy="3445510"/>
                          </a:xfrm>
                          <a:prstGeom prst="rect">
                            <a:avLst/>
                          </a:prstGeom>
                          <a:noFill/>
                          <a:ln>
                            <a:noFill/>
                          </a:ln>
                        </pic:spPr>
                      </pic:pic>
                    </a:graphicData>
                  </a:graphic>
                </wp:inline>
              </w:drawing>
            </w:r>
          </w:p>
          <w:p w14:paraId="6F144A8D" w14:textId="4BB8CE93" w:rsidR="00A26313" w:rsidRPr="00811803" w:rsidRDefault="00A26313" w:rsidP="00C75D91">
            <w:pPr>
              <w:spacing w:line="540" w:lineRule="exact"/>
              <w:ind w:firstLineChars="200" w:firstLine="482"/>
              <w:jc w:val="center"/>
              <w:rPr>
                <w:rFonts w:ascii="Times New Roman" w:hAnsi="Times New Roman" w:cs="Times New Roman"/>
                <w:b/>
              </w:rPr>
            </w:pPr>
            <w:r w:rsidRPr="00811803">
              <w:rPr>
                <w:rFonts w:ascii="Times New Roman" w:hAnsi="Times New Roman" w:cs="Times New Roman"/>
                <w:b/>
              </w:rPr>
              <w:t>图</w:t>
            </w:r>
            <w:r w:rsidRPr="00811803">
              <w:rPr>
                <w:rFonts w:ascii="Times New Roman" w:hAnsi="Times New Roman" w:cs="Times New Roman"/>
                <w:b/>
              </w:rPr>
              <w:t xml:space="preserve">5.2-1  </w:t>
            </w:r>
            <w:r w:rsidRPr="00811803">
              <w:rPr>
                <w:rFonts w:ascii="Times New Roman" w:hAnsi="Times New Roman" w:cs="Times New Roman"/>
                <w:b/>
              </w:rPr>
              <w:t>碳纤维制品生产工艺流程及产污环节图（以碳纤维预浸料为原料）</w:t>
            </w:r>
          </w:p>
          <w:p w14:paraId="04FC98EF" w14:textId="1CB6659C" w:rsidR="00A26313" w:rsidRPr="00811803" w:rsidRDefault="00A26313" w:rsidP="00811803">
            <w:pPr>
              <w:spacing w:line="540" w:lineRule="exact"/>
              <w:ind w:firstLineChars="200" w:firstLine="482"/>
              <w:jc w:val="both"/>
              <w:rPr>
                <w:rFonts w:ascii="Times New Roman" w:hAnsi="Times New Roman" w:cs="Times New Roman"/>
                <w:b/>
              </w:rPr>
            </w:pPr>
            <w:r w:rsidRPr="00811803">
              <w:rPr>
                <w:rFonts w:ascii="Times New Roman" w:hAnsi="Times New Roman" w:cs="Times New Roman"/>
                <w:b/>
              </w:rPr>
              <w:t>工艺流程简述：</w:t>
            </w:r>
          </w:p>
          <w:p w14:paraId="37A495E0" w14:textId="656EFD7A" w:rsidR="00A26313" w:rsidRPr="00811803" w:rsidRDefault="00A26313" w:rsidP="00811803">
            <w:pPr>
              <w:spacing w:line="540" w:lineRule="exact"/>
              <w:ind w:firstLineChars="200" w:firstLine="480"/>
              <w:jc w:val="both"/>
              <w:rPr>
                <w:rFonts w:ascii="Times New Roman" w:hAnsi="Times New Roman" w:cs="Times New Roman"/>
              </w:rPr>
            </w:pPr>
            <w:r w:rsidRPr="00811803">
              <w:rPr>
                <w:rFonts w:ascii="Times New Roman" w:hAnsi="Times New Roman" w:cs="Times New Roman"/>
              </w:rPr>
              <w:fldChar w:fldCharType="begin"/>
            </w:r>
            <w:r w:rsidRPr="00811803">
              <w:rPr>
                <w:rFonts w:ascii="Times New Roman" w:hAnsi="Times New Roman" w:cs="Times New Roman"/>
              </w:rPr>
              <w:instrText xml:space="preserve"> = 1 \* GB3 </w:instrText>
            </w:r>
            <w:r w:rsidRPr="00811803">
              <w:rPr>
                <w:rFonts w:ascii="Times New Roman" w:hAnsi="Times New Roman" w:cs="Times New Roman"/>
              </w:rPr>
              <w:fldChar w:fldCharType="separate"/>
            </w:r>
            <w:r w:rsidRPr="00811803">
              <w:rPr>
                <w:rFonts w:hint="eastAsia"/>
              </w:rPr>
              <w:t>①</w:t>
            </w:r>
            <w:r w:rsidRPr="00811803">
              <w:rPr>
                <w:rFonts w:ascii="Times New Roman" w:hAnsi="Times New Roman" w:cs="Times New Roman"/>
              </w:rPr>
              <w:fldChar w:fldCharType="end"/>
            </w:r>
            <w:r w:rsidRPr="00811803">
              <w:rPr>
                <w:rFonts w:ascii="Times New Roman" w:hAnsi="Times New Roman" w:cs="Times New Roman"/>
              </w:rPr>
              <w:t>冷藏储存：外购原料碳纤维预浸料（含</w:t>
            </w:r>
            <w:r w:rsidRPr="00811803">
              <w:rPr>
                <w:rFonts w:ascii="Times New Roman" w:hAnsi="Times New Roman" w:cs="Times New Roman"/>
              </w:rPr>
              <w:t>35%</w:t>
            </w:r>
            <w:r w:rsidRPr="00811803">
              <w:rPr>
                <w:rFonts w:ascii="Times New Roman" w:hAnsi="Times New Roman" w:cs="Times New Roman"/>
              </w:rPr>
              <w:t>的环氧树脂）进</w:t>
            </w:r>
            <w:r w:rsidR="00CE3565">
              <w:rPr>
                <w:rFonts w:ascii="Times New Roman" w:hAnsi="Times New Roman" w:cs="Times New Roman" w:hint="eastAsia"/>
              </w:rPr>
              <w:t>厂</w:t>
            </w:r>
            <w:r w:rsidRPr="00811803">
              <w:rPr>
                <w:rFonts w:ascii="Times New Roman" w:hAnsi="Times New Roman" w:cs="Times New Roman"/>
              </w:rPr>
              <w:t>后直接放入冷库中冷藏。</w:t>
            </w:r>
          </w:p>
          <w:p w14:paraId="40169475" w14:textId="0B6B8433" w:rsidR="00A26313" w:rsidRPr="00811803" w:rsidRDefault="00A26313" w:rsidP="00811803">
            <w:pPr>
              <w:spacing w:line="540" w:lineRule="exact"/>
              <w:ind w:firstLineChars="200" w:firstLine="480"/>
              <w:jc w:val="both"/>
              <w:rPr>
                <w:rFonts w:ascii="Times New Roman" w:hAnsi="Times New Roman" w:cs="Times New Roman"/>
              </w:rPr>
            </w:pPr>
            <w:r w:rsidRPr="00811803">
              <w:rPr>
                <w:rFonts w:ascii="Times New Roman" w:hAnsi="Times New Roman" w:cs="Times New Roman"/>
              </w:rPr>
              <w:lastRenderedPageBreak/>
              <w:fldChar w:fldCharType="begin"/>
            </w:r>
            <w:r w:rsidRPr="00811803">
              <w:rPr>
                <w:rFonts w:ascii="Times New Roman" w:hAnsi="Times New Roman" w:cs="Times New Roman"/>
              </w:rPr>
              <w:instrText xml:space="preserve"> = 2 \* GB3 </w:instrText>
            </w:r>
            <w:r w:rsidRPr="00811803">
              <w:rPr>
                <w:rFonts w:ascii="Times New Roman" w:hAnsi="Times New Roman" w:cs="Times New Roman"/>
              </w:rPr>
              <w:fldChar w:fldCharType="separate"/>
            </w:r>
            <w:r w:rsidRPr="00811803">
              <w:rPr>
                <w:rFonts w:hint="eastAsia"/>
              </w:rPr>
              <w:t>②</w:t>
            </w:r>
            <w:r w:rsidRPr="00811803">
              <w:rPr>
                <w:rFonts w:ascii="Times New Roman" w:hAnsi="Times New Roman" w:cs="Times New Roman"/>
              </w:rPr>
              <w:fldChar w:fldCharType="end"/>
            </w:r>
            <w:r w:rsidRPr="00811803">
              <w:rPr>
                <w:rFonts w:ascii="Times New Roman" w:hAnsi="Times New Roman" w:cs="Times New Roman"/>
              </w:rPr>
              <w:t>裁料：根据不同产品要求，利用裁剪机或平切机或连续自动切断机将冷藏解冻后的原料按一定规格进行裁切，该工序有噪声及纤维边角料（含树脂，</w:t>
            </w:r>
            <w:r w:rsidRPr="00811803">
              <w:rPr>
                <w:rFonts w:ascii="Times New Roman" w:hAnsi="Times New Roman" w:cs="Times New Roman"/>
              </w:rPr>
              <w:t>S</w:t>
            </w:r>
            <w:r w:rsidRPr="00811803">
              <w:rPr>
                <w:rFonts w:ascii="Times New Roman" w:hAnsi="Times New Roman" w:cs="Times New Roman"/>
                <w:vertAlign w:val="subscript"/>
              </w:rPr>
              <w:t>1-1</w:t>
            </w:r>
            <w:r w:rsidRPr="00811803">
              <w:rPr>
                <w:rFonts w:ascii="Times New Roman" w:hAnsi="Times New Roman" w:cs="Times New Roman"/>
              </w:rPr>
              <w:t>)</w:t>
            </w:r>
            <w:r w:rsidRPr="00811803">
              <w:rPr>
                <w:rFonts w:ascii="Times New Roman" w:hAnsi="Times New Roman" w:cs="Times New Roman"/>
              </w:rPr>
              <w:t>产生。</w:t>
            </w:r>
          </w:p>
          <w:p w14:paraId="3D4A1D6D" w14:textId="27BC38D6" w:rsidR="00A26313" w:rsidRPr="00811803" w:rsidRDefault="00A26313" w:rsidP="00811803">
            <w:pPr>
              <w:spacing w:line="540" w:lineRule="exact"/>
              <w:ind w:firstLineChars="200" w:firstLine="480"/>
              <w:jc w:val="both"/>
              <w:rPr>
                <w:rFonts w:ascii="Times New Roman" w:hAnsi="Times New Roman" w:cs="Times New Roman"/>
              </w:rPr>
            </w:pPr>
            <w:r w:rsidRPr="00811803">
              <w:rPr>
                <w:rFonts w:ascii="Times New Roman" w:hAnsi="Times New Roman" w:cs="Times New Roman"/>
              </w:rPr>
              <w:fldChar w:fldCharType="begin"/>
            </w:r>
            <w:r w:rsidRPr="00811803">
              <w:rPr>
                <w:rFonts w:ascii="Times New Roman" w:hAnsi="Times New Roman" w:cs="Times New Roman"/>
              </w:rPr>
              <w:instrText xml:space="preserve"> = 3 \* GB3 </w:instrText>
            </w:r>
            <w:r w:rsidRPr="00811803">
              <w:rPr>
                <w:rFonts w:ascii="Times New Roman" w:hAnsi="Times New Roman" w:cs="Times New Roman"/>
              </w:rPr>
              <w:fldChar w:fldCharType="separate"/>
            </w:r>
            <w:r w:rsidRPr="00811803">
              <w:rPr>
                <w:rFonts w:hint="eastAsia"/>
              </w:rPr>
              <w:t>③</w:t>
            </w:r>
            <w:r w:rsidRPr="00811803">
              <w:rPr>
                <w:rFonts w:ascii="Times New Roman" w:hAnsi="Times New Roman" w:cs="Times New Roman"/>
              </w:rPr>
              <w:fldChar w:fldCharType="end"/>
            </w:r>
            <w:r w:rsidRPr="00811803">
              <w:rPr>
                <w:rFonts w:ascii="Times New Roman" w:hAnsi="Times New Roman" w:cs="Times New Roman"/>
              </w:rPr>
              <w:t>模压：将裁切后碳纤维预浸料置于液压设备模具内，通过电加热将模具温度控制在</w:t>
            </w:r>
            <w:r w:rsidRPr="00811803">
              <w:rPr>
                <w:rFonts w:ascii="Times New Roman" w:hAnsi="Times New Roman" w:cs="Times New Roman"/>
              </w:rPr>
              <w:t>130-150℃</w:t>
            </w:r>
            <w:r w:rsidRPr="00811803">
              <w:rPr>
                <w:rFonts w:ascii="Times New Roman" w:hAnsi="Times New Roman" w:cs="Times New Roman"/>
              </w:rPr>
              <w:t>，持续</w:t>
            </w:r>
            <w:r w:rsidRPr="00811803">
              <w:rPr>
                <w:rFonts w:ascii="Times New Roman" w:hAnsi="Times New Roman" w:cs="Times New Roman"/>
              </w:rPr>
              <w:t>10-30</w:t>
            </w:r>
            <w:r w:rsidRPr="00811803">
              <w:rPr>
                <w:rFonts w:ascii="Times New Roman" w:hAnsi="Times New Roman" w:cs="Times New Roman"/>
              </w:rPr>
              <w:t>分钟后压制成型</w:t>
            </w:r>
            <w:r w:rsidR="006E25E8" w:rsidRPr="00811803">
              <w:rPr>
                <w:rFonts w:ascii="Times New Roman" w:hAnsi="Times New Roman" w:cs="Times New Roman"/>
              </w:rPr>
              <w:t>，其中模具预热采用蒸汽预热，厂内自备一台</w:t>
            </w:r>
            <w:r w:rsidR="006E25E8" w:rsidRPr="00811803">
              <w:rPr>
                <w:rFonts w:ascii="Times New Roman" w:hAnsi="Times New Roman" w:cs="Times New Roman"/>
              </w:rPr>
              <w:t>WNS</w:t>
            </w:r>
            <w:r w:rsidR="006E25E8" w:rsidRPr="00811803">
              <w:rPr>
                <w:rFonts w:ascii="Times New Roman" w:hAnsi="Times New Roman" w:cs="Times New Roman"/>
              </w:rPr>
              <w:t>型燃气节能蒸汽锅炉，可满足生产需求。</w:t>
            </w:r>
            <w:r w:rsidRPr="00811803">
              <w:rPr>
                <w:rFonts w:ascii="Times New Roman" w:hAnsi="Times New Roman" w:cs="Times New Roman"/>
              </w:rPr>
              <w:t>该工序有噪声、废树脂（</w:t>
            </w:r>
            <w:r w:rsidRPr="00811803">
              <w:rPr>
                <w:rFonts w:ascii="Times New Roman" w:hAnsi="Times New Roman" w:cs="Times New Roman"/>
              </w:rPr>
              <w:t>S</w:t>
            </w:r>
            <w:r w:rsidRPr="00811803">
              <w:rPr>
                <w:rFonts w:ascii="Times New Roman" w:hAnsi="Times New Roman" w:cs="Times New Roman"/>
                <w:vertAlign w:val="subscript"/>
              </w:rPr>
              <w:t>1-2</w:t>
            </w:r>
            <w:r w:rsidRPr="00811803">
              <w:rPr>
                <w:rFonts w:ascii="Times New Roman" w:hAnsi="Times New Roman" w:cs="Times New Roman"/>
              </w:rPr>
              <w:t>）及有机废气（</w:t>
            </w:r>
            <w:r w:rsidRPr="00811803">
              <w:rPr>
                <w:rFonts w:ascii="Times New Roman" w:hAnsi="Times New Roman" w:cs="Times New Roman"/>
              </w:rPr>
              <w:t>G</w:t>
            </w:r>
            <w:r w:rsidRPr="00811803">
              <w:rPr>
                <w:rFonts w:ascii="Times New Roman" w:hAnsi="Times New Roman" w:cs="Times New Roman"/>
                <w:vertAlign w:val="subscript"/>
              </w:rPr>
              <w:t>1-1</w:t>
            </w:r>
            <w:r w:rsidRPr="00811803">
              <w:rPr>
                <w:rFonts w:ascii="Times New Roman" w:hAnsi="Times New Roman" w:cs="Times New Roman"/>
              </w:rPr>
              <w:t>）产生。</w:t>
            </w:r>
          </w:p>
          <w:p w14:paraId="5F57BF07" w14:textId="60EDB7DA" w:rsidR="00A26313" w:rsidRPr="00811803" w:rsidRDefault="00A26313" w:rsidP="00811803">
            <w:pPr>
              <w:spacing w:line="540" w:lineRule="exact"/>
              <w:ind w:firstLineChars="200" w:firstLine="480"/>
              <w:jc w:val="both"/>
              <w:rPr>
                <w:rFonts w:ascii="Times New Roman" w:hAnsi="Times New Roman" w:cs="Times New Roman"/>
              </w:rPr>
            </w:pPr>
            <w:r w:rsidRPr="00811803">
              <w:rPr>
                <w:rFonts w:ascii="Times New Roman" w:hAnsi="Times New Roman" w:cs="Times New Roman"/>
              </w:rPr>
              <w:fldChar w:fldCharType="begin"/>
            </w:r>
            <w:r w:rsidRPr="00811803">
              <w:rPr>
                <w:rFonts w:ascii="Times New Roman" w:hAnsi="Times New Roman" w:cs="Times New Roman"/>
              </w:rPr>
              <w:instrText xml:space="preserve"> = 4 \* GB3 </w:instrText>
            </w:r>
            <w:r w:rsidRPr="00811803">
              <w:rPr>
                <w:rFonts w:ascii="Times New Roman" w:hAnsi="Times New Roman" w:cs="Times New Roman"/>
              </w:rPr>
              <w:fldChar w:fldCharType="separate"/>
            </w:r>
            <w:r w:rsidRPr="00811803">
              <w:rPr>
                <w:rFonts w:hint="eastAsia"/>
              </w:rPr>
              <w:t>④</w:t>
            </w:r>
            <w:r w:rsidRPr="00811803">
              <w:rPr>
                <w:rFonts w:ascii="Times New Roman" w:hAnsi="Times New Roman" w:cs="Times New Roman"/>
              </w:rPr>
              <w:fldChar w:fldCharType="end"/>
            </w:r>
            <w:r w:rsidRPr="00811803">
              <w:rPr>
                <w:rFonts w:ascii="Times New Roman" w:hAnsi="Times New Roman" w:cs="Times New Roman"/>
              </w:rPr>
              <w:t>精加工：对模压件进行切割、钻孔、打磨、雕饰等精细加工（部分产品经切割、钻孔、打磨即可，部分还需进行雕饰处理</w:t>
            </w:r>
            <w:r w:rsidRPr="00811803">
              <w:rPr>
                <w:rFonts w:ascii="Times New Roman" w:hAnsi="Times New Roman" w:cs="Times New Roman"/>
              </w:rPr>
              <w:t>)</w:t>
            </w:r>
            <w:r w:rsidRPr="00811803">
              <w:rPr>
                <w:rFonts w:ascii="Times New Roman" w:hAnsi="Times New Roman" w:cs="Times New Roman"/>
              </w:rPr>
              <w:t>，该工序有噪声、纤维边角料（含固化树脂，</w:t>
            </w:r>
            <w:r w:rsidRPr="00811803">
              <w:rPr>
                <w:rFonts w:ascii="Times New Roman" w:hAnsi="Times New Roman" w:cs="Times New Roman"/>
              </w:rPr>
              <w:t>S</w:t>
            </w:r>
            <w:r w:rsidRPr="00811803">
              <w:rPr>
                <w:rFonts w:ascii="Times New Roman" w:hAnsi="Times New Roman" w:cs="Times New Roman"/>
                <w:vertAlign w:val="subscript"/>
              </w:rPr>
              <w:t>1-3</w:t>
            </w:r>
            <w:r w:rsidRPr="00811803">
              <w:rPr>
                <w:rFonts w:ascii="Times New Roman" w:hAnsi="Times New Roman" w:cs="Times New Roman"/>
              </w:rPr>
              <w:t>）产生，同时打磨过程产生颗粒物粉尘</w:t>
            </w:r>
            <w:r w:rsidR="006D70E1" w:rsidRPr="00811803">
              <w:rPr>
                <w:rFonts w:ascii="Times New Roman" w:hAnsi="Times New Roman" w:cs="Times New Roman"/>
              </w:rPr>
              <w:t>（</w:t>
            </w:r>
            <w:r w:rsidR="006D70E1" w:rsidRPr="00811803">
              <w:rPr>
                <w:rFonts w:ascii="Times New Roman" w:hAnsi="Times New Roman" w:cs="Times New Roman"/>
              </w:rPr>
              <w:t>G</w:t>
            </w:r>
            <w:r w:rsidR="006D70E1" w:rsidRPr="00811803">
              <w:rPr>
                <w:rFonts w:ascii="Times New Roman" w:hAnsi="Times New Roman" w:cs="Times New Roman"/>
                <w:vertAlign w:val="subscript"/>
              </w:rPr>
              <w:t>1-2</w:t>
            </w:r>
            <w:r w:rsidR="006D70E1" w:rsidRPr="00811803">
              <w:rPr>
                <w:rFonts w:ascii="Times New Roman" w:hAnsi="Times New Roman" w:cs="Times New Roman"/>
              </w:rPr>
              <w:t>）</w:t>
            </w:r>
            <w:r w:rsidRPr="00811803">
              <w:rPr>
                <w:rFonts w:ascii="Times New Roman" w:hAnsi="Times New Roman" w:cs="Times New Roman"/>
              </w:rPr>
              <w:t>。</w:t>
            </w:r>
          </w:p>
          <w:p w14:paraId="72371488" w14:textId="57AB47D4" w:rsidR="006E25E8" w:rsidRPr="00811803" w:rsidRDefault="00A26313" w:rsidP="00811803">
            <w:pPr>
              <w:spacing w:line="540" w:lineRule="exact"/>
              <w:jc w:val="both"/>
              <w:rPr>
                <w:rFonts w:ascii="Times New Roman" w:hAnsi="Times New Roman" w:cs="Times New Roman"/>
                <w:b/>
              </w:rPr>
            </w:pPr>
            <w:r w:rsidRPr="00811803">
              <w:rPr>
                <w:rFonts w:ascii="Times New Roman" w:hAnsi="Times New Roman" w:cs="Times New Roman"/>
                <w:b/>
              </w:rPr>
              <w:t>2</w:t>
            </w:r>
            <w:r w:rsidRPr="00811803">
              <w:rPr>
                <w:rFonts w:ascii="Times New Roman" w:hAnsi="Times New Roman" w:cs="Times New Roman"/>
                <w:b/>
              </w:rPr>
              <w:t>、碳纤维制品生产工艺（以碳纤维布为原料</w:t>
            </w:r>
            <w:r w:rsidRPr="00811803">
              <w:rPr>
                <w:rFonts w:ascii="Times New Roman" w:hAnsi="Times New Roman" w:cs="Times New Roman"/>
                <w:b/>
              </w:rPr>
              <w:t xml:space="preserve">) </w:t>
            </w:r>
          </w:p>
          <w:p w14:paraId="0C8869E0" w14:textId="499E2D25" w:rsidR="00A26313" w:rsidRPr="00811803" w:rsidRDefault="00A26313" w:rsidP="00811803">
            <w:pPr>
              <w:spacing w:line="540" w:lineRule="exact"/>
              <w:ind w:firstLineChars="200" w:firstLine="480"/>
              <w:jc w:val="both"/>
              <w:rPr>
                <w:rFonts w:ascii="Times New Roman" w:hAnsi="Times New Roman" w:cs="Times New Roman"/>
              </w:rPr>
            </w:pPr>
            <w:r w:rsidRPr="00811803">
              <w:rPr>
                <w:rFonts w:ascii="Times New Roman" w:hAnsi="Times New Roman" w:cs="Times New Roman"/>
              </w:rPr>
              <w:t>该公司</w:t>
            </w:r>
            <w:r w:rsidRPr="00811803">
              <w:rPr>
                <w:rFonts w:ascii="Times New Roman" w:hAnsi="Times New Roman" w:cs="Times New Roman"/>
              </w:rPr>
              <w:t>10%</w:t>
            </w:r>
            <w:r w:rsidRPr="00811803">
              <w:rPr>
                <w:rFonts w:ascii="Times New Roman" w:hAnsi="Times New Roman" w:cs="Times New Roman"/>
              </w:rPr>
              <w:t>的产品采用此工艺生产，具体工艺流程见图</w:t>
            </w:r>
            <w:r w:rsidRPr="00811803">
              <w:rPr>
                <w:rFonts w:ascii="Times New Roman" w:hAnsi="Times New Roman" w:cs="Times New Roman"/>
              </w:rPr>
              <w:t>5.2-2</w:t>
            </w:r>
            <w:r w:rsidR="006E25E8" w:rsidRPr="00811803">
              <w:rPr>
                <w:rFonts w:ascii="Times New Roman" w:hAnsi="Times New Roman" w:cs="Times New Roman"/>
              </w:rPr>
              <w:t>，（其中，</w:t>
            </w:r>
            <w:r w:rsidR="006E25E8" w:rsidRPr="00811803">
              <w:rPr>
                <w:rFonts w:ascii="Times New Roman" w:hAnsi="Times New Roman" w:cs="Times New Roman"/>
              </w:rPr>
              <w:t>S-</w:t>
            </w:r>
            <w:r w:rsidR="006E25E8" w:rsidRPr="00811803">
              <w:rPr>
                <w:rFonts w:ascii="Times New Roman" w:hAnsi="Times New Roman" w:cs="Times New Roman"/>
              </w:rPr>
              <w:t>固废、</w:t>
            </w:r>
            <w:r w:rsidR="006E25E8" w:rsidRPr="00811803">
              <w:rPr>
                <w:rFonts w:ascii="Times New Roman" w:hAnsi="Times New Roman" w:cs="Times New Roman"/>
              </w:rPr>
              <w:t>G-</w:t>
            </w:r>
            <w:r w:rsidR="006E25E8" w:rsidRPr="00811803">
              <w:rPr>
                <w:rFonts w:ascii="Times New Roman" w:hAnsi="Times New Roman" w:cs="Times New Roman"/>
              </w:rPr>
              <w:t>废气）</w:t>
            </w:r>
            <w:r w:rsidRPr="00811803">
              <w:rPr>
                <w:rFonts w:ascii="Times New Roman" w:hAnsi="Times New Roman" w:cs="Times New Roman"/>
              </w:rPr>
              <w:t>。</w:t>
            </w:r>
          </w:p>
          <w:p w14:paraId="44EE7432" w14:textId="46BE341A" w:rsidR="00A26313" w:rsidRPr="00467820" w:rsidRDefault="00A26313" w:rsidP="007B5A6B">
            <w:pPr>
              <w:spacing w:line="540" w:lineRule="exact"/>
              <w:ind w:firstLineChars="200" w:firstLine="420"/>
              <w:rPr>
                <w:rFonts w:ascii="Times New Roman" w:hAnsi="Times New Roman" w:cs="Times New Roman"/>
                <w:sz w:val="21"/>
                <w:szCs w:val="21"/>
              </w:rPr>
            </w:pPr>
          </w:p>
          <w:p w14:paraId="0AEC7C62" w14:textId="77777777" w:rsidR="00A26313" w:rsidRPr="00467820" w:rsidRDefault="00A26313" w:rsidP="00A26313">
            <w:pPr>
              <w:spacing w:line="540" w:lineRule="exact"/>
              <w:ind w:firstLineChars="200" w:firstLine="420"/>
              <w:rPr>
                <w:rFonts w:ascii="Times New Roman" w:hAnsi="Times New Roman" w:cs="Times New Roman"/>
                <w:sz w:val="21"/>
                <w:szCs w:val="21"/>
              </w:rPr>
            </w:pPr>
          </w:p>
          <w:p w14:paraId="2D6C6364" w14:textId="77777777" w:rsidR="00A26313" w:rsidRPr="00467820" w:rsidRDefault="00A26313" w:rsidP="00A26313">
            <w:pPr>
              <w:spacing w:line="540" w:lineRule="exact"/>
              <w:ind w:firstLineChars="200" w:firstLine="420"/>
              <w:rPr>
                <w:rFonts w:ascii="Times New Roman" w:hAnsi="Times New Roman" w:cs="Times New Roman"/>
                <w:sz w:val="21"/>
                <w:szCs w:val="21"/>
              </w:rPr>
            </w:pPr>
          </w:p>
          <w:p w14:paraId="322DB81D" w14:textId="77777777" w:rsidR="00A26313" w:rsidRPr="00467820" w:rsidRDefault="00A26313" w:rsidP="00A26313">
            <w:pPr>
              <w:spacing w:line="540" w:lineRule="exact"/>
              <w:ind w:firstLineChars="200" w:firstLine="420"/>
              <w:rPr>
                <w:rFonts w:ascii="Times New Roman" w:hAnsi="Times New Roman" w:cs="Times New Roman"/>
                <w:sz w:val="21"/>
                <w:szCs w:val="21"/>
              </w:rPr>
            </w:pPr>
          </w:p>
          <w:p w14:paraId="1EFD00A3" w14:textId="77777777" w:rsidR="00A26313" w:rsidRPr="00467820" w:rsidRDefault="00A26313" w:rsidP="00A26313">
            <w:pPr>
              <w:spacing w:line="540" w:lineRule="exact"/>
              <w:ind w:firstLineChars="200" w:firstLine="420"/>
              <w:rPr>
                <w:rFonts w:ascii="Times New Roman" w:hAnsi="Times New Roman" w:cs="Times New Roman"/>
                <w:sz w:val="21"/>
                <w:szCs w:val="21"/>
              </w:rPr>
            </w:pPr>
          </w:p>
          <w:p w14:paraId="6B0E275B" w14:textId="77777777" w:rsidR="00A26313" w:rsidRPr="00467820" w:rsidRDefault="00A26313" w:rsidP="00A26313">
            <w:pPr>
              <w:spacing w:line="540" w:lineRule="exact"/>
              <w:ind w:firstLineChars="200" w:firstLine="420"/>
              <w:rPr>
                <w:rFonts w:ascii="Times New Roman" w:hAnsi="Times New Roman" w:cs="Times New Roman"/>
                <w:sz w:val="21"/>
                <w:szCs w:val="21"/>
              </w:rPr>
            </w:pPr>
          </w:p>
          <w:p w14:paraId="1908CC77" w14:textId="77777777" w:rsidR="00A26313" w:rsidRPr="00467820" w:rsidRDefault="00A26313" w:rsidP="00A26313">
            <w:pPr>
              <w:spacing w:line="540" w:lineRule="exact"/>
              <w:ind w:firstLineChars="200" w:firstLine="420"/>
              <w:rPr>
                <w:rFonts w:ascii="Times New Roman" w:hAnsi="Times New Roman" w:cs="Times New Roman"/>
                <w:sz w:val="21"/>
                <w:szCs w:val="21"/>
              </w:rPr>
            </w:pPr>
          </w:p>
          <w:p w14:paraId="0198B532" w14:textId="4E6169FF" w:rsidR="00A26313" w:rsidRPr="00467820" w:rsidRDefault="00A26313" w:rsidP="00A26313">
            <w:pPr>
              <w:spacing w:line="540" w:lineRule="exact"/>
              <w:ind w:firstLineChars="200" w:firstLine="420"/>
              <w:rPr>
                <w:rFonts w:ascii="Times New Roman" w:hAnsi="Times New Roman" w:cs="Times New Roman"/>
                <w:sz w:val="21"/>
                <w:szCs w:val="21"/>
              </w:rPr>
            </w:pPr>
          </w:p>
          <w:p w14:paraId="12849B91" w14:textId="6801154C" w:rsidR="00A73A78" w:rsidRPr="00467820" w:rsidRDefault="00A73A78" w:rsidP="00A26313">
            <w:pPr>
              <w:spacing w:line="540" w:lineRule="exact"/>
              <w:ind w:firstLineChars="200" w:firstLine="420"/>
              <w:rPr>
                <w:rFonts w:ascii="Times New Roman" w:hAnsi="Times New Roman" w:cs="Times New Roman"/>
                <w:sz w:val="21"/>
                <w:szCs w:val="21"/>
              </w:rPr>
            </w:pPr>
          </w:p>
          <w:p w14:paraId="689C270D" w14:textId="77777777" w:rsidR="00A73A78" w:rsidRPr="00467820" w:rsidRDefault="00A73A78" w:rsidP="00A26313">
            <w:pPr>
              <w:spacing w:line="540" w:lineRule="exact"/>
              <w:ind w:firstLineChars="200" w:firstLine="420"/>
              <w:rPr>
                <w:rFonts w:ascii="Times New Roman" w:hAnsi="Times New Roman" w:cs="Times New Roman"/>
                <w:sz w:val="21"/>
                <w:szCs w:val="21"/>
              </w:rPr>
            </w:pPr>
          </w:p>
          <w:p w14:paraId="3A486458" w14:textId="77777777" w:rsidR="00A73A78" w:rsidRPr="00467820" w:rsidRDefault="00A73A78" w:rsidP="00AC7E2B">
            <w:pPr>
              <w:spacing w:line="540" w:lineRule="exact"/>
              <w:rPr>
                <w:rFonts w:ascii="Times New Roman" w:hAnsi="Times New Roman" w:cs="Times New Roman"/>
                <w:sz w:val="21"/>
                <w:szCs w:val="21"/>
              </w:rPr>
            </w:pPr>
          </w:p>
          <w:p w14:paraId="063E5259" w14:textId="77777777" w:rsidR="00A73A78" w:rsidRPr="00467820" w:rsidRDefault="00A73A78" w:rsidP="00A26313">
            <w:pPr>
              <w:spacing w:line="540" w:lineRule="exact"/>
              <w:ind w:firstLineChars="200" w:firstLine="420"/>
              <w:rPr>
                <w:rFonts w:ascii="Times New Roman" w:hAnsi="Times New Roman" w:cs="Times New Roman"/>
                <w:sz w:val="21"/>
                <w:szCs w:val="21"/>
              </w:rPr>
            </w:pPr>
          </w:p>
          <w:p w14:paraId="1FE9D3A9" w14:textId="09D6B650" w:rsidR="00A73A78" w:rsidRPr="00467820" w:rsidRDefault="00A73A78" w:rsidP="00A26313">
            <w:pPr>
              <w:spacing w:line="540" w:lineRule="exact"/>
              <w:ind w:firstLineChars="200" w:firstLine="420"/>
              <w:rPr>
                <w:rFonts w:ascii="Times New Roman" w:hAnsi="Times New Roman" w:cs="Times New Roman"/>
                <w:sz w:val="21"/>
                <w:szCs w:val="21"/>
              </w:rPr>
            </w:pPr>
          </w:p>
          <w:p w14:paraId="643C763C" w14:textId="699991A5" w:rsidR="00A73A78" w:rsidRPr="00467820" w:rsidRDefault="00A73A78" w:rsidP="00811803">
            <w:pPr>
              <w:spacing w:line="540" w:lineRule="exact"/>
              <w:rPr>
                <w:rFonts w:ascii="Times New Roman" w:hAnsi="Times New Roman" w:cs="Times New Roman"/>
                <w:sz w:val="21"/>
                <w:szCs w:val="21"/>
              </w:rPr>
            </w:pPr>
          </w:p>
          <w:p w14:paraId="7E90D4F4" w14:textId="40F99E65" w:rsidR="00A73A78" w:rsidRPr="00467820" w:rsidRDefault="00A73A78" w:rsidP="00A26313">
            <w:pPr>
              <w:spacing w:line="540" w:lineRule="exact"/>
              <w:ind w:firstLineChars="200" w:firstLine="420"/>
              <w:rPr>
                <w:rFonts w:ascii="Times New Roman" w:hAnsi="Times New Roman" w:cs="Times New Roman"/>
                <w:sz w:val="21"/>
                <w:szCs w:val="21"/>
              </w:rPr>
            </w:pPr>
          </w:p>
          <w:p w14:paraId="154689D5" w14:textId="77777777" w:rsidR="00A73A78" w:rsidRPr="00467820" w:rsidRDefault="00A73A78" w:rsidP="00A26313">
            <w:pPr>
              <w:spacing w:line="540" w:lineRule="exact"/>
              <w:ind w:firstLineChars="200" w:firstLine="420"/>
              <w:rPr>
                <w:rFonts w:ascii="Times New Roman" w:hAnsi="Times New Roman" w:cs="Times New Roman"/>
                <w:sz w:val="21"/>
                <w:szCs w:val="21"/>
              </w:rPr>
            </w:pPr>
          </w:p>
          <w:p w14:paraId="4E226727" w14:textId="3C13549E" w:rsidR="00A73A78" w:rsidRPr="00467820" w:rsidRDefault="00A73A78" w:rsidP="00A26313">
            <w:pPr>
              <w:spacing w:line="540" w:lineRule="exact"/>
              <w:ind w:firstLineChars="200" w:firstLine="420"/>
              <w:rPr>
                <w:rFonts w:ascii="Times New Roman" w:hAnsi="Times New Roman" w:cs="Times New Roman"/>
                <w:sz w:val="21"/>
                <w:szCs w:val="21"/>
              </w:rPr>
            </w:pPr>
          </w:p>
          <w:p w14:paraId="18DC148B" w14:textId="730F93A8" w:rsidR="00A73A78" w:rsidRPr="00467820" w:rsidRDefault="00A73A78" w:rsidP="00A26313">
            <w:pPr>
              <w:spacing w:line="540" w:lineRule="exact"/>
              <w:ind w:firstLineChars="200" w:firstLine="420"/>
              <w:rPr>
                <w:rFonts w:ascii="Times New Roman" w:hAnsi="Times New Roman" w:cs="Times New Roman"/>
                <w:sz w:val="21"/>
                <w:szCs w:val="21"/>
              </w:rPr>
            </w:pPr>
          </w:p>
          <w:p w14:paraId="4E0CD603" w14:textId="4361D449" w:rsidR="00A73A78" w:rsidRPr="00467820" w:rsidRDefault="00A73A78" w:rsidP="00A26313">
            <w:pPr>
              <w:spacing w:line="540" w:lineRule="exact"/>
              <w:ind w:firstLineChars="200" w:firstLine="420"/>
              <w:rPr>
                <w:rFonts w:ascii="Times New Roman" w:hAnsi="Times New Roman" w:cs="Times New Roman"/>
                <w:sz w:val="21"/>
                <w:szCs w:val="21"/>
              </w:rPr>
            </w:pPr>
          </w:p>
          <w:p w14:paraId="5D7B0FCC" w14:textId="7B9D387D" w:rsidR="00A73A78" w:rsidRPr="00467820" w:rsidRDefault="00A73A78" w:rsidP="00A26313">
            <w:pPr>
              <w:spacing w:line="540" w:lineRule="exact"/>
              <w:ind w:firstLineChars="200" w:firstLine="420"/>
              <w:rPr>
                <w:rFonts w:ascii="Times New Roman" w:hAnsi="Times New Roman" w:cs="Times New Roman"/>
                <w:sz w:val="21"/>
                <w:szCs w:val="21"/>
              </w:rPr>
            </w:pPr>
          </w:p>
          <w:p w14:paraId="5519F5BA" w14:textId="2C2B0E77" w:rsidR="00A73A78" w:rsidRPr="00467820" w:rsidRDefault="00A73A78" w:rsidP="00A26313">
            <w:pPr>
              <w:spacing w:line="540" w:lineRule="exact"/>
              <w:ind w:firstLineChars="200" w:firstLine="420"/>
              <w:rPr>
                <w:rFonts w:ascii="Times New Roman" w:hAnsi="Times New Roman" w:cs="Times New Roman"/>
                <w:sz w:val="21"/>
                <w:szCs w:val="21"/>
              </w:rPr>
            </w:pPr>
          </w:p>
          <w:p w14:paraId="57F9E3F7" w14:textId="3F2B05AF" w:rsidR="00A73A78" w:rsidRPr="00467820" w:rsidRDefault="00A73A78" w:rsidP="00AC7E2B">
            <w:pPr>
              <w:spacing w:line="540" w:lineRule="exact"/>
              <w:rPr>
                <w:rFonts w:ascii="Times New Roman" w:hAnsi="Times New Roman" w:cs="Times New Roman"/>
                <w:sz w:val="21"/>
                <w:szCs w:val="21"/>
              </w:rPr>
            </w:pPr>
          </w:p>
          <w:p w14:paraId="30957D3A" w14:textId="35BE083F" w:rsidR="00AC7E2B" w:rsidRPr="00467820" w:rsidRDefault="00AC7E2B" w:rsidP="00AC7E2B">
            <w:pPr>
              <w:spacing w:line="540" w:lineRule="exact"/>
              <w:rPr>
                <w:rFonts w:ascii="Times New Roman" w:hAnsi="Times New Roman" w:cs="Times New Roman"/>
                <w:sz w:val="21"/>
                <w:szCs w:val="21"/>
              </w:rPr>
            </w:pPr>
          </w:p>
          <w:p w14:paraId="71F1DC9B" w14:textId="77777777" w:rsidR="00AC7E2B" w:rsidRPr="00467820" w:rsidRDefault="00AC7E2B" w:rsidP="00AC7E2B">
            <w:pPr>
              <w:spacing w:line="540" w:lineRule="exact"/>
              <w:rPr>
                <w:rFonts w:ascii="Times New Roman" w:hAnsi="Times New Roman" w:cs="Times New Roman"/>
                <w:sz w:val="21"/>
                <w:szCs w:val="21"/>
              </w:rPr>
            </w:pPr>
          </w:p>
          <w:p w14:paraId="66A90B89" w14:textId="1C9B4686" w:rsidR="00AC7E2B" w:rsidRPr="00467820" w:rsidRDefault="00AC7E2B" w:rsidP="00430CFE">
            <w:pPr>
              <w:spacing w:line="540" w:lineRule="exact"/>
              <w:ind w:firstLineChars="100" w:firstLine="210"/>
              <w:rPr>
                <w:rFonts w:ascii="Times New Roman" w:hAnsi="Times New Roman" w:cs="Times New Roman"/>
                <w:sz w:val="21"/>
                <w:szCs w:val="21"/>
              </w:rPr>
            </w:pPr>
          </w:p>
          <w:p w14:paraId="7E2C6FE4" w14:textId="77777777" w:rsidR="00AC7E2B" w:rsidRPr="00467820" w:rsidRDefault="00AC7E2B" w:rsidP="00AC7E2B">
            <w:pPr>
              <w:spacing w:line="540" w:lineRule="exact"/>
              <w:rPr>
                <w:rFonts w:ascii="Times New Roman" w:hAnsi="Times New Roman" w:cs="Times New Roman"/>
                <w:sz w:val="21"/>
                <w:szCs w:val="21"/>
              </w:rPr>
            </w:pPr>
          </w:p>
          <w:p w14:paraId="2A7FF534" w14:textId="4FACE0C6" w:rsidR="00AC7E2B" w:rsidRDefault="00AC7E2B" w:rsidP="00AC7E2B">
            <w:pPr>
              <w:spacing w:line="540" w:lineRule="exact"/>
              <w:rPr>
                <w:rFonts w:ascii="Times New Roman" w:hAnsi="Times New Roman" w:cs="Times New Roman"/>
                <w:sz w:val="21"/>
                <w:szCs w:val="21"/>
              </w:rPr>
            </w:pPr>
          </w:p>
          <w:p w14:paraId="3637DCD8" w14:textId="2BE86696" w:rsidR="00811803" w:rsidRDefault="00811803" w:rsidP="00AC7E2B">
            <w:pPr>
              <w:spacing w:line="540" w:lineRule="exact"/>
              <w:rPr>
                <w:rFonts w:ascii="Times New Roman" w:hAnsi="Times New Roman" w:cs="Times New Roman"/>
                <w:sz w:val="21"/>
                <w:szCs w:val="21"/>
              </w:rPr>
            </w:pPr>
          </w:p>
          <w:p w14:paraId="0DB451A0" w14:textId="59AC2564" w:rsidR="00811803" w:rsidRDefault="00811803" w:rsidP="00AC7E2B">
            <w:pPr>
              <w:spacing w:line="540" w:lineRule="exact"/>
              <w:rPr>
                <w:rFonts w:ascii="Times New Roman" w:hAnsi="Times New Roman" w:cs="Times New Roman"/>
                <w:sz w:val="21"/>
                <w:szCs w:val="21"/>
              </w:rPr>
            </w:pPr>
          </w:p>
          <w:p w14:paraId="3C2344FF" w14:textId="301AB20B" w:rsidR="00811803" w:rsidRDefault="00811803" w:rsidP="00AC7E2B">
            <w:pPr>
              <w:spacing w:line="540" w:lineRule="exact"/>
              <w:rPr>
                <w:rFonts w:ascii="Times New Roman" w:hAnsi="Times New Roman" w:cs="Times New Roman"/>
                <w:sz w:val="21"/>
                <w:szCs w:val="21"/>
              </w:rPr>
            </w:pPr>
          </w:p>
          <w:p w14:paraId="0B2D2DCF" w14:textId="5F43218F" w:rsidR="00811803" w:rsidRDefault="00811803" w:rsidP="00AC7E2B">
            <w:pPr>
              <w:spacing w:line="540" w:lineRule="exact"/>
              <w:rPr>
                <w:rFonts w:ascii="Times New Roman" w:hAnsi="Times New Roman" w:cs="Times New Roman"/>
                <w:sz w:val="21"/>
                <w:szCs w:val="21"/>
              </w:rPr>
            </w:pPr>
          </w:p>
          <w:p w14:paraId="011526F8" w14:textId="40845754" w:rsidR="00811803" w:rsidRPr="00467820" w:rsidRDefault="00811803" w:rsidP="00AC7E2B">
            <w:pPr>
              <w:spacing w:line="540" w:lineRule="exact"/>
              <w:rPr>
                <w:rFonts w:ascii="Times New Roman" w:hAnsi="Times New Roman" w:cs="Times New Roman"/>
                <w:sz w:val="21"/>
                <w:szCs w:val="21"/>
              </w:rPr>
            </w:pPr>
            <w:r w:rsidRPr="00467820">
              <w:rPr>
                <w:rFonts w:ascii="Times New Roman" w:hAnsi="Times New Roman" w:cs="Times New Roman"/>
                <w:noProof/>
                <w:sz w:val="21"/>
                <w:szCs w:val="21"/>
              </w:rPr>
              <w:drawing>
                <wp:inline distT="0" distB="0" distL="0" distR="0" wp14:anchorId="6355B858" wp14:editId="235F1881">
                  <wp:extent cx="5786120" cy="6071213"/>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8">
                            <a:extLst>
                              <a:ext uri="{28A0092B-C50C-407E-A947-70E740481C1C}">
                                <a14:useLocalDpi xmlns:a14="http://schemas.microsoft.com/office/drawing/2010/main" val="0"/>
                              </a:ext>
                            </a:extLst>
                          </a:blip>
                          <a:srcRect l="6501" t="3488"/>
                          <a:stretch/>
                        </pic:blipFill>
                        <pic:spPr bwMode="auto">
                          <a:xfrm>
                            <a:off x="0" y="0"/>
                            <a:ext cx="5786120" cy="6071213"/>
                          </a:xfrm>
                          <a:prstGeom prst="rect">
                            <a:avLst/>
                          </a:prstGeom>
                          <a:noFill/>
                          <a:ln>
                            <a:noFill/>
                          </a:ln>
                          <a:extLst>
                            <a:ext uri="{53640926-AAD7-44D8-BBD7-CCE9431645EC}">
                              <a14:shadowObscured xmlns:a14="http://schemas.microsoft.com/office/drawing/2010/main"/>
                            </a:ext>
                          </a:extLst>
                        </pic:spPr>
                      </pic:pic>
                    </a:graphicData>
                  </a:graphic>
                </wp:inline>
              </w:drawing>
            </w:r>
          </w:p>
          <w:p w14:paraId="769475E8" w14:textId="00C05EF0" w:rsidR="00A26313" w:rsidRPr="009C6AF6" w:rsidRDefault="00A26313" w:rsidP="005720F6">
            <w:pPr>
              <w:spacing w:line="540" w:lineRule="exact"/>
              <w:ind w:firstLineChars="500" w:firstLine="1205"/>
              <w:rPr>
                <w:rFonts w:ascii="Times New Roman" w:hAnsi="Times New Roman" w:cs="Times New Roman"/>
              </w:rPr>
            </w:pPr>
            <w:r w:rsidRPr="009C6AF6">
              <w:rPr>
                <w:rFonts w:ascii="Times New Roman" w:hAnsi="Times New Roman" w:cs="Times New Roman"/>
                <w:b/>
              </w:rPr>
              <w:t>图</w:t>
            </w:r>
            <w:r w:rsidRPr="009C6AF6">
              <w:rPr>
                <w:rFonts w:ascii="Times New Roman" w:hAnsi="Times New Roman" w:cs="Times New Roman"/>
                <w:b/>
              </w:rPr>
              <w:t xml:space="preserve">5.2-2  </w:t>
            </w:r>
            <w:r w:rsidRPr="009C6AF6">
              <w:rPr>
                <w:rFonts w:ascii="Times New Roman" w:hAnsi="Times New Roman" w:cs="Times New Roman"/>
                <w:b/>
              </w:rPr>
              <w:t>碳纤维制品生产工艺流程及产污环节图（以碳纤维布为原料）</w:t>
            </w:r>
          </w:p>
          <w:p w14:paraId="087A51A1" w14:textId="52EC1EB7" w:rsidR="00A26313" w:rsidRPr="009C6AF6" w:rsidRDefault="00A26313" w:rsidP="009C6AF6">
            <w:pPr>
              <w:spacing w:line="540" w:lineRule="exact"/>
              <w:ind w:firstLineChars="200" w:firstLine="482"/>
              <w:jc w:val="both"/>
              <w:rPr>
                <w:rFonts w:ascii="Times New Roman" w:hAnsi="Times New Roman" w:cs="Times New Roman"/>
                <w:b/>
              </w:rPr>
            </w:pPr>
            <w:r w:rsidRPr="009C6AF6">
              <w:rPr>
                <w:rFonts w:ascii="Times New Roman" w:hAnsi="Times New Roman" w:cs="Times New Roman"/>
                <w:b/>
              </w:rPr>
              <w:t>工艺流程简述：</w:t>
            </w:r>
          </w:p>
          <w:p w14:paraId="4F70FA9B" w14:textId="17991931" w:rsidR="00A26313" w:rsidRPr="009C6AF6" w:rsidRDefault="00A26313" w:rsidP="009C6AF6">
            <w:pPr>
              <w:spacing w:line="540" w:lineRule="exact"/>
              <w:ind w:firstLineChars="200" w:firstLine="480"/>
              <w:jc w:val="both"/>
              <w:rPr>
                <w:rFonts w:ascii="Times New Roman" w:hAnsi="Times New Roman" w:cs="Times New Roman"/>
              </w:rPr>
            </w:pPr>
            <w:r w:rsidRPr="009C6AF6">
              <w:rPr>
                <w:rFonts w:ascii="Times New Roman" w:hAnsi="Times New Roman" w:cs="Times New Roman"/>
              </w:rPr>
              <w:fldChar w:fldCharType="begin"/>
            </w:r>
            <w:r w:rsidRPr="009C6AF6">
              <w:rPr>
                <w:rFonts w:ascii="Times New Roman" w:hAnsi="Times New Roman" w:cs="Times New Roman"/>
              </w:rPr>
              <w:instrText xml:space="preserve"> = 1 \* GB3 </w:instrText>
            </w:r>
            <w:r w:rsidRPr="009C6AF6">
              <w:rPr>
                <w:rFonts w:ascii="Times New Roman" w:hAnsi="Times New Roman" w:cs="Times New Roman"/>
              </w:rPr>
              <w:fldChar w:fldCharType="separate"/>
            </w:r>
            <w:r w:rsidRPr="009C6AF6">
              <w:rPr>
                <w:rFonts w:hint="eastAsia"/>
              </w:rPr>
              <w:t>①</w:t>
            </w:r>
            <w:r w:rsidRPr="009C6AF6">
              <w:rPr>
                <w:rFonts w:ascii="Times New Roman" w:hAnsi="Times New Roman" w:cs="Times New Roman"/>
              </w:rPr>
              <w:fldChar w:fldCharType="end"/>
            </w:r>
            <w:r w:rsidRPr="009C6AF6">
              <w:rPr>
                <w:rFonts w:ascii="Times New Roman" w:hAnsi="Times New Roman" w:cs="Times New Roman"/>
              </w:rPr>
              <w:t>裁料：利用裁剪设备将外购碳纤维布裁切成指定规格，该工序有噪声及纤维边角料（</w:t>
            </w:r>
            <w:r w:rsidRPr="009C6AF6">
              <w:rPr>
                <w:rFonts w:ascii="Times New Roman" w:hAnsi="Times New Roman" w:cs="Times New Roman"/>
              </w:rPr>
              <w:t>S</w:t>
            </w:r>
            <w:r w:rsidRPr="009C6AF6">
              <w:rPr>
                <w:rFonts w:ascii="Times New Roman" w:hAnsi="Times New Roman" w:cs="Times New Roman"/>
                <w:vertAlign w:val="subscript"/>
              </w:rPr>
              <w:t>2-1</w:t>
            </w:r>
            <w:r w:rsidRPr="009C6AF6">
              <w:rPr>
                <w:rFonts w:ascii="Times New Roman" w:hAnsi="Times New Roman" w:cs="Times New Roman"/>
              </w:rPr>
              <w:t>）产生。</w:t>
            </w:r>
          </w:p>
          <w:p w14:paraId="3C4AF476" w14:textId="11440518" w:rsidR="00A26313" w:rsidRPr="009C6AF6" w:rsidRDefault="00A26313" w:rsidP="009C6AF6">
            <w:pPr>
              <w:spacing w:line="540" w:lineRule="exact"/>
              <w:ind w:firstLineChars="200" w:firstLine="480"/>
              <w:jc w:val="both"/>
              <w:rPr>
                <w:rFonts w:ascii="Times New Roman" w:hAnsi="Times New Roman" w:cs="Times New Roman"/>
              </w:rPr>
            </w:pPr>
            <w:r w:rsidRPr="009C6AF6">
              <w:rPr>
                <w:rFonts w:ascii="Times New Roman" w:hAnsi="Times New Roman" w:cs="Times New Roman"/>
              </w:rPr>
              <w:fldChar w:fldCharType="begin"/>
            </w:r>
            <w:r w:rsidRPr="009C6AF6">
              <w:rPr>
                <w:rFonts w:ascii="Times New Roman" w:hAnsi="Times New Roman" w:cs="Times New Roman"/>
              </w:rPr>
              <w:instrText xml:space="preserve"> = 2 \* GB3 </w:instrText>
            </w:r>
            <w:r w:rsidRPr="009C6AF6">
              <w:rPr>
                <w:rFonts w:ascii="Times New Roman" w:hAnsi="Times New Roman" w:cs="Times New Roman"/>
              </w:rPr>
              <w:fldChar w:fldCharType="separate"/>
            </w:r>
            <w:r w:rsidRPr="009C6AF6">
              <w:rPr>
                <w:rFonts w:hint="eastAsia"/>
              </w:rPr>
              <w:t>②</w:t>
            </w:r>
            <w:r w:rsidRPr="009C6AF6">
              <w:rPr>
                <w:rFonts w:ascii="Times New Roman" w:hAnsi="Times New Roman" w:cs="Times New Roman"/>
              </w:rPr>
              <w:fldChar w:fldCharType="end"/>
            </w:r>
            <w:r w:rsidRPr="009C6AF6">
              <w:rPr>
                <w:rFonts w:ascii="Times New Roman" w:hAnsi="Times New Roman" w:cs="Times New Roman"/>
              </w:rPr>
              <w:t>刷脱模剂、铺料：在模具上先刷一层脱模剂，然后在</w:t>
            </w:r>
            <w:r w:rsidR="005959AB" w:rsidRPr="009C6AF6">
              <w:rPr>
                <w:rFonts w:ascii="Times New Roman" w:hAnsi="Times New Roman" w:cs="Times New Roman"/>
              </w:rPr>
              <w:t>模具表面铺上单层或多层碳纤维布。</w:t>
            </w:r>
            <w:r w:rsidRPr="009C6AF6">
              <w:rPr>
                <w:rFonts w:ascii="Times New Roman" w:hAnsi="Times New Roman" w:cs="Times New Roman"/>
              </w:rPr>
              <w:t>刷脱模剂过程有有机废气（</w:t>
            </w:r>
            <w:r w:rsidRPr="009C6AF6">
              <w:rPr>
                <w:rFonts w:ascii="Times New Roman" w:hAnsi="Times New Roman" w:cs="Times New Roman"/>
              </w:rPr>
              <w:t>G</w:t>
            </w:r>
            <w:r w:rsidRPr="009C6AF6">
              <w:rPr>
                <w:rFonts w:ascii="Times New Roman" w:hAnsi="Times New Roman" w:cs="Times New Roman"/>
                <w:vertAlign w:val="subscript"/>
              </w:rPr>
              <w:t>2-1</w:t>
            </w:r>
            <w:r w:rsidRPr="009C6AF6">
              <w:rPr>
                <w:rFonts w:ascii="Times New Roman" w:hAnsi="Times New Roman" w:cs="Times New Roman"/>
              </w:rPr>
              <w:t>）及废包装材料（</w:t>
            </w:r>
            <w:r w:rsidRPr="009C6AF6">
              <w:rPr>
                <w:rFonts w:ascii="Times New Roman" w:hAnsi="Times New Roman" w:cs="Times New Roman"/>
              </w:rPr>
              <w:t>S</w:t>
            </w:r>
            <w:r w:rsidRPr="009C6AF6">
              <w:rPr>
                <w:rFonts w:ascii="Times New Roman" w:hAnsi="Times New Roman" w:cs="Times New Roman"/>
                <w:vertAlign w:val="subscript"/>
              </w:rPr>
              <w:t>2-2</w:t>
            </w:r>
            <w:r w:rsidRPr="009C6AF6">
              <w:rPr>
                <w:rFonts w:ascii="Times New Roman" w:hAnsi="Times New Roman" w:cs="Times New Roman"/>
              </w:rPr>
              <w:t>）产生。</w:t>
            </w:r>
          </w:p>
          <w:p w14:paraId="229118C7" w14:textId="6E02828E" w:rsidR="00A26313" w:rsidRPr="009C6AF6" w:rsidRDefault="00A26313" w:rsidP="009C6AF6">
            <w:pPr>
              <w:spacing w:line="540" w:lineRule="exact"/>
              <w:ind w:firstLineChars="200" w:firstLine="480"/>
              <w:jc w:val="both"/>
              <w:rPr>
                <w:rFonts w:ascii="Times New Roman" w:hAnsi="Times New Roman" w:cs="Times New Roman"/>
              </w:rPr>
            </w:pPr>
            <w:r w:rsidRPr="009C6AF6">
              <w:rPr>
                <w:rFonts w:ascii="Times New Roman" w:hAnsi="Times New Roman" w:cs="Times New Roman"/>
              </w:rPr>
              <w:lastRenderedPageBreak/>
              <w:fldChar w:fldCharType="begin"/>
            </w:r>
            <w:r w:rsidRPr="009C6AF6">
              <w:rPr>
                <w:rFonts w:ascii="Times New Roman" w:hAnsi="Times New Roman" w:cs="Times New Roman"/>
              </w:rPr>
              <w:instrText xml:space="preserve"> = 3 \* GB3 </w:instrText>
            </w:r>
            <w:r w:rsidRPr="009C6AF6">
              <w:rPr>
                <w:rFonts w:ascii="Times New Roman" w:hAnsi="Times New Roman" w:cs="Times New Roman"/>
              </w:rPr>
              <w:fldChar w:fldCharType="separate"/>
            </w:r>
            <w:r w:rsidRPr="009C6AF6">
              <w:rPr>
                <w:rFonts w:hint="eastAsia"/>
              </w:rPr>
              <w:t>③</w:t>
            </w:r>
            <w:r w:rsidRPr="009C6AF6">
              <w:rPr>
                <w:rFonts w:ascii="Times New Roman" w:hAnsi="Times New Roman" w:cs="Times New Roman"/>
              </w:rPr>
              <w:fldChar w:fldCharType="end"/>
            </w:r>
            <w:r w:rsidRPr="009C6AF6">
              <w:rPr>
                <w:rFonts w:ascii="Times New Roman" w:hAnsi="Times New Roman" w:cs="Times New Roman"/>
              </w:rPr>
              <w:t>导入树脂，自然固化：将碳纤维布连带模具一起放置在一个小的密闭空间内，工作人员均在室外通过玻璃窗观察。首先将在碳纤维表面铺上</w:t>
            </w:r>
            <w:r w:rsidR="00CE3565">
              <w:rPr>
                <w:rFonts w:ascii="Times New Roman" w:hAnsi="Times New Roman" w:cs="Times New Roman" w:hint="eastAsia"/>
              </w:rPr>
              <w:t>1</w:t>
            </w:r>
            <w:r w:rsidRPr="009C6AF6">
              <w:rPr>
                <w:rFonts w:ascii="Times New Roman" w:hAnsi="Times New Roman" w:cs="Times New Roman"/>
              </w:rPr>
              <w:t>层以一定比例混合的环氧树脂及固化剂，套上真空袋，通过真空泵抽真空，树脂及固化剂随着抽真空逐渐浸入碳纤维布内部，抽真空结束后在密闭空间内自然固化。抽真空过程有噪声产生，自然固化过程有有机废气（</w:t>
            </w:r>
            <w:r w:rsidRPr="009C6AF6">
              <w:rPr>
                <w:rFonts w:ascii="Times New Roman" w:hAnsi="Times New Roman" w:cs="Times New Roman"/>
              </w:rPr>
              <w:t>G</w:t>
            </w:r>
            <w:r w:rsidRPr="009C6AF6">
              <w:rPr>
                <w:rFonts w:ascii="Times New Roman" w:hAnsi="Times New Roman" w:cs="Times New Roman"/>
                <w:vertAlign w:val="subscript"/>
              </w:rPr>
              <w:t>2-</w:t>
            </w:r>
            <w:r w:rsidR="00AC7E2B" w:rsidRPr="009C6AF6">
              <w:rPr>
                <w:rFonts w:ascii="Times New Roman" w:hAnsi="Times New Roman" w:cs="Times New Roman"/>
                <w:vertAlign w:val="subscript"/>
              </w:rPr>
              <w:t>2</w:t>
            </w:r>
            <w:r w:rsidRPr="009C6AF6">
              <w:rPr>
                <w:rFonts w:ascii="Times New Roman" w:hAnsi="Times New Roman" w:cs="Times New Roman"/>
              </w:rPr>
              <w:t>）产生。</w:t>
            </w:r>
          </w:p>
          <w:p w14:paraId="33704FD4" w14:textId="48CEC045" w:rsidR="00A26313" w:rsidRPr="009C6AF6" w:rsidRDefault="00A26313" w:rsidP="009C6AF6">
            <w:pPr>
              <w:spacing w:line="540" w:lineRule="exact"/>
              <w:ind w:firstLineChars="200" w:firstLine="480"/>
              <w:jc w:val="both"/>
              <w:rPr>
                <w:rFonts w:ascii="Times New Roman" w:hAnsi="Times New Roman" w:cs="Times New Roman"/>
              </w:rPr>
            </w:pPr>
            <w:r w:rsidRPr="009C6AF6">
              <w:rPr>
                <w:rFonts w:ascii="Times New Roman" w:hAnsi="Times New Roman" w:cs="Times New Roman"/>
              </w:rPr>
              <w:fldChar w:fldCharType="begin"/>
            </w:r>
            <w:r w:rsidRPr="009C6AF6">
              <w:rPr>
                <w:rFonts w:ascii="Times New Roman" w:hAnsi="Times New Roman" w:cs="Times New Roman"/>
              </w:rPr>
              <w:instrText xml:space="preserve"> = 4 \* GB3 </w:instrText>
            </w:r>
            <w:r w:rsidRPr="009C6AF6">
              <w:rPr>
                <w:rFonts w:ascii="Times New Roman" w:hAnsi="Times New Roman" w:cs="Times New Roman"/>
              </w:rPr>
              <w:fldChar w:fldCharType="separate"/>
            </w:r>
            <w:r w:rsidRPr="009C6AF6">
              <w:rPr>
                <w:rFonts w:hint="eastAsia"/>
              </w:rPr>
              <w:t>④</w:t>
            </w:r>
            <w:r w:rsidRPr="009C6AF6">
              <w:rPr>
                <w:rFonts w:ascii="Times New Roman" w:hAnsi="Times New Roman" w:cs="Times New Roman"/>
              </w:rPr>
              <w:fldChar w:fldCharType="end"/>
            </w:r>
            <w:r w:rsidRPr="009C6AF6">
              <w:rPr>
                <w:rFonts w:ascii="Times New Roman" w:hAnsi="Times New Roman" w:cs="Times New Roman"/>
              </w:rPr>
              <w:t>脱模：人工将树脂固化后的碳纤维布与模具脱离开，模具重新投入下一个产品的生产，脱模过程产生废真空袋（</w:t>
            </w:r>
            <w:r w:rsidRPr="009C6AF6">
              <w:rPr>
                <w:rFonts w:ascii="Times New Roman" w:hAnsi="Times New Roman" w:cs="Times New Roman"/>
              </w:rPr>
              <w:t>S</w:t>
            </w:r>
            <w:r w:rsidRPr="009C6AF6">
              <w:rPr>
                <w:rFonts w:ascii="Times New Roman" w:hAnsi="Times New Roman" w:cs="Times New Roman"/>
                <w:vertAlign w:val="subscript"/>
              </w:rPr>
              <w:t>2-</w:t>
            </w:r>
            <w:r w:rsidR="00AC7E2B" w:rsidRPr="009C6AF6">
              <w:rPr>
                <w:rFonts w:ascii="Times New Roman" w:hAnsi="Times New Roman" w:cs="Times New Roman"/>
                <w:vertAlign w:val="subscript"/>
              </w:rPr>
              <w:t>3</w:t>
            </w:r>
            <w:r w:rsidRPr="009C6AF6">
              <w:rPr>
                <w:rFonts w:ascii="Times New Roman" w:hAnsi="Times New Roman" w:cs="Times New Roman"/>
              </w:rPr>
              <w:t>）。</w:t>
            </w:r>
          </w:p>
          <w:p w14:paraId="76B34111" w14:textId="71576311" w:rsidR="00A26313" w:rsidRPr="009C6AF6" w:rsidRDefault="00A26313" w:rsidP="009C6AF6">
            <w:pPr>
              <w:spacing w:line="540" w:lineRule="exact"/>
              <w:ind w:firstLineChars="200" w:firstLine="480"/>
              <w:jc w:val="both"/>
              <w:rPr>
                <w:rFonts w:ascii="Times New Roman" w:hAnsi="Times New Roman" w:cs="Times New Roman"/>
              </w:rPr>
            </w:pPr>
            <w:r w:rsidRPr="009C6AF6">
              <w:rPr>
                <w:rFonts w:ascii="Times New Roman" w:hAnsi="Times New Roman" w:cs="Times New Roman"/>
              </w:rPr>
              <w:fldChar w:fldCharType="begin"/>
            </w:r>
            <w:r w:rsidRPr="009C6AF6">
              <w:rPr>
                <w:rFonts w:ascii="Times New Roman" w:hAnsi="Times New Roman" w:cs="Times New Roman"/>
              </w:rPr>
              <w:instrText xml:space="preserve"> = 5 \* GB3 </w:instrText>
            </w:r>
            <w:r w:rsidRPr="009C6AF6">
              <w:rPr>
                <w:rFonts w:ascii="Times New Roman" w:hAnsi="Times New Roman" w:cs="Times New Roman"/>
              </w:rPr>
              <w:fldChar w:fldCharType="separate"/>
            </w:r>
            <w:r w:rsidRPr="009C6AF6">
              <w:rPr>
                <w:rFonts w:hint="eastAsia"/>
              </w:rPr>
              <w:t>⑤</w:t>
            </w:r>
            <w:r w:rsidRPr="009C6AF6">
              <w:rPr>
                <w:rFonts w:ascii="Times New Roman" w:hAnsi="Times New Roman" w:cs="Times New Roman"/>
              </w:rPr>
              <w:fldChar w:fldCharType="end"/>
            </w:r>
            <w:r w:rsidRPr="009C6AF6">
              <w:rPr>
                <w:rFonts w:ascii="Times New Roman" w:hAnsi="Times New Roman" w:cs="Times New Roman"/>
              </w:rPr>
              <w:t>精加工、清洗：对模压件进行切割、钻孔、打磨、雕饰等精细加工，该工序有噪声、纤维边角料（含固化树脂，</w:t>
            </w:r>
            <w:r w:rsidRPr="009C6AF6">
              <w:rPr>
                <w:rFonts w:ascii="Times New Roman" w:hAnsi="Times New Roman" w:cs="Times New Roman"/>
              </w:rPr>
              <w:t>S</w:t>
            </w:r>
            <w:r w:rsidRPr="009C6AF6">
              <w:rPr>
                <w:rFonts w:ascii="Times New Roman" w:hAnsi="Times New Roman" w:cs="Times New Roman"/>
                <w:vertAlign w:val="subscript"/>
              </w:rPr>
              <w:t>2-</w:t>
            </w:r>
            <w:r w:rsidR="00AC7E2B" w:rsidRPr="009C6AF6">
              <w:rPr>
                <w:rFonts w:ascii="Times New Roman" w:hAnsi="Times New Roman" w:cs="Times New Roman"/>
                <w:vertAlign w:val="subscript"/>
              </w:rPr>
              <w:t>4</w:t>
            </w:r>
            <w:r w:rsidRPr="009C6AF6">
              <w:rPr>
                <w:rFonts w:ascii="Times New Roman" w:hAnsi="Times New Roman" w:cs="Times New Roman"/>
              </w:rPr>
              <w:t>）产生，同时打磨过程产生颗粒物粉尘（</w:t>
            </w:r>
            <w:r w:rsidRPr="009C6AF6">
              <w:rPr>
                <w:rFonts w:ascii="Times New Roman" w:hAnsi="Times New Roman" w:cs="Times New Roman"/>
              </w:rPr>
              <w:t>G</w:t>
            </w:r>
            <w:r w:rsidRPr="009C6AF6">
              <w:rPr>
                <w:rFonts w:ascii="Times New Roman" w:hAnsi="Times New Roman" w:cs="Times New Roman"/>
                <w:vertAlign w:val="subscript"/>
              </w:rPr>
              <w:t>2-</w:t>
            </w:r>
            <w:r w:rsidR="00AC7E2B" w:rsidRPr="009C6AF6">
              <w:rPr>
                <w:rFonts w:ascii="Times New Roman" w:hAnsi="Times New Roman" w:cs="Times New Roman"/>
                <w:vertAlign w:val="subscript"/>
              </w:rPr>
              <w:t>3</w:t>
            </w:r>
            <w:r w:rsidRPr="009C6AF6">
              <w:rPr>
                <w:rFonts w:ascii="Times New Roman" w:hAnsi="Times New Roman" w:cs="Times New Roman"/>
              </w:rPr>
              <w:t>）。</w:t>
            </w:r>
          </w:p>
          <w:p w14:paraId="55D42D33" w14:textId="6CD55D53" w:rsidR="00A26313" w:rsidRPr="009C6AF6" w:rsidRDefault="00A26313" w:rsidP="009C6AF6">
            <w:pPr>
              <w:spacing w:line="540" w:lineRule="exact"/>
              <w:ind w:firstLineChars="200" w:firstLine="480"/>
              <w:jc w:val="both"/>
              <w:rPr>
                <w:rFonts w:ascii="Times New Roman" w:hAnsi="Times New Roman" w:cs="Times New Roman"/>
              </w:rPr>
            </w:pPr>
            <w:r w:rsidRPr="009C6AF6">
              <w:rPr>
                <w:rFonts w:ascii="Times New Roman" w:hAnsi="Times New Roman" w:cs="Times New Roman"/>
              </w:rPr>
              <w:fldChar w:fldCharType="begin"/>
            </w:r>
            <w:r w:rsidRPr="009C6AF6">
              <w:rPr>
                <w:rFonts w:ascii="Times New Roman" w:hAnsi="Times New Roman" w:cs="Times New Roman"/>
              </w:rPr>
              <w:instrText xml:space="preserve"> = 6 \* GB3 </w:instrText>
            </w:r>
            <w:r w:rsidRPr="009C6AF6">
              <w:rPr>
                <w:rFonts w:ascii="Times New Roman" w:hAnsi="Times New Roman" w:cs="Times New Roman"/>
              </w:rPr>
              <w:fldChar w:fldCharType="separate"/>
            </w:r>
            <w:r w:rsidRPr="009C6AF6">
              <w:rPr>
                <w:rFonts w:hint="eastAsia"/>
              </w:rPr>
              <w:t>⑥</w:t>
            </w:r>
            <w:r w:rsidRPr="009C6AF6">
              <w:rPr>
                <w:rFonts w:ascii="Times New Roman" w:hAnsi="Times New Roman" w:cs="Times New Roman"/>
              </w:rPr>
              <w:fldChar w:fldCharType="end"/>
            </w:r>
            <w:r w:rsidRPr="009C6AF6">
              <w:rPr>
                <w:rFonts w:ascii="Times New Roman" w:hAnsi="Times New Roman" w:cs="Times New Roman"/>
              </w:rPr>
              <w:t>喷底漆：该过程在喷漆房内进行，在工件表面喷上</w:t>
            </w:r>
            <w:r w:rsidRPr="009C6AF6">
              <w:rPr>
                <w:rFonts w:ascii="Times New Roman" w:hAnsi="Times New Roman" w:cs="Times New Roman"/>
              </w:rPr>
              <w:t>1</w:t>
            </w:r>
            <w:r w:rsidRPr="009C6AF6">
              <w:rPr>
                <w:rFonts w:ascii="Times New Roman" w:hAnsi="Times New Roman" w:cs="Times New Roman"/>
              </w:rPr>
              <w:t>层环氧树脂底漆（事先己与稀释剂及固化剂调配好</w:t>
            </w:r>
            <w:r w:rsidRPr="009C6AF6">
              <w:rPr>
                <w:rFonts w:ascii="Times New Roman" w:hAnsi="Times New Roman" w:cs="Times New Roman"/>
              </w:rPr>
              <w:t>)</w:t>
            </w:r>
            <w:r w:rsidRPr="009C6AF6">
              <w:rPr>
                <w:rFonts w:ascii="Times New Roman" w:hAnsi="Times New Roman" w:cs="Times New Roman"/>
              </w:rPr>
              <w:t>。</w:t>
            </w:r>
          </w:p>
          <w:p w14:paraId="47D6D950" w14:textId="56CC5D79" w:rsidR="00A26313" w:rsidRPr="009C6AF6" w:rsidRDefault="00A26313" w:rsidP="009C6AF6">
            <w:pPr>
              <w:spacing w:line="540" w:lineRule="exact"/>
              <w:ind w:firstLineChars="200" w:firstLine="480"/>
              <w:jc w:val="both"/>
              <w:rPr>
                <w:rFonts w:ascii="Times New Roman" w:hAnsi="Times New Roman" w:cs="Times New Roman"/>
              </w:rPr>
            </w:pPr>
            <w:r w:rsidRPr="009C6AF6">
              <w:rPr>
                <w:rFonts w:ascii="Times New Roman" w:hAnsi="Times New Roman" w:cs="Times New Roman"/>
              </w:rPr>
              <w:fldChar w:fldCharType="begin"/>
            </w:r>
            <w:r w:rsidRPr="009C6AF6">
              <w:rPr>
                <w:rFonts w:ascii="Times New Roman" w:hAnsi="Times New Roman" w:cs="Times New Roman"/>
              </w:rPr>
              <w:instrText xml:space="preserve"> = 7 \* GB3 </w:instrText>
            </w:r>
            <w:r w:rsidRPr="009C6AF6">
              <w:rPr>
                <w:rFonts w:ascii="Times New Roman" w:hAnsi="Times New Roman" w:cs="Times New Roman"/>
              </w:rPr>
              <w:fldChar w:fldCharType="separate"/>
            </w:r>
            <w:r w:rsidRPr="009C6AF6">
              <w:rPr>
                <w:rFonts w:hint="eastAsia"/>
              </w:rPr>
              <w:t>⑦</w:t>
            </w:r>
            <w:r w:rsidRPr="009C6AF6">
              <w:rPr>
                <w:rFonts w:ascii="Times New Roman" w:hAnsi="Times New Roman" w:cs="Times New Roman"/>
              </w:rPr>
              <w:fldChar w:fldCharType="end"/>
            </w:r>
            <w:r w:rsidRPr="009C6AF6">
              <w:rPr>
                <w:rFonts w:ascii="Times New Roman" w:hAnsi="Times New Roman" w:cs="Times New Roman"/>
              </w:rPr>
              <w:t>流平：将喷好底漆的工件放置在流平室内流平，即在密闭、清洁的、有一定空气流速空间内运行</w:t>
            </w:r>
            <w:r w:rsidRPr="009C6AF6">
              <w:rPr>
                <w:rFonts w:ascii="Times New Roman" w:hAnsi="Times New Roman" w:cs="Times New Roman"/>
              </w:rPr>
              <w:t>10-15</w:t>
            </w:r>
            <w:r w:rsidRPr="009C6AF6">
              <w:rPr>
                <w:rFonts w:ascii="Times New Roman" w:hAnsi="Times New Roman" w:cs="Times New Roman"/>
              </w:rPr>
              <w:t>分钟，主要目的是将湿漆工件表面的溶剂挥发气体在一定时间内挥发掉，挥发气体挥发的同时湿漆膜也得以流平，从而保证了漆膜的平整度和光泽度，流平也起到表干的作用，以便达到二度喷漆的质量。</w:t>
            </w:r>
          </w:p>
          <w:p w14:paraId="185BBF76" w14:textId="01D76B2D" w:rsidR="00A26313" w:rsidRPr="009C6AF6" w:rsidRDefault="00A26313" w:rsidP="009C6AF6">
            <w:pPr>
              <w:spacing w:line="540" w:lineRule="exact"/>
              <w:ind w:firstLineChars="200" w:firstLine="480"/>
              <w:jc w:val="both"/>
              <w:rPr>
                <w:rFonts w:ascii="Times New Roman" w:hAnsi="Times New Roman" w:cs="Times New Roman"/>
              </w:rPr>
            </w:pPr>
            <w:r w:rsidRPr="009C6AF6">
              <w:rPr>
                <w:rFonts w:ascii="Times New Roman" w:hAnsi="Times New Roman" w:cs="Times New Roman"/>
              </w:rPr>
              <w:fldChar w:fldCharType="begin"/>
            </w:r>
            <w:r w:rsidRPr="009C6AF6">
              <w:rPr>
                <w:rFonts w:ascii="Times New Roman" w:hAnsi="Times New Roman" w:cs="Times New Roman"/>
              </w:rPr>
              <w:instrText xml:space="preserve"> = 8 \* GB3 </w:instrText>
            </w:r>
            <w:r w:rsidRPr="009C6AF6">
              <w:rPr>
                <w:rFonts w:ascii="Times New Roman" w:hAnsi="Times New Roman" w:cs="Times New Roman"/>
              </w:rPr>
              <w:fldChar w:fldCharType="separate"/>
            </w:r>
            <w:r w:rsidRPr="009C6AF6">
              <w:rPr>
                <w:rFonts w:hint="eastAsia"/>
              </w:rPr>
              <w:t>⑧</w:t>
            </w:r>
            <w:r w:rsidRPr="009C6AF6">
              <w:rPr>
                <w:rFonts w:ascii="Times New Roman" w:hAnsi="Times New Roman" w:cs="Times New Roman"/>
              </w:rPr>
              <w:fldChar w:fldCharType="end"/>
            </w:r>
            <w:r w:rsidRPr="009C6AF6">
              <w:rPr>
                <w:rFonts w:ascii="Times New Roman" w:hAnsi="Times New Roman" w:cs="Times New Roman"/>
              </w:rPr>
              <w:t>喷面漆：该过程在喷漆房内进行，在工件表面喷上</w:t>
            </w:r>
            <w:r w:rsidRPr="009C6AF6">
              <w:rPr>
                <w:rFonts w:ascii="Times New Roman" w:hAnsi="Times New Roman" w:cs="Times New Roman"/>
              </w:rPr>
              <w:t>1</w:t>
            </w:r>
            <w:r w:rsidRPr="009C6AF6">
              <w:rPr>
                <w:rFonts w:ascii="Times New Roman" w:hAnsi="Times New Roman" w:cs="Times New Roman"/>
              </w:rPr>
              <w:t>层</w:t>
            </w:r>
            <w:r w:rsidR="00CE3565">
              <w:rPr>
                <w:rFonts w:ascii="Times New Roman" w:hAnsi="Times New Roman" w:cs="Times New Roman" w:hint="eastAsia"/>
              </w:rPr>
              <w:t>合成</w:t>
            </w:r>
            <w:r w:rsidR="00CE3565">
              <w:rPr>
                <w:rFonts w:ascii="Times New Roman" w:hAnsi="Times New Roman" w:cs="Times New Roman"/>
              </w:rPr>
              <w:t>树脂</w:t>
            </w:r>
            <w:r w:rsidRPr="009C6AF6">
              <w:rPr>
                <w:rFonts w:ascii="Times New Roman" w:hAnsi="Times New Roman" w:cs="Times New Roman"/>
              </w:rPr>
              <w:t>面漆（事先己与稀释剂及固化剂调配好</w:t>
            </w:r>
            <w:r w:rsidRPr="009C6AF6">
              <w:rPr>
                <w:rFonts w:ascii="Times New Roman" w:hAnsi="Times New Roman" w:cs="Times New Roman"/>
              </w:rPr>
              <w:t>)</w:t>
            </w:r>
            <w:r w:rsidRPr="009C6AF6">
              <w:rPr>
                <w:rFonts w:ascii="Times New Roman" w:hAnsi="Times New Roman" w:cs="Times New Roman"/>
              </w:rPr>
              <w:t>，稀释剂与固化剂与底漆的稀释剂及固化剂一样。</w:t>
            </w:r>
          </w:p>
          <w:p w14:paraId="12CCCCD7" w14:textId="77777777" w:rsidR="00A26313" w:rsidRPr="009C6AF6" w:rsidRDefault="00A26313" w:rsidP="009C6AF6">
            <w:pPr>
              <w:spacing w:line="540" w:lineRule="exact"/>
              <w:ind w:firstLineChars="200" w:firstLine="480"/>
              <w:jc w:val="both"/>
              <w:rPr>
                <w:rFonts w:ascii="Times New Roman" w:hAnsi="Times New Roman" w:cs="Times New Roman"/>
              </w:rPr>
            </w:pPr>
            <w:r w:rsidRPr="009C6AF6">
              <w:rPr>
                <w:rFonts w:ascii="Times New Roman" w:hAnsi="Times New Roman" w:cs="Times New Roman"/>
              </w:rPr>
              <w:fldChar w:fldCharType="begin"/>
            </w:r>
            <w:r w:rsidRPr="009C6AF6">
              <w:rPr>
                <w:rFonts w:ascii="Times New Roman" w:hAnsi="Times New Roman" w:cs="Times New Roman"/>
              </w:rPr>
              <w:instrText xml:space="preserve"> = 9 \* GB3 </w:instrText>
            </w:r>
            <w:r w:rsidRPr="009C6AF6">
              <w:rPr>
                <w:rFonts w:ascii="Times New Roman" w:hAnsi="Times New Roman" w:cs="Times New Roman"/>
              </w:rPr>
              <w:fldChar w:fldCharType="separate"/>
            </w:r>
            <w:r w:rsidRPr="009C6AF6">
              <w:rPr>
                <w:rFonts w:hint="eastAsia"/>
              </w:rPr>
              <w:t>⑨</w:t>
            </w:r>
            <w:r w:rsidRPr="009C6AF6">
              <w:rPr>
                <w:rFonts w:ascii="Times New Roman" w:hAnsi="Times New Roman" w:cs="Times New Roman"/>
              </w:rPr>
              <w:fldChar w:fldCharType="end"/>
            </w:r>
            <w:r w:rsidRPr="009C6AF6">
              <w:rPr>
                <w:rFonts w:ascii="Times New Roman" w:hAnsi="Times New Roman" w:cs="Times New Roman"/>
              </w:rPr>
              <w:t>烘干：通过电加热在密闭烘房内将油漆烘干。</w:t>
            </w:r>
          </w:p>
          <w:p w14:paraId="55DB05B5" w14:textId="013F19A4" w:rsidR="00A26313" w:rsidRPr="009C6AF6" w:rsidRDefault="00A26313" w:rsidP="009C6AF6">
            <w:pPr>
              <w:spacing w:line="540" w:lineRule="exact"/>
              <w:ind w:firstLineChars="200" w:firstLine="480"/>
              <w:jc w:val="both"/>
              <w:rPr>
                <w:rFonts w:ascii="Times New Roman" w:hAnsi="Times New Roman" w:cs="Times New Roman"/>
              </w:rPr>
            </w:pPr>
            <w:r w:rsidRPr="009C6AF6">
              <w:rPr>
                <w:rFonts w:ascii="Times New Roman" w:hAnsi="Times New Roman" w:cs="Times New Roman"/>
              </w:rPr>
              <w:t>喷漆过程产生漆雾（</w:t>
            </w:r>
            <w:r w:rsidRPr="009C6AF6">
              <w:rPr>
                <w:rFonts w:ascii="Times New Roman" w:hAnsi="Times New Roman" w:cs="Times New Roman"/>
              </w:rPr>
              <w:t>G</w:t>
            </w:r>
            <w:r w:rsidRPr="009C6AF6">
              <w:rPr>
                <w:rFonts w:ascii="Times New Roman" w:hAnsi="Times New Roman" w:cs="Times New Roman"/>
                <w:vertAlign w:val="subscript"/>
              </w:rPr>
              <w:t>2-</w:t>
            </w:r>
            <w:r w:rsidR="00AC7E2B" w:rsidRPr="009C6AF6">
              <w:rPr>
                <w:rFonts w:ascii="Times New Roman" w:hAnsi="Times New Roman" w:cs="Times New Roman"/>
                <w:vertAlign w:val="subscript"/>
              </w:rPr>
              <w:t>4</w:t>
            </w:r>
            <w:r w:rsidRPr="009C6AF6">
              <w:rPr>
                <w:rFonts w:ascii="Times New Roman" w:hAnsi="Times New Roman" w:cs="Times New Roman"/>
              </w:rPr>
              <w:t>），喷漆、流平及烘干过程产生有机废气（</w:t>
            </w:r>
            <w:r w:rsidRPr="009C6AF6">
              <w:rPr>
                <w:rFonts w:ascii="Times New Roman" w:hAnsi="Times New Roman" w:cs="Times New Roman"/>
              </w:rPr>
              <w:t>G</w:t>
            </w:r>
            <w:r w:rsidRPr="009C6AF6">
              <w:rPr>
                <w:rFonts w:ascii="Times New Roman" w:hAnsi="Times New Roman" w:cs="Times New Roman"/>
                <w:vertAlign w:val="subscript"/>
              </w:rPr>
              <w:t>2-</w:t>
            </w:r>
            <w:r w:rsidR="00AC7E2B" w:rsidRPr="009C6AF6">
              <w:rPr>
                <w:rFonts w:ascii="Times New Roman" w:hAnsi="Times New Roman" w:cs="Times New Roman"/>
                <w:vertAlign w:val="subscript"/>
              </w:rPr>
              <w:t>5</w:t>
            </w:r>
            <w:r w:rsidRPr="009C6AF6">
              <w:rPr>
                <w:rFonts w:ascii="Times New Roman" w:hAnsi="Times New Roman" w:cs="Times New Roman"/>
              </w:rPr>
              <w:t>），除此以外还产生漆渣（</w:t>
            </w:r>
            <w:r w:rsidRPr="009C6AF6">
              <w:rPr>
                <w:rFonts w:ascii="Times New Roman" w:hAnsi="Times New Roman" w:cs="Times New Roman"/>
              </w:rPr>
              <w:t>S</w:t>
            </w:r>
            <w:r w:rsidRPr="009C6AF6">
              <w:rPr>
                <w:rFonts w:ascii="Times New Roman" w:hAnsi="Times New Roman" w:cs="Times New Roman"/>
                <w:vertAlign w:val="subscript"/>
              </w:rPr>
              <w:t>2-</w:t>
            </w:r>
            <w:r w:rsidR="00AC7E2B" w:rsidRPr="009C6AF6">
              <w:rPr>
                <w:rFonts w:ascii="Times New Roman" w:hAnsi="Times New Roman" w:cs="Times New Roman"/>
                <w:vertAlign w:val="subscript"/>
              </w:rPr>
              <w:t>5</w:t>
            </w:r>
            <w:r w:rsidRPr="009C6AF6">
              <w:rPr>
                <w:rFonts w:ascii="Times New Roman" w:hAnsi="Times New Roman" w:cs="Times New Roman"/>
              </w:rPr>
              <w:t>）</w:t>
            </w:r>
            <w:r w:rsidR="00FF76EE" w:rsidRPr="009C6AF6">
              <w:rPr>
                <w:rFonts w:ascii="Times New Roman" w:hAnsi="Times New Roman" w:cs="Times New Roman"/>
              </w:rPr>
              <w:t>、</w:t>
            </w:r>
            <w:r w:rsidRPr="009C6AF6">
              <w:rPr>
                <w:rFonts w:ascii="Times New Roman" w:hAnsi="Times New Roman" w:cs="Times New Roman"/>
              </w:rPr>
              <w:t>废包装材料（</w:t>
            </w:r>
            <w:r w:rsidRPr="009C6AF6">
              <w:rPr>
                <w:rFonts w:ascii="Times New Roman" w:hAnsi="Times New Roman" w:cs="Times New Roman"/>
              </w:rPr>
              <w:t>S</w:t>
            </w:r>
            <w:r w:rsidRPr="009C6AF6">
              <w:rPr>
                <w:rFonts w:ascii="Times New Roman" w:hAnsi="Times New Roman" w:cs="Times New Roman"/>
                <w:vertAlign w:val="subscript"/>
              </w:rPr>
              <w:t>2-</w:t>
            </w:r>
            <w:r w:rsidR="00AC7E2B" w:rsidRPr="009C6AF6">
              <w:rPr>
                <w:rFonts w:ascii="Times New Roman" w:hAnsi="Times New Roman" w:cs="Times New Roman"/>
                <w:vertAlign w:val="subscript"/>
              </w:rPr>
              <w:t>6</w:t>
            </w:r>
            <w:r w:rsidRPr="009C6AF6">
              <w:rPr>
                <w:rFonts w:ascii="Times New Roman" w:hAnsi="Times New Roman" w:cs="Times New Roman"/>
              </w:rPr>
              <w:t>）</w:t>
            </w:r>
            <w:r w:rsidR="00FF76EE" w:rsidRPr="009C6AF6">
              <w:rPr>
                <w:rFonts w:ascii="Times New Roman" w:hAnsi="Times New Roman" w:cs="Times New Roman"/>
              </w:rPr>
              <w:t>、喷枪清洗产生的</w:t>
            </w:r>
            <w:r w:rsidR="00A03347">
              <w:rPr>
                <w:rFonts w:ascii="Times New Roman" w:hAnsi="Times New Roman" w:cs="Times New Roman" w:hint="eastAsia"/>
              </w:rPr>
              <w:t>废液</w:t>
            </w:r>
            <w:r w:rsidR="00FF76EE" w:rsidRPr="009C6AF6">
              <w:rPr>
                <w:rFonts w:ascii="Times New Roman" w:hAnsi="Times New Roman" w:cs="Times New Roman"/>
              </w:rPr>
              <w:t>（</w:t>
            </w:r>
            <w:r w:rsidR="00FF76EE" w:rsidRPr="009C6AF6">
              <w:rPr>
                <w:rFonts w:ascii="Times New Roman" w:hAnsi="Times New Roman" w:cs="Times New Roman"/>
              </w:rPr>
              <w:t>S</w:t>
            </w:r>
            <w:r w:rsidR="00FF76EE" w:rsidRPr="009C6AF6">
              <w:rPr>
                <w:rFonts w:ascii="Times New Roman" w:hAnsi="Times New Roman" w:cs="Times New Roman"/>
                <w:vertAlign w:val="subscript"/>
              </w:rPr>
              <w:t>2-</w:t>
            </w:r>
            <w:r w:rsidR="00AC7E2B" w:rsidRPr="009C6AF6">
              <w:rPr>
                <w:rFonts w:ascii="Times New Roman" w:hAnsi="Times New Roman" w:cs="Times New Roman"/>
                <w:vertAlign w:val="subscript"/>
              </w:rPr>
              <w:t>7</w:t>
            </w:r>
            <w:r w:rsidR="00FF76EE" w:rsidRPr="009C6AF6">
              <w:rPr>
                <w:rFonts w:ascii="Times New Roman" w:hAnsi="Times New Roman" w:cs="Times New Roman"/>
              </w:rPr>
              <w:t>）</w:t>
            </w:r>
            <w:r w:rsidRPr="009C6AF6">
              <w:rPr>
                <w:rFonts w:ascii="Times New Roman" w:hAnsi="Times New Roman" w:cs="Times New Roman"/>
              </w:rPr>
              <w:t>。</w:t>
            </w:r>
          </w:p>
          <w:p w14:paraId="1E64B94B" w14:textId="7469F95B" w:rsidR="00A26313" w:rsidRPr="009C6AF6" w:rsidRDefault="00A26313" w:rsidP="00FF76EE">
            <w:pPr>
              <w:adjustRightInd w:val="0"/>
              <w:snapToGrid w:val="0"/>
              <w:spacing w:beforeLines="50" w:before="120" w:line="360" w:lineRule="auto"/>
              <w:rPr>
                <w:rFonts w:ascii="Times New Roman" w:hAnsi="Times New Roman" w:cs="Times New Roman"/>
                <w:b/>
              </w:rPr>
            </w:pPr>
            <w:r w:rsidRPr="009C6AF6">
              <w:rPr>
                <w:rFonts w:ascii="Times New Roman" w:hAnsi="Times New Roman" w:cs="Times New Roman"/>
                <w:b/>
              </w:rPr>
              <w:t>5.2.2</w:t>
            </w:r>
            <w:r w:rsidRPr="009C6AF6">
              <w:rPr>
                <w:rFonts w:ascii="Times New Roman" w:hAnsi="Times New Roman" w:cs="Times New Roman"/>
                <w:b/>
              </w:rPr>
              <w:t>其他产污环节</w:t>
            </w:r>
          </w:p>
          <w:p w14:paraId="19253AA1" w14:textId="2A9DACDD" w:rsidR="00A26313" w:rsidRPr="009C6AF6" w:rsidRDefault="00A26313" w:rsidP="006E25E8">
            <w:pPr>
              <w:spacing w:line="360" w:lineRule="auto"/>
              <w:ind w:firstLineChars="200" w:firstLine="480"/>
              <w:rPr>
                <w:rFonts w:ascii="Times New Roman" w:eastAsiaTheme="minorEastAsia" w:hAnsi="Times New Roman" w:cs="Times New Roman"/>
              </w:rPr>
            </w:pPr>
            <w:r w:rsidRPr="009C6AF6">
              <w:rPr>
                <w:rFonts w:ascii="Times New Roman" w:eastAsiaTheme="minorEastAsia" w:hAnsi="Times New Roman" w:cs="Times New Roman"/>
              </w:rPr>
              <w:t>本项目生产过程中会产生相应类别的污染物，公辅设施也会产生相应污染物，主要为</w:t>
            </w:r>
            <w:r w:rsidR="006E25E8" w:rsidRPr="009C6AF6">
              <w:rPr>
                <w:rFonts w:ascii="Times New Roman" w:eastAsiaTheme="minorEastAsia" w:hAnsi="Times New Roman" w:cs="Times New Roman"/>
              </w:rPr>
              <w:t>：</w:t>
            </w:r>
            <w:r w:rsidRPr="009C6AF6">
              <w:rPr>
                <w:rFonts w:ascii="Times New Roman" w:eastAsiaTheme="minorEastAsia" w:hAnsi="Times New Roman" w:cs="Times New Roman"/>
              </w:rPr>
              <w:t>辅助设备水泵、空压机及风机运行噪声</w:t>
            </w:r>
            <w:r w:rsidR="006E25E8" w:rsidRPr="009C6AF6">
              <w:rPr>
                <w:rFonts w:ascii="Times New Roman" w:eastAsiaTheme="minorEastAsia" w:hAnsi="Times New Roman" w:cs="Times New Roman"/>
              </w:rPr>
              <w:t>；</w:t>
            </w:r>
            <w:r w:rsidRPr="009C6AF6">
              <w:rPr>
                <w:rFonts w:ascii="Times New Roman" w:eastAsiaTheme="minorEastAsia" w:hAnsi="Times New Roman" w:cs="Times New Roman"/>
              </w:rPr>
              <w:t>厂区职工生活污水</w:t>
            </w:r>
            <w:r w:rsidR="006E25E8" w:rsidRPr="009C6AF6">
              <w:rPr>
                <w:rFonts w:ascii="Times New Roman" w:eastAsiaTheme="minorEastAsia" w:hAnsi="Times New Roman" w:cs="Times New Roman"/>
              </w:rPr>
              <w:t>（</w:t>
            </w:r>
            <w:r w:rsidR="006E25E8" w:rsidRPr="009C6AF6">
              <w:rPr>
                <w:rFonts w:ascii="Times New Roman" w:eastAsiaTheme="minorEastAsia" w:hAnsi="Times New Roman" w:cs="Times New Roman"/>
              </w:rPr>
              <w:t>W</w:t>
            </w:r>
            <w:r w:rsidR="00073B17" w:rsidRPr="009C6AF6">
              <w:rPr>
                <w:rFonts w:ascii="Times New Roman" w:eastAsiaTheme="minorEastAsia" w:hAnsi="Times New Roman" w:cs="Times New Roman"/>
                <w:vertAlign w:val="subscript"/>
              </w:rPr>
              <w:t>3-1</w:t>
            </w:r>
            <w:r w:rsidR="006E25E8" w:rsidRPr="009C6AF6">
              <w:rPr>
                <w:rFonts w:ascii="Times New Roman" w:eastAsiaTheme="minorEastAsia" w:hAnsi="Times New Roman" w:cs="Times New Roman"/>
              </w:rPr>
              <w:t>）</w:t>
            </w:r>
            <w:r w:rsidRPr="009C6AF6">
              <w:rPr>
                <w:rFonts w:ascii="Times New Roman" w:eastAsiaTheme="minorEastAsia" w:hAnsi="Times New Roman" w:cs="Times New Roman"/>
              </w:rPr>
              <w:t>、</w:t>
            </w:r>
            <w:r w:rsidR="006E25E8" w:rsidRPr="009C6AF6">
              <w:rPr>
                <w:rFonts w:ascii="Times New Roman" w:eastAsiaTheme="minorEastAsia" w:hAnsi="Times New Roman" w:cs="Times New Roman"/>
              </w:rPr>
              <w:t>锅炉蒸汽冷凝水（</w:t>
            </w:r>
            <w:r w:rsidR="006E25E8" w:rsidRPr="009C6AF6">
              <w:rPr>
                <w:rFonts w:ascii="Times New Roman" w:eastAsiaTheme="minorEastAsia" w:hAnsi="Times New Roman" w:cs="Times New Roman"/>
              </w:rPr>
              <w:t>W</w:t>
            </w:r>
            <w:r w:rsidR="00073B17" w:rsidRPr="009C6AF6">
              <w:rPr>
                <w:rFonts w:ascii="Times New Roman" w:eastAsiaTheme="minorEastAsia" w:hAnsi="Times New Roman" w:cs="Times New Roman"/>
                <w:vertAlign w:val="subscript"/>
              </w:rPr>
              <w:t>3-2</w:t>
            </w:r>
            <w:r w:rsidR="006E25E8" w:rsidRPr="009C6AF6">
              <w:rPr>
                <w:rFonts w:ascii="Times New Roman" w:eastAsiaTheme="minorEastAsia" w:hAnsi="Times New Roman" w:cs="Times New Roman"/>
              </w:rPr>
              <w:t>）；锅炉天然气燃烧废气</w:t>
            </w:r>
            <w:r w:rsidR="000F0D92">
              <w:rPr>
                <w:rFonts w:ascii="Times New Roman" w:eastAsiaTheme="minorEastAsia" w:hAnsi="Times New Roman" w:cs="Times New Roman" w:hint="eastAsia"/>
              </w:rPr>
              <w:t>（</w:t>
            </w:r>
            <w:r w:rsidR="000F0D92" w:rsidRPr="009C6AF6">
              <w:rPr>
                <w:rFonts w:ascii="Times New Roman" w:eastAsiaTheme="minorEastAsia" w:hAnsi="Times New Roman" w:cs="Times New Roman"/>
              </w:rPr>
              <w:t>G</w:t>
            </w:r>
            <w:r w:rsidR="000F0D92" w:rsidRPr="009C6AF6">
              <w:rPr>
                <w:rFonts w:ascii="Times New Roman" w:eastAsiaTheme="minorEastAsia" w:hAnsi="Times New Roman" w:cs="Times New Roman"/>
                <w:vertAlign w:val="subscript"/>
              </w:rPr>
              <w:t>3-1</w:t>
            </w:r>
            <w:r w:rsidR="000F0D92">
              <w:rPr>
                <w:rFonts w:ascii="Times New Roman" w:eastAsiaTheme="minorEastAsia" w:hAnsi="Times New Roman" w:cs="Times New Roman" w:hint="eastAsia"/>
              </w:rPr>
              <w:t>）</w:t>
            </w:r>
            <w:r w:rsidR="006E25E8" w:rsidRPr="009C6AF6">
              <w:rPr>
                <w:rFonts w:ascii="Times New Roman" w:eastAsiaTheme="minorEastAsia" w:hAnsi="Times New Roman" w:cs="Times New Roman"/>
              </w:rPr>
              <w:t>；</w:t>
            </w:r>
            <w:r w:rsidRPr="009C6AF6">
              <w:rPr>
                <w:rFonts w:ascii="Times New Roman" w:eastAsiaTheme="minorEastAsia" w:hAnsi="Times New Roman" w:cs="Times New Roman"/>
              </w:rPr>
              <w:t>废气处理过程产生的废过滤棉</w:t>
            </w:r>
            <w:r w:rsidR="000F0D92">
              <w:rPr>
                <w:rFonts w:ascii="Times New Roman" w:eastAsiaTheme="minorEastAsia" w:hAnsi="Times New Roman" w:cs="Times New Roman" w:hint="eastAsia"/>
              </w:rPr>
              <w:t>（</w:t>
            </w:r>
            <w:r w:rsidR="000F0D92" w:rsidRPr="009C6AF6">
              <w:rPr>
                <w:rFonts w:ascii="Times New Roman" w:eastAsiaTheme="minorEastAsia" w:hAnsi="Times New Roman" w:cs="Times New Roman"/>
              </w:rPr>
              <w:t>S</w:t>
            </w:r>
            <w:r w:rsidR="000F0D92" w:rsidRPr="009C6AF6">
              <w:rPr>
                <w:rFonts w:ascii="Times New Roman" w:eastAsiaTheme="minorEastAsia" w:hAnsi="Times New Roman" w:cs="Times New Roman"/>
                <w:vertAlign w:val="subscript"/>
              </w:rPr>
              <w:t>3-1</w:t>
            </w:r>
            <w:r w:rsidR="000F0D92">
              <w:rPr>
                <w:rFonts w:ascii="Times New Roman" w:eastAsiaTheme="minorEastAsia" w:hAnsi="Times New Roman" w:cs="Times New Roman" w:hint="eastAsia"/>
              </w:rPr>
              <w:t>）</w:t>
            </w:r>
            <w:r w:rsidR="00705864">
              <w:rPr>
                <w:rFonts w:ascii="Times New Roman" w:eastAsiaTheme="minorEastAsia" w:hAnsi="Times New Roman" w:cs="Times New Roman" w:hint="eastAsia"/>
              </w:rPr>
              <w:t>、</w:t>
            </w:r>
            <w:r w:rsidRPr="009C6AF6">
              <w:rPr>
                <w:rFonts w:ascii="Times New Roman" w:eastAsiaTheme="minorEastAsia" w:hAnsi="Times New Roman" w:cs="Times New Roman"/>
              </w:rPr>
              <w:t>废活性炭</w:t>
            </w:r>
            <w:r w:rsidR="000F0D92">
              <w:rPr>
                <w:rFonts w:ascii="Times New Roman" w:eastAsiaTheme="minorEastAsia" w:hAnsi="Times New Roman" w:cs="Times New Roman" w:hint="eastAsia"/>
              </w:rPr>
              <w:t>（</w:t>
            </w:r>
            <w:r w:rsidR="000F0D92" w:rsidRPr="009C6AF6">
              <w:rPr>
                <w:rFonts w:ascii="Times New Roman" w:eastAsiaTheme="minorEastAsia" w:hAnsi="Times New Roman" w:cs="Times New Roman"/>
              </w:rPr>
              <w:t>S</w:t>
            </w:r>
            <w:r w:rsidR="000F0D92" w:rsidRPr="009C6AF6">
              <w:rPr>
                <w:rFonts w:ascii="Times New Roman" w:eastAsiaTheme="minorEastAsia" w:hAnsi="Times New Roman" w:cs="Times New Roman"/>
                <w:vertAlign w:val="subscript"/>
              </w:rPr>
              <w:t>3-2</w:t>
            </w:r>
            <w:r w:rsidR="000F0D92">
              <w:rPr>
                <w:rFonts w:ascii="Times New Roman" w:eastAsiaTheme="minorEastAsia" w:hAnsi="Times New Roman" w:cs="Times New Roman" w:hint="eastAsia"/>
              </w:rPr>
              <w:t>）</w:t>
            </w:r>
            <w:r w:rsidR="00705864">
              <w:rPr>
                <w:rFonts w:ascii="Times New Roman" w:eastAsiaTheme="minorEastAsia" w:hAnsi="Times New Roman" w:cs="Times New Roman" w:hint="eastAsia"/>
              </w:rPr>
              <w:t>和废灯管（</w:t>
            </w:r>
            <w:r w:rsidR="00705864" w:rsidRPr="009C6AF6">
              <w:rPr>
                <w:rFonts w:ascii="Times New Roman" w:eastAsiaTheme="minorEastAsia" w:hAnsi="Times New Roman" w:cs="Times New Roman"/>
              </w:rPr>
              <w:t>S</w:t>
            </w:r>
            <w:r w:rsidR="00705864" w:rsidRPr="009C6AF6">
              <w:rPr>
                <w:rFonts w:ascii="Times New Roman" w:eastAsiaTheme="minorEastAsia" w:hAnsi="Times New Roman" w:cs="Times New Roman"/>
                <w:vertAlign w:val="subscript"/>
              </w:rPr>
              <w:t>3-</w:t>
            </w:r>
            <w:r w:rsidR="00705864">
              <w:rPr>
                <w:rFonts w:ascii="Times New Roman" w:eastAsiaTheme="minorEastAsia" w:hAnsi="Times New Roman" w:cs="Times New Roman" w:hint="eastAsia"/>
                <w:vertAlign w:val="subscript"/>
              </w:rPr>
              <w:t>3</w:t>
            </w:r>
            <w:r w:rsidR="00705864">
              <w:rPr>
                <w:rFonts w:ascii="Times New Roman" w:eastAsiaTheme="minorEastAsia" w:hAnsi="Times New Roman" w:cs="Times New Roman" w:hint="eastAsia"/>
              </w:rPr>
              <w:t>）；设备维护产生的废液压油（</w:t>
            </w:r>
            <w:r w:rsidR="00705864" w:rsidRPr="009C6AF6">
              <w:rPr>
                <w:rFonts w:ascii="Times New Roman" w:eastAsiaTheme="minorEastAsia" w:hAnsi="Times New Roman" w:cs="Times New Roman"/>
              </w:rPr>
              <w:t>S</w:t>
            </w:r>
            <w:r w:rsidR="00705864" w:rsidRPr="009C6AF6">
              <w:rPr>
                <w:rFonts w:ascii="Times New Roman" w:eastAsiaTheme="minorEastAsia" w:hAnsi="Times New Roman" w:cs="Times New Roman"/>
                <w:vertAlign w:val="subscript"/>
              </w:rPr>
              <w:t>3-</w:t>
            </w:r>
            <w:r w:rsidR="00705864">
              <w:rPr>
                <w:rFonts w:ascii="Times New Roman" w:eastAsiaTheme="minorEastAsia" w:hAnsi="Times New Roman" w:cs="Times New Roman" w:hint="eastAsia"/>
                <w:vertAlign w:val="subscript"/>
              </w:rPr>
              <w:t>4</w:t>
            </w:r>
            <w:r w:rsidR="00705864">
              <w:rPr>
                <w:rFonts w:ascii="Times New Roman" w:eastAsiaTheme="minorEastAsia" w:hAnsi="Times New Roman" w:cs="Times New Roman" w:hint="eastAsia"/>
              </w:rPr>
              <w:t>）；</w:t>
            </w:r>
            <w:r w:rsidRPr="009C6AF6">
              <w:rPr>
                <w:rFonts w:ascii="Times New Roman" w:eastAsiaTheme="minorEastAsia" w:hAnsi="Times New Roman" w:cs="Times New Roman"/>
              </w:rPr>
              <w:t>布袋收集滤尘</w:t>
            </w:r>
            <w:r w:rsidR="000F0D92">
              <w:rPr>
                <w:rFonts w:ascii="Times New Roman" w:eastAsiaTheme="minorEastAsia" w:hAnsi="Times New Roman" w:cs="Times New Roman" w:hint="eastAsia"/>
              </w:rPr>
              <w:t>（</w:t>
            </w:r>
            <w:r w:rsidR="000F0D92" w:rsidRPr="009C6AF6">
              <w:rPr>
                <w:rFonts w:ascii="Times New Roman" w:eastAsiaTheme="minorEastAsia" w:hAnsi="Times New Roman" w:cs="Times New Roman"/>
              </w:rPr>
              <w:t>S</w:t>
            </w:r>
            <w:r w:rsidR="000F0D92" w:rsidRPr="009C6AF6">
              <w:rPr>
                <w:rFonts w:ascii="Times New Roman" w:eastAsiaTheme="minorEastAsia" w:hAnsi="Times New Roman" w:cs="Times New Roman"/>
                <w:vertAlign w:val="subscript"/>
              </w:rPr>
              <w:t>3-</w:t>
            </w:r>
            <w:r w:rsidR="00705864">
              <w:rPr>
                <w:rFonts w:ascii="Times New Roman" w:eastAsiaTheme="minorEastAsia" w:hAnsi="Times New Roman" w:cs="Times New Roman" w:hint="eastAsia"/>
                <w:vertAlign w:val="subscript"/>
              </w:rPr>
              <w:t>5</w:t>
            </w:r>
            <w:r w:rsidR="000F0D92">
              <w:rPr>
                <w:rFonts w:ascii="Times New Roman" w:eastAsiaTheme="minorEastAsia" w:hAnsi="Times New Roman" w:cs="Times New Roman" w:hint="eastAsia"/>
              </w:rPr>
              <w:t>）</w:t>
            </w:r>
            <w:r w:rsidR="006E25E8" w:rsidRPr="009C6AF6">
              <w:rPr>
                <w:rFonts w:ascii="Times New Roman" w:eastAsiaTheme="minorEastAsia" w:hAnsi="Times New Roman" w:cs="Times New Roman"/>
              </w:rPr>
              <w:t>以及</w:t>
            </w:r>
            <w:r w:rsidRPr="009C6AF6">
              <w:rPr>
                <w:rFonts w:ascii="Times New Roman" w:eastAsiaTheme="minorEastAsia" w:hAnsi="Times New Roman" w:cs="Times New Roman"/>
              </w:rPr>
              <w:t>厂区生活垃圾（</w:t>
            </w:r>
            <w:r w:rsidRPr="009C6AF6">
              <w:rPr>
                <w:rFonts w:ascii="Times New Roman" w:eastAsiaTheme="minorEastAsia" w:hAnsi="Times New Roman" w:cs="Times New Roman"/>
              </w:rPr>
              <w:t>S</w:t>
            </w:r>
            <w:r w:rsidR="00073B17" w:rsidRPr="009C6AF6">
              <w:rPr>
                <w:rFonts w:ascii="Times New Roman" w:eastAsiaTheme="minorEastAsia" w:hAnsi="Times New Roman" w:cs="Times New Roman"/>
                <w:vertAlign w:val="subscript"/>
              </w:rPr>
              <w:t>3</w:t>
            </w:r>
            <w:r w:rsidR="006E25E8" w:rsidRPr="009C6AF6">
              <w:rPr>
                <w:rFonts w:ascii="Times New Roman" w:eastAsiaTheme="minorEastAsia" w:hAnsi="Times New Roman" w:cs="Times New Roman"/>
                <w:vertAlign w:val="subscript"/>
              </w:rPr>
              <w:t>-</w:t>
            </w:r>
            <w:r w:rsidR="00705864">
              <w:rPr>
                <w:rFonts w:ascii="Times New Roman" w:eastAsiaTheme="minorEastAsia" w:hAnsi="Times New Roman" w:cs="Times New Roman" w:hint="eastAsia"/>
                <w:vertAlign w:val="subscript"/>
              </w:rPr>
              <w:t>6</w:t>
            </w:r>
            <w:r w:rsidR="001B270F">
              <w:rPr>
                <w:rFonts w:ascii="Times New Roman" w:eastAsiaTheme="minorEastAsia" w:hAnsi="Times New Roman" w:cs="Times New Roman" w:hint="eastAsia"/>
              </w:rPr>
              <w:t>）</w:t>
            </w:r>
            <w:r w:rsidRPr="009C6AF6">
              <w:rPr>
                <w:rFonts w:ascii="Times New Roman" w:eastAsiaTheme="minorEastAsia" w:hAnsi="Times New Roman" w:cs="Times New Roman"/>
              </w:rPr>
              <w:t>。</w:t>
            </w:r>
          </w:p>
          <w:p w14:paraId="36AFF178" w14:textId="77777777" w:rsidR="006E25E8" w:rsidRPr="009C6AF6" w:rsidRDefault="006E25E8" w:rsidP="006E25E8">
            <w:pPr>
              <w:pStyle w:val="BodyText21"/>
              <w:adjustRightInd/>
              <w:spacing w:line="360" w:lineRule="auto"/>
              <w:textAlignment w:val="auto"/>
              <w:rPr>
                <w:rFonts w:ascii="Times New Roman" w:eastAsia="宋体"/>
                <w:b/>
                <w:color w:val="000000"/>
                <w:szCs w:val="24"/>
              </w:rPr>
            </w:pPr>
            <w:r w:rsidRPr="009C6AF6">
              <w:rPr>
                <w:rFonts w:ascii="Times New Roman" w:eastAsia="宋体"/>
                <w:b/>
                <w:color w:val="000000"/>
                <w:szCs w:val="24"/>
              </w:rPr>
              <w:lastRenderedPageBreak/>
              <w:t>5.2.3</w:t>
            </w:r>
            <w:r w:rsidRPr="009C6AF6">
              <w:rPr>
                <w:rFonts w:ascii="Times New Roman" w:eastAsia="宋体"/>
                <w:b/>
                <w:color w:val="000000"/>
                <w:szCs w:val="24"/>
              </w:rPr>
              <w:t>改建项目主要产污环节及排污特征汇总</w:t>
            </w:r>
          </w:p>
          <w:p w14:paraId="45F0A2B7" w14:textId="6D39C4C0" w:rsidR="006E25E8" w:rsidRPr="00CD1D66" w:rsidRDefault="006E25E8" w:rsidP="006E25E8">
            <w:pPr>
              <w:snapToGrid w:val="0"/>
              <w:jc w:val="center"/>
              <w:rPr>
                <w:rFonts w:ascii="Times New Roman" w:hAnsi="Times New Roman" w:cs="Times New Roman"/>
                <w:color w:val="000000"/>
              </w:rPr>
            </w:pPr>
            <w:r w:rsidRPr="00CD1D66">
              <w:rPr>
                <w:rFonts w:ascii="Times New Roman" w:hAnsi="Times New Roman" w:cs="Times New Roman"/>
                <w:b/>
                <w:snapToGrid w:val="0"/>
                <w:color w:val="000000"/>
              </w:rPr>
              <w:t>表</w:t>
            </w:r>
            <w:r w:rsidRPr="00CD1D66">
              <w:rPr>
                <w:rFonts w:ascii="Times New Roman" w:hAnsi="Times New Roman" w:cs="Times New Roman"/>
                <w:b/>
                <w:snapToGrid w:val="0"/>
                <w:color w:val="000000"/>
              </w:rPr>
              <w:t xml:space="preserve">5.2-1  </w:t>
            </w:r>
            <w:r w:rsidRPr="00CD1D66">
              <w:rPr>
                <w:rFonts w:ascii="Times New Roman" w:hAnsi="Times New Roman" w:cs="Times New Roman"/>
                <w:b/>
                <w:color w:val="000000"/>
              </w:rPr>
              <w:t>改建项目主要产污环节和排污特征</w:t>
            </w:r>
          </w:p>
          <w:tbl>
            <w:tblPr>
              <w:tblW w:w="5000" w:type="pct"/>
              <w:jc w:val="center"/>
              <w:tblBorders>
                <w:top w:val="single" w:sz="12" w:space="0" w:color="auto"/>
                <w:bottom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56"/>
              <w:gridCol w:w="616"/>
              <w:gridCol w:w="2042"/>
              <w:gridCol w:w="2305"/>
              <w:gridCol w:w="1011"/>
              <w:gridCol w:w="3281"/>
            </w:tblGrid>
            <w:tr w:rsidR="00476DAD" w:rsidRPr="002044F7" w14:paraId="18F1BE71" w14:textId="77777777" w:rsidTr="008E100A">
              <w:trPr>
                <w:trHeight w:hRule="exact" w:val="586"/>
                <w:jc w:val="center"/>
              </w:trPr>
              <w:tc>
                <w:tcPr>
                  <w:tcW w:w="331" w:type="pct"/>
                  <w:tcBorders>
                    <w:top w:val="single" w:sz="12" w:space="0" w:color="auto"/>
                    <w:left w:val="nil"/>
                    <w:bottom w:val="single" w:sz="12" w:space="0" w:color="auto"/>
                    <w:right w:val="single" w:sz="4" w:space="0" w:color="auto"/>
                  </w:tcBorders>
                  <w:vAlign w:val="center"/>
                </w:tcPr>
                <w:p w14:paraId="3B9F1A2D" w14:textId="77777777" w:rsidR="006E25E8" w:rsidRPr="002044F7" w:rsidRDefault="006E25E8" w:rsidP="008E100A">
                  <w:pPr>
                    <w:autoSpaceDE w:val="0"/>
                    <w:autoSpaceDN w:val="0"/>
                    <w:adjustRightInd w:val="0"/>
                    <w:snapToGrid w:val="0"/>
                    <w:jc w:val="center"/>
                    <w:rPr>
                      <w:rFonts w:ascii="Times New Roman" w:eastAsiaTheme="minorEastAsia" w:hAnsi="Times New Roman" w:cs="Times New Roman"/>
                      <w:b/>
                      <w:color w:val="000000"/>
                      <w:sz w:val="21"/>
                      <w:szCs w:val="21"/>
                    </w:rPr>
                  </w:pPr>
                  <w:r w:rsidRPr="002044F7">
                    <w:rPr>
                      <w:rFonts w:ascii="Times New Roman" w:eastAsiaTheme="minorEastAsia" w:hAnsi="Times New Roman" w:cs="Times New Roman"/>
                      <w:b/>
                      <w:color w:val="000000"/>
                      <w:sz w:val="21"/>
                      <w:szCs w:val="21"/>
                    </w:rPr>
                    <w:t>类别</w:t>
                  </w:r>
                </w:p>
              </w:tc>
              <w:tc>
                <w:tcPr>
                  <w:tcW w:w="311" w:type="pct"/>
                  <w:tcBorders>
                    <w:top w:val="single" w:sz="12" w:space="0" w:color="auto"/>
                    <w:left w:val="single" w:sz="4" w:space="0" w:color="auto"/>
                    <w:bottom w:val="single" w:sz="12" w:space="0" w:color="auto"/>
                    <w:right w:val="single" w:sz="4" w:space="0" w:color="auto"/>
                  </w:tcBorders>
                  <w:vAlign w:val="center"/>
                </w:tcPr>
                <w:p w14:paraId="61BC0610" w14:textId="77777777" w:rsidR="006E25E8" w:rsidRPr="002044F7" w:rsidRDefault="006E25E8" w:rsidP="008E100A">
                  <w:pPr>
                    <w:adjustRightInd w:val="0"/>
                    <w:snapToGrid w:val="0"/>
                    <w:jc w:val="center"/>
                    <w:rPr>
                      <w:rFonts w:ascii="Times New Roman" w:eastAsiaTheme="minorEastAsia" w:hAnsi="Times New Roman" w:cs="Times New Roman"/>
                      <w:b/>
                      <w:color w:val="000000"/>
                      <w:sz w:val="21"/>
                      <w:szCs w:val="21"/>
                    </w:rPr>
                  </w:pPr>
                  <w:r w:rsidRPr="002044F7">
                    <w:rPr>
                      <w:rFonts w:ascii="Times New Roman" w:eastAsiaTheme="minorEastAsia" w:hAnsi="Times New Roman" w:cs="Times New Roman"/>
                      <w:b/>
                      <w:color w:val="000000"/>
                      <w:sz w:val="21"/>
                      <w:szCs w:val="21"/>
                    </w:rPr>
                    <w:t>编号</w:t>
                  </w:r>
                </w:p>
              </w:tc>
              <w:tc>
                <w:tcPr>
                  <w:tcW w:w="1030" w:type="pct"/>
                  <w:tcBorders>
                    <w:top w:val="single" w:sz="12" w:space="0" w:color="auto"/>
                    <w:left w:val="single" w:sz="4" w:space="0" w:color="auto"/>
                    <w:bottom w:val="single" w:sz="12" w:space="0" w:color="auto"/>
                    <w:right w:val="single" w:sz="4" w:space="0" w:color="auto"/>
                  </w:tcBorders>
                  <w:vAlign w:val="center"/>
                </w:tcPr>
                <w:p w14:paraId="05418C3A" w14:textId="77777777" w:rsidR="006E25E8" w:rsidRPr="002044F7" w:rsidRDefault="006E25E8" w:rsidP="008E100A">
                  <w:pPr>
                    <w:autoSpaceDE w:val="0"/>
                    <w:autoSpaceDN w:val="0"/>
                    <w:adjustRightInd w:val="0"/>
                    <w:snapToGrid w:val="0"/>
                    <w:jc w:val="center"/>
                    <w:rPr>
                      <w:rFonts w:ascii="Times New Roman" w:eastAsiaTheme="minorEastAsia" w:hAnsi="Times New Roman" w:cs="Times New Roman"/>
                      <w:b/>
                      <w:color w:val="000000"/>
                      <w:sz w:val="21"/>
                      <w:szCs w:val="21"/>
                    </w:rPr>
                  </w:pPr>
                  <w:r w:rsidRPr="002044F7">
                    <w:rPr>
                      <w:rFonts w:ascii="Times New Roman" w:eastAsiaTheme="minorEastAsia" w:hAnsi="Times New Roman" w:cs="Times New Roman"/>
                      <w:b/>
                      <w:color w:val="000000"/>
                      <w:sz w:val="21"/>
                      <w:szCs w:val="21"/>
                    </w:rPr>
                    <w:t>产生点</w:t>
                  </w:r>
                </w:p>
              </w:tc>
              <w:tc>
                <w:tcPr>
                  <w:tcW w:w="1163" w:type="pct"/>
                  <w:tcBorders>
                    <w:top w:val="single" w:sz="12" w:space="0" w:color="auto"/>
                    <w:left w:val="single" w:sz="4" w:space="0" w:color="auto"/>
                    <w:bottom w:val="single" w:sz="12" w:space="0" w:color="auto"/>
                    <w:right w:val="single" w:sz="4" w:space="0" w:color="auto"/>
                  </w:tcBorders>
                  <w:vAlign w:val="center"/>
                </w:tcPr>
                <w:p w14:paraId="3EAD3C93" w14:textId="77777777" w:rsidR="006E25E8" w:rsidRPr="002044F7" w:rsidRDefault="006E25E8" w:rsidP="008E100A">
                  <w:pPr>
                    <w:autoSpaceDE w:val="0"/>
                    <w:autoSpaceDN w:val="0"/>
                    <w:adjustRightInd w:val="0"/>
                    <w:snapToGrid w:val="0"/>
                    <w:jc w:val="center"/>
                    <w:rPr>
                      <w:rFonts w:ascii="Times New Roman" w:eastAsiaTheme="minorEastAsia" w:hAnsi="Times New Roman" w:cs="Times New Roman"/>
                      <w:b/>
                      <w:color w:val="000000"/>
                      <w:sz w:val="21"/>
                      <w:szCs w:val="21"/>
                    </w:rPr>
                  </w:pPr>
                  <w:r w:rsidRPr="002044F7">
                    <w:rPr>
                      <w:rFonts w:ascii="Times New Roman" w:eastAsiaTheme="minorEastAsia" w:hAnsi="Times New Roman" w:cs="Times New Roman"/>
                      <w:b/>
                      <w:color w:val="000000"/>
                      <w:sz w:val="21"/>
                      <w:szCs w:val="21"/>
                    </w:rPr>
                    <w:t>污染物</w:t>
                  </w:r>
                </w:p>
              </w:tc>
              <w:tc>
                <w:tcPr>
                  <w:tcW w:w="510" w:type="pct"/>
                  <w:tcBorders>
                    <w:top w:val="single" w:sz="12" w:space="0" w:color="auto"/>
                    <w:left w:val="single" w:sz="4" w:space="0" w:color="auto"/>
                    <w:bottom w:val="single" w:sz="12" w:space="0" w:color="auto"/>
                    <w:right w:val="single" w:sz="4" w:space="0" w:color="auto"/>
                  </w:tcBorders>
                  <w:vAlign w:val="center"/>
                </w:tcPr>
                <w:p w14:paraId="16F9B363" w14:textId="77777777" w:rsidR="006E25E8" w:rsidRPr="002044F7" w:rsidRDefault="006E25E8" w:rsidP="008E100A">
                  <w:pPr>
                    <w:autoSpaceDE w:val="0"/>
                    <w:autoSpaceDN w:val="0"/>
                    <w:adjustRightInd w:val="0"/>
                    <w:snapToGrid w:val="0"/>
                    <w:jc w:val="center"/>
                    <w:rPr>
                      <w:rFonts w:ascii="Times New Roman" w:eastAsiaTheme="minorEastAsia" w:hAnsi="Times New Roman" w:cs="Times New Roman"/>
                      <w:b/>
                      <w:color w:val="000000"/>
                      <w:sz w:val="21"/>
                      <w:szCs w:val="21"/>
                    </w:rPr>
                  </w:pPr>
                  <w:r w:rsidRPr="002044F7">
                    <w:rPr>
                      <w:rFonts w:ascii="Times New Roman" w:eastAsiaTheme="minorEastAsia" w:hAnsi="Times New Roman" w:cs="Times New Roman"/>
                      <w:b/>
                      <w:color w:val="000000"/>
                      <w:sz w:val="21"/>
                      <w:szCs w:val="21"/>
                    </w:rPr>
                    <w:t>产生</w:t>
                  </w:r>
                </w:p>
                <w:p w14:paraId="0463AA98" w14:textId="77777777" w:rsidR="006E25E8" w:rsidRPr="002044F7" w:rsidRDefault="006E25E8" w:rsidP="008E100A">
                  <w:pPr>
                    <w:autoSpaceDE w:val="0"/>
                    <w:autoSpaceDN w:val="0"/>
                    <w:adjustRightInd w:val="0"/>
                    <w:snapToGrid w:val="0"/>
                    <w:jc w:val="center"/>
                    <w:rPr>
                      <w:rFonts w:ascii="Times New Roman" w:eastAsiaTheme="minorEastAsia" w:hAnsi="Times New Roman" w:cs="Times New Roman"/>
                      <w:b/>
                      <w:color w:val="000000"/>
                      <w:sz w:val="21"/>
                      <w:szCs w:val="21"/>
                    </w:rPr>
                  </w:pPr>
                  <w:r w:rsidRPr="002044F7">
                    <w:rPr>
                      <w:rFonts w:ascii="Times New Roman" w:eastAsiaTheme="minorEastAsia" w:hAnsi="Times New Roman" w:cs="Times New Roman"/>
                      <w:b/>
                      <w:color w:val="000000"/>
                      <w:sz w:val="21"/>
                      <w:szCs w:val="21"/>
                    </w:rPr>
                    <w:t>特征</w:t>
                  </w:r>
                </w:p>
              </w:tc>
              <w:tc>
                <w:tcPr>
                  <w:tcW w:w="1655" w:type="pct"/>
                  <w:tcBorders>
                    <w:top w:val="single" w:sz="12" w:space="0" w:color="auto"/>
                    <w:left w:val="single" w:sz="4" w:space="0" w:color="auto"/>
                    <w:bottom w:val="single" w:sz="12" w:space="0" w:color="auto"/>
                    <w:right w:val="nil"/>
                  </w:tcBorders>
                  <w:vAlign w:val="center"/>
                </w:tcPr>
                <w:p w14:paraId="7E944396" w14:textId="77777777" w:rsidR="006E25E8" w:rsidRPr="002044F7" w:rsidRDefault="006E25E8" w:rsidP="008E100A">
                  <w:pPr>
                    <w:autoSpaceDE w:val="0"/>
                    <w:autoSpaceDN w:val="0"/>
                    <w:adjustRightInd w:val="0"/>
                    <w:snapToGrid w:val="0"/>
                    <w:jc w:val="center"/>
                    <w:rPr>
                      <w:rFonts w:ascii="Times New Roman" w:eastAsiaTheme="minorEastAsia" w:hAnsi="Times New Roman" w:cs="Times New Roman"/>
                      <w:b/>
                      <w:color w:val="000000"/>
                      <w:sz w:val="21"/>
                      <w:szCs w:val="21"/>
                    </w:rPr>
                  </w:pPr>
                  <w:r w:rsidRPr="002044F7">
                    <w:rPr>
                      <w:rFonts w:ascii="Times New Roman" w:eastAsiaTheme="minorEastAsia" w:hAnsi="Times New Roman" w:cs="Times New Roman"/>
                      <w:b/>
                      <w:color w:val="000000"/>
                      <w:sz w:val="21"/>
                      <w:szCs w:val="21"/>
                    </w:rPr>
                    <w:t>去</w:t>
                  </w:r>
                  <w:r w:rsidRPr="002044F7">
                    <w:rPr>
                      <w:rFonts w:ascii="Times New Roman" w:eastAsiaTheme="minorEastAsia" w:hAnsi="Times New Roman" w:cs="Times New Roman"/>
                      <w:b/>
                      <w:color w:val="000000"/>
                      <w:sz w:val="21"/>
                      <w:szCs w:val="21"/>
                    </w:rPr>
                    <w:t xml:space="preserve"> </w:t>
                  </w:r>
                  <w:r w:rsidRPr="002044F7">
                    <w:rPr>
                      <w:rFonts w:ascii="Times New Roman" w:eastAsiaTheme="minorEastAsia" w:hAnsi="Times New Roman" w:cs="Times New Roman"/>
                      <w:b/>
                      <w:color w:val="000000"/>
                      <w:sz w:val="21"/>
                      <w:szCs w:val="21"/>
                    </w:rPr>
                    <w:t>向</w:t>
                  </w:r>
                </w:p>
              </w:tc>
            </w:tr>
            <w:tr w:rsidR="00476DAD" w:rsidRPr="002044F7" w14:paraId="05BFB5C6" w14:textId="77777777" w:rsidTr="008E100A">
              <w:trPr>
                <w:trHeight w:hRule="exact" w:val="664"/>
                <w:jc w:val="center"/>
              </w:trPr>
              <w:tc>
                <w:tcPr>
                  <w:tcW w:w="331" w:type="pct"/>
                  <w:vMerge w:val="restart"/>
                  <w:tcBorders>
                    <w:top w:val="single" w:sz="4" w:space="0" w:color="auto"/>
                    <w:left w:val="nil"/>
                    <w:bottom w:val="single" w:sz="4" w:space="0" w:color="auto"/>
                    <w:right w:val="single" w:sz="4" w:space="0" w:color="auto"/>
                  </w:tcBorders>
                  <w:vAlign w:val="center"/>
                </w:tcPr>
                <w:p w14:paraId="0D23AC93" w14:textId="7BF30D08" w:rsidR="006E25E8" w:rsidRPr="002044F7" w:rsidRDefault="009C6AF6" w:rsidP="008E100A">
                  <w:pPr>
                    <w:autoSpaceDE w:val="0"/>
                    <w:autoSpaceDN w:val="0"/>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hint="eastAsia"/>
                      <w:color w:val="000000"/>
                      <w:sz w:val="21"/>
                      <w:szCs w:val="21"/>
                    </w:rPr>
                    <w:t>废水</w:t>
                  </w:r>
                </w:p>
              </w:tc>
              <w:tc>
                <w:tcPr>
                  <w:tcW w:w="311" w:type="pct"/>
                  <w:tcBorders>
                    <w:top w:val="single" w:sz="4" w:space="0" w:color="auto"/>
                    <w:left w:val="single" w:sz="4" w:space="0" w:color="auto"/>
                    <w:bottom w:val="single" w:sz="4" w:space="0" w:color="auto"/>
                    <w:right w:val="single" w:sz="4" w:space="0" w:color="auto"/>
                  </w:tcBorders>
                  <w:vAlign w:val="center"/>
                </w:tcPr>
                <w:p w14:paraId="2CA04DBC" w14:textId="4F047FD2" w:rsidR="006E25E8" w:rsidRPr="002044F7" w:rsidRDefault="006E25E8" w:rsidP="008E100A">
                  <w:pPr>
                    <w:adjustRightInd w:val="0"/>
                    <w:snapToGrid w:val="0"/>
                    <w:jc w:val="center"/>
                    <w:rPr>
                      <w:rFonts w:ascii="Times New Roman" w:eastAsiaTheme="minorEastAsia" w:hAnsi="Times New Roman" w:cs="Times New Roman"/>
                      <w:color w:val="000000"/>
                      <w:sz w:val="21"/>
                      <w:szCs w:val="21"/>
                      <w:vertAlign w:val="subscript"/>
                    </w:rPr>
                  </w:pPr>
                  <w:r w:rsidRPr="002044F7">
                    <w:rPr>
                      <w:rFonts w:ascii="Times New Roman" w:eastAsiaTheme="minorEastAsia" w:hAnsi="Times New Roman" w:cs="Times New Roman"/>
                      <w:color w:val="000000"/>
                      <w:sz w:val="21"/>
                      <w:szCs w:val="21"/>
                    </w:rPr>
                    <w:t>W</w:t>
                  </w:r>
                  <w:r w:rsidR="00073B17" w:rsidRPr="002044F7">
                    <w:rPr>
                      <w:rFonts w:ascii="Times New Roman" w:eastAsiaTheme="minorEastAsia" w:hAnsi="Times New Roman" w:cs="Times New Roman"/>
                      <w:color w:val="000000"/>
                      <w:sz w:val="21"/>
                      <w:szCs w:val="21"/>
                      <w:vertAlign w:val="subscript"/>
                    </w:rPr>
                    <w:t>3</w:t>
                  </w:r>
                  <w:r w:rsidRPr="002044F7">
                    <w:rPr>
                      <w:rFonts w:ascii="Times New Roman" w:eastAsiaTheme="minorEastAsia" w:hAnsi="Times New Roman" w:cs="Times New Roman"/>
                      <w:color w:val="000000"/>
                      <w:sz w:val="21"/>
                      <w:szCs w:val="21"/>
                      <w:vertAlign w:val="subscript"/>
                    </w:rPr>
                    <w:t>-1</w:t>
                  </w:r>
                </w:p>
              </w:tc>
              <w:tc>
                <w:tcPr>
                  <w:tcW w:w="1030" w:type="pct"/>
                  <w:tcBorders>
                    <w:top w:val="single" w:sz="4" w:space="0" w:color="auto"/>
                    <w:left w:val="single" w:sz="4" w:space="0" w:color="auto"/>
                    <w:bottom w:val="single" w:sz="4" w:space="0" w:color="auto"/>
                    <w:right w:val="single" w:sz="4" w:space="0" w:color="auto"/>
                  </w:tcBorders>
                  <w:vAlign w:val="center"/>
                </w:tcPr>
                <w:p w14:paraId="1CD2DFF8" w14:textId="77777777"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员工生活</w:t>
                  </w:r>
                </w:p>
              </w:tc>
              <w:tc>
                <w:tcPr>
                  <w:tcW w:w="1163" w:type="pct"/>
                  <w:tcBorders>
                    <w:top w:val="single" w:sz="4" w:space="0" w:color="auto"/>
                    <w:left w:val="single" w:sz="4" w:space="0" w:color="auto"/>
                    <w:bottom w:val="single" w:sz="4" w:space="0" w:color="auto"/>
                    <w:right w:val="single" w:sz="4" w:space="0" w:color="auto"/>
                  </w:tcBorders>
                  <w:vAlign w:val="center"/>
                </w:tcPr>
                <w:p w14:paraId="60E6E92F" w14:textId="543BE0AC"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COD</w:t>
                  </w:r>
                  <w:r w:rsidRPr="002044F7">
                    <w:rPr>
                      <w:rFonts w:ascii="Times New Roman" w:eastAsiaTheme="minorEastAsia" w:hAnsi="Times New Roman" w:cs="Times New Roman"/>
                      <w:color w:val="000000"/>
                      <w:sz w:val="21"/>
                      <w:szCs w:val="21"/>
                    </w:rPr>
                    <w:t>、</w:t>
                  </w:r>
                  <w:r w:rsidRPr="002044F7">
                    <w:rPr>
                      <w:rFonts w:ascii="Times New Roman" w:eastAsiaTheme="minorEastAsia" w:hAnsi="Times New Roman" w:cs="Times New Roman"/>
                      <w:color w:val="000000"/>
                      <w:sz w:val="21"/>
                      <w:szCs w:val="21"/>
                    </w:rPr>
                    <w:t>SS</w:t>
                  </w:r>
                  <w:r w:rsidRPr="002044F7">
                    <w:rPr>
                      <w:rFonts w:ascii="Times New Roman" w:eastAsiaTheme="minorEastAsia" w:hAnsi="Times New Roman" w:cs="Times New Roman"/>
                      <w:color w:val="000000"/>
                      <w:sz w:val="21"/>
                      <w:szCs w:val="21"/>
                    </w:rPr>
                    <w:t>、</w:t>
                  </w:r>
                  <w:r w:rsidRPr="002044F7">
                    <w:rPr>
                      <w:rFonts w:ascii="Times New Roman" w:eastAsiaTheme="minorEastAsia" w:hAnsi="Times New Roman" w:cs="Times New Roman"/>
                      <w:color w:val="000000"/>
                      <w:sz w:val="21"/>
                      <w:szCs w:val="21"/>
                    </w:rPr>
                    <w:t>TP</w:t>
                  </w:r>
                  <w:r w:rsidRPr="002044F7">
                    <w:rPr>
                      <w:rFonts w:ascii="Times New Roman" w:eastAsiaTheme="minorEastAsia" w:hAnsi="Times New Roman" w:cs="Times New Roman"/>
                      <w:color w:val="000000"/>
                      <w:sz w:val="21"/>
                      <w:szCs w:val="21"/>
                    </w:rPr>
                    <w:t>、氨氮</w:t>
                  </w:r>
                </w:p>
              </w:tc>
              <w:tc>
                <w:tcPr>
                  <w:tcW w:w="510" w:type="pct"/>
                  <w:tcBorders>
                    <w:top w:val="single" w:sz="4" w:space="0" w:color="auto"/>
                    <w:left w:val="single" w:sz="4" w:space="0" w:color="auto"/>
                    <w:bottom w:val="single" w:sz="4" w:space="0" w:color="auto"/>
                    <w:right w:val="single" w:sz="4" w:space="0" w:color="auto"/>
                  </w:tcBorders>
                  <w:vAlign w:val="center"/>
                </w:tcPr>
                <w:p w14:paraId="158CA3D7" w14:textId="77777777"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连续</w:t>
                  </w:r>
                </w:p>
              </w:tc>
              <w:tc>
                <w:tcPr>
                  <w:tcW w:w="1655" w:type="pct"/>
                  <w:tcBorders>
                    <w:top w:val="single" w:sz="4" w:space="0" w:color="auto"/>
                    <w:left w:val="single" w:sz="4" w:space="0" w:color="auto"/>
                    <w:bottom w:val="single" w:sz="4" w:space="0" w:color="auto"/>
                    <w:right w:val="nil"/>
                  </w:tcBorders>
                  <w:vAlign w:val="center"/>
                </w:tcPr>
                <w:p w14:paraId="4F763AEF" w14:textId="2368D825"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经化粪池预处理后接入</w:t>
                  </w:r>
                  <w:r w:rsidRPr="002044F7">
                    <w:rPr>
                      <w:rFonts w:ascii="Times New Roman" w:eastAsiaTheme="minorEastAsia" w:hAnsi="Times New Roman" w:cs="Times New Roman"/>
                      <w:sz w:val="21"/>
                      <w:szCs w:val="21"/>
                    </w:rPr>
                    <w:t>光大水务（江阴）有限公司澄西污水处理厂</w:t>
                  </w:r>
                </w:p>
              </w:tc>
            </w:tr>
            <w:tr w:rsidR="00476DAD" w:rsidRPr="002044F7" w14:paraId="422C86C8" w14:textId="77777777" w:rsidTr="008E100A">
              <w:trPr>
                <w:trHeight w:hRule="exact" w:val="694"/>
                <w:jc w:val="center"/>
              </w:trPr>
              <w:tc>
                <w:tcPr>
                  <w:tcW w:w="331" w:type="pct"/>
                  <w:vMerge/>
                  <w:tcBorders>
                    <w:top w:val="single" w:sz="4" w:space="0" w:color="auto"/>
                  </w:tcBorders>
                  <w:vAlign w:val="center"/>
                </w:tcPr>
                <w:p w14:paraId="2BE1DD40" w14:textId="77777777" w:rsidR="006E25E8" w:rsidRPr="002044F7" w:rsidRDefault="006E25E8" w:rsidP="008E100A">
                  <w:pPr>
                    <w:autoSpaceDE w:val="0"/>
                    <w:autoSpaceDN w:val="0"/>
                    <w:adjustRightInd w:val="0"/>
                    <w:snapToGrid w:val="0"/>
                    <w:jc w:val="center"/>
                    <w:rPr>
                      <w:rFonts w:ascii="Times New Roman" w:eastAsiaTheme="minorEastAsia" w:hAnsi="Times New Roman" w:cs="Times New Roman"/>
                      <w:color w:val="000000"/>
                      <w:sz w:val="21"/>
                      <w:szCs w:val="21"/>
                    </w:rPr>
                  </w:pPr>
                </w:p>
              </w:tc>
              <w:tc>
                <w:tcPr>
                  <w:tcW w:w="311" w:type="pct"/>
                  <w:tcBorders>
                    <w:top w:val="single" w:sz="4" w:space="0" w:color="auto"/>
                  </w:tcBorders>
                  <w:vAlign w:val="center"/>
                </w:tcPr>
                <w:p w14:paraId="12F1A749" w14:textId="2B6BA71E"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W</w:t>
                  </w:r>
                  <w:r w:rsidR="00073B17" w:rsidRPr="002044F7">
                    <w:rPr>
                      <w:rFonts w:ascii="Times New Roman" w:eastAsiaTheme="minorEastAsia" w:hAnsi="Times New Roman" w:cs="Times New Roman"/>
                      <w:color w:val="000000"/>
                      <w:sz w:val="21"/>
                      <w:szCs w:val="21"/>
                      <w:vertAlign w:val="subscript"/>
                    </w:rPr>
                    <w:t>3</w:t>
                  </w:r>
                  <w:r w:rsidRPr="002044F7">
                    <w:rPr>
                      <w:rFonts w:ascii="Times New Roman" w:eastAsiaTheme="minorEastAsia" w:hAnsi="Times New Roman" w:cs="Times New Roman"/>
                      <w:color w:val="000000"/>
                      <w:sz w:val="21"/>
                      <w:szCs w:val="21"/>
                      <w:vertAlign w:val="subscript"/>
                    </w:rPr>
                    <w:t>-2</w:t>
                  </w:r>
                </w:p>
              </w:tc>
              <w:tc>
                <w:tcPr>
                  <w:tcW w:w="1030" w:type="pct"/>
                  <w:tcBorders>
                    <w:top w:val="single" w:sz="4" w:space="0" w:color="auto"/>
                  </w:tcBorders>
                  <w:vAlign w:val="center"/>
                </w:tcPr>
                <w:p w14:paraId="5BAB567D" w14:textId="02FFAEB4"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锅炉蒸汽冷凝水</w:t>
                  </w:r>
                </w:p>
              </w:tc>
              <w:tc>
                <w:tcPr>
                  <w:tcW w:w="1163" w:type="pct"/>
                  <w:tcBorders>
                    <w:top w:val="single" w:sz="4" w:space="0" w:color="auto"/>
                  </w:tcBorders>
                  <w:vAlign w:val="center"/>
                </w:tcPr>
                <w:p w14:paraId="5721D160" w14:textId="1827111C"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COD</w:t>
                  </w:r>
                  <w:r w:rsidRPr="002044F7">
                    <w:rPr>
                      <w:rFonts w:ascii="Times New Roman" w:eastAsiaTheme="minorEastAsia" w:hAnsi="Times New Roman" w:cs="Times New Roman"/>
                      <w:color w:val="000000"/>
                      <w:sz w:val="21"/>
                      <w:szCs w:val="21"/>
                    </w:rPr>
                    <w:t>、</w:t>
                  </w:r>
                  <w:r w:rsidRPr="002044F7">
                    <w:rPr>
                      <w:rFonts w:ascii="Times New Roman" w:eastAsiaTheme="minorEastAsia" w:hAnsi="Times New Roman" w:cs="Times New Roman"/>
                      <w:color w:val="000000"/>
                      <w:sz w:val="21"/>
                      <w:szCs w:val="21"/>
                    </w:rPr>
                    <w:t>SS</w:t>
                  </w:r>
                  <w:r w:rsidRPr="002044F7">
                    <w:rPr>
                      <w:rFonts w:ascii="Times New Roman" w:eastAsiaTheme="minorEastAsia" w:hAnsi="Times New Roman" w:cs="Times New Roman"/>
                      <w:color w:val="000000"/>
                      <w:sz w:val="21"/>
                      <w:szCs w:val="21"/>
                    </w:rPr>
                    <w:t>、</w:t>
                  </w:r>
                  <w:r w:rsidRPr="002044F7">
                    <w:rPr>
                      <w:rFonts w:ascii="Times New Roman" w:eastAsiaTheme="minorEastAsia" w:hAnsi="Times New Roman" w:cs="Times New Roman"/>
                      <w:color w:val="000000"/>
                      <w:sz w:val="21"/>
                      <w:szCs w:val="21"/>
                    </w:rPr>
                    <w:t>TP</w:t>
                  </w:r>
                  <w:r w:rsidRPr="002044F7">
                    <w:rPr>
                      <w:rFonts w:ascii="Times New Roman" w:eastAsiaTheme="minorEastAsia" w:hAnsi="Times New Roman" w:cs="Times New Roman"/>
                      <w:color w:val="000000"/>
                      <w:sz w:val="21"/>
                      <w:szCs w:val="21"/>
                    </w:rPr>
                    <w:t>、氨氮</w:t>
                  </w:r>
                </w:p>
              </w:tc>
              <w:tc>
                <w:tcPr>
                  <w:tcW w:w="510" w:type="pct"/>
                  <w:tcBorders>
                    <w:top w:val="single" w:sz="4" w:space="0" w:color="auto"/>
                  </w:tcBorders>
                  <w:vAlign w:val="center"/>
                </w:tcPr>
                <w:p w14:paraId="476A3328" w14:textId="7CCC33F8"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连续</w:t>
                  </w:r>
                </w:p>
              </w:tc>
              <w:tc>
                <w:tcPr>
                  <w:tcW w:w="1655" w:type="pct"/>
                  <w:tcBorders>
                    <w:top w:val="single" w:sz="4" w:space="0" w:color="auto"/>
                  </w:tcBorders>
                  <w:vAlign w:val="center"/>
                </w:tcPr>
                <w:p w14:paraId="503952DB" w14:textId="565A04C1"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作为清下水通过厂区雨水接管口排入市政雨水管网。</w:t>
                  </w:r>
                </w:p>
              </w:tc>
            </w:tr>
            <w:tr w:rsidR="00476DAD" w:rsidRPr="002044F7" w14:paraId="53C3E784" w14:textId="77777777" w:rsidTr="008E100A">
              <w:trPr>
                <w:trHeight w:hRule="exact" w:val="369"/>
                <w:jc w:val="center"/>
              </w:trPr>
              <w:tc>
                <w:tcPr>
                  <w:tcW w:w="331" w:type="pct"/>
                  <w:vMerge w:val="restart"/>
                  <w:vAlign w:val="center"/>
                </w:tcPr>
                <w:p w14:paraId="6BD1B814" w14:textId="1D9598B5" w:rsidR="006E25E8" w:rsidRPr="002044F7" w:rsidRDefault="006E25E8" w:rsidP="008E100A">
                  <w:pPr>
                    <w:autoSpaceDE w:val="0"/>
                    <w:autoSpaceDN w:val="0"/>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废气</w:t>
                  </w:r>
                </w:p>
              </w:tc>
              <w:tc>
                <w:tcPr>
                  <w:tcW w:w="311" w:type="pct"/>
                  <w:vAlign w:val="center"/>
                </w:tcPr>
                <w:p w14:paraId="678FB9CB" w14:textId="2DC824DB"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G</w:t>
                  </w:r>
                  <w:r w:rsidRPr="002044F7">
                    <w:rPr>
                      <w:rFonts w:ascii="Times New Roman" w:eastAsiaTheme="minorEastAsia" w:hAnsi="Times New Roman" w:cs="Times New Roman"/>
                      <w:color w:val="000000"/>
                      <w:sz w:val="21"/>
                      <w:szCs w:val="21"/>
                      <w:vertAlign w:val="subscript"/>
                    </w:rPr>
                    <w:t>1-1</w:t>
                  </w:r>
                </w:p>
              </w:tc>
              <w:tc>
                <w:tcPr>
                  <w:tcW w:w="1030" w:type="pct"/>
                  <w:vAlign w:val="center"/>
                </w:tcPr>
                <w:p w14:paraId="0FD79B8F" w14:textId="5B981F30" w:rsidR="006E25E8" w:rsidRPr="002044F7" w:rsidRDefault="006E25E8" w:rsidP="008E100A">
                  <w:pPr>
                    <w:adjustRightInd w:val="0"/>
                    <w:snapToGrid w:val="0"/>
                    <w:ind w:firstLineChars="400" w:firstLine="840"/>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模压</w:t>
                  </w:r>
                </w:p>
              </w:tc>
              <w:tc>
                <w:tcPr>
                  <w:tcW w:w="1163" w:type="pct"/>
                  <w:vAlign w:val="center"/>
                </w:tcPr>
                <w:p w14:paraId="5D776542" w14:textId="46042393"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VOC</w:t>
                  </w:r>
                  <w:r w:rsidRPr="002044F7">
                    <w:rPr>
                      <w:rFonts w:ascii="Times New Roman" w:eastAsiaTheme="minorEastAsia" w:hAnsi="Times New Roman" w:cs="Times New Roman"/>
                      <w:color w:val="000000"/>
                      <w:sz w:val="21"/>
                      <w:szCs w:val="21"/>
                      <w:vertAlign w:val="subscript"/>
                    </w:rPr>
                    <w:t>S</w:t>
                  </w:r>
                </w:p>
              </w:tc>
              <w:tc>
                <w:tcPr>
                  <w:tcW w:w="510" w:type="pct"/>
                  <w:vAlign w:val="center"/>
                </w:tcPr>
                <w:p w14:paraId="48748A8A" w14:textId="4951075C"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连续</w:t>
                  </w:r>
                </w:p>
              </w:tc>
              <w:tc>
                <w:tcPr>
                  <w:tcW w:w="1655" w:type="pct"/>
                  <w:vAlign w:val="center"/>
                </w:tcPr>
                <w:p w14:paraId="39F3A9BF" w14:textId="5F146AFE"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无组织排放</w:t>
                  </w:r>
                </w:p>
              </w:tc>
            </w:tr>
            <w:tr w:rsidR="00476DAD" w:rsidRPr="002044F7" w14:paraId="09BC84E6" w14:textId="77777777" w:rsidTr="008E100A">
              <w:trPr>
                <w:trHeight w:hRule="exact" w:val="639"/>
                <w:jc w:val="center"/>
              </w:trPr>
              <w:tc>
                <w:tcPr>
                  <w:tcW w:w="331" w:type="pct"/>
                  <w:vMerge/>
                  <w:vAlign w:val="center"/>
                </w:tcPr>
                <w:p w14:paraId="78301608" w14:textId="77777777" w:rsidR="006E25E8" w:rsidRPr="002044F7" w:rsidRDefault="006E25E8" w:rsidP="008E100A">
                  <w:pPr>
                    <w:autoSpaceDE w:val="0"/>
                    <w:autoSpaceDN w:val="0"/>
                    <w:adjustRightInd w:val="0"/>
                    <w:snapToGrid w:val="0"/>
                    <w:jc w:val="center"/>
                    <w:rPr>
                      <w:rFonts w:ascii="Times New Roman" w:eastAsiaTheme="minorEastAsia" w:hAnsi="Times New Roman" w:cs="Times New Roman"/>
                      <w:color w:val="000000"/>
                      <w:sz w:val="21"/>
                      <w:szCs w:val="21"/>
                    </w:rPr>
                  </w:pPr>
                </w:p>
              </w:tc>
              <w:tc>
                <w:tcPr>
                  <w:tcW w:w="311" w:type="pct"/>
                  <w:vAlign w:val="center"/>
                </w:tcPr>
                <w:p w14:paraId="67CA2950" w14:textId="00741FFF"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G</w:t>
                  </w:r>
                  <w:r w:rsidRPr="002044F7">
                    <w:rPr>
                      <w:rFonts w:ascii="Times New Roman" w:eastAsiaTheme="minorEastAsia" w:hAnsi="Times New Roman" w:cs="Times New Roman"/>
                      <w:color w:val="000000"/>
                      <w:sz w:val="21"/>
                      <w:szCs w:val="21"/>
                      <w:vertAlign w:val="subscript"/>
                    </w:rPr>
                    <w:t>1-2</w:t>
                  </w:r>
                </w:p>
              </w:tc>
              <w:tc>
                <w:tcPr>
                  <w:tcW w:w="1030" w:type="pct"/>
                  <w:vAlign w:val="center"/>
                </w:tcPr>
                <w:p w14:paraId="519FDE5E" w14:textId="4BA301F9"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精加工打磨</w:t>
                  </w:r>
                  <w:r w:rsidR="009F3A28" w:rsidRPr="002044F7">
                    <w:rPr>
                      <w:rFonts w:ascii="Times New Roman" w:eastAsiaTheme="minorEastAsia" w:hAnsi="Times New Roman" w:cs="Times New Roman"/>
                      <w:color w:val="000000"/>
                      <w:sz w:val="21"/>
                      <w:szCs w:val="21"/>
                    </w:rPr>
                    <w:t>1</w:t>
                  </w:r>
                </w:p>
              </w:tc>
              <w:tc>
                <w:tcPr>
                  <w:tcW w:w="1163" w:type="pct"/>
                  <w:vAlign w:val="center"/>
                </w:tcPr>
                <w:p w14:paraId="7D22A319" w14:textId="27D5A907"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颗粒物</w:t>
                  </w:r>
                </w:p>
              </w:tc>
              <w:tc>
                <w:tcPr>
                  <w:tcW w:w="510" w:type="pct"/>
                  <w:vAlign w:val="center"/>
                </w:tcPr>
                <w:p w14:paraId="34D7E5F3" w14:textId="44943322"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连续</w:t>
                  </w:r>
                </w:p>
              </w:tc>
              <w:tc>
                <w:tcPr>
                  <w:tcW w:w="1655" w:type="pct"/>
                  <w:vAlign w:val="center"/>
                </w:tcPr>
                <w:p w14:paraId="599D7C75" w14:textId="67496442" w:rsidR="006E25E8" w:rsidRPr="002044F7" w:rsidRDefault="000F0D92"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hint="eastAsia"/>
                      <w:color w:val="000000"/>
                      <w:sz w:val="21"/>
                      <w:szCs w:val="21"/>
                    </w:rPr>
                    <w:t>“吸风收集</w:t>
                  </w:r>
                  <w:r w:rsidRPr="002044F7">
                    <w:rPr>
                      <w:rFonts w:ascii="Times New Roman" w:eastAsiaTheme="minorEastAsia" w:hAnsi="Times New Roman" w:cs="Times New Roman"/>
                      <w:color w:val="000000"/>
                      <w:sz w:val="21"/>
                      <w:szCs w:val="21"/>
                    </w:rPr>
                    <w:t>+</w:t>
                  </w:r>
                  <w:r w:rsidRPr="002044F7">
                    <w:rPr>
                      <w:rFonts w:ascii="Times New Roman" w:eastAsiaTheme="minorEastAsia" w:hAnsi="Times New Roman" w:cs="Times New Roman"/>
                      <w:color w:val="000000"/>
                      <w:sz w:val="21"/>
                      <w:szCs w:val="21"/>
                    </w:rPr>
                    <w:t>布袋除尘</w:t>
                  </w:r>
                  <w:r w:rsidRPr="002044F7">
                    <w:rPr>
                      <w:rFonts w:ascii="Times New Roman" w:eastAsiaTheme="minorEastAsia" w:hAnsi="Times New Roman" w:cs="Times New Roman" w:hint="eastAsia"/>
                      <w:color w:val="000000"/>
                      <w:sz w:val="21"/>
                      <w:szCs w:val="21"/>
                    </w:rPr>
                    <w:t>”</w:t>
                  </w:r>
                  <w:r w:rsidR="006E25E8" w:rsidRPr="002044F7">
                    <w:rPr>
                      <w:rFonts w:ascii="Times New Roman" w:eastAsiaTheme="minorEastAsia" w:hAnsi="Times New Roman" w:cs="Times New Roman"/>
                      <w:color w:val="000000"/>
                      <w:sz w:val="21"/>
                      <w:szCs w:val="21"/>
                    </w:rPr>
                    <w:t>处理后</w:t>
                  </w:r>
                  <w:r w:rsidR="008E100A">
                    <w:rPr>
                      <w:rFonts w:ascii="Times New Roman" w:eastAsiaTheme="minorEastAsia" w:hAnsi="Times New Roman" w:cs="Times New Roman" w:hint="eastAsia"/>
                      <w:color w:val="000000"/>
                      <w:sz w:val="21"/>
                      <w:szCs w:val="21"/>
                    </w:rPr>
                    <w:t>15</w:t>
                  </w:r>
                  <w:r w:rsidR="008E100A">
                    <w:rPr>
                      <w:rFonts w:ascii="Times New Roman" w:eastAsiaTheme="minorEastAsia" w:hAnsi="Times New Roman" w:cs="Times New Roman" w:hint="eastAsia"/>
                      <w:color w:val="000000"/>
                      <w:sz w:val="21"/>
                      <w:szCs w:val="21"/>
                    </w:rPr>
                    <w:t>米高</w:t>
                  </w:r>
                  <w:r w:rsidR="008E100A" w:rsidRPr="002044F7">
                    <w:rPr>
                      <w:rFonts w:ascii="Times New Roman" w:eastAsiaTheme="minorEastAsia" w:hAnsi="Times New Roman" w:cs="Times New Roman"/>
                      <w:color w:val="000000"/>
                      <w:sz w:val="21"/>
                      <w:szCs w:val="21"/>
                    </w:rPr>
                    <w:t>FQ-00</w:t>
                  </w:r>
                  <w:r w:rsidR="008E100A">
                    <w:rPr>
                      <w:rFonts w:ascii="Times New Roman" w:eastAsiaTheme="minorEastAsia" w:hAnsi="Times New Roman" w:cs="Times New Roman" w:hint="eastAsia"/>
                      <w:color w:val="000000"/>
                      <w:sz w:val="21"/>
                      <w:szCs w:val="21"/>
                    </w:rPr>
                    <w:t>1</w:t>
                  </w:r>
                  <w:r w:rsidR="008E100A" w:rsidRPr="002044F7">
                    <w:rPr>
                      <w:rFonts w:ascii="Times New Roman" w:eastAsiaTheme="minorEastAsia" w:hAnsi="Times New Roman" w:cs="Times New Roman"/>
                      <w:color w:val="000000"/>
                      <w:sz w:val="21"/>
                      <w:szCs w:val="21"/>
                    </w:rPr>
                    <w:t>排气筒排放</w:t>
                  </w:r>
                </w:p>
              </w:tc>
            </w:tr>
            <w:tr w:rsidR="00476DAD" w:rsidRPr="002044F7" w14:paraId="3D7635E7" w14:textId="77777777" w:rsidTr="008E100A">
              <w:trPr>
                <w:trHeight w:hRule="exact" w:val="369"/>
                <w:jc w:val="center"/>
              </w:trPr>
              <w:tc>
                <w:tcPr>
                  <w:tcW w:w="331" w:type="pct"/>
                  <w:vMerge/>
                  <w:vAlign w:val="center"/>
                </w:tcPr>
                <w:p w14:paraId="2544451D" w14:textId="77777777" w:rsidR="006E25E8" w:rsidRPr="002044F7" w:rsidRDefault="006E25E8" w:rsidP="008E100A">
                  <w:pPr>
                    <w:autoSpaceDE w:val="0"/>
                    <w:autoSpaceDN w:val="0"/>
                    <w:adjustRightInd w:val="0"/>
                    <w:snapToGrid w:val="0"/>
                    <w:jc w:val="center"/>
                    <w:rPr>
                      <w:rFonts w:ascii="Times New Roman" w:eastAsiaTheme="minorEastAsia" w:hAnsi="Times New Roman" w:cs="Times New Roman"/>
                      <w:color w:val="000000"/>
                      <w:sz w:val="21"/>
                      <w:szCs w:val="21"/>
                    </w:rPr>
                  </w:pPr>
                </w:p>
              </w:tc>
              <w:tc>
                <w:tcPr>
                  <w:tcW w:w="311" w:type="pct"/>
                  <w:vAlign w:val="center"/>
                </w:tcPr>
                <w:p w14:paraId="471C2687" w14:textId="5972FDF8"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G</w:t>
                  </w:r>
                  <w:r w:rsidRPr="002044F7">
                    <w:rPr>
                      <w:rFonts w:ascii="Times New Roman" w:eastAsiaTheme="minorEastAsia" w:hAnsi="Times New Roman" w:cs="Times New Roman"/>
                      <w:color w:val="000000"/>
                      <w:sz w:val="21"/>
                      <w:szCs w:val="21"/>
                      <w:vertAlign w:val="subscript"/>
                    </w:rPr>
                    <w:t>2-1</w:t>
                  </w:r>
                </w:p>
              </w:tc>
              <w:tc>
                <w:tcPr>
                  <w:tcW w:w="1030" w:type="pct"/>
                  <w:vAlign w:val="center"/>
                </w:tcPr>
                <w:p w14:paraId="1DFEDD57" w14:textId="52448AAE"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刷脱模剂</w:t>
                  </w:r>
                </w:p>
              </w:tc>
              <w:tc>
                <w:tcPr>
                  <w:tcW w:w="1163" w:type="pct"/>
                  <w:vAlign w:val="center"/>
                </w:tcPr>
                <w:p w14:paraId="557E1358" w14:textId="6F58FBC3"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VOC</w:t>
                  </w:r>
                  <w:r w:rsidRPr="002044F7">
                    <w:rPr>
                      <w:rFonts w:ascii="Times New Roman" w:eastAsiaTheme="minorEastAsia" w:hAnsi="Times New Roman" w:cs="Times New Roman"/>
                      <w:color w:val="000000"/>
                      <w:sz w:val="21"/>
                      <w:szCs w:val="21"/>
                      <w:vertAlign w:val="subscript"/>
                    </w:rPr>
                    <w:t>S</w:t>
                  </w:r>
                </w:p>
              </w:tc>
              <w:tc>
                <w:tcPr>
                  <w:tcW w:w="510" w:type="pct"/>
                  <w:vAlign w:val="center"/>
                </w:tcPr>
                <w:p w14:paraId="60B8EE69" w14:textId="5D881EB9"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连续</w:t>
                  </w:r>
                </w:p>
              </w:tc>
              <w:tc>
                <w:tcPr>
                  <w:tcW w:w="1655" w:type="pct"/>
                  <w:vMerge w:val="restart"/>
                  <w:vAlign w:val="center"/>
                </w:tcPr>
                <w:p w14:paraId="319F0B03" w14:textId="475D1E43" w:rsidR="006E25E8" w:rsidRPr="002044F7" w:rsidRDefault="000F0D92"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hint="eastAsia"/>
                      <w:color w:val="000000"/>
                      <w:sz w:val="21"/>
                      <w:szCs w:val="21"/>
                    </w:rPr>
                    <w:t>“</w:t>
                  </w:r>
                  <w:r w:rsidRPr="002044F7">
                    <w:rPr>
                      <w:rFonts w:ascii="Times New Roman" w:eastAsiaTheme="minorEastAsia" w:hAnsi="Times New Roman" w:cs="Times New Roman"/>
                      <w:color w:val="000000"/>
                      <w:sz w:val="21"/>
                      <w:szCs w:val="21"/>
                    </w:rPr>
                    <w:t>光催化氧化</w:t>
                  </w:r>
                  <w:r w:rsidRPr="002044F7">
                    <w:rPr>
                      <w:rFonts w:ascii="Times New Roman" w:eastAsiaTheme="minorEastAsia" w:hAnsi="Times New Roman" w:cs="Times New Roman"/>
                      <w:color w:val="000000"/>
                      <w:sz w:val="21"/>
                      <w:szCs w:val="21"/>
                    </w:rPr>
                    <w:t>+</w:t>
                  </w:r>
                  <w:r w:rsidRPr="002044F7">
                    <w:rPr>
                      <w:rFonts w:ascii="Times New Roman" w:eastAsiaTheme="minorEastAsia" w:hAnsi="Times New Roman" w:cs="Times New Roman"/>
                      <w:color w:val="000000"/>
                      <w:sz w:val="21"/>
                      <w:szCs w:val="21"/>
                    </w:rPr>
                    <w:t>活性炭吸附</w:t>
                  </w:r>
                  <w:r w:rsidRPr="002044F7">
                    <w:rPr>
                      <w:rFonts w:ascii="Times New Roman" w:eastAsiaTheme="minorEastAsia" w:hAnsi="Times New Roman" w:cs="Times New Roman" w:hint="eastAsia"/>
                      <w:color w:val="000000"/>
                      <w:sz w:val="21"/>
                      <w:szCs w:val="21"/>
                    </w:rPr>
                    <w:t>”</w:t>
                  </w:r>
                  <w:r w:rsidR="006E25E8" w:rsidRPr="002044F7">
                    <w:rPr>
                      <w:rFonts w:ascii="Times New Roman" w:eastAsiaTheme="minorEastAsia" w:hAnsi="Times New Roman" w:cs="Times New Roman"/>
                      <w:color w:val="000000"/>
                      <w:sz w:val="21"/>
                      <w:szCs w:val="21"/>
                    </w:rPr>
                    <w:t>处理后</w:t>
                  </w:r>
                  <w:r w:rsidR="006E25E8" w:rsidRPr="002044F7">
                    <w:rPr>
                      <w:rFonts w:ascii="Times New Roman" w:eastAsiaTheme="minorEastAsia" w:hAnsi="Times New Roman" w:cs="Times New Roman"/>
                      <w:color w:val="000000"/>
                      <w:sz w:val="21"/>
                      <w:szCs w:val="21"/>
                    </w:rPr>
                    <w:t>15</w:t>
                  </w:r>
                  <w:r w:rsidR="006E25E8" w:rsidRPr="002044F7">
                    <w:rPr>
                      <w:rFonts w:ascii="Times New Roman" w:eastAsiaTheme="minorEastAsia" w:hAnsi="Times New Roman" w:cs="Times New Roman"/>
                      <w:color w:val="000000"/>
                      <w:sz w:val="21"/>
                      <w:szCs w:val="21"/>
                    </w:rPr>
                    <w:t>米高</w:t>
                  </w:r>
                  <w:r w:rsidR="006E25E8" w:rsidRPr="002044F7">
                    <w:rPr>
                      <w:rFonts w:ascii="Times New Roman" w:eastAsiaTheme="minorEastAsia" w:hAnsi="Times New Roman" w:cs="Times New Roman"/>
                      <w:color w:val="000000"/>
                      <w:sz w:val="21"/>
                      <w:szCs w:val="21"/>
                    </w:rPr>
                    <w:t>FQ-002</w:t>
                  </w:r>
                  <w:r w:rsidR="006E25E8" w:rsidRPr="002044F7">
                    <w:rPr>
                      <w:rFonts w:ascii="Times New Roman" w:eastAsiaTheme="minorEastAsia" w:hAnsi="Times New Roman" w:cs="Times New Roman"/>
                      <w:color w:val="000000"/>
                      <w:sz w:val="21"/>
                      <w:szCs w:val="21"/>
                    </w:rPr>
                    <w:t>排气筒排放</w:t>
                  </w:r>
                </w:p>
              </w:tc>
            </w:tr>
            <w:tr w:rsidR="00476DAD" w:rsidRPr="002044F7" w14:paraId="250955B9" w14:textId="77777777" w:rsidTr="008E100A">
              <w:trPr>
                <w:trHeight w:hRule="exact" w:val="369"/>
                <w:jc w:val="center"/>
              </w:trPr>
              <w:tc>
                <w:tcPr>
                  <w:tcW w:w="331" w:type="pct"/>
                  <w:vMerge/>
                  <w:vAlign w:val="center"/>
                </w:tcPr>
                <w:p w14:paraId="759E1CA2" w14:textId="77777777" w:rsidR="006E25E8" w:rsidRPr="002044F7" w:rsidRDefault="006E25E8" w:rsidP="008E100A">
                  <w:pPr>
                    <w:autoSpaceDE w:val="0"/>
                    <w:autoSpaceDN w:val="0"/>
                    <w:adjustRightInd w:val="0"/>
                    <w:snapToGrid w:val="0"/>
                    <w:jc w:val="center"/>
                    <w:rPr>
                      <w:rFonts w:ascii="Times New Roman" w:eastAsiaTheme="minorEastAsia" w:hAnsi="Times New Roman" w:cs="Times New Roman"/>
                      <w:color w:val="000000"/>
                      <w:sz w:val="21"/>
                      <w:szCs w:val="21"/>
                    </w:rPr>
                  </w:pPr>
                </w:p>
              </w:tc>
              <w:tc>
                <w:tcPr>
                  <w:tcW w:w="311" w:type="pct"/>
                  <w:vAlign w:val="center"/>
                </w:tcPr>
                <w:p w14:paraId="4DBD680A" w14:textId="4277F989"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G</w:t>
                  </w:r>
                  <w:r w:rsidRPr="002044F7">
                    <w:rPr>
                      <w:rFonts w:ascii="Times New Roman" w:eastAsiaTheme="minorEastAsia" w:hAnsi="Times New Roman" w:cs="Times New Roman"/>
                      <w:color w:val="000000"/>
                      <w:sz w:val="21"/>
                      <w:szCs w:val="21"/>
                      <w:vertAlign w:val="subscript"/>
                    </w:rPr>
                    <w:t>2-</w:t>
                  </w:r>
                  <w:r w:rsidR="00073B17" w:rsidRPr="002044F7">
                    <w:rPr>
                      <w:rFonts w:ascii="Times New Roman" w:eastAsiaTheme="minorEastAsia" w:hAnsi="Times New Roman" w:cs="Times New Roman"/>
                      <w:color w:val="000000"/>
                      <w:sz w:val="21"/>
                      <w:szCs w:val="21"/>
                      <w:vertAlign w:val="subscript"/>
                    </w:rPr>
                    <w:t>2</w:t>
                  </w:r>
                </w:p>
              </w:tc>
              <w:tc>
                <w:tcPr>
                  <w:tcW w:w="1030" w:type="pct"/>
                  <w:vAlign w:val="center"/>
                </w:tcPr>
                <w:p w14:paraId="764D24C4" w14:textId="3B391165"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自然固化</w:t>
                  </w:r>
                </w:p>
              </w:tc>
              <w:tc>
                <w:tcPr>
                  <w:tcW w:w="1163" w:type="pct"/>
                  <w:vAlign w:val="center"/>
                </w:tcPr>
                <w:p w14:paraId="08886AF1" w14:textId="5F977974"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VOC</w:t>
                  </w:r>
                  <w:r w:rsidRPr="002044F7">
                    <w:rPr>
                      <w:rFonts w:ascii="Times New Roman" w:eastAsiaTheme="minorEastAsia" w:hAnsi="Times New Roman" w:cs="Times New Roman"/>
                      <w:color w:val="000000"/>
                      <w:sz w:val="21"/>
                      <w:szCs w:val="21"/>
                      <w:vertAlign w:val="subscript"/>
                    </w:rPr>
                    <w:t>S</w:t>
                  </w:r>
                </w:p>
              </w:tc>
              <w:tc>
                <w:tcPr>
                  <w:tcW w:w="510" w:type="pct"/>
                  <w:vAlign w:val="center"/>
                </w:tcPr>
                <w:p w14:paraId="747B5D10" w14:textId="6F8A6F54"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连续</w:t>
                  </w:r>
                </w:p>
              </w:tc>
              <w:tc>
                <w:tcPr>
                  <w:tcW w:w="1655" w:type="pct"/>
                  <w:vMerge/>
                  <w:vAlign w:val="center"/>
                </w:tcPr>
                <w:p w14:paraId="3BAE33E3" w14:textId="77777777"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p>
              </w:tc>
            </w:tr>
            <w:tr w:rsidR="00476DAD" w:rsidRPr="002044F7" w14:paraId="7D80E0C5" w14:textId="77777777" w:rsidTr="008E100A">
              <w:trPr>
                <w:trHeight w:hRule="exact" w:val="593"/>
                <w:jc w:val="center"/>
              </w:trPr>
              <w:tc>
                <w:tcPr>
                  <w:tcW w:w="331" w:type="pct"/>
                  <w:vMerge/>
                  <w:vAlign w:val="center"/>
                </w:tcPr>
                <w:p w14:paraId="78DCE62A" w14:textId="77777777" w:rsidR="006E25E8" w:rsidRPr="002044F7" w:rsidRDefault="006E25E8" w:rsidP="008E100A">
                  <w:pPr>
                    <w:autoSpaceDE w:val="0"/>
                    <w:autoSpaceDN w:val="0"/>
                    <w:adjustRightInd w:val="0"/>
                    <w:snapToGrid w:val="0"/>
                    <w:jc w:val="center"/>
                    <w:rPr>
                      <w:rFonts w:ascii="Times New Roman" w:eastAsiaTheme="minorEastAsia" w:hAnsi="Times New Roman" w:cs="Times New Roman"/>
                      <w:color w:val="000000"/>
                      <w:sz w:val="21"/>
                      <w:szCs w:val="21"/>
                    </w:rPr>
                  </w:pPr>
                </w:p>
              </w:tc>
              <w:tc>
                <w:tcPr>
                  <w:tcW w:w="311" w:type="pct"/>
                  <w:vAlign w:val="center"/>
                </w:tcPr>
                <w:p w14:paraId="4D76D770" w14:textId="75A3657A"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G</w:t>
                  </w:r>
                  <w:r w:rsidRPr="002044F7">
                    <w:rPr>
                      <w:rFonts w:ascii="Times New Roman" w:eastAsiaTheme="minorEastAsia" w:hAnsi="Times New Roman" w:cs="Times New Roman"/>
                      <w:color w:val="000000"/>
                      <w:sz w:val="21"/>
                      <w:szCs w:val="21"/>
                      <w:vertAlign w:val="subscript"/>
                    </w:rPr>
                    <w:t>2-</w:t>
                  </w:r>
                  <w:r w:rsidR="00073B17" w:rsidRPr="002044F7">
                    <w:rPr>
                      <w:rFonts w:ascii="Times New Roman" w:eastAsiaTheme="minorEastAsia" w:hAnsi="Times New Roman" w:cs="Times New Roman"/>
                      <w:color w:val="000000"/>
                      <w:sz w:val="21"/>
                      <w:szCs w:val="21"/>
                      <w:vertAlign w:val="subscript"/>
                    </w:rPr>
                    <w:t>3</w:t>
                  </w:r>
                </w:p>
              </w:tc>
              <w:tc>
                <w:tcPr>
                  <w:tcW w:w="1030" w:type="pct"/>
                  <w:vAlign w:val="center"/>
                </w:tcPr>
                <w:p w14:paraId="6333B907" w14:textId="478F9934"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精加工打磨</w:t>
                  </w:r>
                  <w:r w:rsidR="009F3A28" w:rsidRPr="002044F7">
                    <w:rPr>
                      <w:rFonts w:ascii="Times New Roman" w:eastAsiaTheme="minorEastAsia" w:hAnsi="Times New Roman" w:cs="Times New Roman"/>
                      <w:color w:val="000000"/>
                      <w:sz w:val="21"/>
                      <w:szCs w:val="21"/>
                    </w:rPr>
                    <w:t>2</w:t>
                  </w:r>
                </w:p>
              </w:tc>
              <w:tc>
                <w:tcPr>
                  <w:tcW w:w="1163" w:type="pct"/>
                  <w:vAlign w:val="center"/>
                </w:tcPr>
                <w:p w14:paraId="524E3D79" w14:textId="1F9C8C08"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颗粒物</w:t>
                  </w:r>
                </w:p>
              </w:tc>
              <w:tc>
                <w:tcPr>
                  <w:tcW w:w="510" w:type="pct"/>
                  <w:vAlign w:val="center"/>
                </w:tcPr>
                <w:p w14:paraId="1E99356F" w14:textId="2CDDD869"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连续</w:t>
                  </w:r>
                </w:p>
              </w:tc>
              <w:tc>
                <w:tcPr>
                  <w:tcW w:w="1655" w:type="pct"/>
                  <w:vAlign w:val="center"/>
                </w:tcPr>
                <w:p w14:paraId="76A39B11" w14:textId="5A601DBF" w:rsidR="006E25E8" w:rsidRPr="002044F7" w:rsidRDefault="000F0D92"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hint="eastAsia"/>
                      <w:color w:val="000000"/>
                      <w:sz w:val="21"/>
                      <w:szCs w:val="21"/>
                    </w:rPr>
                    <w:t>“吸风收集</w:t>
                  </w:r>
                  <w:r w:rsidRPr="002044F7">
                    <w:rPr>
                      <w:rFonts w:ascii="Times New Roman" w:eastAsiaTheme="minorEastAsia" w:hAnsi="Times New Roman" w:cs="Times New Roman"/>
                      <w:color w:val="000000"/>
                      <w:sz w:val="21"/>
                      <w:szCs w:val="21"/>
                    </w:rPr>
                    <w:t>+</w:t>
                  </w:r>
                  <w:r w:rsidRPr="002044F7">
                    <w:rPr>
                      <w:rFonts w:ascii="Times New Roman" w:eastAsiaTheme="minorEastAsia" w:hAnsi="Times New Roman" w:cs="Times New Roman"/>
                      <w:color w:val="000000"/>
                      <w:sz w:val="21"/>
                      <w:szCs w:val="21"/>
                    </w:rPr>
                    <w:t>布袋除尘</w:t>
                  </w:r>
                  <w:r w:rsidRPr="002044F7">
                    <w:rPr>
                      <w:rFonts w:ascii="Times New Roman" w:eastAsiaTheme="minorEastAsia" w:hAnsi="Times New Roman" w:cs="Times New Roman" w:hint="eastAsia"/>
                      <w:color w:val="000000"/>
                      <w:sz w:val="21"/>
                      <w:szCs w:val="21"/>
                    </w:rPr>
                    <w:t>”</w:t>
                  </w:r>
                  <w:r w:rsidRPr="002044F7">
                    <w:rPr>
                      <w:rFonts w:ascii="Times New Roman" w:eastAsiaTheme="minorEastAsia" w:hAnsi="Times New Roman" w:cs="Times New Roman"/>
                      <w:color w:val="000000"/>
                      <w:sz w:val="21"/>
                      <w:szCs w:val="21"/>
                    </w:rPr>
                    <w:t>处理后</w:t>
                  </w:r>
                  <w:r w:rsidR="000F545D">
                    <w:rPr>
                      <w:rFonts w:ascii="Times New Roman" w:eastAsiaTheme="minorEastAsia" w:hAnsi="Times New Roman" w:cs="Times New Roman" w:hint="eastAsia"/>
                      <w:color w:val="000000"/>
                      <w:sz w:val="21"/>
                      <w:szCs w:val="21"/>
                    </w:rPr>
                    <w:t>15</w:t>
                  </w:r>
                  <w:r w:rsidR="000F545D">
                    <w:rPr>
                      <w:rFonts w:ascii="Times New Roman" w:eastAsiaTheme="minorEastAsia" w:hAnsi="Times New Roman" w:cs="Times New Roman" w:hint="eastAsia"/>
                      <w:color w:val="000000"/>
                      <w:sz w:val="21"/>
                      <w:szCs w:val="21"/>
                    </w:rPr>
                    <w:t>米高</w:t>
                  </w:r>
                  <w:r w:rsidR="000F545D" w:rsidRPr="002044F7">
                    <w:rPr>
                      <w:rFonts w:ascii="Times New Roman" w:eastAsiaTheme="minorEastAsia" w:hAnsi="Times New Roman" w:cs="Times New Roman"/>
                      <w:color w:val="000000"/>
                      <w:sz w:val="21"/>
                      <w:szCs w:val="21"/>
                    </w:rPr>
                    <w:t>FQ-00</w:t>
                  </w:r>
                  <w:r w:rsidR="000F545D">
                    <w:rPr>
                      <w:rFonts w:ascii="Times New Roman" w:eastAsiaTheme="minorEastAsia" w:hAnsi="Times New Roman" w:cs="Times New Roman" w:hint="eastAsia"/>
                      <w:color w:val="000000"/>
                      <w:sz w:val="21"/>
                      <w:szCs w:val="21"/>
                    </w:rPr>
                    <w:t>1</w:t>
                  </w:r>
                  <w:r w:rsidR="000F545D" w:rsidRPr="002044F7">
                    <w:rPr>
                      <w:rFonts w:ascii="Times New Roman" w:eastAsiaTheme="minorEastAsia" w:hAnsi="Times New Roman" w:cs="Times New Roman"/>
                      <w:color w:val="000000"/>
                      <w:sz w:val="21"/>
                      <w:szCs w:val="21"/>
                    </w:rPr>
                    <w:t>排气筒排放</w:t>
                  </w:r>
                </w:p>
              </w:tc>
            </w:tr>
            <w:tr w:rsidR="00476DAD" w:rsidRPr="002044F7" w14:paraId="62FAAA0B" w14:textId="77777777" w:rsidTr="008E100A">
              <w:trPr>
                <w:trHeight w:hRule="exact" w:val="487"/>
                <w:jc w:val="center"/>
              </w:trPr>
              <w:tc>
                <w:tcPr>
                  <w:tcW w:w="331" w:type="pct"/>
                  <w:vMerge/>
                  <w:vAlign w:val="center"/>
                </w:tcPr>
                <w:p w14:paraId="51E0B47A" w14:textId="77777777" w:rsidR="006E25E8" w:rsidRPr="002044F7" w:rsidRDefault="006E25E8" w:rsidP="008E100A">
                  <w:pPr>
                    <w:autoSpaceDE w:val="0"/>
                    <w:autoSpaceDN w:val="0"/>
                    <w:adjustRightInd w:val="0"/>
                    <w:snapToGrid w:val="0"/>
                    <w:jc w:val="center"/>
                    <w:rPr>
                      <w:rFonts w:ascii="Times New Roman" w:eastAsiaTheme="minorEastAsia" w:hAnsi="Times New Roman" w:cs="Times New Roman"/>
                      <w:color w:val="000000"/>
                      <w:sz w:val="21"/>
                      <w:szCs w:val="21"/>
                    </w:rPr>
                  </w:pPr>
                </w:p>
              </w:tc>
              <w:tc>
                <w:tcPr>
                  <w:tcW w:w="311" w:type="pct"/>
                  <w:vAlign w:val="center"/>
                </w:tcPr>
                <w:p w14:paraId="34789AEA" w14:textId="73D59DC0"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G</w:t>
                  </w:r>
                  <w:r w:rsidRPr="002044F7">
                    <w:rPr>
                      <w:rFonts w:ascii="Times New Roman" w:eastAsiaTheme="minorEastAsia" w:hAnsi="Times New Roman" w:cs="Times New Roman"/>
                      <w:color w:val="000000"/>
                      <w:sz w:val="21"/>
                      <w:szCs w:val="21"/>
                      <w:vertAlign w:val="subscript"/>
                    </w:rPr>
                    <w:t>2-</w:t>
                  </w:r>
                  <w:r w:rsidR="00073B17" w:rsidRPr="002044F7">
                    <w:rPr>
                      <w:rFonts w:ascii="Times New Roman" w:eastAsiaTheme="minorEastAsia" w:hAnsi="Times New Roman" w:cs="Times New Roman"/>
                      <w:color w:val="000000"/>
                      <w:sz w:val="21"/>
                      <w:szCs w:val="21"/>
                      <w:vertAlign w:val="subscript"/>
                    </w:rPr>
                    <w:t>4</w:t>
                  </w:r>
                </w:p>
              </w:tc>
              <w:tc>
                <w:tcPr>
                  <w:tcW w:w="1030" w:type="pct"/>
                  <w:vAlign w:val="center"/>
                </w:tcPr>
                <w:p w14:paraId="11DBE0BF" w14:textId="7E969308"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喷漆</w:t>
                  </w:r>
                </w:p>
              </w:tc>
              <w:tc>
                <w:tcPr>
                  <w:tcW w:w="1163" w:type="pct"/>
                  <w:vAlign w:val="center"/>
                </w:tcPr>
                <w:p w14:paraId="3B49BBC8" w14:textId="2886B7F0"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颗粒物</w:t>
                  </w:r>
                  <w:r w:rsidR="00073B17" w:rsidRPr="002044F7">
                    <w:rPr>
                      <w:rFonts w:ascii="Times New Roman" w:eastAsiaTheme="minorEastAsia" w:hAnsi="Times New Roman" w:cs="Times New Roman"/>
                      <w:color w:val="000000"/>
                      <w:sz w:val="21"/>
                      <w:szCs w:val="21"/>
                    </w:rPr>
                    <w:t>（漆渣）</w:t>
                  </w:r>
                </w:p>
              </w:tc>
              <w:tc>
                <w:tcPr>
                  <w:tcW w:w="510" w:type="pct"/>
                  <w:vAlign w:val="center"/>
                </w:tcPr>
                <w:p w14:paraId="16B5AA92" w14:textId="1D3A14F7"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连续</w:t>
                  </w:r>
                </w:p>
              </w:tc>
              <w:tc>
                <w:tcPr>
                  <w:tcW w:w="1655" w:type="pct"/>
                  <w:vMerge w:val="restart"/>
                  <w:vAlign w:val="center"/>
                </w:tcPr>
                <w:p w14:paraId="525D5E62" w14:textId="5B8D1F9F" w:rsidR="006E25E8" w:rsidRPr="002044F7" w:rsidRDefault="000F0D92"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hint="eastAsia"/>
                      <w:color w:val="000000"/>
                      <w:sz w:val="21"/>
                      <w:szCs w:val="21"/>
                    </w:rPr>
                    <w:t>“过滤棉</w:t>
                  </w:r>
                  <w:r w:rsidRPr="002044F7">
                    <w:rPr>
                      <w:rFonts w:ascii="Times New Roman" w:eastAsiaTheme="minorEastAsia" w:hAnsi="Times New Roman" w:cs="Times New Roman" w:hint="eastAsia"/>
                      <w:color w:val="000000"/>
                      <w:sz w:val="21"/>
                      <w:szCs w:val="21"/>
                    </w:rPr>
                    <w:t>+</w:t>
                  </w:r>
                  <w:r w:rsidRPr="002044F7">
                    <w:rPr>
                      <w:rFonts w:ascii="Times New Roman" w:eastAsiaTheme="minorEastAsia" w:hAnsi="Times New Roman" w:cs="Times New Roman"/>
                      <w:color w:val="000000"/>
                      <w:sz w:val="21"/>
                      <w:szCs w:val="21"/>
                    </w:rPr>
                    <w:t>光催化氧化</w:t>
                  </w:r>
                  <w:r w:rsidRPr="002044F7">
                    <w:rPr>
                      <w:rFonts w:ascii="Times New Roman" w:eastAsiaTheme="minorEastAsia" w:hAnsi="Times New Roman" w:cs="Times New Roman"/>
                      <w:color w:val="000000"/>
                      <w:sz w:val="21"/>
                      <w:szCs w:val="21"/>
                    </w:rPr>
                    <w:t>+</w:t>
                  </w:r>
                  <w:r w:rsidRPr="002044F7">
                    <w:rPr>
                      <w:rFonts w:ascii="Times New Roman" w:eastAsiaTheme="minorEastAsia" w:hAnsi="Times New Roman" w:cs="Times New Roman"/>
                      <w:color w:val="000000"/>
                      <w:sz w:val="21"/>
                      <w:szCs w:val="21"/>
                    </w:rPr>
                    <w:t>活性炭吸附</w:t>
                  </w:r>
                  <w:r w:rsidRPr="002044F7">
                    <w:rPr>
                      <w:rFonts w:ascii="Times New Roman" w:eastAsiaTheme="minorEastAsia" w:hAnsi="Times New Roman" w:cs="Times New Roman" w:hint="eastAsia"/>
                      <w:color w:val="000000"/>
                      <w:sz w:val="21"/>
                      <w:szCs w:val="21"/>
                    </w:rPr>
                    <w:t>”</w:t>
                  </w:r>
                  <w:r w:rsidRPr="002044F7">
                    <w:rPr>
                      <w:rFonts w:ascii="Times New Roman" w:eastAsiaTheme="minorEastAsia" w:hAnsi="Times New Roman" w:cs="Times New Roman"/>
                      <w:color w:val="000000"/>
                      <w:sz w:val="21"/>
                      <w:szCs w:val="21"/>
                    </w:rPr>
                    <w:t>处理后</w:t>
                  </w:r>
                  <w:r w:rsidRPr="002044F7">
                    <w:rPr>
                      <w:rFonts w:ascii="Times New Roman" w:eastAsiaTheme="minorEastAsia" w:hAnsi="Times New Roman" w:cs="Times New Roman"/>
                      <w:color w:val="000000"/>
                      <w:sz w:val="21"/>
                      <w:szCs w:val="21"/>
                    </w:rPr>
                    <w:t>15</w:t>
                  </w:r>
                  <w:r w:rsidRPr="002044F7">
                    <w:rPr>
                      <w:rFonts w:ascii="Times New Roman" w:eastAsiaTheme="minorEastAsia" w:hAnsi="Times New Roman" w:cs="Times New Roman"/>
                      <w:color w:val="000000"/>
                      <w:sz w:val="21"/>
                      <w:szCs w:val="21"/>
                    </w:rPr>
                    <w:t>米</w:t>
                  </w:r>
                  <w:r w:rsidR="002044F7" w:rsidRPr="002044F7">
                    <w:rPr>
                      <w:rFonts w:ascii="Times New Roman" w:eastAsiaTheme="minorEastAsia" w:hAnsi="Times New Roman" w:cs="Times New Roman"/>
                      <w:color w:val="000000"/>
                      <w:sz w:val="21"/>
                      <w:szCs w:val="21"/>
                    </w:rPr>
                    <w:t>高</w:t>
                  </w:r>
                  <w:r w:rsidRPr="002044F7">
                    <w:rPr>
                      <w:rFonts w:ascii="Times New Roman" w:eastAsiaTheme="minorEastAsia" w:hAnsi="Times New Roman" w:cs="Times New Roman"/>
                      <w:color w:val="000000"/>
                      <w:sz w:val="21"/>
                      <w:szCs w:val="21"/>
                    </w:rPr>
                    <w:t>FQ-002</w:t>
                  </w:r>
                  <w:r w:rsidRPr="002044F7">
                    <w:rPr>
                      <w:rFonts w:ascii="Times New Roman" w:eastAsiaTheme="minorEastAsia" w:hAnsi="Times New Roman" w:cs="Times New Roman"/>
                      <w:color w:val="000000"/>
                      <w:sz w:val="21"/>
                      <w:szCs w:val="21"/>
                    </w:rPr>
                    <w:t>排气筒排放</w:t>
                  </w:r>
                </w:p>
              </w:tc>
            </w:tr>
            <w:tr w:rsidR="00476DAD" w:rsidRPr="002044F7" w14:paraId="27989FF8" w14:textId="77777777" w:rsidTr="008E100A">
              <w:trPr>
                <w:trHeight w:hRule="exact" w:val="421"/>
                <w:jc w:val="center"/>
              </w:trPr>
              <w:tc>
                <w:tcPr>
                  <w:tcW w:w="331" w:type="pct"/>
                  <w:vMerge/>
                  <w:vAlign w:val="center"/>
                </w:tcPr>
                <w:p w14:paraId="3D04507E" w14:textId="77777777" w:rsidR="006E25E8" w:rsidRPr="002044F7" w:rsidRDefault="006E25E8" w:rsidP="008E100A">
                  <w:pPr>
                    <w:autoSpaceDE w:val="0"/>
                    <w:autoSpaceDN w:val="0"/>
                    <w:adjustRightInd w:val="0"/>
                    <w:snapToGrid w:val="0"/>
                    <w:jc w:val="center"/>
                    <w:rPr>
                      <w:rFonts w:ascii="Times New Roman" w:eastAsiaTheme="minorEastAsia" w:hAnsi="Times New Roman" w:cs="Times New Roman"/>
                      <w:color w:val="000000"/>
                      <w:sz w:val="21"/>
                      <w:szCs w:val="21"/>
                    </w:rPr>
                  </w:pPr>
                </w:p>
              </w:tc>
              <w:tc>
                <w:tcPr>
                  <w:tcW w:w="311" w:type="pct"/>
                  <w:vAlign w:val="center"/>
                </w:tcPr>
                <w:p w14:paraId="6990C16C" w14:textId="77D59175"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G</w:t>
                  </w:r>
                  <w:r w:rsidRPr="002044F7">
                    <w:rPr>
                      <w:rFonts w:ascii="Times New Roman" w:eastAsiaTheme="minorEastAsia" w:hAnsi="Times New Roman" w:cs="Times New Roman"/>
                      <w:color w:val="000000"/>
                      <w:sz w:val="21"/>
                      <w:szCs w:val="21"/>
                      <w:vertAlign w:val="subscript"/>
                    </w:rPr>
                    <w:t>2-</w:t>
                  </w:r>
                  <w:r w:rsidR="00073B17" w:rsidRPr="002044F7">
                    <w:rPr>
                      <w:rFonts w:ascii="Times New Roman" w:eastAsiaTheme="minorEastAsia" w:hAnsi="Times New Roman" w:cs="Times New Roman"/>
                      <w:color w:val="000000"/>
                      <w:sz w:val="21"/>
                      <w:szCs w:val="21"/>
                      <w:vertAlign w:val="subscript"/>
                    </w:rPr>
                    <w:t>5</w:t>
                  </w:r>
                </w:p>
              </w:tc>
              <w:tc>
                <w:tcPr>
                  <w:tcW w:w="1030" w:type="pct"/>
                  <w:vAlign w:val="center"/>
                </w:tcPr>
                <w:p w14:paraId="7159294B" w14:textId="122BE85B"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喷漆、流平、烘干</w:t>
                  </w:r>
                </w:p>
              </w:tc>
              <w:tc>
                <w:tcPr>
                  <w:tcW w:w="1163" w:type="pct"/>
                  <w:vAlign w:val="center"/>
                </w:tcPr>
                <w:p w14:paraId="04921304" w14:textId="62550E8F"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VOC</w:t>
                  </w:r>
                  <w:r w:rsidRPr="002044F7">
                    <w:rPr>
                      <w:rFonts w:ascii="Times New Roman" w:eastAsiaTheme="minorEastAsia" w:hAnsi="Times New Roman" w:cs="Times New Roman"/>
                      <w:color w:val="000000"/>
                      <w:sz w:val="21"/>
                      <w:szCs w:val="21"/>
                      <w:vertAlign w:val="subscript"/>
                    </w:rPr>
                    <w:t>S</w:t>
                  </w:r>
                  <w:r w:rsidRPr="002044F7">
                    <w:rPr>
                      <w:rFonts w:ascii="Times New Roman" w:eastAsiaTheme="minorEastAsia" w:hAnsi="Times New Roman" w:cs="Times New Roman"/>
                      <w:color w:val="000000"/>
                      <w:sz w:val="21"/>
                      <w:szCs w:val="21"/>
                      <w:vertAlign w:val="subscript"/>
                    </w:rPr>
                    <w:t>、</w:t>
                  </w:r>
                  <w:r w:rsidRPr="002044F7">
                    <w:rPr>
                      <w:rFonts w:ascii="Times New Roman" w:eastAsiaTheme="minorEastAsia" w:hAnsi="Times New Roman" w:cs="Times New Roman"/>
                      <w:color w:val="000000"/>
                      <w:sz w:val="21"/>
                      <w:szCs w:val="21"/>
                    </w:rPr>
                    <w:t>二甲苯</w:t>
                  </w:r>
                </w:p>
              </w:tc>
              <w:tc>
                <w:tcPr>
                  <w:tcW w:w="510" w:type="pct"/>
                  <w:vAlign w:val="center"/>
                </w:tcPr>
                <w:p w14:paraId="72F0422A" w14:textId="5842F789"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连续</w:t>
                  </w:r>
                </w:p>
              </w:tc>
              <w:tc>
                <w:tcPr>
                  <w:tcW w:w="1655" w:type="pct"/>
                  <w:vMerge/>
                  <w:vAlign w:val="center"/>
                </w:tcPr>
                <w:p w14:paraId="06272A91" w14:textId="77777777"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p>
              </w:tc>
            </w:tr>
            <w:tr w:rsidR="00476DAD" w:rsidRPr="002044F7" w14:paraId="0D78E641" w14:textId="77777777" w:rsidTr="008E100A">
              <w:trPr>
                <w:trHeight w:hRule="exact" w:val="553"/>
                <w:jc w:val="center"/>
              </w:trPr>
              <w:tc>
                <w:tcPr>
                  <w:tcW w:w="331" w:type="pct"/>
                  <w:vMerge/>
                  <w:vAlign w:val="center"/>
                </w:tcPr>
                <w:p w14:paraId="42470B11" w14:textId="77777777" w:rsidR="006E25E8" w:rsidRPr="002044F7" w:rsidRDefault="006E25E8" w:rsidP="008E100A">
                  <w:pPr>
                    <w:autoSpaceDE w:val="0"/>
                    <w:autoSpaceDN w:val="0"/>
                    <w:adjustRightInd w:val="0"/>
                    <w:snapToGrid w:val="0"/>
                    <w:jc w:val="center"/>
                    <w:rPr>
                      <w:rFonts w:ascii="Times New Roman" w:eastAsiaTheme="minorEastAsia" w:hAnsi="Times New Roman" w:cs="Times New Roman"/>
                      <w:color w:val="000000"/>
                      <w:sz w:val="21"/>
                      <w:szCs w:val="21"/>
                    </w:rPr>
                  </w:pPr>
                </w:p>
              </w:tc>
              <w:tc>
                <w:tcPr>
                  <w:tcW w:w="311" w:type="pct"/>
                  <w:vAlign w:val="center"/>
                </w:tcPr>
                <w:p w14:paraId="3A806C95" w14:textId="6B1D8143"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G</w:t>
                  </w:r>
                  <w:r w:rsidR="00073B17" w:rsidRPr="002044F7">
                    <w:rPr>
                      <w:rFonts w:ascii="Times New Roman" w:eastAsiaTheme="minorEastAsia" w:hAnsi="Times New Roman" w:cs="Times New Roman"/>
                      <w:color w:val="000000"/>
                      <w:sz w:val="21"/>
                      <w:szCs w:val="21"/>
                      <w:vertAlign w:val="subscript"/>
                    </w:rPr>
                    <w:t>3</w:t>
                  </w:r>
                  <w:r w:rsidRPr="002044F7">
                    <w:rPr>
                      <w:rFonts w:ascii="Times New Roman" w:eastAsiaTheme="minorEastAsia" w:hAnsi="Times New Roman" w:cs="Times New Roman"/>
                      <w:color w:val="000000"/>
                      <w:sz w:val="21"/>
                      <w:szCs w:val="21"/>
                      <w:vertAlign w:val="subscript"/>
                    </w:rPr>
                    <w:t>-1</w:t>
                  </w:r>
                </w:p>
              </w:tc>
              <w:tc>
                <w:tcPr>
                  <w:tcW w:w="1030" w:type="pct"/>
                  <w:vAlign w:val="center"/>
                </w:tcPr>
                <w:p w14:paraId="6BD26F10" w14:textId="3D44B3CF"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锅炉天然气燃烧</w:t>
                  </w:r>
                </w:p>
              </w:tc>
              <w:tc>
                <w:tcPr>
                  <w:tcW w:w="1163" w:type="pct"/>
                  <w:vAlign w:val="center"/>
                </w:tcPr>
                <w:p w14:paraId="02FB97FA" w14:textId="7FBBB98C"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烟尘、二氧化硫、氮氧化物</w:t>
                  </w:r>
                </w:p>
              </w:tc>
              <w:tc>
                <w:tcPr>
                  <w:tcW w:w="510" w:type="pct"/>
                  <w:vAlign w:val="center"/>
                </w:tcPr>
                <w:p w14:paraId="0901F929" w14:textId="07401C46"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连续</w:t>
                  </w:r>
                </w:p>
              </w:tc>
              <w:tc>
                <w:tcPr>
                  <w:tcW w:w="1655" w:type="pct"/>
                  <w:vAlign w:val="center"/>
                </w:tcPr>
                <w:p w14:paraId="2BC05B3C" w14:textId="45D23EEE"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15</w:t>
                  </w:r>
                  <w:r w:rsidRPr="002044F7">
                    <w:rPr>
                      <w:rFonts w:ascii="Times New Roman" w:eastAsiaTheme="minorEastAsia" w:hAnsi="Times New Roman" w:cs="Times New Roman"/>
                      <w:color w:val="000000"/>
                      <w:sz w:val="21"/>
                      <w:szCs w:val="21"/>
                    </w:rPr>
                    <w:t>米高</w:t>
                  </w:r>
                  <w:r w:rsidRPr="002044F7">
                    <w:rPr>
                      <w:rFonts w:ascii="Times New Roman" w:eastAsiaTheme="minorEastAsia" w:hAnsi="Times New Roman" w:cs="Times New Roman"/>
                      <w:color w:val="000000"/>
                      <w:sz w:val="21"/>
                      <w:szCs w:val="21"/>
                    </w:rPr>
                    <w:t>FQ-003</w:t>
                  </w:r>
                  <w:r w:rsidRPr="002044F7">
                    <w:rPr>
                      <w:rFonts w:ascii="Times New Roman" w:eastAsiaTheme="minorEastAsia" w:hAnsi="Times New Roman" w:cs="Times New Roman"/>
                      <w:color w:val="000000"/>
                      <w:sz w:val="21"/>
                      <w:szCs w:val="21"/>
                    </w:rPr>
                    <w:t>排气筒排放</w:t>
                  </w:r>
                </w:p>
              </w:tc>
            </w:tr>
            <w:tr w:rsidR="00476DAD" w:rsidRPr="002044F7" w14:paraId="1340F86E" w14:textId="77777777" w:rsidTr="008E100A">
              <w:trPr>
                <w:trHeight w:hRule="exact" w:val="682"/>
                <w:jc w:val="center"/>
              </w:trPr>
              <w:tc>
                <w:tcPr>
                  <w:tcW w:w="331" w:type="pct"/>
                  <w:vAlign w:val="center"/>
                </w:tcPr>
                <w:p w14:paraId="26AD2354" w14:textId="77777777" w:rsidR="006E25E8" w:rsidRPr="002044F7" w:rsidRDefault="006E25E8" w:rsidP="008E100A">
                  <w:pPr>
                    <w:autoSpaceDE w:val="0"/>
                    <w:autoSpaceDN w:val="0"/>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噪声</w:t>
                  </w:r>
                </w:p>
              </w:tc>
              <w:tc>
                <w:tcPr>
                  <w:tcW w:w="311" w:type="pct"/>
                  <w:vAlign w:val="center"/>
                </w:tcPr>
                <w:p w14:paraId="5B312268" w14:textId="77777777"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w:t>
                  </w:r>
                </w:p>
              </w:tc>
              <w:tc>
                <w:tcPr>
                  <w:tcW w:w="1030" w:type="pct"/>
                  <w:vAlign w:val="center"/>
                </w:tcPr>
                <w:p w14:paraId="0701E845" w14:textId="1481D11B"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设备、水泵、空压机等运行</w:t>
                  </w:r>
                </w:p>
              </w:tc>
              <w:tc>
                <w:tcPr>
                  <w:tcW w:w="1163" w:type="pct"/>
                  <w:vAlign w:val="center"/>
                </w:tcPr>
                <w:p w14:paraId="6F385589" w14:textId="77777777"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噪声</w:t>
                  </w:r>
                </w:p>
              </w:tc>
              <w:tc>
                <w:tcPr>
                  <w:tcW w:w="510" w:type="pct"/>
                  <w:vAlign w:val="center"/>
                </w:tcPr>
                <w:p w14:paraId="5F366AFE" w14:textId="77777777"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连续</w:t>
                  </w:r>
                </w:p>
              </w:tc>
              <w:tc>
                <w:tcPr>
                  <w:tcW w:w="1655" w:type="pct"/>
                  <w:vAlign w:val="center"/>
                </w:tcPr>
                <w:p w14:paraId="45B386A3" w14:textId="5E9C4A16"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车间隔声、减振、距离衰减，达标排放</w:t>
                  </w:r>
                </w:p>
              </w:tc>
            </w:tr>
            <w:tr w:rsidR="00476DAD" w:rsidRPr="002044F7" w14:paraId="70A4FF17" w14:textId="77777777" w:rsidTr="008E100A">
              <w:trPr>
                <w:trHeight w:hRule="exact" w:val="369"/>
                <w:jc w:val="center"/>
              </w:trPr>
              <w:tc>
                <w:tcPr>
                  <w:tcW w:w="331" w:type="pct"/>
                  <w:vMerge w:val="restart"/>
                  <w:vAlign w:val="center"/>
                </w:tcPr>
                <w:p w14:paraId="3E8745F0" w14:textId="79CBC099" w:rsidR="006E25E8" w:rsidRPr="002044F7" w:rsidRDefault="006E25E8" w:rsidP="008E100A">
                  <w:pPr>
                    <w:autoSpaceDE w:val="0"/>
                    <w:autoSpaceDN w:val="0"/>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固废</w:t>
                  </w:r>
                </w:p>
              </w:tc>
              <w:tc>
                <w:tcPr>
                  <w:tcW w:w="311" w:type="pct"/>
                  <w:vAlign w:val="center"/>
                </w:tcPr>
                <w:p w14:paraId="6692E7F2" w14:textId="1B572E0C" w:rsidR="006E25E8" w:rsidRPr="002044F7" w:rsidRDefault="006E25E8" w:rsidP="008E100A">
                  <w:pPr>
                    <w:adjustRightInd w:val="0"/>
                    <w:snapToGrid w:val="0"/>
                    <w:jc w:val="center"/>
                    <w:rPr>
                      <w:rFonts w:ascii="Times New Roman" w:eastAsiaTheme="minorEastAsia" w:hAnsi="Times New Roman" w:cs="Times New Roman"/>
                      <w:color w:val="000000"/>
                      <w:sz w:val="21"/>
                      <w:szCs w:val="21"/>
                      <w:vertAlign w:val="subscript"/>
                    </w:rPr>
                  </w:pPr>
                  <w:r w:rsidRPr="002044F7">
                    <w:rPr>
                      <w:rFonts w:ascii="Times New Roman" w:eastAsiaTheme="minorEastAsia" w:hAnsi="Times New Roman" w:cs="Times New Roman"/>
                      <w:color w:val="000000"/>
                      <w:sz w:val="21"/>
                      <w:szCs w:val="21"/>
                    </w:rPr>
                    <w:t>S</w:t>
                  </w:r>
                  <w:r w:rsidRPr="002044F7">
                    <w:rPr>
                      <w:rFonts w:ascii="Times New Roman" w:eastAsiaTheme="minorEastAsia" w:hAnsi="Times New Roman" w:cs="Times New Roman"/>
                      <w:color w:val="000000"/>
                      <w:sz w:val="21"/>
                      <w:szCs w:val="21"/>
                      <w:vertAlign w:val="subscript"/>
                    </w:rPr>
                    <w:t>1-1</w:t>
                  </w:r>
                </w:p>
              </w:tc>
              <w:tc>
                <w:tcPr>
                  <w:tcW w:w="1030" w:type="pct"/>
                  <w:vAlign w:val="center"/>
                </w:tcPr>
                <w:p w14:paraId="2CD90E00" w14:textId="6CF6D052"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裁料</w:t>
                  </w:r>
                  <w:r w:rsidRPr="002044F7">
                    <w:rPr>
                      <w:rFonts w:ascii="Times New Roman" w:eastAsiaTheme="minorEastAsia" w:hAnsi="Times New Roman" w:cs="Times New Roman"/>
                      <w:color w:val="000000"/>
                      <w:sz w:val="21"/>
                      <w:szCs w:val="21"/>
                    </w:rPr>
                    <w:t>1</w:t>
                  </w:r>
                </w:p>
              </w:tc>
              <w:tc>
                <w:tcPr>
                  <w:tcW w:w="1163" w:type="pct"/>
                  <w:vAlign w:val="center"/>
                </w:tcPr>
                <w:p w14:paraId="1DFADCBC" w14:textId="7835BD22"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纤维边角料（含树脂）</w:t>
                  </w:r>
                </w:p>
              </w:tc>
              <w:tc>
                <w:tcPr>
                  <w:tcW w:w="510" w:type="pct"/>
                  <w:vAlign w:val="center"/>
                </w:tcPr>
                <w:p w14:paraId="3BF2DDC2" w14:textId="77777777"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连续</w:t>
                  </w:r>
                </w:p>
              </w:tc>
              <w:tc>
                <w:tcPr>
                  <w:tcW w:w="1655" w:type="pct"/>
                  <w:vMerge w:val="restart"/>
                  <w:vAlign w:val="center"/>
                </w:tcPr>
                <w:p w14:paraId="6F321D90" w14:textId="32158E3B"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委托有资质的单位处置</w:t>
                  </w:r>
                </w:p>
              </w:tc>
            </w:tr>
            <w:tr w:rsidR="00476DAD" w:rsidRPr="002044F7" w14:paraId="64F339FD" w14:textId="77777777" w:rsidTr="008E100A">
              <w:trPr>
                <w:trHeight w:hRule="exact" w:val="369"/>
                <w:jc w:val="center"/>
              </w:trPr>
              <w:tc>
                <w:tcPr>
                  <w:tcW w:w="331" w:type="pct"/>
                  <w:vMerge/>
                  <w:vAlign w:val="center"/>
                </w:tcPr>
                <w:p w14:paraId="0A8756FC" w14:textId="77777777" w:rsidR="006E25E8" w:rsidRPr="002044F7" w:rsidRDefault="006E25E8" w:rsidP="008E100A">
                  <w:pPr>
                    <w:autoSpaceDE w:val="0"/>
                    <w:autoSpaceDN w:val="0"/>
                    <w:adjustRightInd w:val="0"/>
                    <w:snapToGrid w:val="0"/>
                    <w:jc w:val="center"/>
                    <w:rPr>
                      <w:rFonts w:ascii="Times New Roman" w:eastAsiaTheme="minorEastAsia" w:hAnsi="Times New Roman" w:cs="Times New Roman"/>
                      <w:color w:val="000000"/>
                      <w:sz w:val="21"/>
                      <w:szCs w:val="21"/>
                    </w:rPr>
                  </w:pPr>
                </w:p>
              </w:tc>
              <w:tc>
                <w:tcPr>
                  <w:tcW w:w="311" w:type="pct"/>
                  <w:vAlign w:val="center"/>
                </w:tcPr>
                <w:p w14:paraId="0520C92F" w14:textId="29A5D60B"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S</w:t>
                  </w:r>
                  <w:r w:rsidRPr="002044F7">
                    <w:rPr>
                      <w:rFonts w:ascii="Times New Roman" w:eastAsiaTheme="minorEastAsia" w:hAnsi="Times New Roman" w:cs="Times New Roman"/>
                      <w:color w:val="000000"/>
                      <w:sz w:val="21"/>
                      <w:szCs w:val="21"/>
                      <w:vertAlign w:val="subscript"/>
                    </w:rPr>
                    <w:t>1-2</w:t>
                  </w:r>
                </w:p>
              </w:tc>
              <w:tc>
                <w:tcPr>
                  <w:tcW w:w="1030" w:type="pct"/>
                  <w:vAlign w:val="center"/>
                </w:tcPr>
                <w:p w14:paraId="55D2CD0E" w14:textId="5A112089"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模压</w:t>
                  </w:r>
                </w:p>
              </w:tc>
              <w:tc>
                <w:tcPr>
                  <w:tcW w:w="1163" w:type="pct"/>
                  <w:vAlign w:val="center"/>
                </w:tcPr>
                <w:p w14:paraId="13117D7D" w14:textId="5E1A1EFB"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废树脂</w:t>
                  </w:r>
                </w:p>
              </w:tc>
              <w:tc>
                <w:tcPr>
                  <w:tcW w:w="510" w:type="pct"/>
                  <w:vAlign w:val="center"/>
                </w:tcPr>
                <w:p w14:paraId="2107EA78" w14:textId="7CFCDDFD"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连续</w:t>
                  </w:r>
                </w:p>
              </w:tc>
              <w:tc>
                <w:tcPr>
                  <w:tcW w:w="1655" w:type="pct"/>
                  <w:vMerge/>
                  <w:vAlign w:val="center"/>
                </w:tcPr>
                <w:p w14:paraId="47BAD110" w14:textId="3F7DEA2B"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p>
              </w:tc>
            </w:tr>
            <w:tr w:rsidR="00476DAD" w:rsidRPr="002044F7" w14:paraId="58C4F1EC" w14:textId="77777777" w:rsidTr="008E100A">
              <w:trPr>
                <w:trHeight w:hRule="exact" w:val="569"/>
                <w:jc w:val="center"/>
              </w:trPr>
              <w:tc>
                <w:tcPr>
                  <w:tcW w:w="331" w:type="pct"/>
                  <w:vMerge/>
                  <w:vAlign w:val="center"/>
                </w:tcPr>
                <w:p w14:paraId="434DF1E3" w14:textId="77777777" w:rsidR="006E25E8" w:rsidRPr="002044F7" w:rsidRDefault="006E25E8" w:rsidP="008E100A">
                  <w:pPr>
                    <w:autoSpaceDE w:val="0"/>
                    <w:autoSpaceDN w:val="0"/>
                    <w:adjustRightInd w:val="0"/>
                    <w:snapToGrid w:val="0"/>
                    <w:jc w:val="center"/>
                    <w:rPr>
                      <w:rFonts w:ascii="Times New Roman" w:eastAsiaTheme="minorEastAsia" w:hAnsi="Times New Roman" w:cs="Times New Roman"/>
                      <w:color w:val="000000"/>
                      <w:sz w:val="21"/>
                      <w:szCs w:val="21"/>
                    </w:rPr>
                  </w:pPr>
                </w:p>
              </w:tc>
              <w:tc>
                <w:tcPr>
                  <w:tcW w:w="311" w:type="pct"/>
                  <w:vAlign w:val="center"/>
                </w:tcPr>
                <w:p w14:paraId="204559EC" w14:textId="06A62181"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S</w:t>
                  </w:r>
                  <w:r w:rsidRPr="002044F7">
                    <w:rPr>
                      <w:rFonts w:ascii="Times New Roman" w:eastAsiaTheme="minorEastAsia" w:hAnsi="Times New Roman" w:cs="Times New Roman"/>
                      <w:color w:val="000000"/>
                      <w:sz w:val="21"/>
                      <w:szCs w:val="21"/>
                      <w:vertAlign w:val="subscript"/>
                    </w:rPr>
                    <w:t>1-3</w:t>
                  </w:r>
                </w:p>
              </w:tc>
              <w:tc>
                <w:tcPr>
                  <w:tcW w:w="1030" w:type="pct"/>
                  <w:vAlign w:val="center"/>
                </w:tcPr>
                <w:p w14:paraId="1F977F04" w14:textId="2E5FF322"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精加工</w:t>
                  </w:r>
                </w:p>
              </w:tc>
              <w:tc>
                <w:tcPr>
                  <w:tcW w:w="1163" w:type="pct"/>
                  <w:vAlign w:val="center"/>
                </w:tcPr>
                <w:p w14:paraId="11F06C7C" w14:textId="61006757"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纤维边角料（含固化树脂）</w:t>
                  </w:r>
                </w:p>
              </w:tc>
              <w:tc>
                <w:tcPr>
                  <w:tcW w:w="510" w:type="pct"/>
                  <w:vAlign w:val="center"/>
                </w:tcPr>
                <w:p w14:paraId="4F7E9515" w14:textId="0BDD3404"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连续</w:t>
                  </w:r>
                </w:p>
              </w:tc>
              <w:tc>
                <w:tcPr>
                  <w:tcW w:w="1655" w:type="pct"/>
                  <w:vMerge/>
                  <w:vAlign w:val="center"/>
                </w:tcPr>
                <w:p w14:paraId="462A1DC5" w14:textId="77777777"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p>
              </w:tc>
            </w:tr>
            <w:tr w:rsidR="00476DAD" w:rsidRPr="002044F7" w14:paraId="39227EA5" w14:textId="77777777" w:rsidTr="008E100A">
              <w:trPr>
                <w:trHeight w:hRule="exact" w:val="369"/>
                <w:jc w:val="center"/>
              </w:trPr>
              <w:tc>
                <w:tcPr>
                  <w:tcW w:w="331" w:type="pct"/>
                  <w:vMerge/>
                  <w:vAlign w:val="center"/>
                </w:tcPr>
                <w:p w14:paraId="77F5295A" w14:textId="77777777" w:rsidR="006E25E8" w:rsidRPr="002044F7" w:rsidRDefault="006E25E8" w:rsidP="008E100A">
                  <w:pPr>
                    <w:autoSpaceDE w:val="0"/>
                    <w:autoSpaceDN w:val="0"/>
                    <w:adjustRightInd w:val="0"/>
                    <w:snapToGrid w:val="0"/>
                    <w:jc w:val="center"/>
                    <w:rPr>
                      <w:rFonts w:ascii="Times New Roman" w:eastAsiaTheme="minorEastAsia" w:hAnsi="Times New Roman" w:cs="Times New Roman"/>
                      <w:color w:val="000000"/>
                      <w:sz w:val="21"/>
                      <w:szCs w:val="21"/>
                    </w:rPr>
                  </w:pPr>
                </w:p>
              </w:tc>
              <w:tc>
                <w:tcPr>
                  <w:tcW w:w="311" w:type="pct"/>
                  <w:vAlign w:val="center"/>
                </w:tcPr>
                <w:p w14:paraId="13406CD7" w14:textId="4FBB369A"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S</w:t>
                  </w:r>
                  <w:r w:rsidRPr="002044F7">
                    <w:rPr>
                      <w:rFonts w:ascii="Times New Roman" w:eastAsiaTheme="minorEastAsia" w:hAnsi="Times New Roman" w:cs="Times New Roman"/>
                      <w:color w:val="000000"/>
                      <w:sz w:val="21"/>
                      <w:szCs w:val="21"/>
                      <w:vertAlign w:val="subscript"/>
                    </w:rPr>
                    <w:t>2-1</w:t>
                  </w:r>
                </w:p>
              </w:tc>
              <w:tc>
                <w:tcPr>
                  <w:tcW w:w="1030" w:type="pct"/>
                  <w:vAlign w:val="center"/>
                </w:tcPr>
                <w:p w14:paraId="299C336C" w14:textId="393F4767"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裁料</w:t>
                  </w:r>
                  <w:r w:rsidR="009F3A28" w:rsidRPr="002044F7">
                    <w:rPr>
                      <w:rFonts w:ascii="Times New Roman" w:eastAsiaTheme="minorEastAsia" w:hAnsi="Times New Roman" w:cs="Times New Roman"/>
                      <w:color w:val="000000"/>
                      <w:sz w:val="21"/>
                      <w:szCs w:val="21"/>
                    </w:rPr>
                    <w:t>2</w:t>
                  </w:r>
                </w:p>
              </w:tc>
              <w:tc>
                <w:tcPr>
                  <w:tcW w:w="1163" w:type="pct"/>
                  <w:vAlign w:val="center"/>
                </w:tcPr>
                <w:p w14:paraId="686D7C5D" w14:textId="1D319257"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纤维边角料</w:t>
                  </w:r>
                </w:p>
              </w:tc>
              <w:tc>
                <w:tcPr>
                  <w:tcW w:w="510" w:type="pct"/>
                  <w:vAlign w:val="center"/>
                </w:tcPr>
                <w:p w14:paraId="4B48FC96" w14:textId="50CF8D19"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连续</w:t>
                  </w:r>
                </w:p>
              </w:tc>
              <w:tc>
                <w:tcPr>
                  <w:tcW w:w="1655" w:type="pct"/>
                  <w:vAlign w:val="center"/>
                </w:tcPr>
                <w:p w14:paraId="4A0EE98C" w14:textId="5EB360AD"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综合利用</w:t>
                  </w:r>
                </w:p>
              </w:tc>
            </w:tr>
            <w:tr w:rsidR="00476DAD" w:rsidRPr="002044F7" w14:paraId="7EC560AC" w14:textId="77777777" w:rsidTr="008E100A">
              <w:trPr>
                <w:trHeight w:hRule="exact" w:val="369"/>
                <w:jc w:val="center"/>
              </w:trPr>
              <w:tc>
                <w:tcPr>
                  <w:tcW w:w="331" w:type="pct"/>
                  <w:vMerge/>
                  <w:vAlign w:val="center"/>
                </w:tcPr>
                <w:p w14:paraId="127DD263" w14:textId="77777777" w:rsidR="006E25E8" w:rsidRPr="002044F7" w:rsidRDefault="006E25E8" w:rsidP="008E100A">
                  <w:pPr>
                    <w:autoSpaceDE w:val="0"/>
                    <w:autoSpaceDN w:val="0"/>
                    <w:adjustRightInd w:val="0"/>
                    <w:snapToGrid w:val="0"/>
                    <w:jc w:val="center"/>
                    <w:rPr>
                      <w:rFonts w:ascii="Times New Roman" w:eastAsiaTheme="minorEastAsia" w:hAnsi="Times New Roman" w:cs="Times New Roman"/>
                      <w:color w:val="000000"/>
                      <w:sz w:val="21"/>
                      <w:szCs w:val="21"/>
                    </w:rPr>
                  </w:pPr>
                </w:p>
              </w:tc>
              <w:tc>
                <w:tcPr>
                  <w:tcW w:w="311" w:type="pct"/>
                  <w:vAlign w:val="center"/>
                </w:tcPr>
                <w:p w14:paraId="7FFCD78F" w14:textId="4E13E860"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S</w:t>
                  </w:r>
                  <w:r w:rsidRPr="002044F7">
                    <w:rPr>
                      <w:rFonts w:ascii="Times New Roman" w:eastAsiaTheme="minorEastAsia" w:hAnsi="Times New Roman" w:cs="Times New Roman"/>
                      <w:color w:val="000000"/>
                      <w:sz w:val="21"/>
                      <w:szCs w:val="21"/>
                      <w:vertAlign w:val="subscript"/>
                    </w:rPr>
                    <w:t>2-2</w:t>
                  </w:r>
                </w:p>
              </w:tc>
              <w:tc>
                <w:tcPr>
                  <w:tcW w:w="1030" w:type="pct"/>
                  <w:vAlign w:val="center"/>
                </w:tcPr>
                <w:p w14:paraId="21E6809D" w14:textId="1A36CB9E"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刷脱模剂</w:t>
                  </w:r>
                </w:p>
              </w:tc>
              <w:tc>
                <w:tcPr>
                  <w:tcW w:w="1163" w:type="pct"/>
                  <w:vAlign w:val="center"/>
                </w:tcPr>
                <w:p w14:paraId="22E0BDA9" w14:textId="5B672799"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废包装材料</w:t>
                  </w:r>
                </w:p>
              </w:tc>
              <w:tc>
                <w:tcPr>
                  <w:tcW w:w="510" w:type="pct"/>
                  <w:vAlign w:val="center"/>
                </w:tcPr>
                <w:p w14:paraId="22D8BFD5" w14:textId="4564DAD6"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连续</w:t>
                  </w:r>
                </w:p>
              </w:tc>
              <w:tc>
                <w:tcPr>
                  <w:tcW w:w="1655" w:type="pct"/>
                  <w:vAlign w:val="center"/>
                </w:tcPr>
                <w:p w14:paraId="70441422" w14:textId="31F79AB1"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委托有资质的单位处置</w:t>
                  </w:r>
                </w:p>
              </w:tc>
            </w:tr>
            <w:tr w:rsidR="00476DAD" w:rsidRPr="002044F7" w14:paraId="03128049" w14:textId="77777777" w:rsidTr="008E100A">
              <w:trPr>
                <w:trHeight w:hRule="exact" w:val="369"/>
                <w:jc w:val="center"/>
              </w:trPr>
              <w:tc>
                <w:tcPr>
                  <w:tcW w:w="331" w:type="pct"/>
                  <w:vMerge/>
                  <w:vAlign w:val="center"/>
                </w:tcPr>
                <w:p w14:paraId="1E511599" w14:textId="77777777" w:rsidR="006E25E8" w:rsidRPr="002044F7" w:rsidRDefault="006E25E8" w:rsidP="008E100A">
                  <w:pPr>
                    <w:autoSpaceDE w:val="0"/>
                    <w:autoSpaceDN w:val="0"/>
                    <w:adjustRightInd w:val="0"/>
                    <w:snapToGrid w:val="0"/>
                    <w:jc w:val="center"/>
                    <w:rPr>
                      <w:rFonts w:ascii="Times New Roman" w:eastAsiaTheme="minorEastAsia" w:hAnsi="Times New Roman" w:cs="Times New Roman"/>
                      <w:color w:val="000000"/>
                      <w:sz w:val="21"/>
                      <w:szCs w:val="21"/>
                    </w:rPr>
                  </w:pPr>
                </w:p>
              </w:tc>
              <w:tc>
                <w:tcPr>
                  <w:tcW w:w="311" w:type="pct"/>
                  <w:vAlign w:val="center"/>
                </w:tcPr>
                <w:p w14:paraId="27B6535E" w14:textId="5DD9BF6A"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S</w:t>
                  </w:r>
                  <w:r w:rsidRPr="002044F7">
                    <w:rPr>
                      <w:rFonts w:ascii="Times New Roman" w:eastAsiaTheme="minorEastAsia" w:hAnsi="Times New Roman" w:cs="Times New Roman"/>
                      <w:color w:val="000000"/>
                      <w:sz w:val="21"/>
                      <w:szCs w:val="21"/>
                      <w:vertAlign w:val="subscript"/>
                    </w:rPr>
                    <w:t>2-</w:t>
                  </w:r>
                  <w:r w:rsidR="009F3A28" w:rsidRPr="002044F7">
                    <w:rPr>
                      <w:rFonts w:ascii="Times New Roman" w:eastAsiaTheme="minorEastAsia" w:hAnsi="Times New Roman" w:cs="Times New Roman"/>
                      <w:color w:val="000000"/>
                      <w:sz w:val="21"/>
                      <w:szCs w:val="21"/>
                      <w:vertAlign w:val="subscript"/>
                    </w:rPr>
                    <w:t>3</w:t>
                  </w:r>
                </w:p>
              </w:tc>
              <w:tc>
                <w:tcPr>
                  <w:tcW w:w="1030" w:type="pct"/>
                  <w:vAlign w:val="center"/>
                </w:tcPr>
                <w:p w14:paraId="18A90D40" w14:textId="56D6F28A"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脱模</w:t>
                  </w:r>
                </w:p>
              </w:tc>
              <w:tc>
                <w:tcPr>
                  <w:tcW w:w="1163" w:type="pct"/>
                  <w:vAlign w:val="center"/>
                </w:tcPr>
                <w:p w14:paraId="286E0A65" w14:textId="150408EC"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废真空袋</w:t>
                  </w:r>
                </w:p>
              </w:tc>
              <w:tc>
                <w:tcPr>
                  <w:tcW w:w="510" w:type="pct"/>
                  <w:vAlign w:val="center"/>
                </w:tcPr>
                <w:p w14:paraId="20919CBC" w14:textId="337C9AAD"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连续</w:t>
                  </w:r>
                </w:p>
              </w:tc>
              <w:tc>
                <w:tcPr>
                  <w:tcW w:w="1655" w:type="pct"/>
                  <w:vAlign w:val="center"/>
                </w:tcPr>
                <w:p w14:paraId="0D369C2F" w14:textId="3B5E876B" w:rsidR="006E25E8" w:rsidRPr="002044F7" w:rsidRDefault="006E25E8"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综合利用</w:t>
                  </w:r>
                </w:p>
              </w:tc>
            </w:tr>
            <w:tr w:rsidR="00705864" w:rsidRPr="002044F7" w14:paraId="7CE6492E" w14:textId="77777777" w:rsidTr="008E100A">
              <w:trPr>
                <w:trHeight w:hRule="exact" w:val="593"/>
                <w:jc w:val="center"/>
              </w:trPr>
              <w:tc>
                <w:tcPr>
                  <w:tcW w:w="331" w:type="pct"/>
                  <w:vMerge/>
                  <w:vAlign w:val="center"/>
                </w:tcPr>
                <w:p w14:paraId="518C5B64" w14:textId="77777777" w:rsidR="00705864" w:rsidRPr="002044F7" w:rsidRDefault="00705864" w:rsidP="008E100A">
                  <w:pPr>
                    <w:autoSpaceDE w:val="0"/>
                    <w:autoSpaceDN w:val="0"/>
                    <w:adjustRightInd w:val="0"/>
                    <w:snapToGrid w:val="0"/>
                    <w:jc w:val="center"/>
                    <w:rPr>
                      <w:rFonts w:ascii="Times New Roman" w:eastAsiaTheme="minorEastAsia" w:hAnsi="Times New Roman" w:cs="Times New Roman"/>
                      <w:color w:val="000000"/>
                      <w:sz w:val="21"/>
                      <w:szCs w:val="21"/>
                    </w:rPr>
                  </w:pPr>
                </w:p>
              </w:tc>
              <w:tc>
                <w:tcPr>
                  <w:tcW w:w="311" w:type="pct"/>
                  <w:vAlign w:val="center"/>
                </w:tcPr>
                <w:p w14:paraId="109AE279" w14:textId="2B9A68F0" w:rsidR="00705864" w:rsidRPr="002044F7" w:rsidRDefault="00705864"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S</w:t>
                  </w:r>
                  <w:r w:rsidRPr="002044F7">
                    <w:rPr>
                      <w:rFonts w:ascii="Times New Roman" w:eastAsiaTheme="minorEastAsia" w:hAnsi="Times New Roman" w:cs="Times New Roman"/>
                      <w:color w:val="000000"/>
                      <w:sz w:val="21"/>
                      <w:szCs w:val="21"/>
                      <w:vertAlign w:val="subscript"/>
                    </w:rPr>
                    <w:t>2-4</w:t>
                  </w:r>
                </w:p>
              </w:tc>
              <w:tc>
                <w:tcPr>
                  <w:tcW w:w="1030" w:type="pct"/>
                  <w:vAlign w:val="center"/>
                </w:tcPr>
                <w:p w14:paraId="20EEF8F3" w14:textId="1B064372" w:rsidR="00705864" w:rsidRPr="002044F7" w:rsidRDefault="00705864"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精加工</w:t>
                  </w:r>
                </w:p>
              </w:tc>
              <w:tc>
                <w:tcPr>
                  <w:tcW w:w="1163" w:type="pct"/>
                  <w:vAlign w:val="center"/>
                </w:tcPr>
                <w:p w14:paraId="0AD15693" w14:textId="5A562EE0" w:rsidR="00705864" w:rsidRPr="002044F7" w:rsidRDefault="00705864"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纤维边角料（含固化树脂）</w:t>
                  </w:r>
                </w:p>
              </w:tc>
              <w:tc>
                <w:tcPr>
                  <w:tcW w:w="510" w:type="pct"/>
                  <w:vAlign w:val="center"/>
                </w:tcPr>
                <w:p w14:paraId="1BF30625" w14:textId="5E997B37" w:rsidR="00705864" w:rsidRPr="002044F7" w:rsidRDefault="00705864"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连续</w:t>
                  </w:r>
                </w:p>
              </w:tc>
              <w:tc>
                <w:tcPr>
                  <w:tcW w:w="1655" w:type="pct"/>
                  <w:vMerge w:val="restart"/>
                  <w:vAlign w:val="center"/>
                </w:tcPr>
                <w:p w14:paraId="553F6A85" w14:textId="5256477F" w:rsidR="00705864" w:rsidRPr="002044F7" w:rsidRDefault="00705864" w:rsidP="008E100A">
                  <w:pPr>
                    <w:autoSpaceDE w:val="0"/>
                    <w:autoSpaceDN w:val="0"/>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委托有资质的单位处置</w:t>
                  </w:r>
                </w:p>
              </w:tc>
            </w:tr>
            <w:tr w:rsidR="00705864" w:rsidRPr="002044F7" w14:paraId="11A90CC1" w14:textId="77777777" w:rsidTr="008E100A">
              <w:trPr>
                <w:trHeight w:hRule="exact" w:val="369"/>
                <w:jc w:val="center"/>
              </w:trPr>
              <w:tc>
                <w:tcPr>
                  <w:tcW w:w="331" w:type="pct"/>
                  <w:vMerge/>
                  <w:vAlign w:val="center"/>
                </w:tcPr>
                <w:p w14:paraId="7B21EE9D" w14:textId="77777777" w:rsidR="00705864" w:rsidRPr="002044F7" w:rsidRDefault="00705864" w:rsidP="008E100A">
                  <w:pPr>
                    <w:autoSpaceDE w:val="0"/>
                    <w:autoSpaceDN w:val="0"/>
                    <w:adjustRightInd w:val="0"/>
                    <w:snapToGrid w:val="0"/>
                    <w:jc w:val="center"/>
                    <w:rPr>
                      <w:rFonts w:ascii="Times New Roman" w:eastAsiaTheme="minorEastAsia" w:hAnsi="Times New Roman" w:cs="Times New Roman"/>
                      <w:color w:val="000000"/>
                      <w:sz w:val="21"/>
                      <w:szCs w:val="21"/>
                    </w:rPr>
                  </w:pPr>
                </w:p>
              </w:tc>
              <w:tc>
                <w:tcPr>
                  <w:tcW w:w="311" w:type="pct"/>
                  <w:vAlign w:val="center"/>
                </w:tcPr>
                <w:p w14:paraId="5FCBFA9D" w14:textId="07006A69" w:rsidR="00705864" w:rsidRPr="002044F7" w:rsidRDefault="00705864"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S</w:t>
                  </w:r>
                  <w:r w:rsidRPr="002044F7">
                    <w:rPr>
                      <w:rFonts w:ascii="Times New Roman" w:eastAsiaTheme="minorEastAsia" w:hAnsi="Times New Roman" w:cs="Times New Roman"/>
                      <w:color w:val="000000"/>
                      <w:sz w:val="21"/>
                      <w:szCs w:val="21"/>
                      <w:vertAlign w:val="subscript"/>
                    </w:rPr>
                    <w:t>2-5</w:t>
                  </w:r>
                </w:p>
              </w:tc>
              <w:tc>
                <w:tcPr>
                  <w:tcW w:w="1030" w:type="pct"/>
                  <w:vAlign w:val="center"/>
                </w:tcPr>
                <w:p w14:paraId="2F5A435C" w14:textId="7FE6DF73" w:rsidR="00705864" w:rsidRPr="002044F7" w:rsidRDefault="00705864"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喷漆</w:t>
                  </w:r>
                </w:p>
              </w:tc>
              <w:tc>
                <w:tcPr>
                  <w:tcW w:w="1163" w:type="pct"/>
                  <w:vAlign w:val="center"/>
                </w:tcPr>
                <w:p w14:paraId="34D6F099" w14:textId="0A92269E" w:rsidR="00705864" w:rsidRPr="002044F7" w:rsidRDefault="00705864"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漆渣</w:t>
                  </w:r>
                </w:p>
              </w:tc>
              <w:tc>
                <w:tcPr>
                  <w:tcW w:w="510" w:type="pct"/>
                  <w:vAlign w:val="center"/>
                </w:tcPr>
                <w:p w14:paraId="34D8DEB2" w14:textId="02AF7C21" w:rsidR="00705864" w:rsidRPr="002044F7" w:rsidRDefault="00705864"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间歇</w:t>
                  </w:r>
                </w:p>
              </w:tc>
              <w:tc>
                <w:tcPr>
                  <w:tcW w:w="1655" w:type="pct"/>
                  <w:vMerge/>
                  <w:vAlign w:val="center"/>
                </w:tcPr>
                <w:p w14:paraId="7EE42695" w14:textId="2C479CC7" w:rsidR="00705864" w:rsidRPr="002044F7" w:rsidRDefault="00705864" w:rsidP="008E100A">
                  <w:pPr>
                    <w:autoSpaceDE w:val="0"/>
                    <w:autoSpaceDN w:val="0"/>
                    <w:adjustRightInd w:val="0"/>
                    <w:snapToGrid w:val="0"/>
                    <w:jc w:val="center"/>
                    <w:rPr>
                      <w:rFonts w:ascii="Times New Roman" w:eastAsiaTheme="minorEastAsia" w:hAnsi="Times New Roman" w:cs="Times New Roman"/>
                      <w:color w:val="000000"/>
                      <w:sz w:val="21"/>
                      <w:szCs w:val="21"/>
                    </w:rPr>
                  </w:pPr>
                </w:p>
              </w:tc>
            </w:tr>
            <w:tr w:rsidR="00705864" w:rsidRPr="002044F7" w14:paraId="20C93EA8" w14:textId="77777777" w:rsidTr="008E100A">
              <w:trPr>
                <w:trHeight w:hRule="exact" w:val="369"/>
                <w:jc w:val="center"/>
              </w:trPr>
              <w:tc>
                <w:tcPr>
                  <w:tcW w:w="331" w:type="pct"/>
                  <w:vMerge/>
                  <w:vAlign w:val="center"/>
                </w:tcPr>
                <w:p w14:paraId="5A6CB363" w14:textId="77777777" w:rsidR="00705864" w:rsidRPr="002044F7" w:rsidRDefault="00705864" w:rsidP="008E100A">
                  <w:pPr>
                    <w:autoSpaceDE w:val="0"/>
                    <w:autoSpaceDN w:val="0"/>
                    <w:adjustRightInd w:val="0"/>
                    <w:snapToGrid w:val="0"/>
                    <w:jc w:val="center"/>
                    <w:rPr>
                      <w:rFonts w:ascii="Times New Roman" w:eastAsiaTheme="minorEastAsia" w:hAnsi="Times New Roman" w:cs="Times New Roman"/>
                      <w:color w:val="000000"/>
                      <w:sz w:val="21"/>
                      <w:szCs w:val="21"/>
                    </w:rPr>
                  </w:pPr>
                </w:p>
              </w:tc>
              <w:tc>
                <w:tcPr>
                  <w:tcW w:w="311" w:type="pct"/>
                  <w:vAlign w:val="center"/>
                </w:tcPr>
                <w:p w14:paraId="172ACFAF" w14:textId="1381F02A" w:rsidR="00705864" w:rsidRPr="002044F7" w:rsidRDefault="00705864"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S</w:t>
                  </w:r>
                  <w:r w:rsidRPr="002044F7">
                    <w:rPr>
                      <w:rFonts w:ascii="Times New Roman" w:eastAsiaTheme="minorEastAsia" w:hAnsi="Times New Roman" w:cs="Times New Roman"/>
                      <w:color w:val="000000"/>
                      <w:sz w:val="21"/>
                      <w:szCs w:val="21"/>
                      <w:vertAlign w:val="subscript"/>
                    </w:rPr>
                    <w:t>2-6</w:t>
                  </w:r>
                </w:p>
              </w:tc>
              <w:tc>
                <w:tcPr>
                  <w:tcW w:w="1030" w:type="pct"/>
                  <w:vAlign w:val="center"/>
                </w:tcPr>
                <w:p w14:paraId="606E2392" w14:textId="60EA8126" w:rsidR="00705864" w:rsidRPr="002044F7" w:rsidRDefault="00705864"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喷漆原料使用</w:t>
                  </w:r>
                </w:p>
              </w:tc>
              <w:tc>
                <w:tcPr>
                  <w:tcW w:w="1163" w:type="pct"/>
                  <w:vAlign w:val="center"/>
                </w:tcPr>
                <w:p w14:paraId="7C577E50" w14:textId="55184799" w:rsidR="00705864" w:rsidRPr="002044F7" w:rsidRDefault="00705864"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废包装材料</w:t>
                  </w:r>
                </w:p>
              </w:tc>
              <w:tc>
                <w:tcPr>
                  <w:tcW w:w="510" w:type="pct"/>
                  <w:vAlign w:val="center"/>
                </w:tcPr>
                <w:p w14:paraId="4395C0F1" w14:textId="2E97ADB4" w:rsidR="00705864" w:rsidRPr="002044F7" w:rsidRDefault="00705864"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间歇</w:t>
                  </w:r>
                </w:p>
              </w:tc>
              <w:tc>
                <w:tcPr>
                  <w:tcW w:w="1655" w:type="pct"/>
                  <w:vMerge/>
                  <w:vAlign w:val="center"/>
                </w:tcPr>
                <w:p w14:paraId="6317BD62" w14:textId="14EF8877" w:rsidR="00705864" w:rsidRPr="002044F7" w:rsidRDefault="00705864" w:rsidP="008E100A">
                  <w:pPr>
                    <w:autoSpaceDE w:val="0"/>
                    <w:autoSpaceDN w:val="0"/>
                    <w:adjustRightInd w:val="0"/>
                    <w:snapToGrid w:val="0"/>
                    <w:jc w:val="center"/>
                    <w:rPr>
                      <w:rFonts w:ascii="Times New Roman" w:eastAsiaTheme="minorEastAsia" w:hAnsi="Times New Roman" w:cs="Times New Roman"/>
                      <w:color w:val="000000"/>
                      <w:sz w:val="21"/>
                      <w:szCs w:val="21"/>
                    </w:rPr>
                  </w:pPr>
                </w:p>
              </w:tc>
            </w:tr>
            <w:tr w:rsidR="00705864" w:rsidRPr="002044F7" w14:paraId="6F595053" w14:textId="77777777" w:rsidTr="008E100A">
              <w:trPr>
                <w:trHeight w:hRule="exact" w:val="369"/>
                <w:jc w:val="center"/>
              </w:trPr>
              <w:tc>
                <w:tcPr>
                  <w:tcW w:w="331" w:type="pct"/>
                  <w:vMerge/>
                  <w:vAlign w:val="center"/>
                </w:tcPr>
                <w:p w14:paraId="66DC6288" w14:textId="77777777" w:rsidR="00705864" w:rsidRPr="002044F7" w:rsidRDefault="00705864" w:rsidP="008E100A">
                  <w:pPr>
                    <w:autoSpaceDE w:val="0"/>
                    <w:autoSpaceDN w:val="0"/>
                    <w:adjustRightInd w:val="0"/>
                    <w:snapToGrid w:val="0"/>
                    <w:jc w:val="center"/>
                    <w:rPr>
                      <w:rFonts w:ascii="Times New Roman" w:eastAsiaTheme="minorEastAsia" w:hAnsi="Times New Roman" w:cs="Times New Roman"/>
                      <w:color w:val="000000"/>
                      <w:sz w:val="21"/>
                      <w:szCs w:val="21"/>
                    </w:rPr>
                  </w:pPr>
                </w:p>
              </w:tc>
              <w:tc>
                <w:tcPr>
                  <w:tcW w:w="311" w:type="pct"/>
                  <w:vAlign w:val="center"/>
                </w:tcPr>
                <w:p w14:paraId="2FBCE847" w14:textId="14F83171" w:rsidR="00705864" w:rsidRPr="002044F7" w:rsidRDefault="00705864"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S</w:t>
                  </w:r>
                  <w:r w:rsidRPr="002044F7">
                    <w:rPr>
                      <w:rFonts w:ascii="Times New Roman" w:eastAsiaTheme="minorEastAsia" w:hAnsi="Times New Roman" w:cs="Times New Roman"/>
                      <w:color w:val="000000"/>
                      <w:sz w:val="21"/>
                      <w:szCs w:val="21"/>
                      <w:vertAlign w:val="subscript"/>
                    </w:rPr>
                    <w:t>2-7</w:t>
                  </w:r>
                </w:p>
              </w:tc>
              <w:tc>
                <w:tcPr>
                  <w:tcW w:w="1030" w:type="pct"/>
                  <w:vAlign w:val="center"/>
                </w:tcPr>
                <w:p w14:paraId="7D27C2B5" w14:textId="0CF1C2C4" w:rsidR="00705864" w:rsidRPr="002044F7" w:rsidRDefault="00705864"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喷枪清洗</w:t>
                  </w:r>
                </w:p>
              </w:tc>
              <w:tc>
                <w:tcPr>
                  <w:tcW w:w="1163" w:type="pct"/>
                  <w:vAlign w:val="center"/>
                </w:tcPr>
                <w:p w14:paraId="79658E90" w14:textId="510509C3" w:rsidR="00705864" w:rsidRPr="002044F7" w:rsidRDefault="00705864"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hint="eastAsia"/>
                      <w:color w:val="000000"/>
                      <w:sz w:val="21"/>
                      <w:szCs w:val="21"/>
                    </w:rPr>
                    <w:t>喷枪清洗</w:t>
                  </w:r>
                  <w:r w:rsidRPr="002044F7">
                    <w:rPr>
                      <w:rFonts w:ascii="Times New Roman" w:eastAsiaTheme="minorEastAsia" w:hAnsi="Times New Roman" w:cs="Times New Roman"/>
                      <w:color w:val="000000"/>
                      <w:sz w:val="21"/>
                      <w:szCs w:val="21"/>
                    </w:rPr>
                    <w:t>废</w:t>
                  </w:r>
                  <w:r w:rsidRPr="002044F7">
                    <w:rPr>
                      <w:rFonts w:ascii="Times New Roman" w:eastAsiaTheme="minorEastAsia" w:hAnsi="Times New Roman" w:cs="Times New Roman" w:hint="eastAsia"/>
                      <w:color w:val="000000"/>
                      <w:sz w:val="21"/>
                      <w:szCs w:val="21"/>
                    </w:rPr>
                    <w:t>液</w:t>
                  </w:r>
                </w:p>
              </w:tc>
              <w:tc>
                <w:tcPr>
                  <w:tcW w:w="510" w:type="pct"/>
                  <w:vAlign w:val="center"/>
                </w:tcPr>
                <w:p w14:paraId="481B3168" w14:textId="217B0BCE" w:rsidR="00705864" w:rsidRPr="002044F7" w:rsidRDefault="00705864"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间歇</w:t>
                  </w:r>
                </w:p>
              </w:tc>
              <w:tc>
                <w:tcPr>
                  <w:tcW w:w="1655" w:type="pct"/>
                  <w:vMerge/>
                  <w:vAlign w:val="center"/>
                </w:tcPr>
                <w:p w14:paraId="56434FCD" w14:textId="77777777" w:rsidR="00705864" w:rsidRPr="002044F7" w:rsidRDefault="00705864" w:rsidP="008E100A">
                  <w:pPr>
                    <w:autoSpaceDE w:val="0"/>
                    <w:autoSpaceDN w:val="0"/>
                    <w:adjustRightInd w:val="0"/>
                    <w:snapToGrid w:val="0"/>
                    <w:jc w:val="center"/>
                    <w:rPr>
                      <w:rFonts w:ascii="Times New Roman" w:eastAsiaTheme="minorEastAsia" w:hAnsi="Times New Roman" w:cs="Times New Roman"/>
                      <w:color w:val="000000"/>
                      <w:sz w:val="21"/>
                      <w:szCs w:val="21"/>
                    </w:rPr>
                  </w:pPr>
                </w:p>
              </w:tc>
            </w:tr>
            <w:tr w:rsidR="00705864" w:rsidRPr="002044F7" w14:paraId="284DC33E" w14:textId="77777777" w:rsidTr="008E100A">
              <w:trPr>
                <w:trHeight w:hRule="exact" w:val="369"/>
                <w:jc w:val="center"/>
              </w:trPr>
              <w:tc>
                <w:tcPr>
                  <w:tcW w:w="331" w:type="pct"/>
                  <w:vMerge/>
                  <w:vAlign w:val="center"/>
                </w:tcPr>
                <w:p w14:paraId="787DAF99" w14:textId="77777777" w:rsidR="00705864" w:rsidRPr="002044F7" w:rsidRDefault="00705864" w:rsidP="008E100A">
                  <w:pPr>
                    <w:autoSpaceDE w:val="0"/>
                    <w:autoSpaceDN w:val="0"/>
                    <w:adjustRightInd w:val="0"/>
                    <w:snapToGrid w:val="0"/>
                    <w:jc w:val="center"/>
                    <w:rPr>
                      <w:rFonts w:ascii="Times New Roman" w:eastAsiaTheme="minorEastAsia" w:hAnsi="Times New Roman" w:cs="Times New Roman"/>
                      <w:color w:val="000000"/>
                      <w:sz w:val="21"/>
                      <w:szCs w:val="21"/>
                    </w:rPr>
                  </w:pPr>
                </w:p>
              </w:tc>
              <w:tc>
                <w:tcPr>
                  <w:tcW w:w="311" w:type="pct"/>
                  <w:vAlign w:val="center"/>
                </w:tcPr>
                <w:p w14:paraId="08C667D6" w14:textId="1EC28B49" w:rsidR="00705864" w:rsidRPr="002044F7" w:rsidRDefault="00705864"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S</w:t>
                  </w:r>
                  <w:r w:rsidRPr="002044F7">
                    <w:rPr>
                      <w:rFonts w:ascii="Times New Roman" w:eastAsiaTheme="minorEastAsia" w:hAnsi="Times New Roman" w:cs="Times New Roman"/>
                      <w:color w:val="000000"/>
                      <w:sz w:val="21"/>
                      <w:szCs w:val="21"/>
                      <w:vertAlign w:val="subscript"/>
                    </w:rPr>
                    <w:t>3-1</w:t>
                  </w:r>
                </w:p>
              </w:tc>
              <w:tc>
                <w:tcPr>
                  <w:tcW w:w="1030" w:type="pct"/>
                  <w:vMerge w:val="restart"/>
                  <w:vAlign w:val="center"/>
                </w:tcPr>
                <w:p w14:paraId="3E8A3BC2" w14:textId="4CCC2E26" w:rsidR="00705864" w:rsidRPr="002044F7" w:rsidRDefault="00705864"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废气处理过程</w:t>
                  </w:r>
                </w:p>
              </w:tc>
              <w:tc>
                <w:tcPr>
                  <w:tcW w:w="1163" w:type="pct"/>
                  <w:vAlign w:val="center"/>
                </w:tcPr>
                <w:p w14:paraId="58235219" w14:textId="48447B91" w:rsidR="00705864" w:rsidRPr="002044F7" w:rsidRDefault="00705864"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sz w:val="21"/>
                      <w:szCs w:val="21"/>
                    </w:rPr>
                    <w:t>废过滤棉</w:t>
                  </w:r>
                </w:p>
              </w:tc>
              <w:tc>
                <w:tcPr>
                  <w:tcW w:w="510" w:type="pct"/>
                  <w:vAlign w:val="center"/>
                </w:tcPr>
                <w:p w14:paraId="5E117401" w14:textId="4AA1A13C" w:rsidR="00705864" w:rsidRPr="002044F7" w:rsidRDefault="00705864"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间歇</w:t>
                  </w:r>
                </w:p>
              </w:tc>
              <w:tc>
                <w:tcPr>
                  <w:tcW w:w="1655" w:type="pct"/>
                  <w:vMerge/>
                  <w:vAlign w:val="center"/>
                </w:tcPr>
                <w:p w14:paraId="5E9C2BEB" w14:textId="2EE19C8C" w:rsidR="00705864" w:rsidRPr="002044F7" w:rsidRDefault="00705864" w:rsidP="008E100A">
                  <w:pPr>
                    <w:autoSpaceDE w:val="0"/>
                    <w:autoSpaceDN w:val="0"/>
                    <w:adjustRightInd w:val="0"/>
                    <w:snapToGrid w:val="0"/>
                    <w:jc w:val="center"/>
                    <w:rPr>
                      <w:rFonts w:ascii="Times New Roman" w:eastAsiaTheme="minorEastAsia" w:hAnsi="Times New Roman" w:cs="Times New Roman"/>
                      <w:color w:val="000000"/>
                      <w:sz w:val="21"/>
                      <w:szCs w:val="21"/>
                    </w:rPr>
                  </w:pPr>
                </w:p>
              </w:tc>
            </w:tr>
            <w:tr w:rsidR="00705864" w:rsidRPr="002044F7" w14:paraId="0234EEB0" w14:textId="77777777" w:rsidTr="008E100A">
              <w:trPr>
                <w:trHeight w:hRule="exact" w:val="369"/>
                <w:jc w:val="center"/>
              </w:trPr>
              <w:tc>
                <w:tcPr>
                  <w:tcW w:w="331" w:type="pct"/>
                  <w:vMerge/>
                  <w:vAlign w:val="center"/>
                </w:tcPr>
                <w:p w14:paraId="26CFC9B2" w14:textId="77777777" w:rsidR="00705864" w:rsidRPr="002044F7" w:rsidRDefault="00705864" w:rsidP="008E100A">
                  <w:pPr>
                    <w:autoSpaceDE w:val="0"/>
                    <w:autoSpaceDN w:val="0"/>
                    <w:adjustRightInd w:val="0"/>
                    <w:snapToGrid w:val="0"/>
                    <w:jc w:val="center"/>
                    <w:rPr>
                      <w:rFonts w:ascii="Times New Roman" w:eastAsiaTheme="minorEastAsia" w:hAnsi="Times New Roman" w:cs="Times New Roman"/>
                      <w:color w:val="000000"/>
                      <w:sz w:val="21"/>
                      <w:szCs w:val="21"/>
                    </w:rPr>
                  </w:pPr>
                </w:p>
              </w:tc>
              <w:tc>
                <w:tcPr>
                  <w:tcW w:w="311" w:type="pct"/>
                  <w:vAlign w:val="center"/>
                </w:tcPr>
                <w:p w14:paraId="0C798C1B" w14:textId="71706145" w:rsidR="00705864" w:rsidRPr="002044F7" w:rsidRDefault="00705864"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S</w:t>
                  </w:r>
                  <w:r w:rsidRPr="002044F7">
                    <w:rPr>
                      <w:rFonts w:ascii="Times New Roman" w:eastAsiaTheme="minorEastAsia" w:hAnsi="Times New Roman" w:cs="Times New Roman"/>
                      <w:color w:val="000000"/>
                      <w:sz w:val="21"/>
                      <w:szCs w:val="21"/>
                      <w:vertAlign w:val="subscript"/>
                    </w:rPr>
                    <w:t>3-2</w:t>
                  </w:r>
                </w:p>
              </w:tc>
              <w:tc>
                <w:tcPr>
                  <w:tcW w:w="1030" w:type="pct"/>
                  <w:vMerge/>
                  <w:vAlign w:val="center"/>
                </w:tcPr>
                <w:p w14:paraId="2E00A480" w14:textId="77777777" w:rsidR="00705864" w:rsidRPr="002044F7" w:rsidRDefault="00705864" w:rsidP="008E100A">
                  <w:pPr>
                    <w:adjustRightInd w:val="0"/>
                    <w:snapToGrid w:val="0"/>
                    <w:jc w:val="center"/>
                    <w:rPr>
                      <w:rFonts w:ascii="Times New Roman" w:eastAsiaTheme="minorEastAsia" w:hAnsi="Times New Roman" w:cs="Times New Roman"/>
                      <w:color w:val="000000"/>
                      <w:sz w:val="21"/>
                      <w:szCs w:val="21"/>
                    </w:rPr>
                  </w:pPr>
                </w:p>
              </w:tc>
              <w:tc>
                <w:tcPr>
                  <w:tcW w:w="1163" w:type="pct"/>
                  <w:vAlign w:val="center"/>
                </w:tcPr>
                <w:p w14:paraId="69B3A148" w14:textId="2C3B999B" w:rsidR="00705864" w:rsidRPr="002044F7" w:rsidRDefault="00705864"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废活性炭</w:t>
                  </w:r>
                </w:p>
              </w:tc>
              <w:tc>
                <w:tcPr>
                  <w:tcW w:w="510" w:type="pct"/>
                  <w:vAlign w:val="center"/>
                </w:tcPr>
                <w:p w14:paraId="2B3F3EBE" w14:textId="3D6C2FBF" w:rsidR="00705864" w:rsidRPr="002044F7" w:rsidRDefault="00705864"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间歇</w:t>
                  </w:r>
                </w:p>
              </w:tc>
              <w:tc>
                <w:tcPr>
                  <w:tcW w:w="1655" w:type="pct"/>
                  <w:vMerge/>
                  <w:vAlign w:val="center"/>
                </w:tcPr>
                <w:p w14:paraId="3456D4F8" w14:textId="77777777" w:rsidR="00705864" w:rsidRPr="002044F7" w:rsidRDefault="00705864" w:rsidP="008E100A">
                  <w:pPr>
                    <w:autoSpaceDE w:val="0"/>
                    <w:autoSpaceDN w:val="0"/>
                    <w:adjustRightInd w:val="0"/>
                    <w:snapToGrid w:val="0"/>
                    <w:jc w:val="center"/>
                    <w:rPr>
                      <w:rFonts w:ascii="Times New Roman" w:eastAsiaTheme="minorEastAsia" w:hAnsi="Times New Roman" w:cs="Times New Roman"/>
                      <w:color w:val="000000"/>
                      <w:sz w:val="21"/>
                      <w:szCs w:val="21"/>
                    </w:rPr>
                  </w:pPr>
                </w:p>
              </w:tc>
            </w:tr>
            <w:tr w:rsidR="00705864" w:rsidRPr="002044F7" w14:paraId="146B73C8" w14:textId="77777777" w:rsidTr="008E100A">
              <w:trPr>
                <w:trHeight w:hRule="exact" w:val="369"/>
                <w:jc w:val="center"/>
              </w:trPr>
              <w:tc>
                <w:tcPr>
                  <w:tcW w:w="331" w:type="pct"/>
                  <w:vMerge/>
                  <w:vAlign w:val="center"/>
                </w:tcPr>
                <w:p w14:paraId="4EF96D71" w14:textId="77777777" w:rsidR="00705864" w:rsidRPr="002044F7" w:rsidRDefault="00705864" w:rsidP="008E100A">
                  <w:pPr>
                    <w:autoSpaceDE w:val="0"/>
                    <w:autoSpaceDN w:val="0"/>
                    <w:adjustRightInd w:val="0"/>
                    <w:snapToGrid w:val="0"/>
                    <w:jc w:val="center"/>
                    <w:rPr>
                      <w:rFonts w:ascii="Times New Roman" w:eastAsiaTheme="minorEastAsia" w:hAnsi="Times New Roman" w:cs="Times New Roman"/>
                      <w:color w:val="000000"/>
                      <w:sz w:val="21"/>
                      <w:szCs w:val="21"/>
                    </w:rPr>
                  </w:pPr>
                </w:p>
              </w:tc>
              <w:tc>
                <w:tcPr>
                  <w:tcW w:w="311" w:type="pct"/>
                  <w:vAlign w:val="center"/>
                </w:tcPr>
                <w:p w14:paraId="51E85A06" w14:textId="49FAE093" w:rsidR="00705864" w:rsidRPr="002044F7" w:rsidRDefault="00705864"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S</w:t>
                  </w:r>
                  <w:r w:rsidRPr="002044F7">
                    <w:rPr>
                      <w:rFonts w:ascii="Times New Roman" w:eastAsiaTheme="minorEastAsia" w:hAnsi="Times New Roman" w:cs="Times New Roman"/>
                      <w:color w:val="000000"/>
                      <w:sz w:val="21"/>
                      <w:szCs w:val="21"/>
                      <w:vertAlign w:val="subscript"/>
                    </w:rPr>
                    <w:t>3-</w:t>
                  </w:r>
                  <w:r>
                    <w:rPr>
                      <w:rFonts w:ascii="Times New Roman" w:eastAsiaTheme="minorEastAsia" w:hAnsi="Times New Roman" w:cs="Times New Roman"/>
                      <w:color w:val="000000"/>
                      <w:sz w:val="21"/>
                      <w:szCs w:val="21"/>
                      <w:vertAlign w:val="subscript"/>
                    </w:rPr>
                    <w:t>3</w:t>
                  </w:r>
                </w:p>
              </w:tc>
              <w:tc>
                <w:tcPr>
                  <w:tcW w:w="1030" w:type="pct"/>
                  <w:vMerge/>
                  <w:vAlign w:val="center"/>
                </w:tcPr>
                <w:p w14:paraId="59D26714" w14:textId="77777777" w:rsidR="00705864" w:rsidRPr="002044F7" w:rsidRDefault="00705864" w:rsidP="008E100A">
                  <w:pPr>
                    <w:adjustRightInd w:val="0"/>
                    <w:snapToGrid w:val="0"/>
                    <w:jc w:val="center"/>
                    <w:rPr>
                      <w:rFonts w:ascii="Times New Roman" w:eastAsiaTheme="minorEastAsia" w:hAnsi="Times New Roman" w:cs="Times New Roman"/>
                      <w:color w:val="000000"/>
                      <w:sz w:val="21"/>
                      <w:szCs w:val="21"/>
                    </w:rPr>
                  </w:pPr>
                </w:p>
              </w:tc>
              <w:tc>
                <w:tcPr>
                  <w:tcW w:w="1163" w:type="pct"/>
                  <w:vAlign w:val="center"/>
                </w:tcPr>
                <w:p w14:paraId="77C94E5E" w14:textId="3427CCB2" w:rsidR="00705864" w:rsidRPr="002044F7" w:rsidRDefault="00705864" w:rsidP="008E100A">
                  <w:pPr>
                    <w:adjustRightInd w:val="0"/>
                    <w:snapToGrid w:val="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废灯管</w:t>
                  </w:r>
                </w:p>
              </w:tc>
              <w:tc>
                <w:tcPr>
                  <w:tcW w:w="510" w:type="pct"/>
                  <w:vAlign w:val="center"/>
                </w:tcPr>
                <w:p w14:paraId="00D05FC4" w14:textId="60160ADE" w:rsidR="00705864" w:rsidRPr="002044F7" w:rsidRDefault="00705864" w:rsidP="008E100A">
                  <w:pPr>
                    <w:adjustRightInd w:val="0"/>
                    <w:snapToGrid w:val="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间歇</w:t>
                  </w:r>
                </w:p>
              </w:tc>
              <w:tc>
                <w:tcPr>
                  <w:tcW w:w="1655" w:type="pct"/>
                  <w:vMerge/>
                  <w:vAlign w:val="center"/>
                </w:tcPr>
                <w:p w14:paraId="54F6A02B" w14:textId="77777777" w:rsidR="00705864" w:rsidRPr="002044F7" w:rsidRDefault="00705864" w:rsidP="008E100A">
                  <w:pPr>
                    <w:autoSpaceDE w:val="0"/>
                    <w:autoSpaceDN w:val="0"/>
                    <w:adjustRightInd w:val="0"/>
                    <w:snapToGrid w:val="0"/>
                    <w:jc w:val="center"/>
                    <w:rPr>
                      <w:rFonts w:ascii="Times New Roman" w:eastAsiaTheme="minorEastAsia" w:hAnsi="Times New Roman" w:cs="Times New Roman"/>
                      <w:color w:val="000000"/>
                      <w:sz w:val="21"/>
                      <w:szCs w:val="21"/>
                    </w:rPr>
                  </w:pPr>
                </w:p>
              </w:tc>
            </w:tr>
            <w:tr w:rsidR="00705864" w:rsidRPr="002044F7" w14:paraId="1198D410" w14:textId="77777777" w:rsidTr="008E100A">
              <w:trPr>
                <w:trHeight w:hRule="exact" w:val="369"/>
                <w:jc w:val="center"/>
              </w:trPr>
              <w:tc>
                <w:tcPr>
                  <w:tcW w:w="331" w:type="pct"/>
                  <w:vMerge/>
                  <w:vAlign w:val="center"/>
                </w:tcPr>
                <w:p w14:paraId="14788DA9" w14:textId="77777777" w:rsidR="00705864" w:rsidRPr="002044F7" w:rsidRDefault="00705864" w:rsidP="008E100A">
                  <w:pPr>
                    <w:autoSpaceDE w:val="0"/>
                    <w:autoSpaceDN w:val="0"/>
                    <w:adjustRightInd w:val="0"/>
                    <w:snapToGrid w:val="0"/>
                    <w:jc w:val="center"/>
                    <w:rPr>
                      <w:rFonts w:ascii="Times New Roman" w:eastAsiaTheme="minorEastAsia" w:hAnsi="Times New Roman" w:cs="Times New Roman"/>
                      <w:color w:val="000000"/>
                      <w:sz w:val="21"/>
                      <w:szCs w:val="21"/>
                    </w:rPr>
                  </w:pPr>
                </w:p>
              </w:tc>
              <w:tc>
                <w:tcPr>
                  <w:tcW w:w="311" w:type="pct"/>
                  <w:vAlign w:val="center"/>
                </w:tcPr>
                <w:p w14:paraId="6FDF5034" w14:textId="32080A76" w:rsidR="00705864" w:rsidRPr="002044F7" w:rsidRDefault="00705864"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S</w:t>
                  </w:r>
                  <w:r w:rsidRPr="002044F7">
                    <w:rPr>
                      <w:rFonts w:ascii="Times New Roman" w:eastAsiaTheme="minorEastAsia" w:hAnsi="Times New Roman" w:cs="Times New Roman"/>
                      <w:color w:val="000000"/>
                      <w:sz w:val="21"/>
                      <w:szCs w:val="21"/>
                      <w:vertAlign w:val="subscript"/>
                    </w:rPr>
                    <w:t>3-</w:t>
                  </w:r>
                  <w:r>
                    <w:rPr>
                      <w:rFonts w:ascii="Times New Roman" w:eastAsiaTheme="minorEastAsia" w:hAnsi="Times New Roman" w:cs="Times New Roman" w:hint="eastAsia"/>
                      <w:color w:val="000000"/>
                      <w:sz w:val="21"/>
                      <w:szCs w:val="21"/>
                      <w:vertAlign w:val="subscript"/>
                    </w:rPr>
                    <w:t>4</w:t>
                  </w:r>
                </w:p>
              </w:tc>
              <w:tc>
                <w:tcPr>
                  <w:tcW w:w="1030" w:type="pct"/>
                  <w:vAlign w:val="center"/>
                </w:tcPr>
                <w:p w14:paraId="6514C37D" w14:textId="37FAE3AF" w:rsidR="00705864" w:rsidRPr="002044F7" w:rsidRDefault="00705864" w:rsidP="008E100A">
                  <w:pPr>
                    <w:adjustRightInd w:val="0"/>
                    <w:snapToGrid w:val="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设备维护</w:t>
                  </w:r>
                </w:p>
              </w:tc>
              <w:tc>
                <w:tcPr>
                  <w:tcW w:w="1163" w:type="pct"/>
                  <w:vAlign w:val="center"/>
                </w:tcPr>
                <w:p w14:paraId="689C8220" w14:textId="723CF287" w:rsidR="00705864" w:rsidRDefault="00705864" w:rsidP="008E100A">
                  <w:pPr>
                    <w:adjustRightInd w:val="0"/>
                    <w:snapToGrid w:val="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废液压油</w:t>
                  </w:r>
                </w:p>
              </w:tc>
              <w:tc>
                <w:tcPr>
                  <w:tcW w:w="510" w:type="pct"/>
                  <w:vAlign w:val="center"/>
                </w:tcPr>
                <w:p w14:paraId="5738FF28" w14:textId="26B8F5FC" w:rsidR="00705864" w:rsidRDefault="00705864" w:rsidP="008E100A">
                  <w:pPr>
                    <w:adjustRightInd w:val="0"/>
                    <w:snapToGrid w:val="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间歇</w:t>
                  </w:r>
                </w:p>
              </w:tc>
              <w:tc>
                <w:tcPr>
                  <w:tcW w:w="1655" w:type="pct"/>
                  <w:vMerge/>
                  <w:vAlign w:val="center"/>
                </w:tcPr>
                <w:p w14:paraId="40A19333" w14:textId="77777777" w:rsidR="00705864" w:rsidRPr="002044F7" w:rsidRDefault="00705864" w:rsidP="008E100A">
                  <w:pPr>
                    <w:autoSpaceDE w:val="0"/>
                    <w:autoSpaceDN w:val="0"/>
                    <w:adjustRightInd w:val="0"/>
                    <w:snapToGrid w:val="0"/>
                    <w:jc w:val="center"/>
                    <w:rPr>
                      <w:rFonts w:ascii="Times New Roman" w:eastAsiaTheme="minorEastAsia" w:hAnsi="Times New Roman" w:cs="Times New Roman"/>
                      <w:color w:val="000000"/>
                      <w:sz w:val="21"/>
                      <w:szCs w:val="21"/>
                    </w:rPr>
                  </w:pPr>
                </w:p>
              </w:tc>
            </w:tr>
            <w:tr w:rsidR="00705864" w:rsidRPr="002044F7" w14:paraId="10E1EEFD" w14:textId="77777777" w:rsidTr="008E100A">
              <w:trPr>
                <w:trHeight w:hRule="exact" w:val="369"/>
                <w:jc w:val="center"/>
              </w:trPr>
              <w:tc>
                <w:tcPr>
                  <w:tcW w:w="331" w:type="pct"/>
                  <w:vMerge/>
                  <w:vAlign w:val="center"/>
                </w:tcPr>
                <w:p w14:paraId="1E6394F6" w14:textId="77777777" w:rsidR="00705864" w:rsidRPr="002044F7" w:rsidRDefault="00705864" w:rsidP="008E100A">
                  <w:pPr>
                    <w:autoSpaceDE w:val="0"/>
                    <w:autoSpaceDN w:val="0"/>
                    <w:adjustRightInd w:val="0"/>
                    <w:snapToGrid w:val="0"/>
                    <w:jc w:val="center"/>
                    <w:rPr>
                      <w:rFonts w:ascii="Times New Roman" w:eastAsiaTheme="minorEastAsia" w:hAnsi="Times New Roman" w:cs="Times New Roman"/>
                      <w:color w:val="000000"/>
                      <w:sz w:val="21"/>
                      <w:szCs w:val="21"/>
                    </w:rPr>
                  </w:pPr>
                </w:p>
              </w:tc>
              <w:tc>
                <w:tcPr>
                  <w:tcW w:w="311" w:type="pct"/>
                  <w:vAlign w:val="center"/>
                </w:tcPr>
                <w:p w14:paraId="6D567117" w14:textId="466B27C8" w:rsidR="00705864" w:rsidRPr="002044F7" w:rsidRDefault="00705864"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S</w:t>
                  </w:r>
                  <w:r w:rsidRPr="002044F7">
                    <w:rPr>
                      <w:rFonts w:ascii="Times New Roman" w:eastAsiaTheme="minorEastAsia" w:hAnsi="Times New Roman" w:cs="Times New Roman"/>
                      <w:color w:val="000000"/>
                      <w:sz w:val="21"/>
                      <w:szCs w:val="21"/>
                      <w:vertAlign w:val="subscript"/>
                    </w:rPr>
                    <w:t>3-</w:t>
                  </w:r>
                  <w:r>
                    <w:rPr>
                      <w:rFonts w:ascii="Times New Roman" w:eastAsiaTheme="minorEastAsia" w:hAnsi="Times New Roman" w:cs="Times New Roman" w:hint="eastAsia"/>
                      <w:color w:val="000000"/>
                      <w:sz w:val="21"/>
                      <w:szCs w:val="21"/>
                      <w:vertAlign w:val="subscript"/>
                    </w:rPr>
                    <w:t>5</w:t>
                  </w:r>
                </w:p>
              </w:tc>
              <w:tc>
                <w:tcPr>
                  <w:tcW w:w="1030" w:type="pct"/>
                  <w:vAlign w:val="center"/>
                </w:tcPr>
                <w:p w14:paraId="283D7A64" w14:textId="6DE41901" w:rsidR="00705864" w:rsidRPr="002044F7" w:rsidRDefault="00705864"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布袋除尘</w:t>
                  </w:r>
                </w:p>
              </w:tc>
              <w:tc>
                <w:tcPr>
                  <w:tcW w:w="1163" w:type="pct"/>
                  <w:vAlign w:val="center"/>
                </w:tcPr>
                <w:p w14:paraId="598D0B8B" w14:textId="7F822D02" w:rsidR="00705864" w:rsidRPr="002044F7" w:rsidRDefault="00705864"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布袋收集滤尘</w:t>
                  </w:r>
                </w:p>
              </w:tc>
              <w:tc>
                <w:tcPr>
                  <w:tcW w:w="510" w:type="pct"/>
                  <w:vAlign w:val="center"/>
                </w:tcPr>
                <w:p w14:paraId="1300BCB3" w14:textId="48C9DC12" w:rsidR="00705864" w:rsidRPr="002044F7" w:rsidRDefault="00705864"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连续</w:t>
                  </w:r>
                </w:p>
              </w:tc>
              <w:tc>
                <w:tcPr>
                  <w:tcW w:w="1655" w:type="pct"/>
                  <w:vAlign w:val="center"/>
                </w:tcPr>
                <w:p w14:paraId="1E53D368" w14:textId="417B3560" w:rsidR="00705864" w:rsidRPr="002044F7" w:rsidRDefault="00705864" w:rsidP="008E100A">
                  <w:pPr>
                    <w:autoSpaceDE w:val="0"/>
                    <w:autoSpaceDN w:val="0"/>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综合利用</w:t>
                  </w:r>
                </w:p>
              </w:tc>
            </w:tr>
            <w:tr w:rsidR="00705864" w:rsidRPr="002044F7" w14:paraId="4631F030" w14:textId="77777777" w:rsidTr="008E100A">
              <w:trPr>
                <w:trHeight w:hRule="exact" w:val="369"/>
                <w:jc w:val="center"/>
              </w:trPr>
              <w:tc>
                <w:tcPr>
                  <w:tcW w:w="331" w:type="pct"/>
                  <w:vMerge/>
                  <w:vAlign w:val="center"/>
                </w:tcPr>
                <w:p w14:paraId="370B8A5F" w14:textId="77777777" w:rsidR="00705864" w:rsidRPr="002044F7" w:rsidRDefault="00705864" w:rsidP="008E100A">
                  <w:pPr>
                    <w:autoSpaceDE w:val="0"/>
                    <w:autoSpaceDN w:val="0"/>
                    <w:adjustRightInd w:val="0"/>
                    <w:snapToGrid w:val="0"/>
                    <w:jc w:val="center"/>
                    <w:rPr>
                      <w:rFonts w:ascii="Times New Roman" w:eastAsiaTheme="minorEastAsia" w:hAnsi="Times New Roman" w:cs="Times New Roman"/>
                      <w:color w:val="000000"/>
                      <w:sz w:val="21"/>
                      <w:szCs w:val="21"/>
                    </w:rPr>
                  </w:pPr>
                </w:p>
              </w:tc>
              <w:tc>
                <w:tcPr>
                  <w:tcW w:w="311" w:type="pct"/>
                  <w:vAlign w:val="center"/>
                </w:tcPr>
                <w:p w14:paraId="50C827A4" w14:textId="51769D73" w:rsidR="00705864" w:rsidRPr="002044F7" w:rsidRDefault="00705864"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S</w:t>
                  </w:r>
                  <w:r w:rsidRPr="002044F7">
                    <w:rPr>
                      <w:rFonts w:ascii="Times New Roman" w:eastAsiaTheme="minorEastAsia" w:hAnsi="Times New Roman" w:cs="Times New Roman"/>
                      <w:color w:val="000000"/>
                      <w:sz w:val="21"/>
                      <w:szCs w:val="21"/>
                      <w:vertAlign w:val="subscript"/>
                    </w:rPr>
                    <w:t>3-</w:t>
                  </w:r>
                  <w:r>
                    <w:rPr>
                      <w:rFonts w:ascii="Times New Roman" w:eastAsiaTheme="minorEastAsia" w:hAnsi="Times New Roman" w:cs="Times New Roman" w:hint="eastAsia"/>
                      <w:color w:val="000000"/>
                      <w:sz w:val="21"/>
                      <w:szCs w:val="21"/>
                      <w:vertAlign w:val="subscript"/>
                    </w:rPr>
                    <w:t>6</w:t>
                  </w:r>
                </w:p>
              </w:tc>
              <w:tc>
                <w:tcPr>
                  <w:tcW w:w="1030" w:type="pct"/>
                  <w:vAlign w:val="center"/>
                </w:tcPr>
                <w:p w14:paraId="29A5A335" w14:textId="44E89566" w:rsidR="00705864" w:rsidRPr="002044F7" w:rsidRDefault="00705864"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员工生活</w:t>
                  </w:r>
                </w:p>
              </w:tc>
              <w:tc>
                <w:tcPr>
                  <w:tcW w:w="1163" w:type="pct"/>
                  <w:vAlign w:val="center"/>
                </w:tcPr>
                <w:p w14:paraId="5272FFEB" w14:textId="29B84877" w:rsidR="00705864" w:rsidRPr="002044F7" w:rsidRDefault="00705864"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生活垃圾</w:t>
                  </w:r>
                </w:p>
              </w:tc>
              <w:tc>
                <w:tcPr>
                  <w:tcW w:w="510" w:type="pct"/>
                  <w:vAlign w:val="center"/>
                </w:tcPr>
                <w:p w14:paraId="20D0C825" w14:textId="33ADCD87" w:rsidR="00705864" w:rsidRPr="002044F7" w:rsidRDefault="00705864" w:rsidP="008E100A">
                  <w:pPr>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连续</w:t>
                  </w:r>
                </w:p>
              </w:tc>
              <w:tc>
                <w:tcPr>
                  <w:tcW w:w="1655" w:type="pct"/>
                  <w:vAlign w:val="center"/>
                </w:tcPr>
                <w:p w14:paraId="049AEAE4" w14:textId="09442802" w:rsidR="00705864" w:rsidRPr="002044F7" w:rsidRDefault="00705864" w:rsidP="008E100A">
                  <w:pPr>
                    <w:autoSpaceDE w:val="0"/>
                    <w:autoSpaceDN w:val="0"/>
                    <w:adjustRightInd w:val="0"/>
                    <w:snapToGrid w:val="0"/>
                    <w:jc w:val="center"/>
                    <w:rPr>
                      <w:rFonts w:ascii="Times New Roman" w:eastAsiaTheme="minorEastAsia" w:hAnsi="Times New Roman" w:cs="Times New Roman"/>
                      <w:color w:val="000000"/>
                      <w:sz w:val="21"/>
                      <w:szCs w:val="21"/>
                    </w:rPr>
                  </w:pPr>
                  <w:r w:rsidRPr="002044F7">
                    <w:rPr>
                      <w:rFonts w:ascii="Times New Roman" w:eastAsiaTheme="minorEastAsia" w:hAnsi="Times New Roman" w:cs="Times New Roman"/>
                      <w:color w:val="000000"/>
                      <w:sz w:val="21"/>
                      <w:szCs w:val="21"/>
                    </w:rPr>
                    <w:t>环卫部门定期清运</w:t>
                  </w:r>
                </w:p>
              </w:tc>
            </w:tr>
          </w:tbl>
          <w:p w14:paraId="73145EF0" w14:textId="0809F984" w:rsidR="006E25E8" w:rsidRPr="00467820" w:rsidRDefault="006E25E8" w:rsidP="006E25E8">
            <w:pPr>
              <w:spacing w:line="360" w:lineRule="auto"/>
              <w:ind w:firstLineChars="200" w:firstLine="422"/>
              <w:rPr>
                <w:rFonts w:ascii="Times New Roman" w:eastAsiaTheme="minorEastAsia" w:hAnsi="Times New Roman" w:cs="Times New Roman"/>
                <w:b/>
                <w:sz w:val="21"/>
                <w:szCs w:val="21"/>
              </w:rPr>
            </w:pPr>
          </w:p>
          <w:p w14:paraId="1AB412AB" w14:textId="06012307" w:rsidR="0062769B" w:rsidRPr="009C6AF6" w:rsidRDefault="0062769B" w:rsidP="009C6AF6">
            <w:pPr>
              <w:spacing w:line="360" w:lineRule="auto"/>
              <w:jc w:val="both"/>
              <w:rPr>
                <w:rFonts w:ascii="Times New Roman" w:hAnsi="Times New Roman" w:cs="Times New Roman"/>
                <w:b/>
              </w:rPr>
            </w:pPr>
            <w:r w:rsidRPr="009C6AF6">
              <w:rPr>
                <w:rFonts w:ascii="Times New Roman" w:hAnsi="Times New Roman" w:cs="Times New Roman"/>
                <w:b/>
              </w:rPr>
              <w:t>5.2.</w:t>
            </w:r>
            <w:r w:rsidR="00F500EF">
              <w:rPr>
                <w:rFonts w:ascii="Times New Roman" w:hAnsi="Times New Roman" w:cs="Times New Roman" w:hint="eastAsia"/>
                <w:b/>
              </w:rPr>
              <w:t>4</w:t>
            </w:r>
            <w:r w:rsidRPr="009C6AF6">
              <w:rPr>
                <w:rFonts w:ascii="Times New Roman" w:hAnsi="Times New Roman" w:cs="Times New Roman"/>
                <w:b/>
              </w:rPr>
              <w:t>水量平衡</w:t>
            </w:r>
          </w:p>
          <w:p w14:paraId="01FC6D6C" w14:textId="792ACB16" w:rsidR="0062769B" w:rsidRPr="009C6AF6" w:rsidRDefault="00BE2412" w:rsidP="005F158D">
            <w:pPr>
              <w:snapToGrid w:val="0"/>
              <w:spacing w:line="360" w:lineRule="auto"/>
              <w:ind w:firstLineChars="200" w:firstLine="480"/>
              <w:jc w:val="both"/>
              <w:rPr>
                <w:rFonts w:ascii="Times New Roman" w:hAnsi="Times New Roman" w:cs="Times New Roman"/>
                <w:bCs/>
              </w:rPr>
            </w:pPr>
            <w:r w:rsidRPr="009C6AF6">
              <w:rPr>
                <w:rFonts w:ascii="Times New Roman" w:hAnsi="Times New Roman" w:cs="Times New Roman"/>
                <w:bCs/>
              </w:rPr>
              <w:t>改建项目不新增劳动定员</w:t>
            </w:r>
            <w:r w:rsidR="001E5054" w:rsidRPr="009C6AF6">
              <w:rPr>
                <w:rFonts w:ascii="Times New Roman" w:hAnsi="Times New Roman" w:cs="Times New Roman"/>
                <w:bCs/>
              </w:rPr>
              <w:t>，淘汰注塑工艺及相关设备</w:t>
            </w:r>
            <w:r w:rsidR="00CC0FDB" w:rsidRPr="009C6AF6">
              <w:rPr>
                <w:rFonts w:ascii="Times New Roman" w:hAnsi="Times New Roman" w:cs="Times New Roman"/>
                <w:bCs/>
              </w:rPr>
              <w:t>，</w:t>
            </w:r>
            <w:r w:rsidR="001E5054" w:rsidRPr="009C6AF6">
              <w:rPr>
                <w:rFonts w:ascii="Times New Roman" w:hAnsi="Times New Roman" w:cs="Times New Roman"/>
                <w:bCs/>
              </w:rPr>
              <w:t>厂内用水情况较原环评发生变化。因此，本报告对优培德复合材料厂内用水情况进行重新核算。</w:t>
            </w:r>
            <w:r w:rsidR="00CC0FDB" w:rsidRPr="009C6AF6">
              <w:rPr>
                <w:rFonts w:ascii="Times New Roman" w:hAnsi="Times New Roman" w:cs="Times New Roman"/>
                <w:bCs/>
              </w:rPr>
              <w:t>改建完成后</w:t>
            </w:r>
            <w:r w:rsidR="0062769B" w:rsidRPr="009C6AF6">
              <w:rPr>
                <w:rFonts w:ascii="Times New Roman" w:hAnsi="Times New Roman" w:cs="Times New Roman"/>
                <w:bCs/>
              </w:rPr>
              <w:t>项目主要用水为员工生活用水</w:t>
            </w:r>
            <w:r w:rsidR="00CC0FDB" w:rsidRPr="009C6AF6">
              <w:rPr>
                <w:rFonts w:ascii="Times New Roman" w:hAnsi="Times New Roman" w:cs="Times New Roman"/>
                <w:bCs/>
              </w:rPr>
              <w:t>和</w:t>
            </w:r>
            <w:r w:rsidR="0062769B" w:rsidRPr="009C6AF6">
              <w:rPr>
                <w:rFonts w:ascii="Times New Roman" w:hAnsi="Times New Roman" w:cs="Times New Roman"/>
                <w:bCs/>
              </w:rPr>
              <w:t>锅炉用水</w:t>
            </w:r>
            <w:r w:rsidR="003743DB" w:rsidRPr="009C6AF6">
              <w:rPr>
                <w:rFonts w:ascii="Times New Roman" w:hAnsi="Times New Roman" w:cs="Times New Roman"/>
                <w:bCs/>
              </w:rPr>
              <w:t>。</w:t>
            </w:r>
          </w:p>
          <w:p w14:paraId="4D433041" w14:textId="79BE0CEA" w:rsidR="003743DB" w:rsidRPr="009C6AF6" w:rsidRDefault="003743DB" w:rsidP="005F158D">
            <w:pPr>
              <w:snapToGrid w:val="0"/>
              <w:spacing w:line="360" w:lineRule="auto"/>
              <w:ind w:firstLineChars="200" w:firstLine="480"/>
              <w:jc w:val="both"/>
              <w:rPr>
                <w:rFonts w:ascii="Times New Roman" w:hAnsi="Times New Roman" w:cs="Times New Roman"/>
                <w:bCs/>
              </w:rPr>
            </w:pPr>
            <w:r w:rsidRPr="009C6AF6">
              <w:rPr>
                <w:rFonts w:ascii="Times New Roman" w:hAnsi="Times New Roman" w:cs="Times New Roman"/>
                <w:bCs/>
              </w:rPr>
              <w:t>生活用水：全厂现有劳动定员</w:t>
            </w:r>
            <w:r w:rsidRPr="009C6AF6">
              <w:rPr>
                <w:rFonts w:ascii="Times New Roman" w:hAnsi="Times New Roman" w:cs="Times New Roman"/>
                <w:bCs/>
              </w:rPr>
              <w:t>100</w:t>
            </w:r>
            <w:r w:rsidRPr="009C6AF6">
              <w:rPr>
                <w:rFonts w:ascii="Times New Roman" w:hAnsi="Times New Roman" w:cs="Times New Roman"/>
                <w:bCs/>
              </w:rPr>
              <w:t>人，根据《建筑给水设计规范》（</w:t>
            </w:r>
            <w:r w:rsidRPr="009C6AF6">
              <w:rPr>
                <w:rFonts w:ascii="Times New Roman" w:hAnsi="Times New Roman" w:cs="Times New Roman"/>
                <w:bCs/>
              </w:rPr>
              <w:t>GB50015-2003</w:t>
            </w:r>
            <w:r w:rsidRPr="009C6AF6">
              <w:rPr>
                <w:rFonts w:ascii="Times New Roman" w:hAnsi="Times New Roman" w:cs="Times New Roman"/>
                <w:bCs/>
              </w:rPr>
              <w:t>）</w:t>
            </w:r>
            <w:r w:rsidR="005806B0" w:rsidRPr="009C6AF6">
              <w:rPr>
                <w:rFonts w:ascii="Times New Roman" w:hAnsi="Times New Roman" w:cs="Times New Roman"/>
                <w:bCs/>
              </w:rPr>
              <w:t>，</w:t>
            </w:r>
            <w:r w:rsidR="00545C1C" w:rsidRPr="009C6AF6">
              <w:rPr>
                <w:rFonts w:ascii="Times New Roman" w:hAnsi="Times New Roman" w:cs="Times New Roman"/>
                <w:bCs/>
              </w:rPr>
              <w:t>人均用水量以</w:t>
            </w:r>
            <w:r w:rsidR="00545C1C" w:rsidRPr="009C6AF6">
              <w:rPr>
                <w:rFonts w:ascii="Times New Roman" w:hAnsi="Times New Roman" w:cs="Times New Roman"/>
                <w:bCs/>
              </w:rPr>
              <w:t>0.1t/d</w:t>
            </w:r>
            <w:r w:rsidR="00545C1C" w:rsidRPr="009C6AF6">
              <w:rPr>
                <w:rFonts w:ascii="Times New Roman" w:hAnsi="Times New Roman" w:cs="Times New Roman"/>
                <w:bCs/>
              </w:rPr>
              <w:t>计，年工作时间为</w:t>
            </w:r>
            <w:r w:rsidR="00545C1C" w:rsidRPr="009C6AF6">
              <w:rPr>
                <w:rFonts w:ascii="Times New Roman" w:hAnsi="Times New Roman" w:cs="Times New Roman"/>
                <w:bCs/>
              </w:rPr>
              <w:t>300</w:t>
            </w:r>
            <w:r w:rsidR="00545C1C" w:rsidRPr="009C6AF6">
              <w:rPr>
                <w:rFonts w:ascii="Times New Roman" w:hAnsi="Times New Roman" w:cs="Times New Roman"/>
                <w:bCs/>
              </w:rPr>
              <w:t>天，污水产生量按用水量的</w:t>
            </w:r>
            <w:r w:rsidR="00545C1C" w:rsidRPr="009C6AF6">
              <w:rPr>
                <w:rFonts w:ascii="Times New Roman" w:hAnsi="Times New Roman" w:cs="Times New Roman"/>
                <w:bCs/>
              </w:rPr>
              <w:t>80%</w:t>
            </w:r>
            <w:r w:rsidR="00545C1C" w:rsidRPr="009C6AF6">
              <w:rPr>
                <w:rFonts w:ascii="Times New Roman" w:hAnsi="Times New Roman" w:cs="Times New Roman"/>
                <w:bCs/>
              </w:rPr>
              <w:t>计，生活用水量为</w:t>
            </w:r>
            <w:r w:rsidR="00545C1C" w:rsidRPr="009C6AF6">
              <w:rPr>
                <w:rFonts w:ascii="Times New Roman" w:hAnsi="Times New Roman" w:cs="Times New Roman"/>
                <w:bCs/>
              </w:rPr>
              <w:t>10t/d</w:t>
            </w:r>
            <w:r w:rsidR="00545C1C" w:rsidRPr="009C6AF6">
              <w:rPr>
                <w:rFonts w:ascii="Times New Roman" w:hAnsi="Times New Roman" w:cs="Times New Roman"/>
                <w:bCs/>
              </w:rPr>
              <w:t>，生活污水产生量为</w:t>
            </w:r>
            <w:r w:rsidR="00545C1C" w:rsidRPr="009C6AF6">
              <w:rPr>
                <w:rFonts w:ascii="Times New Roman" w:hAnsi="Times New Roman" w:cs="Times New Roman"/>
                <w:bCs/>
              </w:rPr>
              <w:t>8t/d</w:t>
            </w:r>
            <w:r w:rsidR="00545C1C" w:rsidRPr="009C6AF6">
              <w:rPr>
                <w:rFonts w:ascii="Times New Roman" w:hAnsi="Times New Roman" w:cs="Times New Roman"/>
                <w:bCs/>
              </w:rPr>
              <w:t>。改建项目不新增劳动定员，故不新增生活污水。</w:t>
            </w:r>
          </w:p>
          <w:p w14:paraId="46E25458" w14:textId="0B026C04" w:rsidR="00545C1C" w:rsidRPr="009C6AF6" w:rsidRDefault="00545C1C" w:rsidP="005F158D">
            <w:pPr>
              <w:snapToGrid w:val="0"/>
              <w:spacing w:line="360" w:lineRule="auto"/>
              <w:ind w:firstLineChars="200" w:firstLine="480"/>
              <w:jc w:val="both"/>
              <w:rPr>
                <w:rFonts w:ascii="Times New Roman" w:hAnsi="Times New Roman" w:cs="Times New Roman"/>
                <w:bCs/>
              </w:rPr>
            </w:pPr>
            <w:r w:rsidRPr="009C6AF6">
              <w:rPr>
                <w:rFonts w:ascii="Times New Roman" w:hAnsi="Times New Roman" w:cs="Times New Roman"/>
                <w:bCs/>
              </w:rPr>
              <w:t>锅炉用水：优培德复合材料现有蒸汽锅炉锅炉供气能力为</w:t>
            </w:r>
            <w:r w:rsidRPr="009C6AF6">
              <w:rPr>
                <w:rFonts w:ascii="Times New Roman" w:hAnsi="Times New Roman" w:cs="Times New Roman"/>
                <w:bCs/>
              </w:rPr>
              <w:t>1.5t/h</w:t>
            </w:r>
            <w:r w:rsidRPr="009C6AF6">
              <w:rPr>
                <w:rFonts w:ascii="Times New Roman" w:hAnsi="Times New Roman" w:cs="Times New Roman"/>
                <w:bCs/>
              </w:rPr>
              <w:t>，锅炉年有效运行时数为</w:t>
            </w:r>
            <w:r w:rsidRPr="009C6AF6">
              <w:rPr>
                <w:rFonts w:ascii="Times New Roman" w:hAnsi="Times New Roman" w:cs="Times New Roman"/>
                <w:bCs/>
              </w:rPr>
              <w:t>2400h</w:t>
            </w:r>
            <w:r w:rsidRPr="009C6AF6">
              <w:rPr>
                <w:rFonts w:ascii="Times New Roman" w:hAnsi="Times New Roman" w:cs="Times New Roman"/>
                <w:bCs/>
              </w:rPr>
              <w:t>，锅炉用水量为</w:t>
            </w:r>
            <w:r w:rsidRPr="009C6AF6">
              <w:rPr>
                <w:rFonts w:ascii="Times New Roman" w:hAnsi="Times New Roman" w:cs="Times New Roman"/>
                <w:bCs/>
              </w:rPr>
              <w:t>3600t/a</w:t>
            </w:r>
            <w:r w:rsidR="00BE2412" w:rsidRPr="009C6AF6">
              <w:rPr>
                <w:rFonts w:ascii="Times New Roman" w:hAnsi="Times New Roman" w:cs="Times New Roman"/>
                <w:bCs/>
              </w:rPr>
              <w:t>（</w:t>
            </w:r>
            <w:r w:rsidR="00BE2412" w:rsidRPr="009C6AF6">
              <w:rPr>
                <w:rFonts w:ascii="Times New Roman" w:hAnsi="Times New Roman" w:cs="Times New Roman"/>
                <w:bCs/>
              </w:rPr>
              <w:t>12t/d</w:t>
            </w:r>
            <w:r w:rsidR="00BE2412" w:rsidRPr="009C6AF6">
              <w:rPr>
                <w:rFonts w:ascii="Times New Roman" w:hAnsi="Times New Roman" w:cs="Times New Roman"/>
                <w:bCs/>
              </w:rPr>
              <w:t>），锅炉停炉时，部分蒸汽（约</w:t>
            </w:r>
            <w:r w:rsidR="00BE2412" w:rsidRPr="009C6AF6">
              <w:rPr>
                <w:rFonts w:ascii="Times New Roman" w:hAnsi="Times New Roman" w:cs="Times New Roman"/>
                <w:bCs/>
              </w:rPr>
              <w:t>30%</w:t>
            </w:r>
            <w:r w:rsidR="00BE2412" w:rsidRPr="009C6AF6">
              <w:rPr>
                <w:rFonts w:ascii="Times New Roman" w:hAnsi="Times New Roman" w:cs="Times New Roman"/>
                <w:bCs/>
              </w:rPr>
              <w:t>）通过气阀排出</w:t>
            </w:r>
            <w:r w:rsidR="001E5054" w:rsidRPr="009C6AF6">
              <w:rPr>
                <w:rFonts w:ascii="Times New Roman" w:hAnsi="Times New Roman" w:cs="Times New Roman"/>
                <w:bCs/>
              </w:rPr>
              <w:t>（</w:t>
            </w:r>
            <w:r w:rsidR="001E5054" w:rsidRPr="009C6AF6">
              <w:rPr>
                <w:rFonts w:ascii="Times New Roman" w:hAnsi="Times New Roman" w:cs="Times New Roman"/>
                <w:bCs/>
              </w:rPr>
              <w:t>3.6t/d</w:t>
            </w:r>
            <w:r w:rsidR="001E5054" w:rsidRPr="009C6AF6">
              <w:rPr>
                <w:rFonts w:ascii="Times New Roman" w:hAnsi="Times New Roman" w:cs="Times New Roman"/>
                <w:bCs/>
              </w:rPr>
              <w:t>）</w:t>
            </w:r>
            <w:r w:rsidR="00BE2412" w:rsidRPr="009C6AF6">
              <w:rPr>
                <w:rFonts w:ascii="Times New Roman" w:hAnsi="Times New Roman" w:cs="Times New Roman"/>
                <w:bCs/>
              </w:rPr>
              <w:t>，其余化为蒸汽冷凝水排至炉外</w:t>
            </w:r>
            <w:r w:rsidR="001E5054" w:rsidRPr="009C6AF6">
              <w:rPr>
                <w:rFonts w:ascii="Times New Roman" w:hAnsi="Times New Roman" w:cs="Times New Roman"/>
                <w:bCs/>
              </w:rPr>
              <w:t>（</w:t>
            </w:r>
            <w:r w:rsidR="001E5054" w:rsidRPr="009C6AF6">
              <w:rPr>
                <w:rFonts w:ascii="Times New Roman" w:hAnsi="Times New Roman" w:cs="Times New Roman"/>
                <w:bCs/>
              </w:rPr>
              <w:t>8.4t/d</w:t>
            </w:r>
            <w:r w:rsidR="001E5054" w:rsidRPr="009C6AF6">
              <w:rPr>
                <w:rFonts w:ascii="Times New Roman" w:hAnsi="Times New Roman" w:cs="Times New Roman"/>
                <w:bCs/>
              </w:rPr>
              <w:t>）</w:t>
            </w:r>
            <w:r w:rsidR="00BE2412" w:rsidRPr="009C6AF6">
              <w:rPr>
                <w:rFonts w:ascii="Times New Roman" w:hAnsi="Times New Roman" w:cs="Times New Roman"/>
                <w:bCs/>
              </w:rPr>
              <w:t>。改建项目不新增锅炉用水。</w:t>
            </w:r>
          </w:p>
          <w:p w14:paraId="74FE6663" w14:textId="4370F2D4" w:rsidR="0062769B" w:rsidRPr="009C6AF6" w:rsidRDefault="006E1AA6" w:rsidP="009C6AF6">
            <w:pPr>
              <w:spacing w:line="360" w:lineRule="auto"/>
              <w:ind w:firstLineChars="200" w:firstLine="480"/>
              <w:jc w:val="both"/>
              <w:rPr>
                <w:rFonts w:ascii="Times New Roman" w:hAnsi="Times New Roman" w:cs="Times New Roman"/>
                <w:bCs/>
              </w:rPr>
            </w:pPr>
            <w:r w:rsidRPr="009C6AF6">
              <w:rPr>
                <w:rFonts w:ascii="Times New Roman" w:hAnsi="Times New Roman" w:cs="Times New Roman"/>
                <w:bCs/>
              </w:rPr>
              <w:t>改建前</w:t>
            </w:r>
            <w:r w:rsidR="00766C88" w:rsidRPr="009C6AF6">
              <w:rPr>
                <w:rFonts w:ascii="Times New Roman" w:hAnsi="Times New Roman" w:cs="Times New Roman"/>
                <w:bCs/>
              </w:rPr>
              <w:t>全厂</w:t>
            </w:r>
            <w:r w:rsidRPr="009C6AF6">
              <w:rPr>
                <w:rFonts w:ascii="Times New Roman" w:hAnsi="Times New Roman" w:cs="Times New Roman"/>
                <w:bCs/>
              </w:rPr>
              <w:t>水量平衡图见图</w:t>
            </w:r>
            <w:r w:rsidRPr="009C6AF6">
              <w:rPr>
                <w:rFonts w:ascii="Times New Roman" w:hAnsi="Times New Roman" w:cs="Times New Roman"/>
                <w:bCs/>
              </w:rPr>
              <w:t>5.2-1</w:t>
            </w:r>
            <w:r w:rsidRPr="009C6AF6">
              <w:rPr>
                <w:rFonts w:ascii="Times New Roman" w:hAnsi="Times New Roman" w:cs="Times New Roman"/>
                <w:bCs/>
              </w:rPr>
              <w:t>，改建后全厂水量平衡图见图</w:t>
            </w:r>
            <w:r w:rsidRPr="009C6AF6">
              <w:rPr>
                <w:rFonts w:ascii="Times New Roman" w:hAnsi="Times New Roman" w:cs="Times New Roman"/>
                <w:bCs/>
              </w:rPr>
              <w:t>5.2-</w:t>
            </w:r>
            <w:r w:rsidR="00CD1D66">
              <w:rPr>
                <w:rFonts w:ascii="Times New Roman" w:hAnsi="Times New Roman" w:cs="Times New Roman" w:hint="eastAsia"/>
                <w:bCs/>
              </w:rPr>
              <w:t>4</w:t>
            </w:r>
            <w:r w:rsidRPr="009C6AF6">
              <w:rPr>
                <w:rFonts w:ascii="Times New Roman" w:hAnsi="Times New Roman" w:cs="Times New Roman"/>
                <w:bCs/>
              </w:rPr>
              <w:t>。</w:t>
            </w:r>
          </w:p>
          <w:p w14:paraId="2FADFB54" w14:textId="176C7E4A" w:rsidR="00766C88" w:rsidRPr="00467820" w:rsidRDefault="00E541C1" w:rsidP="00125918">
            <w:pPr>
              <w:spacing w:line="360" w:lineRule="auto"/>
              <w:ind w:firstLineChars="200" w:firstLine="420"/>
              <w:rPr>
                <w:rFonts w:ascii="Times New Roman" w:hAnsi="Times New Roman" w:cs="Times New Roman"/>
                <w:bCs/>
                <w:sz w:val="21"/>
                <w:szCs w:val="21"/>
              </w:rPr>
            </w:pPr>
            <w:r w:rsidRPr="00467820">
              <w:rPr>
                <w:rFonts w:ascii="Times New Roman" w:hAnsi="Times New Roman" w:cs="Times New Roman"/>
                <w:bCs/>
                <w:noProof/>
                <w:sz w:val="21"/>
                <w:szCs w:val="21"/>
              </w:rPr>
              <w:drawing>
                <wp:inline distT="0" distB="0" distL="0" distR="0" wp14:anchorId="4823A88A" wp14:editId="04DD4EFA">
                  <wp:extent cx="5544185" cy="27358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t="4712" r="10366" b="9742"/>
                          <a:stretch/>
                        </pic:blipFill>
                        <pic:spPr bwMode="auto">
                          <a:xfrm>
                            <a:off x="0" y="0"/>
                            <a:ext cx="5552314" cy="2739896"/>
                          </a:xfrm>
                          <a:prstGeom prst="rect">
                            <a:avLst/>
                          </a:prstGeom>
                          <a:noFill/>
                          <a:ln>
                            <a:noFill/>
                          </a:ln>
                          <a:extLst>
                            <a:ext uri="{53640926-AAD7-44D8-BBD7-CCE9431645EC}">
                              <a14:shadowObscured xmlns:a14="http://schemas.microsoft.com/office/drawing/2010/main"/>
                            </a:ext>
                          </a:extLst>
                        </pic:spPr>
                      </pic:pic>
                    </a:graphicData>
                  </a:graphic>
                </wp:inline>
              </w:drawing>
            </w:r>
          </w:p>
          <w:p w14:paraId="5F0F8CAE" w14:textId="7FB19A9D" w:rsidR="00766C88" w:rsidRPr="009C6AF6" w:rsidRDefault="00125918" w:rsidP="00125918">
            <w:pPr>
              <w:spacing w:line="360" w:lineRule="auto"/>
              <w:ind w:firstLineChars="200" w:firstLine="482"/>
              <w:jc w:val="center"/>
              <w:rPr>
                <w:rFonts w:ascii="Times New Roman" w:hAnsi="Times New Roman" w:cs="Times New Roman"/>
                <w:b/>
              </w:rPr>
            </w:pPr>
            <w:r w:rsidRPr="009C6AF6">
              <w:rPr>
                <w:rFonts w:ascii="Times New Roman" w:hAnsi="Times New Roman" w:cs="Times New Roman"/>
                <w:b/>
              </w:rPr>
              <w:t>图</w:t>
            </w:r>
            <w:r w:rsidRPr="009C6AF6">
              <w:rPr>
                <w:rFonts w:ascii="Times New Roman" w:hAnsi="Times New Roman" w:cs="Times New Roman"/>
                <w:b/>
              </w:rPr>
              <w:t>5.2-</w:t>
            </w:r>
            <w:r w:rsidR="00CD1D66">
              <w:rPr>
                <w:rFonts w:ascii="Times New Roman" w:hAnsi="Times New Roman" w:cs="Times New Roman" w:hint="eastAsia"/>
                <w:b/>
              </w:rPr>
              <w:t>3</w:t>
            </w:r>
            <w:r w:rsidRPr="009C6AF6">
              <w:rPr>
                <w:rFonts w:ascii="Times New Roman" w:hAnsi="Times New Roman" w:cs="Times New Roman"/>
                <w:b/>
              </w:rPr>
              <w:t xml:space="preserve">  </w:t>
            </w:r>
            <w:r w:rsidRPr="009C6AF6">
              <w:rPr>
                <w:rFonts w:ascii="Times New Roman" w:hAnsi="Times New Roman" w:cs="Times New Roman"/>
                <w:b/>
              </w:rPr>
              <w:t>现有项目全厂水量平衡图</w:t>
            </w:r>
            <w:r w:rsidR="00A62967" w:rsidRPr="009C6AF6">
              <w:rPr>
                <w:rFonts w:ascii="Times New Roman" w:hAnsi="Times New Roman" w:cs="Times New Roman"/>
                <w:b/>
              </w:rPr>
              <w:t xml:space="preserve">  </w:t>
            </w:r>
            <w:r w:rsidR="00A62967" w:rsidRPr="009C6AF6">
              <w:rPr>
                <w:rFonts w:ascii="Times New Roman" w:hAnsi="Times New Roman" w:cs="Times New Roman"/>
                <w:b/>
              </w:rPr>
              <w:t>单位：</w:t>
            </w:r>
            <w:r w:rsidR="00A62967" w:rsidRPr="009C6AF6">
              <w:rPr>
                <w:rFonts w:ascii="Times New Roman" w:hAnsi="Times New Roman" w:cs="Times New Roman"/>
                <w:b/>
              </w:rPr>
              <w:t>t/d</w:t>
            </w:r>
          </w:p>
          <w:p w14:paraId="71FB1733" w14:textId="2CF440DD" w:rsidR="00125918" w:rsidRPr="00467820" w:rsidRDefault="00CC0FDB" w:rsidP="00125918">
            <w:pPr>
              <w:spacing w:line="360" w:lineRule="auto"/>
              <w:ind w:firstLineChars="200" w:firstLine="422"/>
              <w:jc w:val="center"/>
              <w:rPr>
                <w:rFonts w:ascii="Times New Roman" w:hAnsi="Times New Roman" w:cs="Times New Roman"/>
                <w:b/>
                <w:sz w:val="21"/>
                <w:szCs w:val="21"/>
              </w:rPr>
            </w:pPr>
            <w:r w:rsidRPr="00467820">
              <w:rPr>
                <w:rFonts w:ascii="Times New Roman" w:hAnsi="Times New Roman" w:cs="Times New Roman"/>
                <w:b/>
                <w:noProof/>
                <w:sz w:val="21"/>
                <w:szCs w:val="21"/>
              </w:rPr>
              <w:lastRenderedPageBreak/>
              <w:drawing>
                <wp:inline distT="0" distB="0" distL="0" distR="0" wp14:anchorId="25373892" wp14:editId="62B17AD3">
                  <wp:extent cx="5811254" cy="206288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a:extLst>
                              <a:ext uri="{28A0092B-C50C-407E-A947-70E740481C1C}">
                                <a14:useLocalDpi xmlns:a14="http://schemas.microsoft.com/office/drawing/2010/main" val="0"/>
                              </a:ext>
                            </a:extLst>
                          </a:blip>
                          <a:srcRect l="1537" t="7880" r="10521" b="12097"/>
                          <a:stretch/>
                        </pic:blipFill>
                        <pic:spPr bwMode="auto">
                          <a:xfrm>
                            <a:off x="0" y="0"/>
                            <a:ext cx="5828413" cy="2068977"/>
                          </a:xfrm>
                          <a:prstGeom prst="rect">
                            <a:avLst/>
                          </a:prstGeom>
                          <a:noFill/>
                          <a:ln>
                            <a:noFill/>
                          </a:ln>
                          <a:extLst>
                            <a:ext uri="{53640926-AAD7-44D8-BBD7-CCE9431645EC}">
                              <a14:shadowObscured xmlns:a14="http://schemas.microsoft.com/office/drawing/2010/main"/>
                            </a:ext>
                          </a:extLst>
                        </pic:spPr>
                      </pic:pic>
                    </a:graphicData>
                  </a:graphic>
                </wp:inline>
              </w:drawing>
            </w:r>
          </w:p>
          <w:p w14:paraId="6A87860E" w14:textId="7E4E8EBF" w:rsidR="00125918" w:rsidRDefault="00125918" w:rsidP="00CD1D66">
            <w:pPr>
              <w:spacing w:line="360" w:lineRule="auto"/>
              <w:ind w:firstLineChars="200" w:firstLine="482"/>
              <w:jc w:val="center"/>
              <w:rPr>
                <w:rFonts w:ascii="Times New Roman" w:hAnsi="Times New Roman" w:cs="Times New Roman"/>
                <w:b/>
              </w:rPr>
            </w:pPr>
            <w:r w:rsidRPr="00CD1D66">
              <w:rPr>
                <w:rFonts w:ascii="Times New Roman" w:hAnsi="Times New Roman" w:cs="Times New Roman"/>
                <w:b/>
              </w:rPr>
              <w:t>图</w:t>
            </w:r>
            <w:r w:rsidRPr="00CD1D66">
              <w:rPr>
                <w:rFonts w:ascii="Times New Roman" w:hAnsi="Times New Roman" w:cs="Times New Roman"/>
                <w:b/>
              </w:rPr>
              <w:t>5.2-</w:t>
            </w:r>
            <w:r w:rsidR="00CD1D66">
              <w:rPr>
                <w:rFonts w:ascii="Times New Roman" w:hAnsi="Times New Roman" w:cs="Times New Roman" w:hint="eastAsia"/>
                <w:b/>
              </w:rPr>
              <w:t>4</w:t>
            </w:r>
            <w:r w:rsidRPr="00CD1D66">
              <w:rPr>
                <w:rFonts w:ascii="Times New Roman" w:hAnsi="Times New Roman" w:cs="Times New Roman"/>
                <w:b/>
              </w:rPr>
              <w:t xml:space="preserve">  </w:t>
            </w:r>
            <w:r w:rsidRPr="00CD1D66">
              <w:rPr>
                <w:rFonts w:ascii="Times New Roman" w:hAnsi="Times New Roman" w:cs="Times New Roman"/>
                <w:b/>
              </w:rPr>
              <w:t>改建后全厂水量平衡图</w:t>
            </w:r>
            <w:r w:rsidR="00A62967" w:rsidRPr="00CD1D66">
              <w:rPr>
                <w:rFonts w:ascii="Times New Roman" w:hAnsi="Times New Roman" w:cs="Times New Roman"/>
                <w:b/>
              </w:rPr>
              <w:t xml:space="preserve">  </w:t>
            </w:r>
            <w:r w:rsidR="00A62967" w:rsidRPr="00CD1D66">
              <w:rPr>
                <w:rFonts w:ascii="Times New Roman" w:hAnsi="Times New Roman" w:cs="Times New Roman"/>
                <w:b/>
              </w:rPr>
              <w:t>单位：</w:t>
            </w:r>
            <w:r w:rsidR="00A62967" w:rsidRPr="00CD1D66">
              <w:rPr>
                <w:rFonts w:ascii="Times New Roman" w:hAnsi="Times New Roman" w:cs="Times New Roman"/>
                <w:b/>
              </w:rPr>
              <w:t>t/d</w:t>
            </w:r>
          </w:p>
          <w:p w14:paraId="39DF0499" w14:textId="437054BF" w:rsidR="00636E30" w:rsidRPr="00CD1D66" w:rsidRDefault="00B56394" w:rsidP="00CD1D66">
            <w:pPr>
              <w:spacing w:line="360" w:lineRule="auto"/>
              <w:jc w:val="both"/>
              <w:rPr>
                <w:rFonts w:ascii="Times New Roman" w:hAnsi="Times New Roman" w:cs="Times New Roman"/>
                <w:b/>
              </w:rPr>
            </w:pPr>
            <w:r w:rsidRPr="00CD1D66">
              <w:rPr>
                <w:rFonts w:ascii="Times New Roman" w:hAnsi="Times New Roman" w:cs="Times New Roman"/>
                <w:b/>
              </w:rPr>
              <w:t>5.2.</w:t>
            </w:r>
            <w:r w:rsidR="002A2473">
              <w:rPr>
                <w:rFonts w:ascii="Times New Roman" w:hAnsi="Times New Roman" w:cs="Times New Roman" w:hint="eastAsia"/>
                <w:b/>
              </w:rPr>
              <w:t>5</w:t>
            </w:r>
            <w:r w:rsidRPr="00CD1D66">
              <w:rPr>
                <w:rFonts w:ascii="Times New Roman" w:hAnsi="Times New Roman" w:cs="Times New Roman"/>
                <w:b/>
              </w:rPr>
              <w:t>主要污染工序</w:t>
            </w:r>
          </w:p>
          <w:p w14:paraId="3BC038F3" w14:textId="49A0D7E7" w:rsidR="00C46A34" w:rsidRPr="00CD1D66" w:rsidRDefault="00B56394" w:rsidP="00CD1D66">
            <w:pPr>
              <w:pStyle w:val="31"/>
              <w:spacing w:line="360" w:lineRule="auto"/>
              <w:ind w:firstLine="482"/>
              <w:jc w:val="both"/>
              <w:rPr>
                <w:rFonts w:ascii="Times New Roman" w:eastAsiaTheme="minorEastAsia" w:hAnsi="Times New Roman"/>
                <w:b/>
              </w:rPr>
            </w:pPr>
            <w:r w:rsidRPr="00CD1D66">
              <w:rPr>
                <w:rFonts w:ascii="Times New Roman" w:eastAsiaTheme="minorEastAsia" w:hAnsi="Times New Roman"/>
                <w:b/>
              </w:rPr>
              <w:t>1</w:t>
            </w:r>
            <w:r w:rsidRPr="00CD1D66">
              <w:rPr>
                <w:rFonts w:ascii="Times New Roman" w:eastAsiaTheme="minorEastAsia" w:hAnsi="Times New Roman"/>
                <w:b/>
              </w:rPr>
              <w:t>、</w:t>
            </w:r>
            <w:r w:rsidRPr="00CD1D66">
              <w:rPr>
                <w:rFonts w:ascii="Times New Roman" w:hAnsi="Times New Roman"/>
                <w:b/>
                <w:kern w:val="0"/>
              </w:rPr>
              <w:t>环境水污染源分析</w:t>
            </w:r>
          </w:p>
          <w:p w14:paraId="65BAC5C6" w14:textId="7F6F261B" w:rsidR="009B054E" w:rsidRPr="00CD1D66" w:rsidRDefault="009B054E" w:rsidP="00CD1D66">
            <w:pPr>
              <w:spacing w:line="360" w:lineRule="auto"/>
              <w:ind w:firstLineChars="200" w:firstLine="480"/>
              <w:jc w:val="both"/>
              <w:rPr>
                <w:rFonts w:ascii="Times New Roman" w:eastAsiaTheme="minorEastAsia" w:hAnsi="Times New Roman" w:cs="Times New Roman"/>
              </w:rPr>
            </w:pPr>
            <w:r w:rsidRPr="00CD1D66">
              <w:rPr>
                <w:rFonts w:ascii="Times New Roman" w:eastAsiaTheme="minorEastAsia" w:hAnsi="Times New Roman" w:cs="Times New Roman"/>
              </w:rPr>
              <w:t>改建项目不新增劳动定员，不新增生活污水</w:t>
            </w:r>
            <w:r w:rsidR="00CC0FDB" w:rsidRPr="00CD1D66">
              <w:rPr>
                <w:rFonts w:ascii="Times New Roman" w:eastAsiaTheme="minorEastAsia" w:hAnsi="Times New Roman" w:cs="Times New Roman"/>
              </w:rPr>
              <w:t>，无生产废水产生。</w:t>
            </w:r>
          </w:p>
          <w:p w14:paraId="5EE53A6A" w14:textId="77777777" w:rsidR="00B56394" w:rsidRPr="00CD1D66" w:rsidRDefault="00B56394" w:rsidP="00CD1D66">
            <w:pPr>
              <w:spacing w:line="360" w:lineRule="auto"/>
              <w:ind w:firstLineChars="200" w:firstLine="482"/>
              <w:jc w:val="both"/>
              <w:rPr>
                <w:rFonts w:ascii="Times New Roman" w:hAnsi="Times New Roman" w:cs="Times New Roman"/>
                <w:b/>
              </w:rPr>
            </w:pPr>
            <w:r w:rsidRPr="00CD1D66">
              <w:rPr>
                <w:rFonts w:ascii="Times New Roman" w:hAnsi="Times New Roman" w:cs="Times New Roman"/>
                <w:b/>
              </w:rPr>
              <w:t>2</w:t>
            </w:r>
            <w:r w:rsidRPr="00CD1D66">
              <w:rPr>
                <w:rFonts w:ascii="Times New Roman" w:hAnsi="Times New Roman" w:cs="Times New Roman"/>
                <w:b/>
              </w:rPr>
              <w:t>、环境空气污染源分析</w:t>
            </w:r>
          </w:p>
          <w:p w14:paraId="5C033E9E" w14:textId="46825859" w:rsidR="00ED68D4" w:rsidRPr="00CD1D66" w:rsidRDefault="006078E4" w:rsidP="00CD1D66">
            <w:pPr>
              <w:adjustRightInd w:val="0"/>
              <w:snapToGrid w:val="0"/>
              <w:spacing w:line="360" w:lineRule="auto"/>
              <w:ind w:firstLineChars="200" w:firstLine="480"/>
              <w:jc w:val="both"/>
              <w:textAlignment w:val="baseline"/>
              <w:rPr>
                <w:rFonts w:ascii="Times New Roman" w:hAnsi="Times New Roman" w:cs="Times New Roman"/>
              </w:rPr>
            </w:pPr>
            <w:r w:rsidRPr="00CD1D66">
              <w:rPr>
                <w:rFonts w:ascii="Times New Roman" w:hAnsi="Times New Roman" w:cs="Times New Roman"/>
              </w:rPr>
              <w:t>由于本次改建不涉及到燃气蒸汽锅炉部分，建设单位锅炉的天然气年用量维持现状，因此本章节不对其天然气燃烧废气具体分析，燃烧废气的产生及排放遵循现有环评要求。</w:t>
            </w:r>
            <w:r w:rsidR="009B054E" w:rsidRPr="00CD1D66">
              <w:rPr>
                <w:rFonts w:ascii="Times New Roman" w:hAnsi="Times New Roman" w:cs="Times New Roman"/>
              </w:rPr>
              <w:t>改建项目</w:t>
            </w:r>
            <w:r w:rsidR="00915ED5">
              <w:rPr>
                <w:rFonts w:ascii="Times New Roman" w:hAnsi="Times New Roman" w:cs="Times New Roman" w:hint="eastAsia"/>
              </w:rPr>
              <w:t>主要根据目前安全管理的要求对打磨平台</w:t>
            </w:r>
            <w:r w:rsidR="006954A3">
              <w:rPr>
                <w:rFonts w:ascii="Times New Roman" w:hAnsi="Times New Roman" w:cs="Times New Roman" w:hint="eastAsia"/>
              </w:rPr>
              <w:t>及打磨粉尘收集系统</w:t>
            </w:r>
            <w:r w:rsidR="00915ED5">
              <w:rPr>
                <w:rFonts w:ascii="Times New Roman" w:hAnsi="Times New Roman" w:cs="Times New Roman" w:hint="eastAsia"/>
              </w:rPr>
              <w:t>进行升级改造，</w:t>
            </w:r>
            <w:r w:rsidR="006954A3">
              <w:rPr>
                <w:rFonts w:ascii="Times New Roman" w:hAnsi="Times New Roman" w:cs="Times New Roman" w:hint="eastAsia"/>
              </w:rPr>
              <w:t>对有机废气处理工艺进行优化。改建项目</w:t>
            </w:r>
            <w:r w:rsidR="009B054E" w:rsidRPr="00CD1D66">
              <w:rPr>
                <w:rFonts w:ascii="Times New Roman" w:hAnsi="Times New Roman" w:cs="Times New Roman"/>
              </w:rPr>
              <w:t>工艺废气主要为</w:t>
            </w:r>
            <w:r w:rsidR="00015ECA" w:rsidRPr="00CD1D66">
              <w:rPr>
                <w:rFonts w:ascii="Times New Roman" w:hAnsi="Times New Roman" w:cs="Times New Roman"/>
              </w:rPr>
              <w:t>打磨工序产生的颗粒物废气、</w:t>
            </w:r>
            <w:r w:rsidR="009B054E" w:rsidRPr="00CD1D66">
              <w:rPr>
                <w:rFonts w:ascii="Times New Roman" w:hAnsi="Times New Roman" w:cs="Times New Roman"/>
              </w:rPr>
              <w:t>模压、刷脱模剂、自然固化工序产生的有机废气，以及喷漆、流平及烘干过程（含调漆）产生的漆雾及有机废气。</w:t>
            </w:r>
          </w:p>
          <w:p w14:paraId="1CFE797F" w14:textId="77777777" w:rsidR="00015ECA" w:rsidRPr="00CD1D66" w:rsidRDefault="00015ECA" w:rsidP="00CD1D66">
            <w:pPr>
              <w:spacing w:line="360" w:lineRule="auto"/>
              <w:ind w:firstLineChars="200" w:firstLine="482"/>
              <w:jc w:val="both"/>
              <w:rPr>
                <w:rFonts w:ascii="Times New Roman" w:eastAsiaTheme="minorEastAsia" w:hAnsi="Times New Roman" w:cs="Times New Roman"/>
                <w:b/>
              </w:rPr>
            </w:pPr>
            <w:r w:rsidRPr="00CD1D66">
              <w:rPr>
                <w:rFonts w:ascii="Times New Roman" w:eastAsiaTheme="minorEastAsia" w:hAnsi="Times New Roman" w:cs="Times New Roman"/>
                <w:b/>
              </w:rPr>
              <w:t>（</w:t>
            </w:r>
            <w:r w:rsidRPr="00CD1D66">
              <w:rPr>
                <w:rFonts w:ascii="Times New Roman" w:eastAsiaTheme="minorEastAsia" w:hAnsi="Times New Roman" w:cs="Times New Roman"/>
                <w:b/>
              </w:rPr>
              <w:t>1</w:t>
            </w:r>
            <w:r w:rsidRPr="00CD1D66">
              <w:rPr>
                <w:rFonts w:ascii="Times New Roman" w:eastAsiaTheme="minorEastAsia" w:hAnsi="Times New Roman" w:cs="Times New Roman"/>
                <w:b/>
              </w:rPr>
              <w:t>）打磨废气</w:t>
            </w:r>
          </w:p>
          <w:p w14:paraId="6987AF69" w14:textId="45457CFF" w:rsidR="00015ECA" w:rsidRPr="00CD1D66" w:rsidRDefault="00015ECA" w:rsidP="00CD1D66">
            <w:pPr>
              <w:spacing w:line="360" w:lineRule="auto"/>
              <w:ind w:firstLineChars="200" w:firstLine="480"/>
              <w:jc w:val="both"/>
              <w:rPr>
                <w:rFonts w:ascii="Times New Roman" w:eastAsiaTheme="minorEastAsia" w:hAnsi="Times New Roman" w:cs="Times New Roman"/>
              </w:rPr>
            </w:pPr>
            <w:r w:rsidRPr="00CD1D66">
              <w:rPr>
                <w:rFonts w:ascii="Times New Roman" w:eastAsiaTheme="minorEastAsia" w:hAnsi="Times New Roman" w:cs="Times New Roman"/>
              </w:rPr>
              <w:t>本项目成型后的碳纤维工件需打磨，打磨过程有颗粒物产生，</w:t>
            </w:r>
            <w:r w:rsidR="00976DDF">
              <w:rPr>
                <w:rFonts w:ascii="Times New Roman" w:eastAsiaTheme="minorEastAsia" w:hAnsi="Times New Roman" w:cs="Times New Roman" w:hint="eastAsia"/>
              </w:rPr>
              <w:t>由于</w:t>
            </w:r>
            <w:r w:rsidR="00976DDF" w:rsidRPr="00CD1D66">
              <w:rPr>
                <w:rFonts w:ascii="Times New Roman" w:eastAsiaTheme="minorEastAsia" w:hAnsi="Times New Roman" w:cs="Times New Roman"/>
              </w:rPr>
              <w:t>本项目</w:t>
            </w:r>
            <w:r w:rsidR="00976DDF" w:rsidRPr="00CD1D66">
              <w:rPr>
                <w:rFonts w:ascii="Times New Roman" w:hAnsi="Times New Roman" w:cs="Times New Roman"/>
              </w:rPr>
              <w:t>打磨仅对工件进行局部打磨，总体产尘量较少</w:t>
            </w:r>
            <w:r w:rsidR="00976DDF">
              <w:rPr>
                <w:rFonts w:ascii="Times New Roman" w:hAnsi="Times New Roman" w:cs="Times New Roman" w:hint="eastAsia"/>
              </w:rPr>
              <w:t>，</w:t>
            </w:r>
            <w:r w:rsidR="00976DDF" w:rsidRPr="00CD1D66">
              <w:rPr>
                <w:rFonts w:ascii="Times New Roman" w:hAnsi="Times New Roman" w:cs="Times New Roman"/>
              </w:rPr>
              <w:t>根据工件的打磨面积、打磨深度</w:t>
            </w:r>
            <w:r w:rsidR="00976DDF">
              <w:rPr>
                <w:rFonts w:ascii="Times New Roman" w:hAnsi="Times New Roman" w:cs="Times New Roman" w:hint="eastAsia"/>
              </w:rPr>
              <w:t>，参照建设单位原环评，</w:t>
            </w:r>
            <w:r w:rsidRPr="00CD1D66">
              <w:rPr>
                <w:rFonts w:ascii="Times New Roman" w:eastAsiaTheme="minorEastAsia" w:hAnsi="Times New Roman" w:cs="Times New Roman"/>
              </w:rPr>
              <w:t>粉尘产生量按打磨</w:t>
            </w:r>
            <w:r w:rsidR="002044F7">
              <w:rPr>
                <w:rFonts w:ascii="Times New Roman" w:eastAsiaTheme="minorEastAsia" w:hAnsi="Times New Roman" w:cs="Times New Roman"/>
              </w:rPr>
              <w:t>工件质</w:t>
            </w:r>
            <w:r w:rsidRPr="00CD1D66">
              <w:rPr>
                <w:rFonts w:ascii="Times New Roman" w:eastAsiaTheme="minorEastAsia" w:hAnsi="Times New Roman" w:cs="Times New Roman"/>
              </w:rPr>
              <w:t>量的</w:t>
            </w:r>
            <w:r w:rsidRPr="00CD1D66">
              <w:rPr>
                <w:rFonts w:ascii="Times New Roman" w:eastAsiaTheme="minorEastAsia" w:hAnsi="Times New Roman" w:cs="Times New Roman"/>
              </w:rPr>
              <w:t>3‰</w:t>
            </w:r>
            <w:r w:rsidRPr="00CD1D66">
              <w:rPr>
                <w:rFonts w:ascii="Times New Roman" w:eastAsiaTheme="minorEastAsia" w:hAnsi="Times New Roman" w:cs="Times New Roman"/>
              </w:rPr>
              <w:t>计</w:t>
            </w:r>
            <w:r w:rsidRPr="00CD1D66">
              <w:rPr>
                <w:rFonts w:ascii="Times New Roman" w:hAnsi="Times New Roman" w:cs="Times New Roman"/>
              </w:rPr>
              <w:t>。根据建设单位提供的数据，</w:t>
            </w:r>
            <w:r w:rsidRPr="00CD1D66">
              <w:rPr>
                <w:rFonts w:ascii="Times New Roman" w:eastAsiaTheme="minorEastAsia" w:hAnsi="Times New Roman" w:cs="Times New Roman"/>
              </w:rPr>
              <w:t>本项目</w:t>
            </w:r>
            <w:r w:rsidR="00976DDF">
              <w:rPr>
                <w:rFonts w:ascii="Times New Roman" w:eastAsiaTheme="minorEastAsia" w:hAnsi="Times New Roman" w:cs="Times New Roman" w:hint="eastAsia"/>
              </w:rPr>
              <w:t>需</w:t>
            </w:r>
            <w:r w:rsidRPr="00CD1D66">
              <w:rPr>
                <w:rFonts w:ascii="Times New Roman" w:eastAsiaTheme="minorEastAsia" w:hAnsi="Times New Roman" w:cs="Times New Roman"/>
              </w:rPr>
              <w:t>打磨</w:t>
            </w:r>
            <w:r w:rsidR="00976DDF">
              <w:rPr>
                <w:rFonts w:ascii="Times New Roman" w:eastAsiaTheme="minorEastAsia" w:hAnsi="Times New Roman" w:cs="Times New Roman" w:hint="eastAsia"/>
              </w:rPr>
              <w:t>的工件</w:t>
            </w:r>
            <w:r w:rsidR="00914492">
              <w:rPr>
                <w:rFonts w:ascii="Times New Roman" w:eastAsiaTheme="minorEastAsia" w:hAnsi="Times New Roman" w:cs="Times New Roman" w:hint="eastAsia"/>
              </w:rPr>
              <w:t>折重</w:t>
            </w:r>
            <w:r w:rsidRPr="00CD1D66">
              <w:rPr>
                <w:rFonts w:ascii="Times New Roman" w:eastAsiaTheme="minorEastAsia" w:hAnsi="Times New Roman" w:cs="Times New Roman"/>
              </w:rPr>
              <w:t>约</w:t>
            </w:r>
            <w:r w:rsidRPr="00CD1D66">
              <w:rPr>
                <w:rFonts w:ascii="Times New Roman" w:eastAsiaTheme="minorEastAsia" w:hAnsi="Times New Roman" w:cs="Times New Roman"/>
              </w:rPr>
              <w:t>41.8t/a</w:t>
            </w:r>
            <w:r w:rsidRPr="00CD1D66">
              <w:rPr>
                <w:rFonts w:ascii="Times New Roman" w:eastAsiaTheme="minorEastAsia" w:hAnsi="Times New Roman" w:cs="Times New Roman"/>
              </w:rPr>
              <w:t>，则颗粒物产生量为</w:t>
            </w:r>
            <w:r w:rsidRPr="00CD1D66">
              <w:rPr>
                <w:rFonts w:ascii="Times New Roman" w:eastAsiaTheme="minorEastAsia" w:hAnsi="Times New Roman" w:cs="Times New Roman"/>
              </w:rPr>
              <w:t>0.125t/a</w:t>
            </w:r>
            <w:r w:rsidRPr="00CD1D66">
              <w:rPr>
                <w:rFonts w:ascii="Times New Roman" w:eastAsiaTheme="minorEastAsia" w:hAnsi="Times New Roman" w:cs="Times New Roman"/>
              </w:rPr>
              <w:t>。</w:t>
            </w:r>
          </w:p>
          <w:p w14:paraId="1E0CECD4" w14:textId="1D19041E" w:rsidR="00C718D8" w:rsidRDefault="00015ECA" w:rsidP="00CD1D66">
            <w:pPr>
              <w:spacing w:line="360" w:lineRule="auto"/>
              <w:ind w:firstLineChars="200" w:firstLine="480"/>
              <w:jc w:val="both"/>
              <w:rPr>
                <w:rFonts w:ascii="Times New Roman" w:eastAsiaTheme="minorEastAsia" w:hAnsi="Times New Roman" w:cs="Times New Roman"/>
              </w:rPr>
            </w:pPr>
            <w:r w:rsidRPr="00CD1D66">
              <w:rPr>
                <w:rFonts w:ascii="Times New Roman" w:hAnsi="Times New Roman" w:cs="Times New Roman"/>
              </w:rPr>
              <w:t>改建项</w:t>
            </w:r>
            <w:r w:rsidRPr="00CD1D66">
              <w:rPr>
                <w:rFonts w:ascii="Times New Roman" w:eastAsiaTheme="minorEastAsia" w:hAnsi="Times New Roman" w:cs="Times New Roman"/>
              </w:rPr>
              <w:t>目对企业现有打磨平台进行了升级改造，</w:t>
            </w:r>
            <w:r w:rsidR="002044F7">
              <w:rPr>
                <w:rFonts w:ascii="Times New Roman" w:eastAsiaTheme="minorEastAsia" w:hAnsi="Times New Roman" w:cs="Times New Roman" w:hint="eastAsia"/>
              </w:rPr>
              <w:t>改造</w:t>
            </w:r>
            <w:r w:rsidR="002044F7">
              <w:rPr>
                <w:rFonts w:ascii="Times New Roman" w:eastAsiaTheme="minorEastAsia" w:hAnsi="Times New Roman" w:cs="Times New Roman"/>
              </w:rPr>
              <w:t>后</w:t>
            </w:r>
            <w:r w:rsidRPr="00CD1D66">
              <w:rPr>
                <w:rFonts w:ascii="Times New Roman" w:eastAsiaTheme="minorEastAsia" w:hAnsi="Times New Roman" w:cs="Times New Roman"/>
              </w:rPr>
              <w:t>打磨平台采用下吸风与百叶窗侧吸风相结合吸尘打磨台，打磨产生的粉尘通过下吸风</w:t>
            </w:r>
            <w:r w:rsidRPr="00CD1D66">
              <w:rPr>
                <w:rFonts w:ascii="Times New Roman" w:eastAsiaTheme="minorEastAsia" w:hAnsi="Times New Roman" w:cs="Times New Roman"/>
              </w:rPr>
              <w:t>+</w:t>
            </w:r>
            <w:r w:rsidRPr="00CD1D66">
              <w:rPr>
                <w:rFonts w:ascii="Times New Roman" w:eastAsiaTheme="minorEastAsia" w:hAnsi="Times New Roman" w:cs="Times New Roman"/>
              </w:rPr>
              <w:t>侧吸风收集，平台共配置</w:t>
            </w:r>
            <w:r w:rsidRPr="00CD1D66">
              <w:rPr>
                <w:rFonts w:ascii="Times New Roman" w:eastAsiaTheme="minorEastAsia" w:hAnsi="Times New Roman" w:cs="Times New Roman"/>
              </w:rPr>
              <w:t>5</w:t>
            </w:r>
            <w:r w:rsidRPr="00CD1D66">
              <w:rPr>
                <w:rFonts w:ascii="Times New Roman" w:eastAsiaTheme="minorEastAsia" w:hAnsi="Times New Roman" w:cs="Times New Roman"/>
              </w:rPr>
              <w:t>台风机，</w:t>
            </w:r>
            <w:r w:rsidR="00C45F51">
              <w:rPr>
                <w:rFonts w:ascii="Times New Roman" w:eastAsiaTheme="minorEastAsia" w:hAnsi="Times New Roman" w:cs="Times New Roman" w:hint="eastAsia"/>
              </w:rPr>
              <w:t>总</w:t>
            </w:r>
            <w:r w:rsidRPr="00CD1D66">
              <w:rPr>
                <w:rFonts w:ascii="Times New Roman" w:eastAsiaTheme="minorEastAsia" w:hAnsi="Times New Roman" w:cs="Times New Roman"/>
              </w:rPr>
              <w:t>风机风量为</w:t>
            </w:r>
            <w:r w:rsidR="00C45F51">
              <w:rPr>
                <w:rFonts w:ascii="Times New Roman" w:eastAsiaTheme="minorEastAsia" w:hAnsi="Times New Roman" w:cs="Times New Roman" w:hint="eastAsia"/>
              </w:rPr>
              <w:t>132</w:t>
            </w:r>
            <w:r w:rsidRPr="00CD1D66">
              <w:rPr>
                <w:rFonts w:ascii="Times New Roman" w:eastAsiaTheme="minorEastAsia" w:hAnsi="Times New Roman" w:cs="Times New Roman"/>
              </w:rPr>
              <w:t>000 m</w:t>
            </w:r>
            <w:r w:rsidRPr="00CD1D66">
              <w:rPr>
                <w:rFonts w:ascii="Times New Roman" w:eastAsiaTheme="minorEastAsia" w:hAnsi="Times New Roman" w:cs="Times New Roman"/>
                <w:vertAlign w:val="superscript"/>
              </w:rPr>
              <w:t>3</w:t>
            </w:r>
            <w:r w:rsidRPr="00CD1D66">
              <w:rPr>
                <w:rFonts w:ascii="Times New Roman" w:eastAsiaTheme="minorEastAsia" w:hAnsi="Times New Roman" w:cs="Times New Roman"/>
              </w:rPr>
              <w:t>/h</w:t>
            </w:r>
            <w:r w:rsidRPr="00CD1D66">
              <w:rPr>
                <w:rFonts w:ascii="Times New Roman" w:eastAsiaTheme="minorEastAsia" w:hAnsi="Times New Roman" w:cs="Times New Roman"/>
              </w:rPr>
              <w:t>，年有效运行时数为</w:t>
            </w:r>
            <w:r w:rsidRPr="00CD1D66">
              <w:rPr>
                <w:rFonts w:ascii="Times New Roman" w:eastAsiaTheme="minorEastAsia" w:hAnsi="Times New Roman" w:cs="Times New Roman"/>
              </w:rPr>
              <w:t>1200</w:t>
            </w:r>
            <w:r w:rsidRPr="00CD1D66">
              <w:rPr>
                <w:rFonts w:ascii="Times New Roman" w:eastAsiaTheme="minorEastAsia" w:hAnsi="Times New Roman" w:cs="Times New Roman"/>
              </w:rPr>
              <w:t>小时。磨房用夹心板围边</w:t>
            </w:r>
            <w:r w:rsidR="006A2726" w:rsidRPr="00CD1D66">
              <w:rPr>
                <w:rFonts w:ascii="Times New Roman" w:eastAsiaTheme="minorEastAsia" w:hAnsi="Times New Roman" w:cs="Times New Roman"/>
              </w:rPr>
              <w:t>加强集尘效果</w:t>
            </w:r>
            <w:r w:rsidRPr="00CD1D66">
              <w:rPr>
                <w:rFonts w:ascii="Times New Roman" w:eastAsiaTheme="minorEastAsia" w:hAnsi="Times New Roman" w:cs="Times New Roman"/>
              </w:rPr>
              <w:t>，参照原环评</w:t>
            </w:r>
            <w:r w:rsidR="006A2726" w:rsidRPr="00CD1D66">
              <w:rPr>
                <w:rFonts w:ascii="Times New Roman" w:eastAsiaTheme="minorEastAsia" w:hAnsi="Times New Roman" w:cs="Times New Roman"/>
              </w:rPr>
              <w:t>，</w:t>
            </w:r>
            <w:r w:rsidRPr="00CD1D66">
              <w:rPr>
                <w:rFonts w:ascii="Times New Roman" w:eastAsiaTheme="minorEastAsia" w:hAnsi="Times New Roman" w:cs="Times New Roman"/>
              </w:rPr>
              <w:t>并结合</w:t>
            </w:r>
            <w:r w:rsidR="006A2726" w:rsidRPr="00CD1D66">
              <w:rPr>
                <w:rFonts w:ascii="Times New Roman" w:eastAsiaTheme="minorEastAsia" w:hAnsi="Times New Roman" w:cs="Times New Roman"/>
              </w:rPr>
              <w:t>改建后</w:t>
            </w:r>
            <w:r w:rsidR="00F02A3B" w:rsidRPr="00CD1D66">
              <w:rPr>
                <w:rFonts w:ascii="Times New Roman" w:eastAsiaTheme="minorEastAsia" w:hAnsi="Times New Roman" w:cs="Times New Roman"/>
              </w:rPr>
              <w:t>废气治理</w:t>
            </w:r>
            <w:r w:rsidRPr="00CD1D66">
              <w:rPr>
                <w:rFonts w:ascii="Times New Roman" w:eastAsiaTheme="minorEastAsia" w:hAnsi="Times New Roman" w:cs="Times New Roman"/>
              </w:rPr>
              <w:t>工艺的优越性，</w:t>
            </w:r>
            <w:r w:rsidR="006A2726" w:rsidRPr="00CD1D66">
              <w:rPr>
                <w:rFonts w:ascii="Times New Roman" w:eastAsiaTheme="minorEastAsia" w:hAnsi="Times New Roman" w:cs="Times New Roman"/>
              </w:rPr>
              <w:t>保守取值</w:t>
            </w:r>
            <w:r w:rsidRPr="00CD1D66">
              <w:rPr>
                <w:rFonts w:ascii="Times New Roman" w:eastAsiaTheme="minorEastAsia" w:hAnsi="Times New Roman" w:cs="Times New Roman"/>
              </w:rPr>
              <w:t>粉尘收集效率</w:t>
            </w:r>
            <w:r w:rsidR="006A2726" w:rsidRPr="00CD1D66">
              <w:rPr>
                <w:rFonts w:ascii="Times New Roman" w:eastAsiaTheme="minorEastAsia" w:hAnsi="Times New Roman" w:cs="Times New Roman"/>
              </w:rPr>
              <w:t>为</w:t>
            </w:r>
            <w:r w:rsidRPr="00CD1D66">
              <w:rPr>
                <w:rFonts w:ascii="Times New Roman" w:eastAsiaTheme="minorEastAsia" w:hAnsi="Times New Roman" w:cs="Times New Roman"/>
              </w:rPr>
              <w:t>95%</w:t>
            </w:r>
            <w:r w:rsidR="00905BB7" w:rsidRPr="00CD1D66">
              <w:rPr>
                <w:rFonts w:ascii="Times New Roman" w:eastAsiaTheme="minorEastAsia" w:hAnsi="Times New Roman" w:cs="Times New Roman"/>
              </w:rPr>
              <w:t>。</w:t>
            </w:r>
            <w:r w:rsidRPr="00CD1D66">
              <w:rPr>
                <w:rFonts w:ascii="Times New Roman" w:eastAsiaTheme="minorEastAsia" w:hAnsi="Times New Roman" w:cs="Times New Roman"/>
              </w:rPr>
              <w:t>含尘废气经布袋过滤除尘</w:t>
            </w:r>
            <w:r w:rsidR="00905BB7" w:rsidRPr="00CD1D66">
              <w:rPr>
                <w:rFonts w:ascii="Times New Roman" w:eastAsiaTheme="minorEastAsia" w:hAnsi="Times New Roman" w:cs="Times New Roman"/>
              </w:rPr>
              <w:t>后</w:t>
            </w:r>
            <w:r w:rsidR="00E12DB3">
              <w:rPr>
                <w:rFonts w:ascii="Times New Roman" w:eastAsiaTheme="minorEastAsia" w:hAnsi="Times New Roman" w:cs="Times New Roman" w:hint="eastAsia"/>
              </w:rPr>
              <w:t>通过</w:t>
            </w:r>
            <w:r w:rsidR="00E12DB3">
              <w:rPr>
                <w:rFonts w:ascii="Times New Roman" w:eastAsiaTheme="minorEastAsia" w:hAnsi="Times New Roman" w:cs="Times New Roman" w:hint="eastAsia"/>
              </w:rPr>
              <w:t>15</w:t>
            </w:r>
            <w:r w:rsidR="00E12DB3">
              <w:rPr>
                <w:rFonts w:ascii="Times New Roman" w:eastAsiaTheme="minorEastAsia" w:hAnsi="Times New Roman" w:cs="Times New Roman" w:hint="eastAsia"/>
              </w:rPr>
              <w:t>米高排气筒</w:t>
            </w:r>
            <w:r w:rsidR="00E12DB3">
              <w:rPr>
                <w:rFonts w:ascii="Times New Roman" w:eastAsiaTheme="minorEastAsia" w:hAnsi="Times New Roman" w:cs="Times New Roman" w:hint="eastAsia"/>
              </w:rPr>
              <w:t>F</w:t>
            </w:r>
            <w:r w:rsidR="00E12DB3">
              <w:rPr>
                <w:rFonts w:ascii="Times New Roman" w:eastAsiaTheme="minorEastAsia" w:hAnsi="Times New Roman" w:cs="Times New Roman"/>
              </w:rPr>
              <w:t>Q-001</w:t>
            </w:r>
            <w:r w:rsidR="00E12DB3">
              <w:rPr>
                <w:rFonts w:ascii="Times New Roman" w:eastAsiaTheme="minorEastAsia" w:hAnsi="Times New Roman" w:cs="Times New Roman" w:hint="eastAsia"/>
              </w:rPr>
              <w:t>排放</w:t>
            </w:r>
            <w:r w:rsidRPr="00CD1D66">
              <w:rPr>
                <w:rFonts w:ascii="Times New Roman" w:eastAsiaTheme="minorEastAsia" w:hAnsi="Times New Roman" w:cs="Times New Roman"/>
              </w:rPr>
              <w:t>，布袋配套脉冲振打布袋，空气更流通，以维持高效除尘效率，除尘效率取</w:t>
            </w:r>
            <w:r w:rsidRPr="00CD1D66">
              <w:rPr>
                <w:rFonts w:ascii="Times New Roman" w:eastAsiaTheme="minorEastAsia" w:hAnsi="Times New Roman" w:cs="Times New Roman"/>
              </w:rPr>
              <w:t>95%</w:t>
            </w:r>
            <w:r w:rsidRPr="00CD1D66">
              <w:rPr>
                <w:rFonts w:ascii="Times New Roman" w:eastAsiaTheme="minorEastAsia" w:hAnsi="Times New Roman" w:cs="Times New Roman"/>
              </w:rPr>
              <w:t>。改建项目打磨废气产排情况见表</w:t>
            </w:r>
            <w:r w:rsidRPr="00CD1D66">
              <w:rPr>
                <w:rFonts w:ascii="Times New Roman" w:eastAsiaTheme="minorEastAsia" w:hAnsi="Times New Roman" w:cs="Times New Roman"/>
              </w:rPr>
              <w:t>5.2-2</w:t>
            </w:r>
            <w:r w:rsidR="00C20C39">
              <w:rPr>
                <w:rFonts w:ascii="Times New Roman" w:eastAsiaTheme="minorEastAsia" w:hAnsi="Times New Roman" w:cs="Times New Roman" w:hint="eastAsia"/>
              </w:rPr>
              <w:t>和表</w:t>
            </w:r>
            <w:r w:rsidR="00C20C39">
              <w:rPr>
                <w:rFonts w:ascii="Times New Roman" w:eastAsiaTheme="minorEastAsia" w:hAnsi="Times New Roman" w:cs="Times New Roman" w:hint="eastAsia"/>
              </w:rPr>
              <w:t>5.2-3</w:t>
            </w:r>
            <w:r w:rsidRPr="00CD1D66">
              <w:rPr>
                <w:rFonts w:ascii="Times New Roman" w:eastAsiaTheme="minorEastAsia" w:hAnsi="Times New Roman" w:cs="Times New Roman"/>
              </w:rPr>
              <w:t>。</w:t>
            </w:r>
          </w:p>
          <w:p w14:paraId="0C81AC89" w14:textId="77777777" w:rsidR="008F67A1" w:rsidRDefault="008F67A1" w:rsidP="00015ECA">
            <w:pPr>
              <w:pStyle w:val="LD"/>
              <w:spacing w:line="240" w:lineRule="auto"/>
              <w:ind w:firstLine="0"/>
              <w:jc w:val="center"/>
              <w:rPr>
                <w:b/>
              </w:rPr>
            </w:pPr>
          </w:p>
          <w:p w14:paraId="08C691DC" w14:textId="65C4C794" w:rsidR="00E12DB3" w:rsidRPr="008F67A1" w:rsidRDefault="00015ECA" w:rsidP="008F67A1">
            <w:pPr>
              <w:pStyle w:val="LD"/>
              <w:spacing w:line="240" w:lineRule="auto"/>
              <w:ind w:firstLine="0"/>
              <w:jc w:val="center"/>
              <w:rPr>
                <w:b/>
              </w:rPr>
            </w:pPr>
            <w:r w:rsidRPr="00CD1D66">
              <w:rPr>
                <w:b/>
              </w:rPr>
              <w:t>表</w:t>
            </w:r>
            <w:r w:rsidRPr="00CD1D66">
              <w:rPr>
                <w:b/>
              </w:rPr>
              <w:t xml:space="preserve">5.2-2  </w:t>
            </w:r>
            <w:r w:rsidRPr="00CD1D66">
              <w:rPr>
                <w:b/>
              </w:rPr>
              <w:t>打磨废气产生及</w:t>
            </w:r>
            <w:r w:rsidR="00E12DB3">
              <w:rPr>
                <w:rFonts w:hint="eastAsia"/>
                <w:b/>
              </w:rPr>
              <w:t>有</w:t>
            </w:r>
            <w:r w:rsidRPr="00CD1D66">
              <w:rPr>
                <w:b/>
              </w:rPr>
              <w:t>组织排放情况</w:t>
            </w:r>
          </w:p>
          <w:tbl>
            <w:tblPr>
              <w:tblW w:w="9772" w:type="dxa"/>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5"/>
              <w:gridCol w:w="1004"/>
              <w:gridCol w:w="473"/>
              <w:gridCol w:w="1015"/>
              <w:gridCol w:w="829"/>
              <w:gridCol w:w="665"/>
              <w:gridCol w:w="677"/>
              <w:gridCol w:w="642"/>
              <w:gridCol w:w="642"/>
              <w:gridCol w:w="1015"/>
              <w:gridCol w:w="829"/>
              <w:gridCol w:w="665"/>
              <w:gridCol w:w="607"/>
              <w:gridCol w:w="344"/>
            </w:tblGrid>
            <w:tr w:rsidR="00E12DB3" w:rsidRPr="00E12DB3" w14:paraId="1145CBC4" w14:textId="77777777" w:rsidTr="00183AD2">
              <w:trPr>
                <w:trHeight w:hRule="exact" w:val="482"/>
              </w:trPr>
              <w:tc>
                <w:tcPr>
                  <w:tcW w:w="217" w:type="pct"/>
                  <w:vMerge w:val="restart"/>
                  <w:tcBorders>
                    <w:top w:val="single" w:sz="12" w:space="0" w:color="auto"/>
                    <w:bottom w:val="single" w:sz="12" w:space="0" w:color="auto"/>
                  </w:tcBorders>
                  <w:shd w:val="clear" w:color="auto" w:fill="auto"/>
                  <w:vAlign w:val="center"/>
                  <w:hideMark/>
                </w:tcPr>
                <w:p w14:paraId="44D65FE4" w14:textId="77777777" w:rsidR="00E12DB3" w:rsidRPr="00E12DB3" w:rsidRDefault="00E12DB3" w:rsidP="00E12DB3">
                  <w:pPr>
                    <w:adjustRightInd w:val="0"/>
                    <w:snapToGrid w:val="0"/>
                    <w:jc w:val="center"/>
                    <w:rPr>
                      <w:rFonts w:ascii="Times New Roman" w:eastAsiaTheme="minorEastAsia" w:hAnsi="Times New Roman" w:cs="Times New Roman"/>
                      <w:b/>
                      <w:bCs/>
                      <w:sz w:val="21"/>
                      <w:szCs w:val="21"/>
                    </w:rPr>
                  </w:pPr>
                  <w:r w:rsidRPr="00E12DB3">
                    <w:rPr>
                      <w:rFonts w:ascii="Times New Roman" w:eastAsiaTheme="minorEastAsia" w:hAnsi="Times New Roman" w:cs="Times New Roman"/>
                      <w:b/>
                      <w:bCs/>
                      <w:sz w:val="21"/>
                      <w:szCs w:val="21"/>
                    </w:rPr>
                    <w:t>污染源名称</w:t>
                  </w:r>
                </w:p>
              </w:tc>
              <w:tc>
                <w:tcPr>
                  <w:tcW w:w="406" w:type="pct"/>
                  <w:vMerge w:val="restart"/>
                  <w:tcBorders>
                    <w:top w:val="single" w:sz="12" w:space="0" w:color="auto"/>
                    <w:bottom w:val="single" w:sz="12" w:space="0" w:color="auto"/>
                  </w:tcBorders>
                  <w:shd w:val="clear" w:color="auto" w:fill="auto"/>
                  <w:vAlign w:val="center"/>
                  <w:hideMark/>
                </w:tcPr>
                <w:p w14:paraId="6F2985CB" w14:textId="4D6F1BAD" w:rsidR="00E12DB3" w:rsidRPr="00E12DB3" w:rsidRDefault="00E12DB3" w:rsidP="00E12DB3">
                  <w:pPr>
                    <w:adjustRightInd w:val="0"/>
                    <w:snapToGrid w:val="0"/>
                    <w:jc w:val="center"/>
                    <w:rPr>
                      <w:rFonts w:ascii="Times New Roman" w:eastAsiaTheme="minorEastAsia" w:hAnsi="Times New Roman" w:cs="Times New Roman"/>
                      <w:b/>
                      <w:bCs/>
                      <w:sz w:val="21"/>
                      <w:szCs w:val="21"/>
                    </w:rPr>
                  </w:pPr>
                  <w:r w:rsidRPr="00E12DB3">
                    <w:rPr>
                      <w:rFonts w:ascii="Times New Roman" w:eastAsiaTheme="minorEastAsia" w:hAnsi="Times New Roman" w:cs="Times New Roman"/>
                      <w:b/>
                      <w:bCs/>
                      <w:sz w:val="21"/>
                      <w:szCs w:val="21"/>
                    </w:rPr>
                    <w:t>排气量（</w:t>
                  </w:r>
                  <w:r w:rsidRPr="00E12DB3">
                    <w:rPr>
                      <w:rFonts w:ascii="Times New Roman" w:eastAsiaTheme="minorEastAsia" w:hAnsi="Times New Roman" w:cs="Times New Roman"/>
                      <w:b/>
                      <w:bCs/>
                      <w:sz w:val="21"/>
                      <w:szCs w:val="21"/>
                    </w:rPr>
                    <w:t>Nm</w:t>
                  </w:r>
                  <w:r w:rsidRPr="00E12DB3">
                    <w:rPr>
                      <w:rFonts w:ascii="Times New Roman" w:eastAsiaTheme="minorEastAsia" w:hAnsi="Times New Roman" w:cs="Times New Roman"/>
                      <w:b/>
                      <w:bCs/>
                      <w:sz w:val="21"/>
                      <w:szCs w:val="21"/>
                      <w:vertAlign w:val="superscript"/>
                    </w:rPr>
                    <w:t>3</w:t>
                  </w:r>
                  <w:r w:rsidRPr="00E12DB3">
                    <w:rPr>
                      <w:rFonts w:ascii="Times New Roman" w:eastAsiaTheme="minorEastAsia" w:hAnsi="Times New Roman" w:cs="Times New Roman"/>
                      <w:b/>
                      <w:bCs/>
                      <w:sz w:val="21"/>
                      <w:szCs w:val="21"/>
                    </w:rPr>
                    <w:t>/h</w:t>
                  </w:r>
                  <w:r w:rsidRPr="00E12DB3">
                    <w:rPr>
                      <w:rFonts w:ascii="Times New Roman" w:eastAsiaTheme="minorEastAsia" w:hAnsi="Times New Roman" w:cs="Times New Roman"/>
                      <w:b/>
                      <w:bCs/>
                      <w:sz w:val="21"/>
                      <w:szCs w:val="21"/>
                    </w:rPr>
                    <w:t>）</w:t>
                  </w:r>
                </w:p>
              </w:tc>
              <w:tc>
                <w:tcPr>
                  <w:tcW w:w="272" w:type="pct"/>
                  <w:vMerge w:val="restart"/>
                  <w:tcBorders>
                    <w:top w:val="single" w:sz="12" w:space="0" w:color="auto"/>
                    <w:bottom w:val="single" w:sz="12" w:space="0" w:color="auto"/>
                  </w:tcBorders>
                  <w:shd w:val="clear" w:color="auto" w:fill="auto"/>
                  <w:vAlign w:val="center"/>
                  <w:hideMark/>
                </w:tcPr>
                <w:p w14:paraId="26FEA007" w14:textId="77777777" w:rsidR="00E12DB3" w:rsidRPr="00E12DB3" w:rsidRDefault="00E12DB3" w:rsidP="00E12DB3">
                  <w:pPr>
                    <w:adjustRightInd w:val="0"/>
                    <w:snapToGrid w:val="0"/>
                    <w:jc w:val="center"/>
                    <w:rPr>
                      <w:rFonts w:ascii="Times New Roman" w:eastAsiaTheme="minorEastAsia" w:hAnsi="Times New Roman" w:cs="Times New Roman"/>
                      <w:b/>
                      <w:bCs/>
                      <w:sz w:val="21"/>
                      <w:szCs w:val="21"/>
                    </w:rPr>
                  </w:pPr>
                  <w:r w:rsidRPr="00E12DB3">
                    <w:rPr>
                      <w:rFonts w:ascii="Times New Roman" w:eastAsiaTheme="minorEastAsia" w:hAnsi="Times New Roman" w:cs="Times New Roman"/>
                      <w:b/>
                      <w:bCs/>
                      <w:sz w:val="21"/>
                      <w:szCs w:val="21"/>
                    </w:rPr>
                    <w:t>污染物名称</w:t>
                  </w:r>
                </w:p>
              </w:tc>
              <w:tc>
                <w:tcPr>
                  <w:tcW w:w="1296" w:type="pct"/>
                  <w:gridSpan w:val="3"/>
                  <w:tcBorders>
                    <w:top w:val="single" w:sz="12" w:space="0" w:color="auto"/>
                    <w:bottom w:val="single" w:sz="12" w:space="0" w:color="auto"/>
                  </w:tcBorders>
                  <w:shd w:val="clear" w:color="auto" w:fill="auto"/>
                  <w:vAlign w:val="center"/>
                  <w:hideMark/>
                </w:tcPr>
                <w:p w14:paraId="114DF9F2" w14:textId="77777777" w:rsidR="00E12DB3" w:rsidRPr="00E12DB3" w:rsidRDefault="00E12DB3" w:rsidP="00E12DB3">
                  <w:pPr>
                    <w:adjustRightInd w:val="0"/>
                    <w:snapToGrid w:val="0"/>
                    <w:jc w:val="center"/>
                    <w:rPr>
                      <w:rFonts w:ascii="Times New Roman" w:eastAsiaTheme="minorEastAsia" w:hAnsi="Times New Roman" w:cs="Times New Roman"/>
                      <w:b/>
                      <w:bCs/>
                      <w:sz w:val="21"/>
                      <w:szCs w:val="21"/>
                    </w:rPr>
                  </w:pPr>
                  <w:r w:rsidRPr="00E12DB3">
                    <w:rPr>
                      <w:rFonts w:ascii="Times New Roman" w:eastAsiaTheme="minorEastAsia" w:hAnsi="Times New Roman" w:cs="Times New Roman"/>
                      <w:b/>
                      <w:bCs/>
                      <w:sz w:val="21"/>
                      <w:szCs w:val="21"/>
                    </w:rPr>
                    <w:t>产生状况</w:t>
                  </w:r>
                </w:p>
              </w:tc>
              <w:tc>
                <w:tcPr>
                  <w:tcW w:w="382" w:type="pct"/>
                  <w:vMerge w:val="restart"/>
                  <w:tcBorders>
                    <w:top w:val="single" w:sz="12" w:space="0" w:color="auto"/>
                    <w:bottom w:val="single" w:sz="12" w:space="0" w:color="auto"/>
                  </w:tcBorders>
                  <w:shd w:val="clear" w:color="auto" w:fill="auto"/>
                  <w:vAlign w:val="center"/>
                  <w:hideMark/>
                </w:tcPr>
                <w:p w14:paraId="777A84BD" w14:textId="77777777" w:rsidR="00E12DB3" w:rsidRPr="00E12DB3" w:rsidRDefault="00E12DB3" w:rsidP="00E12DB3">
                  <w:pPr>
                    <w:adjustRightInd w:val="0"/>
                    <w:snapToGrid w:val="0"/>
                    <w:jc w:val="center"/>
                    <w:rPr>
                      <w:rFonts w:ascii="Times New Roman" w:eastAsiaTheme="minorEastAsia" w:hAnsi="Times New Roman" w:cs="Times New Roman"/>
                      <w:b/>
                      <w:bCs/>
                      <w:sz w:val="21"/>
                      <w:szCs w:val="21"/>
                    </w:rPr>
                  </w:pPr>
                  <w:r w:rsidRPr="00E12DB3">
                    <w:rPr>
                      <w:rFonts w:ascii="Times New Roman" w:eastAsiaTheme="minorEastAsia" w:hAnsi="Times New Roman" w:cs="Times New Roman"/>
                      <w:b/>
                      <w:bCs/>
                      <w:sz w:val="21"/>
                      <w:szCs w:val="21"/>
                    </w:rPr>
                    <w:t>治理措施</w:t>
                  </w:r>
                </w:p>
              </w:tc>
              <w:tc>
                <w:tcPr>
                  <w:tcW w:w="328" w:type="pct"/>
                  <w:vMerge w:val="restart"/>
                  <w:tcBorders>
                    <w:top w:val="single" w:sz="12" w:space="0" w:color="auto"/>
                    <w:bottom w:val="single" w:sz="12" w:space="0" w:color="auto"/>
                  </w:tcBorders>
                  <w:shd w:val="clear" w:color="auto" w:fill="auto"/>
                  <w:vAlign w:val="center"/>
                  <w:hideMark/>
                </w:tcPr>
                <w:p w14:paraId="32433FF8" w14:textId="77777777" w:rsidR="00E12DB3" w:rsidRPr="00E12DB3" w:rsidRDefault="00E12DB3" w:rsidP="00E12DB3">
                  <w:pPr>
                    <w:adjustRightInd w:val="0"/>
                    <w:snapToGrid w:val="0"/>
                    <w:jc w:val="center"/>
                    <w:rPr>
                      <w:rFonts w:ascii="Times New Roman" w:eastAsiaTheme="minorEastAsia" w:hAnsi="Times New Roman" w:cs="Times New Roman"/>
                      <w:b/>
                      <w:bCs/>
                      <w:sz w:val="21"/>
                      <w:szCs w:val="21"/>
                    </w:rPr>
                  </w:pPr>
                  <w:r w:rsidRPr="00E12DB3">
                    <w:rPr>
                      <w:rFonts w:ascii="Times New Roman" w:eastAsiaTheme="minorEastAsia" w:hAnsi="Times New Roman" w:cs="Times New Roman"/>
                      <w:b/>
                      <w:bCs/>
                      <w:sz w:val="21"/>
                      <w:szCs w:val="21"/>
                    </w:rPr>
                    <w:t>收集效率</w:t>
                  </w:r>
                </w:p>
                <w:p w14:paraId="58F9E9EE" w14:textId="77777777" w:rsidR="00E12DB3" w:rsidRPr="00E12DB3" w:rsidRDefault="00E12DB3" w:rsidP="00E12DB3">
                  <w:pPr>
                    <w:adjustRightInd w:val="0"/>
                    <w:snapToGrid w:val="0"/>
                    <w:rPr>
                      <w:rFonts w:ascii="Times New Roman" w:eastAsiaTheme="minorEastAsia" w:hAnsi="Times New Roman" w:cs="Times New Roman"/>
                      <w:b/>
                      <w:bCs/>
                      <w:sz w:val="21"/>
                      <w:szCs w:val="21"/>
                    </w:rPr>
                  </w:pPr>
                  <w:r w:rsidRPr="00E12DB3">
                    <w:rPr>
                      <w:rFonts w:ascii="Times New Roman" w:eastAsiaTheme="minorEastAsia" w:hAnsi="Times New Roman" w:cs="Times New Roman"/>
                      <w:b/>
                      <w:bCs/>
                      <w:sz w:val="21"/>
                      <w:szCs w:val="21"/>
                    </w:rPr>
                    <w:t>（</w:t>
                  </w:r>
                  <w:r w:rsidRPr="00E12DB3">
                    <w:rPr>
                      <w:rFonts w:ascii="Times New Roman" w:eastAsiaTheme="minorEastAsia" w:hAnsi="Times New Roman" w:cs="Times New Roman"/>
                      <w:b/>
                      <w:bCs/>
                      <w:sz w:val="21"/>
                      <w:szCs w:val="21"/>
                    </w:rPr>
                    <w:t>%</w:t>
                  </w:r>
                  <w:r w:rsidRPr="00E12DB3">
                    <w:rPr>
                      <w:rFonts w:ascii="Times New Roman" w:eastAsiaTheme="minorEastAsia" w:hAnsi="Times New Roman" w:cs="Times New Roman"/>
                      <w:b/>
                      <w:bCs/>
                      <w:sz w:val="21"/>
                      <w:szCs w:val="21"/>
                    </w:rPr>
                    <w:t>）</w:t>
                  </w:r>
                </w:p>
              </w:tc>
              <w:tc>
                <w:tcPr>
                  <w:tcW w:w="328" w:type="pct"/>
                  <w:vMerge w:val="restart"/>
                  <w:tcBorders>
                    <w:top w:val="single" w:sz="12" w:space="0" w:color="auto"/>
                    <w:bottom w:val="single" w:sz="12" w:space="0" w:color="auto"/>
                  </w:tcBorders>
                  <w:shd w:val="clear" w:color="auto" w:fill="auto"/>
                  <w:vAlign w:val="center"/>
                  <w:hideMark/>
                </w:tcPr>
                <w:p w14:paraId="06902B54" w14:textId="77777777" w:rsidR="00E12DB3" w:rsidRPr="00E12DB3" w:rsidRDefault="00E12DB3" w:rsidP="00E12DB3">
                  <w:pPr>
                    <w:adjustRightInd w:val="0"/>
                    <w:snapToGrid w:val="0"/>
                    <w:jc w:val="center"/>
                    <w:rPr>
                      <w:rFonts w:ascii="Times New Roman" w:eastAsiaTheme="minorEastAsia" w:hAnsi="Times New Roman" w:cs="Times New Roman"/>
                      <w:b/>
                      <w:bCs/>
                      <w:sz w:val="21"/>
                      <w:szCs w:val="21"/>
                    </w:rPr>
                  </w:pPr>
                  <w:r w:rsidRPr="00E12DB3">
                    <w:rPr>
                      <w:rFonts w:ascii="Times New Roman" w:eastAsiaTheme="minorEastAsia" w:hAnsi="Times New Roman" w:cs="Times New Roman"/>
                      <w:b/>
                      <w:bCs/>
                      <w:sz w:val="21"/>
                      <w:szCs w:val="21"/>
                    </w:rPr>
                    <w:t>去除率</w:t>
                  </w:r>
                </w:p>
                <w:p w14:paraId="63DADD27" w14:textId="77777777" w:rsidR="00E12DB3" w:rsidRPr="00E12DB3" w:rsidRDefault="00E12DB3" w:rsidP="00E12DB3">
                  <w:pPr>
                    <w:adjustRightInd w:val="0"/>
                    <w:snapToGrid w:val="0"/>
                    <w:jc w:val="center"/>
                    <w:rPr>
                      <w:rFonts w:ascii="Times New Roman" w:eastAsiaTheme="minorEastAsia" w:hAnsi="Times New Roman" w:cs="Times New Roman"/>
                      <w:b/>
                      <w:bCs/>
                      <w:sz w:val="21"/>
                      <w:szCs w:val="21"/>
                    </w:rPr>
                  </w:pPr>
                  <w:r w:rsidRPr="00E12DB3">
                    <w:rPr>
                      <w:rFonts w:ascii="Times New Roman" w:eastAsiaTheme="minorEastAsia" w:hAnsi="Times New Roman" w:cs="Times New Roman"/>
                      <w:b/>
                      <w:bCs/>
                      <w:sz w:val="21"/>
                      <w:szCs w:val="21"/>
                    </w:rPr>
                    <w:t>（</w:t>
                  </w:r>
                  <w:r w:rsidRPr="00E12DB3">
                    <w:rPr>
                      <w:rFonts w:ascii="Times New Roman" w:eastAsiaTheme="minorEastAsia" w:hAnsi="Times New Roman" w:cs="Times New Roman"/>
                      <w:b/>
                      <w:bCs/>
                      <w:sz w:val="21"/>
                      <w:szCs w:val="21"/>
                    </w:rPr>
                    <w:t>%</w:t>
                  </w:r>
                  <w:r w:rsidRPr="00E12DB3">
                    <w:rPr>
                      <w:rFonts w:ascii="Times New Roman" w:eastAsiaTheme="minorEastAsia" w:hAnsi="Times New Roman" w:cs="Times New Roman"/>
                      <w:b/>
                      <w:bCs/>
                      <w:sz w:val="21"/>
                      <w:szCs w:val="21"/>
                    </w:rPr>
                    <w:t>）</w:t>
                  </w:r>
                </w:p>
              </w:tc>
              <w:tc>
                <w:tcPr>
                  <w:tcW w:w="1284" w:type="pct"/>
                  <w:gridSpan w:val="3"/>
                  <w:tcBorders>
                    <w:top w:val="single" w:sz="12" w:space="0" w:color="auto"/>
                    <w:bottom w:val="single" w:sz="12" w:space="0" w:color="auto"/>
                  </w:tcBorders>
                  <w:shd w:val="clear" w:color="auto" w:fill="auto"/>
                  <w:vAlign w:val="center"/>
                  <w:hideMark/>
                </w:tcPr>
                <w:p w14:paraId="5E62FE61" w14:textId="77777777" w:rsidR="00E12DB3" w:rsidRPr="00E12DB3" w:rsidRDefault="00E12DB3" w:rsidP="00E12DB3">
                  <w:pPr>
                    <w:adjustRightInd w:val="0"/>
                    <w:snapToGrid w:val="0"/>
                    <w:jc w:val="center"/>
                    <w:rPr>
                      <w:rFonts w:ascii="Times New Roman" w:eastAsiaTheme="minorEastAsia" w:hAnsi="Times New Roman" w:cs="Times New Roman"/>
                      <w:b/>
                      <w:bCs/>
                      <w:sz w:val="21"/>
                      <w:szCs w:val="21"/>
                    </w:rPr>
                  </w:pPr>
                  <w:r w:rsidRPr="00E12DB3">
                    <w:rPr>
                      <w:rFonts w:ascii="Times New Roman" w:eastAsiaTheme="minorEastAsia" w:hAnsi="Times New Roman" w:cs="Times New Roman"/>
                      <w:b/>
                      <w:bCs/>
                      <w:sz w:val="21"/>
                      <w:szCs w:val="21"/>
                    </w:rPr>
                    <w:t>排放状况</w:t>
                  </w:r>
                </w:p>
              </w:tc>
              <w:tc>
                <w:tcPr>
                  <w:tcW w:w="311" w:type="pct"/>
                  <w:vMerge w:val="restart"/>
                  <w:tcBorders>
                    <w:top w:val="single" w:sz="12" w:space="0" w:color="auto"/>
                    <w:bottom w:val="single" w:sz="12" w:space="0" w:color="auto"/>
                  </w:tcBorders>
                  <w:shd w:val="clear" w:color="auto" w:fill="auto"/>
                  <w:vAlign w:val="center"/>
                  <w:hideMark/>
                </w:tcPr>
                <w:p w14:paraId="16C5A795" w14:textId="77777777" w:rsidR="00E12DB3" w:rsidRPr="00E12DB3" w:rsidRDefault="00E12DB3" w:rsidP="00E12DB3">
                  <w:pPr>
                    <w:adjustRightInd w:val="0"/>
                    <w:snapToGrid w:val="0"/>
                    <w:jc w:val="center"/>
                    <w:rPr>
                      <w:rFonts w:ascii="Times New Roman" w:eastAsiaTheme="minorEastAsia" w:hAnsi="Times New Roman" w:cs="Times New Roman"/>
                      <w:b/>
                      <w:bCs/>
                      <w:sz w:val="21"/>
                      <w:szCs w:val="21"/>
                    </w:rPr>
                  </w:pPr>
                  <w:r w:rsidRPr="00E12DB3">
                    <w:rPr>
                      <w:rFonts w:ascii="Times New Roman" w:eastAsiaTheme="minorEastAsia" w:hAnsi="Times New Roman" w:cs="Times New Roman"/>
                      <w:b/>
                      <w:bCs/>
                      <w:sz w:val="21"/>
                      <w:szCs w:val="21"/>
                    </w:rPr>
                    <w:t>排放高度（</w:t>
                  </w:r>
                  <w:r w:rsidRPr="00E12DB3">
                    <w:rPr>
                      <w:rFonts w:ascii="Times New Roman" w:eastAsiaTheme="minorEastAsia" w:hAnsi="Times New Roman" w:cs="Times New Roman"/>
                      <w:b/>
                      <w:bCs/>
                      <w:sz w:val="21"/>
                      <w:szCs w:val="21"/>
                    </w:rPr>
                    <w:t>m</w:t>
                  </w:r>
                  <w:r w:rsidRPr="00E12DB3">
                    <w:rPr>
                      <w:rFonts w:ascii="Times New Roman" w:eastAsiaTheme="minorEastAsia" w:hAnsi="Times New Roman" w:cs="Times New Roman"/>
                      <w:b/>
                      <w:bCs/>
                      <w:sz w:val="21"/>
                      <w:szCs w:val="21"/>
                    </w:rPr>
                    <w:t>）</w:t>
                  </w:r>
                </w:p>
              </w:tc>
              <w:tc>
                <w:tcPr>
                  <w:tcW w:w="176" w:type="pct"/>
                  <w:vMerge w:val="restart"/>
                  <w:tcBorders>
                    <w:top w:val="single" w:sz="12" w:space="0" w:color="auto"/>
                    <w:bottom w:val="single" w:sz="12" w:space="0" w:color="auto"/>
                  </w:tcBorders>
                  <w:shd w:val="clear" w:color="auto" w:fill="auto"/>
                  <w:vAlign w:val="center"/>
                  <w:hideMark/>
                </w:tcPr>
                <w:p w14:paraId="37BAB886" w14:textId="77777777" w:rsidR="00E12DB3" w:rsidRPr="00E12DB3" w:rsidRDefault="00E12DB3" w:rsidP="00E12DB3">
                  <w:pPr>
                    <w:adjustRightInd w:val="0"/>
                    <w:snapToGrid w:val="0"/>
                    <w:jc w:val="center"/>
                    <w:rPr>
                      <w:rFonts w:ascii="Times New Roman" w:eastAsiaTheme="minorEastAsia" w:hAnsi="Times New Roman" w:cs="Times New Roman"/>
                      <w:b/>
                      <w:bCs/>
                      <w:sz w:val="21"/>
                      <w:szCs w:val="21"/>
                    </w:rPr>
                  </w:pPr>
                  <w:r w:rsidRPr="00E12DB3">
                    <w:rPr>
                      <w:rFonts w:ascii="Times New Roman" w:eastAsiaTheme="minorEastAsia" w:hAnsi="Times New Roman" w:cs="Times New Roman"/>
                      <w:b/>
                      <w:bCs/>
                      <w:sz w:val="21"/>
                      <w:szCs w:val="21"/>
                    </w:rPr>
                    <w:t>排气筒编号</w:t>
                  </w:r>
                </w:p>
              </w:tc>
            </w:tr>
            <w:tr w:rsidR="00E12DB3" w:rsidRPr="00E12DB3" w14:paraId="35B49EC7" w14:textId="77777777" w:rsidTr="00183AD2">
              <w:trPr>
                <w:trHeight w:val="311"/>
              </w:trPr>
              <w:tc>
                <w:tcPr>
                  <w:tcW w:w="217" w:type="pct"/>
                  <w:vMerge/>
                  <w:tcBorders>
                    <w:top w:val="single" w:sz="4" w:space="0" w:color="auto"/>
                    <w:bottom w:val="single" w:sz="12" w:space="0" w:color="auto"/>
                  </w:tcBorders>
                  <w:vAlign w:val="center"/>
                  <w:hideMark/>
                </w:tcPr>
                <w:p w14:paraId="3DA6E4F0" w14:textId="77777777" w:rsidR="00E12DB3" w:rsidRPr="00E12DB3" w:rsidRDefault="00E12DB3" w:rsidP="00E12DB3">
                  <w:pPr>
                    <w:adjustRightInd w:val="0"/>
                    <w:snapToGrid w:val="0"/>
                    <w:jc w:val="center"/>
                    <w:rPr>
                      <w:rFonts w:ascii="Times New Roman" w:eastAsiaTheme="minorEastAsia" w:hAnsi="Times New Roman" w:cs="Times New Roman"/>
                      <w:b/>
                      <w:bCs/>
                      <w:sz w:val="21"/>
                      <w:szCs w:val="21"/>
                    </w:rPr>
                  </w:pPr>
                </w:p>
              </w:tc>
              <w:tc>
                <w:tcPr>
                  <w:tcW w:w="406" w:type="pct"/>
                  <w:vMerge/>
                  <w:tcBorders>
                    <w:top w:val="single" w:sz="4" w:space="0" w:color="auto"/>
                    <w:bottom w:val="single" w:sz="12" w:space="0" w:color="auto"/>
                  </w:tcBorders>
                  <w:vAlign w:val="center"/>
                  <w:hideMark/>
                </w:tcPr>
                <w:p w14:paraId="46A990A5" w14:textId="77777777" w:rsidR="00E12DB3" w:rsidRPr="00E12DB3" w:rsidRDefault="00E12DB3" w:rsidP="00E12DB3">
                  <w:pPr>
                    <w:adjustRightInd w:val="0"/>
                    <w:snapToGrid w:val="0"/>
                    <w:jc w:val="center"/>
                    <w:rPr>
                      <w:rFonts w:ascii="Times New Roman" w:eastAsiaTheme="minorEastAsia" w:hAnsi="Times New Roman" w:cs="Times New Roman"/>
                      <w:b/>
                      <w:bCs/>
                      <w:sz w:val="21"/>
                      <w:szCs w:val="21"/>
                    </w:rPr>
                  </w:pPr>
                </w:p>
              </w:tc>
              <w:tc>
                <w:tcPr>
                  <w:tcW w:w="272" w:type="pct"/>
                  <w:vMerge/>
                  <w:tcBorders>
                    <w:top w:val="single" w:sz="4" w:space="0" w:color="auto"/>
                    <w:bottom w:val="single" w:sz="12" w:space="0" w:color="auto"/>
                  </w:tcBorders>
                  <w:vAlign w:val="center"/>
                  <w:hideMark/>
                </w:tcPr>
                <w:p w14:paraId="721EF264" w14:textId="77777777" w:rsidR="00E12DB3" w:rsidRPr="00E12DB3" w:rsidRDefault="00E12DB3" w:rsidP="00E12DB3">
                  <w:pPr>
                    <w:adjustRightInd w:val="0"/>
                    <w:snapToGrid w:val="0"/>
                    <w:jc w:val="center"/>
                    <w:rPr>
                      <w:rFonts w:ascii="Times New Roman" w:eastAsiaTheme="minorEastAsia" w:hAnsi="Times New Roman" w:cs="Times New Roman"/>
                      <w:b/>
                      <w:bCs/>
                      <w:sz w:val="21"/>
                      <w:szCs w:val="21"/>
                    </w:rPr>
                  </w:pPr>
                </w:p>
              </w:tc>
              <w:tc>
                <w:tcPr>
                  <w:tcW w:w="519" w:type="pct"/>
                  <w:vMerge w:val="restart"/>
                  <w:tcBorders>
                    <w:top w:val="single" w:sz="4" w:space="0" w:color="auto"/>
                    <w:bottom w:val="single" w:sz="12" w:space="0" w:color="auto"/>
                  </w:tcBorders>
                  <w:shd w:val="clear" w:color="auto" w:fill="auto"/>
                  <w:vAlign w:val="center"/>
                  <w:hideMark/>
                </w:tcPr>
                <w:p w14:paraId="2845C81C" w14:textId="77777777" w:rsidR="00E12DB3" w:rsidRPr="00E12DB3" w:rsidRDefault="00E12DB3" w:rsidP="00E12DB3">
                  <w:pPr>
                    <w:adjustRightInd w:val="0"/>
                    <w:snapToGrid w:val="0"/>
                    <w:jc w:val="center"/>
                    <w:rPr>
                      <w:rFonts w:ascii="Times New Roman" w:eastAsiaTheme="minorEastAsia" w:hAnsi="Times New Roman" w:cs="Times New Roman"/>
                      <w:b/>
                      <w:bCs/>
                      <w:sz w:val="21"/>
                      <w:szCs w:val="21"/>
                    </w:rPr>
                  </w:pPr>
                  <w:r w:rsidRPr="00E12DB3">
                    <w:rPr>
                      <w:rFonts w:ascii="Times New Roman" w:eastAsiaTheme="minorEastAsia" w:hAnsi="Times New Roman" w:cs="Times New Roman"/>
                      <w:b/>
                      <w:bCs/>
                      <w:sz w:val="21"/>
                      <w:szCs w:val="21"/>
                    </w:rPr>
                    <w:t>浓度</w:t>
                  </w:r>
                </w:p>
                <w:p w14:paraId="181AB5A9" w14:textId="77777777" w:rsidR="00E12DB3" w:rsidRPr="00E12DB3" w:rsidRDefault="00E12DB3" w:rsidP="00E12DB3">
                  <w:pPr>
                    <w:adjustRightInd w:val="0"/>
                    <w:snapToGrid w:val="0"/>
                    <w:jc w:val="center"/>
                    <w:rPr>
                      <w:rFonts w:ascii="Times New Roman" w:eastAsiaTheme="minorEastAsia" w:hAnsi="Times New Roman" w:cs="Times New Roman"/>
                      <w:b/>
                      <w:bCs/>
                      <w:sz w:val="21"/>
                      <w:szCs w:val="21"/>
                    </w:rPr>
                  </w:pPr>
                  <w:r w:rsidRPr="00E12DB3">
                    <w:rPr>
                      <w:rFonts w:ascii="Times New Roman" w:eastAsiaTheme="minorEastAsia" w:hAnsi="Times New Roman" w:cs="Times New Roman"/>
                      <w:b/>
                      <w:bCs/>
                      <w:sz w:val="21"/>
                      <w:szCs w:val="21"/>
                    </w:rPr>
                    <w:t>（</w:t>
                  </w:r>
                  <w:r w:rsidRPr="00E12DB3">
                    <w:rPr>
                      <w:rFonts w:ascii="Times New Roman" w:eastAsiaTheme="minorEastAsia" w:hAnsi="Times New Roman" w:cs="Times New Roman"/>
                      <w:b/>
                      <w:bCs/>
                      <w:sz w:val="21"/>
                      <w:szCs w:val="21"/>
                    </w:rPr>
                    <w:t>mg/m</w:t>
                  </w:r>
                  <w:r w:rsidRPr="00E12DB3">
                    <w:rPr>
                      <w:rFonts w:ascii="Times New Roman" w:eastAsiaTheme="minorEastAsia" w:hAnsi="Times New Roman" w:cs="Times New Roman"/>
                      <w:b/>
                      <w:bCs/>
                      <w:sz w:val="21"/>
                      <w:szCs w:val="21"/>
                      <w:vertAlign w:val="superscript"/>
                    </w:rPr>
                    <w:t>3</w:t>
                  </w:r>
                  <w:r w:rsidRPr="00E12DB3">
                    <w:rPr>
                      <w:rFonts w:ascii="Times New Roman" w:eastAsiaTheme="minorEastAsia" w:hAnsi="Times New Roman" w:cs="Times New Roman"/>
                      <w:b/>
                      <w:bCs/>
                      <w:sz w:val="21"/>
                      <w:szCs w:val="21"/>
                    </w:rPr>
                    <w:t>）</w:t>
                  </w:r>
                </w:p>
              </w:tc>
              <w:tc>
                <w:tcPr>
                  <w:tcW w:w="424" w:type="pct"/>
                  <w:vMerge w:val="restart"/>
                  <w:tcBorders>
                    <w:top w:val="single" w:sz="4" w:space="0" w:color="auto"/>
                    <w:bottom w:val="single" w:sz="12" w:space="0" w:color="auto"/>
                  </w:tcBorders>
                  <w:shd w:val="clear" w:color="auto" w:fill="auto"/>
                  <w:vAlign w:val="center"/>
                  <w:hideMark/>
                </w:tcPr>
                <w:p w14:paraId="53B7E5EA" w14:textId="77777777" w:rsidR="00E12DB3" w:rsidRPr="00E12DB3" w:rsidRDefault="00E12DB3" w:rsidP="00E12DB3">
                  <w:pPr>
                    <w:adjustRightInd w:val="0"/>
                    <w:snapToGrid w:val="0"/>
                    <w:jc w:val="center"/>
                    <w:rPr>
                      <w:rFonts w:ascii="Times New Roman" w:eastAsiaTheme="minorEastAsia" w:hAnsi="Times New Roman" w:cs="Times New Roman"/>
                      <w:b/>
                      <w:bCs/>
                      <w:sz w:val="21"/>
                      <w:szCs w:val="21"/>
                    </w:rPr>
                  </w:pPr>
                  <w:r w:rsidRPr="00E12DB3">
                    <w:rPr>
                      <w:rFonts w:ascii="Times New Roman" w:eastAsiaTheme="minorEastAsia" w:hAnsi="Times New Roman" w:cs="Times New Roman"/>
                      <w:b/>
                      <w:bCs/>
                      <w:sz w:val="21"/>
                      <w:szCs w:val="21"/>
                    </w:rPr>
                    <w:t>速率（</w:t>
                  </w:r>
                  <w:r w:rsidRPr="00E12DB3">
                    <w:rPr>
                      <w:rFonts w:ascii="Times New Roman" w:eastAsiaTheme="minorEastAsia" w:hAnsi="Times New Roman" w:cs="Times New Roman"/>
                      <w:b/>
                      <w:bCs/>
                      <w:sz w:val="21"/>
                      <w:szCs w:val="21"/>
                    </w:rPr>
                    <w:t>kg/h</w:t>
                  </w:r>
                  <w:r w:rsidRPr="00E12DB3">
                    <w:rPr>
                      <w:rFonts w:ascii="Times New Roman" w:eastAsiaTheme="minorEastAsia" w:hAnsi="Times New Roman" w:cs="Times New Roman"/>
                      <w:b/>
                      <w:bCs/>
                      <w:sz w:val="21"/>
                      <w:szCs w:val="21"/>
                    </w:rPr>
                    <w:t>）</w:t>
                  </w:r>
                </w:p>
              </w:tc>
              <w:tc>
                <w:tcPr>
                  <w:tcW w:w="352" w:type="pct"/>
                  <w:vMerge w:val="restart"/>
                  <w:tcBorders>
                    <w:top w:val="single" w:sz="4" w:space="0" w:color="auto"/>
                    <w:bottom w:val="single" w:sz="12" w:space="0" w:color="auto"/>
                  </w:tcBorders>
                  <w:shd w:val="clear" w:color="auto" w:fill="auto"/>
                  <w:vAlign w:val="center"/>
                  <w:hideMark/>
                </w:tcPr>
                <w:p w14:paraId="50FC33D3" w14:textId="77777777" w:rsidR="00E12DB3" w:rsidRPr="00E12DB3" w:rsidRDefault="00E12DB3" w:rsidP="00E12DB3">
                  <w:pPr>
                    <w:adjustRightInd w:val="0"/>
                    <w:snapToGrid w:val="0"/>
                    <w:jc w:val="center"/>
                    <w:rPr>
                      <w:rFonts w:ascii="Times New Roman" w:eastAsiaTheme="minorEastAsia" w:hAnsi="Times New Roman" w:cs="Times New Roman"/>
                      <w:b/>
                      <w:bCs/>
                      <w:sz w:val="21"/>
                      <w:szCs w:val="21"/>
                    </w:rPr>
                  </w:pPr>
                  <w:r w:rsidRPr="00E12DB3">
                    <w:rPr>
                      <w:rFonts w:ascii="Times New Roman" w:eastAsiaTheme="minorEastAsia" w:hAnsi="Times New Roman" w:cs="Times New Roman"/>
                      <w:b/>
                      <w:bCs/>
                      <w:sz w:val="21"/>
                      <w:szCs w:val="21"/>
                    </w:rPr>
                    <w:t>收集量（</w:t>
                  </w:r>
                  <w:r w:rsidRPr="00E12DB3">
                    <w:rPr>
                      <w:rFonts w:ascii="Times New Roman" w:eastAsiaTheme="minorEastAsia" w:hAnsi="Times New Roman" w:cs="Times New Roman"/>
                      <w:b/>
                      <w:bCs/>
                      <w:sz w:val="21"/>
                      <w:szCs w:val="21"/>
                    </w:rPr>
                    <w:t>t/a</w:t>
                  </w:r>
                  <w:r w:rsidRPr="00E12DB3">
                    <w:rPr>
                      <w:rFonts w:ascii="Times New Roman" w:eastAsiaTheme="minorEastAsia" w:hAnsi="Times New Roman" w:cs="Times New Roman"/>
                      <w:b/>
                      <w:bCs/>
                      <w:sz w:val="21"/>
                      <w:szCs w:val="21"/>
                    </w:rPr>
                    <w:t>）</w:t>
                  </w:r>
                </w:p>
              </w:tc>
              <w:tc>
                <w:tcPr>
                  <w:tcW w:w="382" w:type="pct"/>
                  <w:vMerge/>
                  <w:tcBorders>
                    <w:top w:val="single" w:sz="4" w:space="0" w:color="auto"/>
                    <w:bottom w:val="single" w:sz="12" w:space="0" w:color="auto"/>
                  </w:tcBorders>
                  <w:vAlign w:val="center"/>
                  <w:hideMark/>
                </w:tcPr>
                <w:p w14:paraId="765CFC1E" w14:textId="77777777" w:rsidR="00E12DB3" w:rsidRPr="00E12DB3" w:rsidRDefault="00E12DB3" w:rsidP="00E12DB3">
                  <w:pPr>
                    <w:adjustRightInd w:val="0"/>
                    <w:snapToGrid w:val="0"/>
                    <w:jc w:val="center"/>
                    <w:rPr>
                      <w:rFonts w:ascii="Times New Roman" w:eastAsiaTheme="minorEastAsia" w:hAnsi="Times New Roman" w:cs="Times New Roman"/>
                      <w:b/>
                      <w:bCs/>
                      <w:sz w:val="21"/>
                      <w:szCs w:val="21"/>
                    </w:rPr>
                  </w:pPr>
                </w:p>
              </w:tc>
              <w:tc>
                <w:tcPr>
                  <w:tcW w:w="328" w:type="pct"/>
                  <w:vMerge/>
                  <w:tcBorders>
                    <w:top w:val="single" w:sz="4" w:space="0" w:color="auto"/>
                    <w:bottom w:val="single" w:sz="12" w:space="0" w:color="auto"/>
                  </w:tcBorders>
                  <w:vAlign w:val="center"/>
                  <w:hideMark/>
                </w:tcPr>
                <w:p w14:paraId="6840FC43" w14:textId="77777777" w:rsidR="00E12DB3" w:rsidRPr="00E12DB3" w:rsidRDefault="00E12DB3" w:rsidP="00E12DB3">
                  <w:pPr>
                    <w:adjustRightInd w:val="0"/>
                    <w:snapToGrid w:val="0"/>
                    <w:jc w:val="center"/>
                    <w:rPr>
                      <w:rFonts w:ascii="Times New Roman" w:eastAsiaTheme="minorEastAsia" w:hAnsi="Times New Roman" w:cs="Times New Roman"/>
                      <w:b/>
                      <w:bCs/>
                      <w:sz w:val="21"/>
                      <w:szCs w:val="21"/>
                    </w:rPr>
                  </w:pPr>
                </w:p>
              </w:tc>
              <w:tc>
                <w:tcPr>
                  <w:tcW w:w="328" w:type="pct"/>
                  <w:vMerge/>
                  <w:tcBorders>
                    <w:top w:val="single" w:sz="4" w:space="0" w:color="auto"/>
                    <w:bottom w:val="single" w:sz="12" w:space="0" w:color="auto"/>
                  </w:tcBorders>
                  <w:vAlign w:val="center"/>
                  <w:hideMark/>
                </w:tcPr>
                <w:p w14:paraId="201A8FCD" w14:textId="77777777" w:rsidR="00E12DB3" w:rsidRPr="00E12DB3" w:rsidRDefault="00E12DB3" w:rsidP="00E12DB3">
                  <w:pPr>
                    <w:adjustRightInd w:val="0"/>
                    <w:snapToGrid w:val="0"/>
                    <w:jc w:val="center"/>
                    <w:rPr>
                      <w:rFonts w:ascii="Times New Roman" w:eastAsiaTheme="minorEastAsia" w:hAnsi="Times New Roman" w:cs="Times New Roman"/>
                      <w:b/>
                      <w:bCs/>
                      <w:sz w:val="21"/>
                      <w:szCs w:val="21"/>
                    </w:rPr>
                  </w:pPr>
                </w:p>
              </w:tc>
              <w:tc>
                <w:tcPr>
                  <w:tcW w:w="519" w:type="pct"/>
                  <w:vMerge w:val="restart"/>
                  <w:tcBorders>
                    <w:top w:val="single" w:sz="4" w:space="0" w:color="auto"/>
                    <w:bottom w:val="single" w:sz="12" w:space="0" w:color="auto"/>
                  </w:tcBorders>
                  <w:shd w:val="clear" w:color="auto" w:fill="auto"/>
                  <w:vAlign w:val="center"/>
                  <w:hideMark/>
                </w:tcPr>
                <w:p w14:paraId="360B6FCF" w14:textId="77777777" w:rsidR="00E12DB3" w:rsidRPr="00E12DB3" w:rsidRDefault="00E12DB3" w:rsidP="00E12DB3">
                  <w:pPr>
                    <w:adjustRightInd w:val="0"/>
                    <w:snapToGrid w:val="0"/>
                    <w:jc w:val="center"/>
                    <w:rPr>
                      <w:rFonts w:ascii="Times New Roman" w:eastAsiaTheme="minorEastAsia" w:hAnsi="Times New Roman" w:cs="Times New Roman"/>
                      <w:b/>
                      <w:bCs/>
                      <w:sz w:val="21"/>
                      <w:szCs w:val="21"/>
                    </w:rPr>
                  </w:pPr>
                  <w:r w:rsidRPr="00E12DB3">
                    <w:rPr>
                      <w:rFonts w:ascii="Times New Roman" w:eastAsiaTheme="minorEastAsia" w:hAnsi="Times New Roman" w:cs="Times New Roman"/>
                      <w:b/>
                      <w:bCs/>
                      <w:sz w:val="21"/>
                      <w:szCs w:val="21"/>
                    </w:rPr>
                    <w:t>浓度（</w:t>
                  </w:r>
                  <w:r w:rsidRPr="00E12DB3">
                    <w:rPr>
                      <w:rFonts w:ascii="Times New Roman" w:eastAsiaTheme="minorEastAsia" w:hAnsi="Times New Roman" w:cs="Times New Roman"/>
                      <w:b/>
                      <w:bCs/>
                      <w:sz w:val="21"/>
                      <w:szCs w:val="21"/>
                    </w:rPr>
                    <w:t>mg/m</w:t>
                  </w:r>
                  <w:r w:rsidRPr="00E12DB3">
                    <w:rPr>
                      <w:rFonts w:ascii="Times New Roman" w:eastAsiaTheme="minorEastAsia" w:hAnsi="Times New Roman" w:cs="Times New Roman"/>
                      <w:b/>
                      <w:bCs/>
                      <w:sz w:val="21"/>
                      <w:szCs w:val="21"/>
                      <w:vertAlign w:val="superscript"/>
                    </w:rPr>
                    <w:t>3</w:t>
                  </w:r>
                  <w:r w:rsidRPr="00E12DB3">
                    <w:rPr>
                      <w:rFonts w:ascii="Times New Roman" w:eastAsiaTheme="minorEastAsia" w:hAnsi="Times New Roman" w:cs="Times New Roman"/>
                      <w:b/>
                      <w:bCs/>
                      <w:sz w:val="21"/>
                      <w:szCs w:val="21"/>
                    </w:rPr>
                    <w:t>）</w:t>
                  </w:r>
                </w:p>
              </w:tc>
              <w:tc>
                <w:tcPr>
                  <w:tcW w:w="424" w:type="pct"/>
                  <w:vMerge w:val="restart"/>
                  <w:tcBorders>
                    <w:top w:val="single" w:sz="4" w:space="0" w:color="auto"/>
                    <w:bottom w:val="single" w:sz="12" w:space="0" w:color="auto"/>
                  </w:tcBorders>
                  <w:shd w:val="clear" w:color="auto" w:fill="auto"/>
                  <w:vAlign w:val="center"/>
                  <w:hideMark/>
                </w:tcPr>
                <w:p w14:paraId="6FCD24D9" w14:textId="77777777" w:rsidR="00E12DB3" w:rsidRPr="00E12DB3" w:rsidRDefault="00E12DB3" w:rsidP="00E12DB3">
                  <w:pPr>
                    <w:adjustRightInd w:val="0"/>
                    <w:snapToGrid w:val="0"/>
                    <w:jc w:val="center"/>
                    <w:rPr>
                      <w:rFonts w:ascii="Times New Roman" w:eastAsiaTheme="minorEastAsia" w:hAnsi="Times New Roman" w:cs="Times New Roman"/>
                      <w:b/>
                      <w:bCs/>
                      <w:sz w:val="21"/>
                      <w:szCs w:val="21"/>
                    </w:rPr>
                  </w:pPr>
                  <w:r w:rsidRPr="00E12DB3">
                    <w:rPr>
                      <w:rFonts w:ascii="Times New Roman" w:eastAsiaTheme="minorEastAsia" w:hAnsi="Times New Roman" w:cs="Times New Roman"/>
                      <w:b/>
                      <w:bCs/>
                      <w:sz w:val="21"/>
                      <w:szCs w:val="21"/>
                    </w:rPr>
                    <w:t>速率</w:t>
                  </w:r>
                </w:p>
                <w:p w14:paraId="2C0B9211" w14:textId="77777777" w:rsidR="00E12DB3" w:rsidRPr="00E12DB3" w:rsidRDefault="00E12DB3" w:rsidP="00E12DB3">
                  <w:pPr>
                    <w:adjustRightInd w:val="0"/>
                    <w:snapToGrid w:val="0"/>
                    <w:jc w:val="center"/>
                    <w:rPr>
                      <w:rFonts w:ascii="Times New Roman" w:eastAsiaTheme="minorEastAsia" w:hAnsi="Times New Roman" w:cs="Times New Roman"/>
                      <w:b/>
                      <w:bCs/>
                      <w:sz w:val="21"/>
                      <w:szCs w:val="21"/>
                    </w:rPr>
                  </w:pPr>
                  <w:r w:rsidRPr="00E12DB3">
                    <w:rPr>
                      <w:rFonts w:ascii="Times New Roman" w:eastAsiaTheme="minorEastAsia" w:hAnsi="Times New Roman" w:cs="Times New Roman"/>
                      <w:b/>
                      <w:bCs/>
                      <w:sz w:val="21"/>
                      <w:szCs w:val="21"/>
                    </w:rPr>
                    <w:t>（</w:t>
                  </w:r>
                  <w:r w:rsidRPr="00E12DB3">
                    <w:rPr>
                      <w:rFonts w:ascii="Times New Roman" w:eastAsiaTheme="minorEastAsia" w:hAnsi="Times New Roman" w:cs="Times New Roman"/>
                      <w:b/>
                      <w:bCs/>
                      <w:sz w:val="21"/>
                      <w:szCs w:val="21"/>
                    </w:rPr>
                    <w:t>kg/h</w:t>
                  </w:r>
                  <w:r w:rsidRPr="00E12DB3">
                    <w:rPr>
                      <w:rFonts w:ascii="Times New Roman" w:eastAsiaTheme="minorEastAsia" w:hAnsi="Times New Roman" w:cs="Times New Roman"/>
                      <w:b/>
                      <w:bCs/>
                      <w:sz w:val="21"/>
                      <w:szCs w:val="21"/>
                    </w:rPr>
                    <w:t>）</w:t>
                  </w:r>
                </w:p>
              </w:tc>
              <w:tc>
                <w:tcPr>
                  <w:tcW w:w="340" w:type="pct"/>
                  <w:vMerge w:val="restart"/>
                  <w:tcBorders>
                    <w:top w:val="single" w:sz="4" w:space="0" w:color="auto"/>
                    <w:bottom w:val="single" w:sz="12" w:space="0" w:color="auto"/>
                  </w:tcBorders>
                  <w:shd w:val="clear" w:color="auto" w:fill="auto"/>
                  <w:vAlign w:val="center"/>
                  <w:hideMark/>
                </w:tcPr>
                <w:p w14:paraId="52EF6C1E" w14:textId="77777777" w:rsidR="00E12DB3" w:rsidRPr="00E12DB3" w:rsidRDefault="00E12DB3" w:rsidP="00E12DB3">
                  <w:pPr>
                    <w:adjustRightInd w:val="0"/>
                    <w:snapToGrid w:val="0"/>
                    <w:jc w:val="center"/>
                    <w:rPr>
                      <w:rFonts w:ascii="Times New Roman" w:eastAsiaTheme="minorEastAsia" w:hAnsi="Times New Roman" w:cs="Times New Roman"/>
                      <w:b/>
                      <w:bCs/>
                      <w:sz w:val="21"/>
                      <w:szCs w:val="21"/>
                    </w:rPr>
                  </w:pPr>
                  <w:r w:rsidRPr="00E12DB3">
                    <w:rPr>
                      <w:rFonts w:ascii="Times New Roman" w:eastAsiaTheme="minorEastAsia" w:hAnsi="Times New Roman" w:cs="Times New Roman"/>
                      <w:b/>
                      <w:bCs/>
                      <w:sz w:val="21"/>
                      <w:szCs w:val="21"/>
                    </w:rPr>
                    <w:t>排放量</w:t>
                  </w:r>
                </w:p>
                <w:p w14:paraId="4613A1DA" w14:textId="77777777" w:rsidR="00E12DB3" w:rsidRPr="00E12DB3" w:rsidRDefault="00E12DB3" w:rsidP="00E12DB3">
                  <w:pPr>
                    <w:adjustRightInd w:val="0"/>
                    <w:snapToGrid w:val="0"/>
                    <w:jc w:val="center"/>
                    <w:rPr>
                      <w:rFonts w:ascii="Times New Roman" w:eastAsiaTheme="minorEastAsia" w:hAnsi="Times New Roman" w:cs="Times New Roman"/>
                      <w:b/>
                      <w:bCs/>
                      <w:sz w:val="21"/>
                      <w:szCs w:val="21"/>
                    </w:rPr>
                  </w:pPr>
                  <w:r w:rsidRPr="00E12DB3">
                    <w:rPr>
                      <w:rFonts w:ascii="Times New Roman" w:eastAsiaTheme="minorEastAsia" w:hAnsi="Times New Roman" w:cs="Times New Roman"/>
                      <w:b/>
                      <w:bCs/>
                      <w:sz w:val="21"/>
                      <w:szCs w:val="21"/>
                    </w:rPr>
                    <w:t>（</w:t>
                  </w:r>
                  <w:r w:rsidRPr="00E12DB3">
                    <w:rPr>
                      <w:rFonts w:ascii="Times New Roman" w:eastAsiaTheme="minorEastAsia" w:hAnsi="Times New Roman" w:cs="Times New Roman"/>
                      <w:b/>
                      <w:bCs/>
                      <w:sz w:val="21"/>
                      <w:szCs w:val="21"/>
                    </w:rPr>
                    <w:t>t/a</w:t>
                  </w:r>
                  <w:r w:rsidRPr="00E12DB3">
                    <w:rPr>
                      <w:rFonts w:ascii="Times New Roman" w:eastAsiaTheme="minorEastAsia" w:hAnsi="Times New Roman" w:cs="Times New Roman"/>
                      <w:b/>
                      <w:bCs/>
                      <w:sz w:val="21"/>
                      <w:szCs w:val="21"/>
                    </w:rPr>
                    <w:t>）</w:t>
                  </w:r>
                </w:p>
              </w:tc>
              <w:tc>
                <w:tcPr>
                  <w:tcW w:w="311" w:type="pct"/>
                  <w:vMerge/>
                  <w:tcBorders>
                    <w:top w:val="single" w:sz="4" w:space="0" w:color="auto"/>
                    <w:bottom w:val="single" w:sz="12" w:space="0" w:color="auto"/>
                  </w:tcBorders>
                  <w:vAlign w:val="center"/>
                  <w:hideMark/>
                </w:tcPr>
                <w:p w14:paraId="7A34F1B2" w14:textId="77777777" w:rsidR="00E12DB3" w:rsidRPr="00E12DB3" w:rsidRDefault="00E12DB3" w:rsidP="00E12DB3">
                  <w:pPr>
                    <w:adjustRightInd w:val="0"/>
                    <w:snapToGrid w:val="0"/>
                    <w:jc w:val="center"/>
                    <w:rPr>
                      <w:rFonts w:ascii="Times New Roman" w:eastAsiaTheme="minorEastAsia" w:hAnsi="Times New Roman" w:cs="Times New Roman"/>
                      <w:b/>
                      <w:bCs/>
                      <w:sz w:val="21"/>
                      <w:szCs w:val="21"/>
                    </w:rPr>
                  </w:pPr>
                </w:p>
              </w:tc>
              <w:tc>
                <w:tcPr>
                  <w:tcW w:w="176" w:type="pct"/>
                  <w:vMerge/>
                  <w:tcBorders>
                    <w:top w:val="single" w:sz="4" w:space="0" w:color="auto"/>
                    <w:bottom w:val="single" w:sz="12" w:space="0" w:color="auto"/>
                  </w:tcBorders>
                  <w:vAlign w:val="center"/>
                  <w:hideMark/>
                </w:tcPr>
                <w:p w14:paraId="5C294122" w14:textId="77777777" w:rsidR="00E12DB3" w:rsidRPr="00E12DB3" w:rsidRDefault="00E12DB3" w:rsidP="00E12DB3">
                  <w:pPr>
                    <w:adjustRightInd w:val="0"/>
                    <w:snapToGrid w:val="0"/>
                    <w:jc w:val="center"/>
                    <w:rPr>
                      <w:rFonts w:ascii="Times New Roman" w:eastAsiaTheme="minorEastAsia" w:hAnsi="Times New Roman" w:cs="Times New Roman"/>
                      <w:b/>
                      <w:bCs/>
                      <w:sz w:val="21"/>
                      <w:szCs w:val="21"/>
                    </w:rPr>
                  </w:pPr>
                </w:p>
              </w:tc>
            </w:tr>
            <w:tr w:rsidR="00E12DB3" w:rsidRPr="00E12DB3" w14:paraId="00BB32EE" w14:textId="77777777" w:rsidTr="00183AD2">
              <w:trPr>
                <w:trHeight w:val="311"/>
              </w:trPr>
              <w:tc>
                <w:tcPr>
                  <w:tcW w:w="217" w:type="pct"/>
                  <w:vMerge/>
                  <w:tcBorders>
                    <w:top w:val="single" w:sz="4" w:space="0" w:color="auto"/>
                    <w:bottom w:val="single" w:sz="12" w:space="0" w:color="auto"/>
                  </w:tcBorders>
                  <w:vAlign w:val="center"/>
                  <w:hideMark/>
                </w:tcPr>
                <w:p w14:paraId="6D3C0192" w14:textId="77777777" w:rsidR="00E12DB3" w:rsidRPr="00E12DB3" w:rsidRDefault="00E12DB3" w:rsidP="00E12DB3">
                  <w:pPr>
                    <w:adjustRightInd w:val="0"/>
                    <w:snapToGrid w:val="0"/>
                    <w:jc w:val="center"/>
                    <w:rPr>
                      <w:rFonts w:ascii="Times New Roman" w:eastAsiaTheme="minorEastAsia" w:hAnsi="Times New Roman" w:cs="Times New Roman"/>
                      <w:b/>
                      <w:bCs/>
                      <w:sz w:val="21"/>
                      <w:szCs w:val="21"/>
                    </w:rPr>
                  </w:pPr>
                </w:p>
              </w:tc>
              <w:tc>
                <w:tcPr>
                  <w:tcW w:w="406" w:type="pct"/>
                  <w:vMerge/>
                  <w:tcBorders>
                    <w:top w:val="single" w:sz="4" w:space="0" w:color="auto"/>
                    <w:bottom w:val="single" w:sz="12" w:space="0" w:color="auto"/>
                  </w:tcBorders>
                  <w:vAlign w:val="center"/>
                  <w:hideMark/>
                </w:tcPr>
                <w:p w14:paraId="3215309B" w14:textId="77777777" w:rsidR="00E12DB3" w:rsidRPr="00E12DB3" w:rsidRDefault="00E12DB3" w:rsidP="00E12DB3">
                  <w:pPr>
                    <w:adjustRightInd w:val="0"/>
                    <w:snapToGrid w:val="0"/>
                    <w:jc w:val="center"/>
                    <w:rPr>
                      <w:rFonts w:ascii="Times New Roman" w:eastAsiaTheme="minorEastAsia" w:hAnsi="Times New Roman" w:cs="Times New Roman"/>
                      <w:b/>
                      <w:bCs/>
                      <w:sz w:val="21"/>
                      <w:szCs w:val="21"/>
                    </w:rPr>
                  </w:pPr>
                </w:p>
              </w:tc>
              <w:tc>
                <w:tcPr>
                  <w:tcW w:w="272" w:type="pct"/>
                  <w:vMerge/>
                  <w:tcBorders>
                    <w:top w:val="single" w:sz="4" w:space="0" w:color="auto"/>
                    <w:bottom w:val="single" w:sz="12" w:space="0" w:color="auto"/>
                  </w:tcBorders>
                  <w:vAlign w:val="center"/>
                  <w:hideMark/>
                </w:tcPr>
                <w:p w14:paraId="71F679CE" w14:textId="77777777" w:rsidR="00E12DB3" w:rsidRPr="00E12DB3" w:rsidRDefault="00E12DB3" w:rsidP="00E12DB3">
                  <w:pPr>
                    <w:adjustRightInd w:val="0"/>
                    <w:snapToGrid w:val="0"/>
                    <w:jc w:val="center"/>
                    <w:rPr>
                      <w:rFonts w:ascii="Times New Roman" w:eastAsiaTheme="minorEastAsia" w:hAnsi="Times New Roman" w:cs="Times New Roman"/>
                      <w:b/>
                      <w:bCs/>
                      <w:sz w:val="21"/>
                      <w:szCs w:val="21"/>
                    </w:rPr>
                  </w:pPr>
                </w:p>
              </w:tc>
              <w:tc>
                <w:tcPr>
                  <w:tcW w:w="519" w:type="pct"/>
                  <w:vMerge/>
                  <w:tcBorders>
                    <w:top w:val="single" w:sz="4" w:space="0" w:color="auto"/>
                    <w:bottom w:val="single" w:sz="12" w:space="0" w:color="auto"/>
                  </w:tcBorders>
                  <w:vAlign w:val="center"/>
                  <w:hideMark/>
                </w:tcPr>
                <w:p w14:paraId="17ABC954" w14:textId="77777777" w:rsidR="00E12DB3" w:rsidRPr="00E12DB3" w:rsidRDefault="00E12DB3" w:rsidP="00E12DB3">
                  <w:pPr>
                    <w:adjustRightInd w:val="0"/>
                    <w:snapToGrid w:val="0"/>
                    <w:jc w:val="center"/>
                    <w:rPr>
                      <w:rFonts w:ascii="Times New Roman" w:eastAsiaTheme="minorEastAsia" w:hAnsi="Times New Roman" w:cs="Times New Roman"/>
                      <w:b/>
                      <w:bCs/>
                      <w:sz w:val="21"/>
                      <w:szCs w:val="21"/>
                    </w:rPr>
                  </w:pPr>
                </w:p>
              </w:tc>
              <w:tc>
                <w:tcPr>
                  <w:tcW w:w="424" w:type="pct"/>
                  <w:vMerge/>
                  <w:tcBorders>
                    <w:top w:val="single" w:sz="4" w:space="0" w:color="auto"/>
                    <w:bottom w:val="single" w:sz="12" w:space="0" w:color="auto"/>
                  </w:tcBorders>
                  <w:vAlign w:val="center"/>
                  <w:hideMark/>
                </w:tcPr>
                <w:p w14:paraId="345747CD" w14:textId="77777777" w:rsidR="00E12DB3" w:rsidRPr="00E12DB3" w:rsidRDefault="00E12DB3" w:rsidP="00E12DB3">
                  <w:pPr>
                    <w:adjustRightInd w:val="0"/>
                    <w:snapToGrid w:val="0"/>
                    <w:jc w:val="center"/>
                    <w:rPr>
                      <w:rFonts w:ascii="Times New Roman" w:eastAsiaTheme="minorEastAsia" w:hAnsi="Times New Roman" w:cs="Times New Roman"/>
                      <w:b/>
                      <w:bCs/>
                      <w:sz w:val="21"/>
                      <w:szCs w:val="21"/>
                    </w:rPr>
                  </w:pPr>
                </w:p>
              </w:tc>
              <w:tc>
                <w:tcPr>
                  <w:tcW w:w="352" w:type="pct"/>
                  <w:vMerge/>
                  <w:tcBorders>
                    <w:top w:val="single" w:sz="4" w:space="0" w:color="auto"/>
                    <w:bottom w:val="single" w:sz="12" w:space="0" w:color="auto"/>
                  </w:tcBorders>
                  <w:vAlign w:val="center"/>
                  <w:hideMark/>
                </w:tcPr>
                <w:p w14:paraId="136A445D" w14:textId="77777777" w:rsidR="00E12DB3" w:rsidRPr="00E12DB3" w:rsidRDefault="00E12DB3" w:rsidP="00E12DB3">
                  <w:pPr>
                    <w:adjustRightInd w:val="0"/>
                    <w:snapToGrid w:val="0"/>
                    <w:jc w:val="center"/>
                    <w:rPr>
                      <w:rFonts w:ascii="Times New Roman" w:eastAsiaTheme="minorEastAsia" w:hAnsi="Times New Roman" w:cs="Times New Roman"/>
                      <w:b/>
                      <w:bCs/>
                      <w:sz w:val="21"/>
                      <w:szCs w:val="21"/>
                    </w:rPr>
                  </w:pPr>
                </w:p>
              </w:tc>
              <w:tc>
                <w:tcPr>
                  <w:tcW w:w="382" w:type="pct"/>
                  <w:vMerge/>
                  <w:tcBorders>
                    <w:top w:val="single" w:sz="4" w:space="0" w:color="auto"/>
                    <w:bottom w:val="single" w:sz="12" w:space="0" w:color="auto"/>
                  </w:tcBorders>
                  <w:vAlign w:val="center"/>
                  <w:hideMark/>
                </w:tcPr>
                <w:p w14:paraId="6ECD62CC" w14:textId="77777777" w:rsidR="00E12DB3" w:rsidRPr="00E12DB3" w:rsidRDefault="00E12DB3" w:rsidP="00E12DB3">
                  <w:pPr>
                    <w:adjustRightInd w:val="0"/>
                    <w:snapToGrid w:val="0"/>
                    <w:jc w:val="center"/>
                    <w:rPr>
                      <w:rFonts w:ascii="Times New Roman" w:eastAsiaTheme="minorEastAsia" w:hAnsi="Times New Roman" w:cs="Times New Roman"/>
                      <w:b/>
                      <w:bCs/>
                      <w:sz w:val="21"/>
                      <w:szCs w:val="21"/>
                    </w:rPr>
                  </w:pPr>
                </w:p>
              </w:tc>
              <w:tc>
                <w:tcPr>
                  <w:tcW w:w="328" w:type="pct"/>
                  <w:vMerge/>
                  <w:tcBorders>
                    <w:top w:val="single" w:sz="4" w:space="0" w:color="auto"/>
                    <w:bottom w:val="single" w:sz="12" w:space="0" w:color="auto"/>
                  </w:tcBorders>
                  <w:vAlign w:val="center"/>
                  <w:hideMark/>
                </w:tcPr>
                <w:p w14:paraId="58542318" w14:textId="77777777" w:rsidR="00E12DB3" w:rsidRPr="00E12DB3" w:rsidRDefault="00E12DB3" w:rsidP="00E12DB3">
                  <w:pPr>
                    <w:adjustRightInd w:val="0"/>
                    <w:snapToGrid w:val="0"/>
                    <w:jc w:val="center"/>
                    <w:rPr>
                      <w:rFonts w:ascii="Times New Roman" w:eastAsiaTheme="minorEastAsia" w:hAnsi="Times New Roman" w:cs="Times New Roman"/>
                      <w:b/>
                      <w:bCs/>
                      <w:sz w:val="21"/>
                      <w:szCs w:val="21"/>
                    </w:rPr>
                  </w:pPr>
                </w:p>
              </w:tc>
              <w:tc>
                <w:tcPr>
                  <w:tcW w:w="328" w:type="pct"/>
                  <w:vMerge/>
                  <w:tcBorders>
                    <w:top w:val="single" w:sz="4" w:space="0" w:color="auto"/>
                    <w:bottom w:val="single" w:sz="12" w:space="0" w:color="auto"/>
                  </w:tcBorders>
                  <w:vAlign w:val="center"/>
                  <w:hideMark/>
                </w:tcPr>
                <w:p w14:paraId="2ED33AA5" w14:textId="77777777" w:rsidR="00E12DB3" w:rsidRPr="00E12DB3" w:rsidRDefault="00E12DB3" w:rsidP="00E12DB3">
                  <w:pPr>
                    <w:adjustRightInd w:val="0"/>
                    <w:snapToGrid w:val="0"/>
                    <w:jc w:val="center"/>
                    <w:rPr>
                      <w:rFonts w:ascii="Times New Roman" w:eastAsiaTheme="minorEastAsia" w:hAnsi="Times New Roman" w:cs="Times New Roman"/>
                      <w:b/>
                      <w:bCs/>
                      <w:sz w:val="21"/>
                      <w:szCs w:val="21"/>
                    </w:rPr>
                  </w:pPr>
                </w:p>
              </w:tc>
              <w:tc>
                <w:tcPr>
                  <w:tcW w:w="519" w:type="pct"/>
                  <w:vMerge/>
                  <w:tcBorders>
                    <w:top w:val="single" w:sz="4" w:space="0" w:color="auto"/>
                    <w:bottom w:val="single" w:sz="12" w:space="0" w:color="auto"/>
                  </w:tcBorders>
                  <w:vAlign w:val="center"/>
                  <w:hideMark/>
                </w:tcPr>
                <w:p w14:paraId="787D8722" w14:textId="77777777" w:rsidR="00E12DB3" w:rsidRPr="00E12DB3" w:rsidRDefault="00E12DB3" w:rsidP="00E12DB3">
                  <w:pPr>
                    <w:adjustRightInd w:val="0"/>
                    <w:snapToGrid w:val="0"/>
                    <w:jc w:val="center"/>
                    <w:rPr>
                      <w:rFonts w:ascii="Times New Roman" w:eastAsiaTheme="minorEastAsia" w:hAnsi="Times New Roman" w:cs="Times New Roman"/>
                      <w:b/>
                      <w:bCs/>
                      <w:sz w:val="21"/>
                      <w:szCs w:val="21"/>
                    </w:rPr>
                  </w:pPr>
                </w:p>
              </w:tc>
              <w:tc>
                <w:tcPr>
                  <w:tcW w:w="424" w:type="pct"/>
                  <w:vMerge/>
                  <w:tcBorders>
                    <w:top w:val="single" w:sz="4" w:space="0" w:color="auto"/>
                    <w:bottom w:val="single" w:sz="12" w:space="0" w:color="auto"/>
                  </w:tcBorders>
                  <w:vAlign w:val="center"/>
                  <w:hideMark/>
                </w:tcPr>
                <w:p w14:paraId="02B6103A" w14:textId="77777777" w:rsidR="00E12DB3" w:rsidRPr="00E12DB3" w:rsidRDefault="00E12DB3" w:rsidP="00E12DB3">
                  <w:pPr>
                    <w:adjustRightInd w:val="0"/>
                    <w:snapToGrid w:val="0"/>
                    <w:jc w:val="center"/>
                    <w:rPr>
                      <w:rFonts w:ascii="Times New Roman" w:eastAsiaTheme="minorEastAsia" w:hAnsi="Times New Roman" w:cs="Times New Roman"/>
                      <w:b/>
                      <w:bCs/>
                      <w:sz w:val="21"/>
                      <w:szCs w:val="21"/>
                    </w:rPr>
                  </w:pPr>
                </w:p>
              </w:tc>
              <w:tc>
                <w:tcPr>
                  <w:tcW w:w="340" w:type="pct"/>
                  <w:vMerge/>
                  <w:tcBorders>
                    <w:top w:val="single" w:sz="4" w:space="0" w:color="auto"/>
                    <w:bottom w:val="single" w:sz="12" w:space="0" w:color="auto"/>
                  </w:tcBorders>
                  <w:vAlign w:val="center"/>
                  <w:hideMark/>
                </w:tcPr>
                <w:p w14:paraId="1D9931B4" w14:textId="77777777" w:rsidR="00E12DB3" w:rsidRPr="00E12DB3" w:rsidRDefault="00E12DB3" w:rsidP="00E12DB3">
                  <w:pPr>
                    <w:adjustRightInd w:val="0"/>
                    <w:snapToGrid w:val="0"/>
                    <w:jc w:val="center"/>
                    <w:rPr>
                      <w:rFonts w:ascii="Times New Roman" w:eastAsiaTheme="minorEastAsia" w:hAnsi="Times New Roman" w:cs="Times New Roman"/>
                      <w:b/>
                      <w:bCs/>
                      <w:sz w:val="21"/>
                      <w:szCs w:val="21"/>
                    </w:rPr>
                  </w:pPr>
                </w:p>
              </w:tc>
              <w:tc>
                <w:tcPr>
                  <w:tcW w:w="311" w:type="pct"/>
                  <w:vMerge/>
                  <w:tcBorders>
                    <w:top w:val="single" w:sz="4" w:space="0" w:color="auto"/>
                    <w:bottom w:val="single" w:sz="12" w:space="0" w:color="auto"/>
                  </w:tcBorders>
                  <w:vAlign w:val="center"/>
                  <w:hideMark/>
                </w:tcPr>
                <w:p w14:paraId="19147573" w14:textId="77777777" w:rsidR="00E12DB3" w:rsidRPr="00E12DB3" w:rsidRDefault="00E12DB3" w:rsidP="00E12DB3">
                  <w:pPr>
                    <w:adjustRightInd w:val="0"/>
                    <w:snapToGrid w:val="0"/>
                    <w:jc w:val="center"/>
                    <w:rPr>
                      <w:rFonts w:ascii="Times New Roman" w:eastAsiaTheme="minorEastAsia" w:hAnsi="Times New Roman" w:cs="Times New Roman"/>
                      <w:b/>
                      <w:bCs/>
                      <w:sz w:val="21"/>
                      <w:szCs w:val="21"/>
                    </w:rPr>
                  </w:pPr>
                </w:p>
              </w:tc>
              <w:tc>
                <w:tcPr>
                  <w:tcW w:w="176" w:type="pct"/>
                  <w:vMerge/>
                  <w:tcBorders>
                    <w:top w:val="single" w:sz="4" w:space="0" w:color="auto"/>
                    <w:bottom w:val="single" w:sz="12" w:space="0" w:color="auto"/>
                  </w:tcBorders>
                  <w:vAlign w:val="center"/>
                  <w:hideMark/>
                </w:tcPr>
                <w:p w14:paraId="40EA89F4" w14:textId="77777777" w:rsidR="00E12DB3" w:rsidRPr="00E12DB3" w:rsidRDefault="00E12DB3" w:rsidP="00E12DB3">
                  <w:pPr>
                    <w:adjustRightInd w:val="0"/>
                    <w:snapToGrid w:val="0"/>
                    <w:jc w:val="center"/>
                    <w:rPr>
                      <w:rFonts w:ascii="Times New Roman" w:eastAsiaTheme="minorEastAsia" w:hAnsi="Times New Roman" w:cs="Times New Roman"/>
                      <w:b/>
                      <w:bCs/>
                      <w:sz w:val="21"/>
                      <w:szCs w:val="21"/>
                    </w:rPr>
                  </w:pPr>
                </w:p>
              </w:tc>
            </w:tr>
            <w:tr w:rsidR="00E12DB3" w:rsidRPr="00E12DB3" w14:paraId="71575ADC" w14:textId="77777777" w:rsidTr="00E12DB3">
              <w:trPr>
                <w:trHeight w:hRule="exact" w:val="1178"/>
              </w:trPr>
              <w:tc>
                <w:tcPr>
                  <w:tcW w:w="217" w:type="pct"/>
                  <w:tcBorders>
                    <w:top w:val="single" w:sz="12" w:space="0" w:color="auto"/>
                  </w:tcBorders>
                  <w:shd w:val="clear" w:color="auto" w:fill="auto"/>
                  <w:vAlign w:val="center"/>
                  <w:hideMark/>
                </w:tcPr>
                <w:p w14:paraId="289D8D68" w14:textId="6521D81A" w:rsidR="00E12DB3" w:rsidRPr="00E12DB3" w:rsidRDefault="00E12DB3" w:rsidP="00E12DB3">
                  <w:pPr>
                    <w:adjustRightInd w:val="0"/>
                    <w:snapToGrid w:val="0"/>
                    <w:jc w:val="center"/>
                    <w:rPr>
                      <w:rFonts w:ascii="Times New Roman" w:eastAsiaTheme="minorEastAsia" w:hAnsi="Times New Roman" w:cs="Times New Roman"/>
                      <w:sz w:val="21"/>
                      <w:szCs w:val="21"/>
                    </w:rPr>
                  </w:pPr>
                  <w:r w:rsidRPr="00E12DB3">
                    <w:rPr>
                      <w:rFonts w:ascii="Times New Roman" w:eastAsiaTheme="minorEastAsia" w:hAnsi="Times New Roman" w:cs="Times New Roman"/>
                      <w:sz w:val="21"/>
                      <w:szCs w:val="21"/>
                    </w:rPr>
                    <w:t>打磨</w:t>
                  </w:r>
                </w:p>
              </w:tc>
              <w:tc>
                <w:tcPr>
                  <w:tcW w:w="406" w:type="pct"/>
                  <w:tcBorders>
                    <w:top w:val="single" w:sz="12" w:space="0" w:color="auto"/>
                  </w:tcBorders>
                  <w:shd w:val="clear" w:color="auto" w:fill="auto"/>
                  <w:vAlign w:val="center"/>
                  <w:hideMark/>
                </w:tcPr>
                <w:p w14:paraId="3F46AA6C" w14:textId="431F20EB" w:rsidR="00E12DB3" w:rsidRPr="00E12DB3" w:rsidRDefault="00EC1010" w:rsidP="00E12DB3">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132</w:t>
                  </w:r>
                  <w:r w:rsidR="00E12DB3" w:rsidRPr="00E12DB3">
                    <w:rPr>
                      <w:rFonts w:ascii="Times New Roman" w:eastAsiaTheme="minorEastAsia" w:hAnsi="Times New Roman" w:cs="Times New Roman"/>
                      <w:sz w:val="21"/>
                      <w:szCs w:val="21"/>
                    </w:rPr>
                    <w:t>000</w:t>
                  </w:r>
                </w:p>
              </w:tc>
              <w:tc>
                <w:tcPr>
                  <w:tcW w:w="272" w:type="pct"/>
                  <w:tcBorders>
                    <w:top w:val="single" w:sz="12" w:space="0" w:color="auto"/>
                  </w:tcBorders>
                  <w:shd w:val="clear" w:color="auto" w:fill="auto"/>
                  <w:vAlign w:val="center"/>
                </w:tcPr>
                <w:p w14:paraId="1504B5D6" w14:textId="77777777" w:rsidR="00E12DB3" w:rsidRPr="00E12DB3" w:rsidRDefault="00E12DB3" w:rsidP="00E12DB3">
                  <w:pPr>
                    <w:adjustRightInd w:val="0"/>
                    <w:snapToGrid w:val="0"/>
                    <w:jc w:val="center"/>
                    <w:rPr>
                      <w:rFonts w:ascii="Times New Roman" w:eastAsiaTheme="minorEastAsia" w:hAnsi="Times New Roman" w:cs="Times New Roman"/>
                      <w:sz w:val="21"/>
                      <w:szCs w:val="21"/>
                    </w:rPr>
                  </w:pPr>
                  <w:r w:rsidRPr="00E12DB3">
                    <w:rPr>
                      <w:rFonts w:ascii="Times New Roman" w:eastAsiaTheme="minorEastAsia" w:hAnsi="Times New Roman" w:cs="Times New Roman"/>
                      <w:sz w:val="21"/>
                      <w:szCs w:val="21"/>
                    </w:rPr>
                    <w:t>颗粒物</w:t>
                  </w:r>
                </w:p>
              </w:tc>
              <w:tc>
                <w:tcPr>
                  <w:tcW w:w="519" w:type="pct"/>
                  <w:tcBorders>
                    <w:top w:val="single" w:sz="12" w:space="0" w:color="auto"/>
                  </w:tcBorders>
                  <w:shd w:val="clear" w:color="auto" w:fill="auto"/>
                  <w:vAlign w:val="center"/>
                </w:tcPr>
                <w:p w14:paraId="70C07E33" w14:textId="10A07791" w:rsidR="00E12DB3" w:rsidRPr="00E12DB3" w:rsidRDefault="00EC1010" w:rsidP="00E12DB3">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0.751</w:t>
                  </w:r>
                </w:p>
              </w:tc>
              <w:tc>
                <w:tcPr>
                  <w:tcW w:w="424" w:type="pct"/>
                  <w:tcBorders>
                    <w:top w:val="single" w:sz="12" w:space="0" w:color="auto"/>
                  </w:tcBorders>
                  <w:shd w:val="clear" w:color="auto" w:fill="auto"/>
                  <w:vAlign w:val="center"/>
                </w:tcPr>
                <w:p w14:paraId="23B651DB" w14:textId="4927BC34" w:rsidR="00E12DB3" w:rsidRPr="00E12DB3" w:rsidRDefault="008F67A1" w:rsidP="00E12DB3">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0.099</w:t>
                  </w:r>
                </w:p>
              </w:tc>
              <w:tc>
                <w:tcPr>
                  <w:tcW w:w="352" w:type="pct"/>
                  <w:tcBorders>
                    <w:top w:val="single" w:sz="12" w:space="0" w:color="auto"/>
                  </w:tcBorders>
                  <w:shd w:val="clear" w:color="auto" w:fill="auto"/>
                  <w:vAlign w:val="center"/>
                </w:tcPr>
                <w:p w14:paraId="246F049E" w14:textId="44950478" w:rsidR="00E12DB3" w:rsidRPr="00E12DB3" w:rsidRDefault="00E12DB3" w:rsidP="00E12DB3">
                  <w:pPr>
                    <w:adjustRightInd w:val="0"/>
                    <w:snapToGrid w:val="0"/>
                    <w:jc w:val="center"/>
                    <w:rPr>
                      <w:rFonts w:ascii="Times New Roman" w:eastAsiaTheme="minorEastAsia" w:hAnsi="Times New Roman" w:cs="Times New Roman"/>
                      <w:sz w:val="21"/>
                      <w:szCs w:val="21"/>
                    </w:rPr>
                  </w:pPr>
                  <w:r w:rsidRPr="00E12DB3">
                    <w:rPr>
                      <w:rFonts w:ascii="Times New Roman" w:eastAsiaTheme="minorEastAsia" w:hAnsi="Times New Roman" w:cs="Times New Roman"/>
                      <w:sz w:val="21"/>
                      <w:szCs w:val="21"/>
                    </w:rPr>
                    <w:t>0.11</w:t>
                  </w:r>
                  <w:r w:rsidR="008F67A1">
                    <w:rPr>
                      <w:rFonts w:ascii="Times New Roman" w:eastAsiaTheme="minorEastAsia" w:hAnsi="Times New Roman" w:cs="Times New Roman" w:hint="eastAsia"/>
                      <w:sz w:val="21"/>
                      <w:szCs w:val="21"/>
                    </w:rPr>
                    <w:t>9</w:t>
                  </w:r>
                </w:p>
              </w:tc>
              <w:tc>
                <w:tcPr>
                  <w:tcW w:w="382" w:type="pct"/>
                  <w:tcBorders>
                    <w:top w:val="single" w:sz="12" w:space="0" w:color="auto"/>
                  </w:tcBorders>
                  <w:shd w:val="clear" w:color="auto" w:fill="auto"/>
                  <w:vAlign w:val="center"/>
                </w:tcPr>
                <w:p w14:paraId="5210F4DE" w14:textId="24AE76A9" w:rsidR="00E12DB3" w:rsidRPr="00E12DB3" w:rsidRDefault="00E12DB3" w:rsidP="00E12DB3">
                  <w:pPr>
                    <w:adjustRightInd w:val="0"/>
                    <w:snapToGrid w:val="0"/>
                    <w:jc w:val="center"/>
                    <w:rPr>
                      <w:rFonts w:ascii="Times New Roman" w:eastAsiaTheme="minorEastAsia" w:hAnsi="Times New Roman" w:cs="Times New Roman"/>
                      <w:sz w:val="21"/>
                      <w:szCs w:val="21"/>
                    </w:rPr>
                  </w:pPr>
                  <w:r w:rsidRPr="00E12DB3">
                    <w:rPr>
                      <w:rFonts w:ascii="Times New Roman" w:eastAsiaTheme="minorEastAsia" w:hAnsi="Times New Roman" w:cs="Times New Roman"/>
                      <w:sz w:val="21"/>
                      <w:szCs w:val="21"/>
                    </w:rPr>
                    <w:t>布袋除尘（配套脉冲振尘）</w:t>
                  </w:r>
                </w:p>
              </w:tc>
              <w:tc>
                <w:tcPr>
                  <w:tcW w:w="328" w:type="pct"/>
                  <w:tcBorders>
                    <w:top w:val="single" w:sz="12" w:space="0" w:color="auto"/>
                  </w:tcBorders>
                  <w:shd w:val="clear" w:color="auto" w:fill="auto"/>
                  <w:vAlign w:val="center"/>
                </w:tcPr>
                <w:p w14:paraId="6F8ECFD2" w14:textId="77777777" w:rsidR="00E12DB3" w:rsidRPr="00E12DB3" w:rsidRDefault="00E12DB3" w:rsidP="00E12DB3">
                  <w:pPr>
                    <w:adjustRightInd w:val="0"/>
                    <w:snapToGrid w:val="0"/>
                    <w:jc w:val="center"/>
                    <w:rPr>
                      <w:rFonts w:ascii="Times New Roman" w:eastAsiaTheme="minorEastAsia" w:hAnsi="Times New Roman" w:cs="Times New Roman"/>
                      <w:sz w:val="21"/>
                      <w:szCs w:val="21"/>
                    </w:rPr>
                  </w:pPr>
                  <w:r w:rsidRPr="00E12DB3">
                    <w:rPr>
                      <w:rFonts w:ascii="Times New Roman" w:eastAsiaTheme="minorEastAsia" w:hAnsi="Times New Roman" w:cs="Times New Roman"/>
                      <w:sz w:val="21"/>
                      <w:szCs w:val="21"/>
                    </w:rPr>
                    <w:t>95</w:t>
                  </w:r>
                </w:p>
              </w:tc>
              <w:tc>
                <w:tcPr>
                  <w:tcW w:w="328" w:type="pct"/>
                  <w:tcBorders>
                    <w:top w:val="single" w:sz="12" w:space="0" w:color="auto"/>
                  </w:tcBorders>
                  <w:shd w:val="clear" w:color="auto" w:fill="auto"/>
                  <w:vAlign w:val="center"/>
                </w:tcPr>
                <w:p w14:paraId="54C7B010" w14:textId="567DC6ED" w:rsidR="00E12DB3" w:rsidRPr="00E12DB3" w:rsidRDefault="00E12DB3" w:rsidP="00E12DB3">
                  <w:pPr>
                    <w:adjustRightInd w:val="0"/>
                    <w:snapToGrid w:val="0"/>
                    <w:jc w:val="center"/>
                    <w:rPr>
                      <w:rFonts w:ascii="Times New Roman" w:eastAsiaTheme="minorEastAsia" w:hAnsi="Times New Roman" w:cs="Times New Roman"/>
                      <w:sz w:val="21"/>
                      <w:szCs w:val="21"/>
                    </w:rPr>
                  </w:pPr>
                  <w:r w:rsidRPr="00E12DB3">
                    <w:rPr>
                      <w:rFonts w:ascii="Times New Roman" w:eastAsiaTheme="minorEastAsia" w:hAnsi="Times New Roman" w:cs="Times New Roman"/>
                      <w:sz w:val="21"/>
                      <w:szCs w:val="21"/>
                    </w:rPr>
                    <w:t>95</w:t>
                  </w:r>
                </w:p>
              </w:tc>
              <w:tc>
                <w:tcPr>
                  <w:tcW w:w="519" w:type="pct"/>
                  <w:tcBorders>
                    <w:top w:val="single" w:sz="12" w:space="0" w:color="auto"/>
                  </w:tcBorders>
                  <w:shd w:val="clear" w:color="auto" w:fill="auto"/>
                  <w:vAlign w:val="center"/>
                </w:tcPr>
                <w:p w14:paraId="0BBA2A8F" w14:textId="5C8DDADB" w:rsidR="00E12DB3" w:rsidRPr="00E12DB3" w:rsidRDefault="008F67A1" w:rsidP="00E12DB3">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0.0</w:t>
                  </w:r>
                  <w:r w:rsidR="00EC1010">
                    <w:rPr>
                      <w:rFonts w:ascii="Times New Roman" w:eastAsiaTheme="minorEastAsia" w:hAnsi="Times New Roman" w:cs="Times New Roman" w:hint="eastAsia"/>
                      <w:sz w:val="21"/>
                      <w:szCs w:val="21"/>
                    </w:rPr>
                    <w:t>38</w:t>
                  </w:r>
                </w:p>
              </w:tc>
              <w:tc>
                <w:tcPr>
                  <w:tcW w:w="424" w:type="pct"/>
                  <w:tcBorders>
                    <w:top w:val="single" w:sz="12" w:space="0" w:color="auto"/>
                  </w:tcBorders>
                  <w:shd w:val="clear" w:color="auto" w:fill="auto"/>
                  <w:vAlign w:val="center"/>
                </w:tcPr>
                <w:p w14:paraId="7FFF7421" w14:textId="6BC84D01" w:rsidR="00E12DB3" w:rsidRPr="00E12DB3" w:rsidRDefault="008F67A1" w:rsidP="00E12DB3">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0.005</w:t>
                  </w:r>
                </w:p>
              </w:tc>
              <w:tc>
                <w:tcPr>
                  <w:tcW w:w="340" w:type="pct"/>
                  <w:tcBorders>
                    <w:top w:val="single" w:sz="12" w:space="0" w:color="auto"/>
                  </w:tcBorders>
                  <w:shd w:val="clear" w:color="auto" w:fill="auto"/>
                  <w:vAlign w:val="center"/>
                </w:tcPr>
                <w:p w14:paraId="0617216F" w14:textId="522A235B" w:rsidR="00E12DB3" w:rsidRPr="00E12DB3" w:rsidRDefault="008F67A1" w:rsidP="00E12DB3">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0.006</w:t>
                  </w:r>
                </w:p>
              </w:tc>
              <w:tc>
                <w:tcPr>
                  <w:tcW w:w="311" w:type="pct"/>
                  <w:tcBorders>
                    <w:top w:val="single" w:sz="12" w:space="0" w:color="auto"/>
                  </w:tcBorders>
                  <w:shd w:val="clear" w:color="auto" w:fill="auto"/>
                  <w:vAlign w:val="center"/>
                  <w:hideMark/>
                </w:tcPr>
                <w:p w14:paraId="406A5426" w14:textId="77777777" w:rsidR="00E12DB3" w:rsidRPr="00E12DB3" w:rsidRDefault="00E12DB3" w:rsidP="00E12DB3">
                  <w:pPr>
                    <w:adjustRightInd w:val="0"/>
                    <w:snapToGrid w:val="0"/>
                    <w:jc w:val="center"/>
                    <w:rPr>
                      <w:rFonts w:ascii="Times New Roman" w:eastAsiaTheme="minorEastAsia" w:hAnsi="Times New Roman" w:cs="Times New Roman"/>
                      <w:sz w:val="21"/>
                      <w:szCs w:val="21"/>
                    </w:rPr>
                  </w:pPr>
                  <w:r w:rsidRPr="00E12DB3">
                    <w:rPr>
                      <w:rFonts w:ascii="Times New Roman" w:eastAsiaTheme="minorEastAsia" w:hAnsi="Times New Roman" w:cs="Times New Roman"/>
                      <w:sz w:val="21"/>
                      <w:szCs w:val="21"/>
                    </w:rPr>
                    <w:t>15</w:t>
                  </w:r>
                </w:p>
              </w:tc>
              <w:tc>
                <w:tcPr>
                  <w:tcW w:w="176" w:type="pct"/>
                  <w:tcBorders>
                    <w:top w:val="single" w:sz="12" w:space="0" w:color="auto"/>
                  </w:tcBorders>
                  <w:shd w:val="clear" w:color="auto" w:fill="auto"/>
                  <w:vAlign w:val="center"/>
                  <w:hideMark/>
                </w:tcPr>
                <w:p w14:paraId="4A2B11D1" w14:textId="24E3CB32" w:rsidR="00E12DB3" w:rsidRPr="00E12DB3" w:rsidRDefault="00E12DB3" w:rsidP="00E12DB3">
                  <w:pPr>
                    <w:adjustRightInd w:val="0"/>
                    <w:snapToGrid w:val="0"/>
                    <w:jc w:val="center"/>
                    <w:rPr>
                      <w:rFonts w:ascii="Times New Roman" w:eastAsiaTheme="minorEastAsia" w:hAnsi="Times New Roman" w:cs="Times New Roman"/>
                      <w:sz w:val="21"/>
                      <w:szCs w:val="21"/>
                    </w:rPr>
                  </w:pPr>
                  <w:r w:rsidRPr="00E12DB3">
                    <w:rPr>
                      <w:rFonts w:ascii="Times New Roman" w:eastAsiaTheme="minorEastAsia" w:hAnsi="Times New Roman" w:cs="Times New Roman"/>
                      <w:sz w:val="21"/>
                      <w:szCs w:val="21"/>
                    </w:rPr>
                    <w:t>FQ-001</w:t>
                  </w:r>
                </w:p>
              </w:tc>
            </w:tr>
          </w:tbl>
          <w:p w14:paraId="09C0E074" w14:textId="77777777" w:rsidR="00E12DB3" w:rsidRPr="00467820" w:rsidRDefault="00E12DB3" w:rsidP="00E12DB3">
            <w:pPr>
              <w:adjustRightInd w:val="0"/>
              <w:snapToGrid w:val="0"/>
              <w:spacing w:line="360" w:lineRule="auto"/>
              <w:textAlignment w:val="baseline"/>
              <w:rPr>
                <w:rFonts w:ascii="Times New Roman" w:eastAsiaTheme="minorEastAsia" w:hAnsi="Times New Roman" w:cs="Times New Roman"/>
                <w:sz w:val="21"/>
                <w:szCs w:val="21"/>
              </w:rPr>
            </w:pPr>
          </w:p>
          <w:p w14:paraId="476F82BB" w14:textId="69712343" w:rsidR="00E12DB3" w:rsidRPr="00CD1D66" w:rsidRDefault="00E12DB3" w:rsidP="00E12DB3">
            <w:pPr>
              <w:adjustRightInd w:val="0"/>
              <w:snapToGrid w:val="0"/>
              <w:jc w:val="center"/>
              <w:rPr>
                <w:rFonts w:ascii="Times New Roman" w:hAnsi="Times New Roman" w:cs="Times New Roman"/>
                <w:b/>
                <w:bCs/>
                <w:color w:val="0070C0"/>
              </w:rPr>
            </w:pPr>
            <w:r w:rsidRPr="00CD1D66">
              <w:rPr>
                <w:rFonts w:ascii="Times New Roman" w:hAnsi="Times New Roman" w:cs="Times New Roman"/>
                <w:b/>
                <w:bCs/>
              </w:rPr>
              <w:t>表</w:t>
            </w:r>
            <w:r w:rsidRPr="00CD1D66">
              <w:rPr>
                <w:rFonts w:ascii="Times New Roman" w:hAnsi="Times New Roman" w:cs="Times New Roman"/>
                <w:b/>
                <w:bCs/>
              </w:rPr>
              <w:t>5.2-</w:t>
            </w:r>
            <w:r w:rsidR="008F67A1">
              <w:rPr>
                <w:rFonts w:ascii="Times New Roman" w:hAnsi="Times New Roman" w:cs="Times New Roman" w:hint="eastAsia"/>
                <w:b/>
                <w:bCs/>
              </w:rPr>
              <w:t>3</w:t>
            </w:r>
            <w:r w:rsidRPr="00CD1D66">
              <w:rPr>
                <w:rFonts w:ascii="Times New Roman" w:hAnsi="Times New Roman" w:cs="Times New Roman"/>
                <w:b/>
                <w:bCs/>
                <w:color w:val="0070C0"/>
              </w:rPr>
              <w:t xml:space="preserve">  </w:t>
            </w:r>
            <w:r w:rsidR="008F67A1">
              <w:rPr>
                <w:rFonts w:ascii="Times New Roman" w:hAnsi="Times New Roman" w:cs="Times New Roman" w:hint="eastAsia"/>
                <w:b/>
                <w:color w:val="000000" w:themeColor="text1"/>
              </w:rPr>
              <w:t>打磨</w:t>
            </w:r>
            <w:r w:rsidRPr="00CD1D66">
              <w:rPr>
                <w:rFonts w:ascii="Times New Roman" w:hAnsi="Times New Roman" w:cs="Times New Roman"/>
                <w:b/>
                <w:color w:val="000000" w:themeColor="text1"/>
              </w:rPr>
              <w:t>废气无组织排放情况</w:t>
            </w:r>
          </w:p>
          <w:tbl>
            <w:tblPr>
              <w:tblW w:w="0" w:type="auto"/>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9"/>
              <w:gridCol w:w="1135"/>
              <w:gridCol w:w="632"/>
              <w:gridCol w:w="871"/>
              <w:gridCol w:w="871"/>
              <w:gridCol w:w="1090"/>
              <w:gridCol w:w="704"/>
              <w:gridCol w:w="813"/>
              <w:gridCol w:w="783"/>
              <w:gridCol w:w="860"/>
              <w:gridCol w:w="813"/>
            </w:tblGrid>
            <w:tr w:rsidR="00E12DB3" w:rsidRPr="00467820" w14:paraId="7D046D3A" w14:textId="77777777" w:rsidTr="00E12DB3">
              <w:trPr>
                <w:trHeight w:val="877"/>
              </w:trPr>
              <w:tc>
                <w:tcPr>
                  <w:tcW w:w="1171" w:type="dxa"/>
                  <w:tcBorders>
                    <w:top w:val="single" w:sz="12" w:space="0" w:color="auto"/>
                    <w:bottom w:val="single" w:sz="12" w:space="0" w:color="auto"/>
                  </w:tcBorders>
                  <w:shd w:val="clear" w:color="auto" w:fill="auto"/>
                  <w:noWrap/>
                  <w:vAlign w:val="center"/>
                  <w:hideMark/>
                </w:tcPr>
                <w:p w14:paraId="1BF70971" w14:textId="77777777" w:rsidR="00E12DB3" w:rsidRPr="00467820" w:rsidRDefault="00E12DB3" w:rsidP="00E12DB3">
                  <w:pPr>
                    <w:snapToGrid w:val="0"/>
                    <w:jc w:val="center"/>
                    <w:rPr>
                      <w:rFonts w:ascii="Times New Roman" w:eastAsiaTheme="minorEastAsia" w:hAnsi="Times New Roman" w:cs="Times New Roman"/>
                      <w:b/>
                      <w:bCs/>
                      <w:sz w:val="21"/>
                      <w:szCs w:val="21"/>
                    </w:rPr>
                  </w:pPr>
                  <w:r w:rsidRPr="00467820">
                    <w:rPr>
                      <w:rFonts w:ascii="Times New Roman" w:eastAsiaTheme="minorEastAsia" w:hAnsi="Times New Roman" w:cs="Times New Roman"/>
                      <w:b/>
                      <w:bCs/>
                      <w:sz w:val="21"/>
                      <w:szCs w:val="21"/>
                    </w:rPr>
                    <w:t>污染源产生工序</w:t>
                  </w:r>
                </w:p>
              </w:tc>
              <w:tc>
                <w:tcPr>
                  <w:tcW w:w="1135" w:type="dxa"/>
                  <w:tcBorders>
                    <w:top w:val="single" w:sz="12" w:space="0" w:color="auto"/>
                    <w:bottom w:val="single" w:sz="12" w:space="0" w:color="auto"/>
                  </w:tcBorders>
                  <w:shd w:val="clear" w:color="auto" w:fill="auto"/>
                  <w:vAlign w:val="center"/>
                  <w:hideMark/>
                </w:tcPr>
                <w:p w14:paraId="6F31EECB" w14:textId="77777777" w:rsidR="00E12DB3" w:rsidRPr="00467820" w:rsidRDefault="00E12DB3" w:rsidP="00E12DB3">
                  <w:pPr>
                    <w:snapToGrid w:val="0"/>
                    <w:jc w:val="center"/>
                    <w:rPr>
                      <w:rFonts w:ascii="Times New Roman" w:eastAsiaTheme="minorEastAsia" w:hAnsi="Times New Roman" w:cs="Times New Roman"/>
                      <w:b/>
                      <w:bCs/>
                      <w:sz w:val="21"/>
                      <w:szCs w:val="21"/>
                    </w:rPr>
                  </w:pPr>
                  <w:r w:rsidRPr="00467820">
                    <w:rPr>
                      <w:rFonts w:ascii="Times New Roman" w:eastAsiaTheme="minorEastAsia" w:hAnsi="Times New Roman" w:cs="Times New Roman"/>
                      <w:b/>
                      <w:bCs/>
                      <w:sz w:val="21"/>
                      <w:szCs w:val="21"/>
                    </w:rPr>
                    <w:t>污染物名称</w:t>
                  </w:r>
                </w:p>
              </w:tc>
              <w:tc>
                <w:tcPr>
                  <w:tcW w:w="632" w:type="dxa"/>
                  <w:tcBorders>
                    <w:top w:val="single" w:sz="12" w:space="0" w:color="auto"/>
                    <w:bottom w:val="single" w:sz="12" w:space="0" w:color="auto"/>
                  </w:tcBorders>
                  <w:shd w:val="clear" w:color="auto" w:fill="auto"/>
                  <w:vAlign w:val="center"/>
                  <w:hideMark/>
                </w:tcPr>
                <w:p w14:paraId="69A2CB2B" w14:textId="77777777" w:rsidR="00E12DB3" w:rsidRPr="00467820" w:rsidRDefault="00E12DB3" w:rsidP="00E12DB3">
                  <w:pPr>
                    <w:snapToGrid w:val="0"/>
                    <w:jc w:val="center"/>
                    <w:rPr>
                      <w:rFonts w:ascii="Times New Roman" w:eastAsiaTheme="minorEastAsia" w:hAnsi="Times New Roman" w:cs="Times New Roman"/>
                      <w:b/>
                      <w:bCs/>
                      <w:sz w:val="21"/>
                      <w:szCs w:val="21"/>
                    </w:rPr>
                  </w:pPr>
                  <w:r w:rsidRPr="00467820">
                    <w:rPr>
                      <w:rFonts w:ascii="Times New Roman" w:eastAsiaTheme="minorEastAsia" w:hAnsi="Times New Roman" w:cs="Times New Roman"/>
                      <w:b/>
                      <w:bCs/>
                      <w:sz w:val="21"/>
                      <w:szCs w:val="21"/>
                    </w:rPr>
                    <w:t>污染源位置</w:t>
                  </w:r>
                </w:p>
              </w:tc>
              <w:tc>
                <w:tcPr>
                  <w:tcW w:w="871" w:type="dxa"/>
                  <w:tcBorders>
                    <w:top w:val="single" w:sz="12" w:space="0" w:color="auto"/>
                    <w:bottom w:val="single" w:sz="12" w:space="0" w:color="auto"/>
                  </w:tcBorders>
                  <w:shd w:val="clear" w:color="auto" w:fill="auto"/>
                  <w:vAlign w:val="center"/>
                  <w:hideMark/>
                </w:tcPr>
                <w:p w14:paraId="25592057" w14:textId="77777777" w:rsidR="00E12DB3" w:rsidRPr="00467820" w:rsidRDefault="00E12DB3" w:rsidP="00E12DB3">
                  <w:pPr>
                    <w:snapToGrid w:val="0"/>
                    <w:jc w:val="center"/>
                    <w:rPr>
                      <w:rFonts w:ascii="Times New Roman" w:eastAsiaTheme="minorEastAsia" w:hAnsi="Times New Roman" w:cs="Times New Roman"/>
                      <w:b/>
                      <w:bCs/>
                      <w:sz w:val="21"/>
                      <w:szCs w:val="21"/>
                    </w:rPr>
                  </w:pPr>
                  <w:r w:rsidRPr="00467820">
                    <w:rPr>
                      <w:rFonts w:ascii="Times New Roman" w:eastAsiaTheme="minorEastAsia" w:hAnsi="Times New Roman" w:cs="Times New Roman"/>
                      <w:b/>
                      <w:bCs/>
                      <w:sz w:val="21"/>
                      <w:szCs w:val="21"/>
                    </w:rPr>
                    <w:t>产生量</w:t>
                  </w:r>
                </w:p>
                <w:p w14:paraId="673A7CC6" w14:textId="77777777" w:rsidR="00E12DB3" w:rsidRPr="00467820" w:rsidRDefault="00E12DB3" w:rsidP="00E12DB3">
                  <w:pPr>
                    <w:snapToGrid w:val="0"/>
                    <w:jc w:val="center"/>
                    <w:rPr>
                      <w:rFonts w:ascii="Times New Roman" w:eastAsiaTheme="minorEastAsia" w:hAnsi="Times New Roman" w:cs="Times New Roman"/>
                      <w:b/>
                      <w:bCs/>
                      <w:sz w:val="21"/>
                      <w:szCs w:val="21"/>
                    </w:rPr>
                  </w:pPr>
                  <w:r w:rsidRPr="00467820">
                    <w:rPr>
                      <w:rFonts w:ascii="Times New Roman" w:eastAsiaTheme="minorEastAsia" w:hAnsi="Times New Roman" w:cs="Times New Roman"/>
                      <w:b/>
                      <w:bCs/>
                      <w:sz w:val="21"/>
                      <w:szCs w:val="21"/>
                    </w:rPr>
                    <w:t>（</w:t>
                  </w:r>
                  <w:r w:rsidRPr="00467820">
                    <w:rPr>
                      <w:rFonts w:ascii="Times New Roman" w:eastAsiaTheme="minorEastAsia" w:hAnsi="Times New Roman" w:cs="Times New Roman"/>
                      <w:b/>
                      <w:bCs/>
                      <w:sz w:val="21"/>
                      <w:szCs w:val="21"/>
                    </w:rPr>
                    <w:t>t/a</w:t>
                  </w:r>
                  <w:r w:rsidRPr="00467820">
                    <w:rPr>
                      <w:rFonts w:ascii="Times New Roman" w:eastAsiaTheme="minorEastAsia" w:hAnsi="Times New Roman" w:cs="Times New Roman"/>
                      <w:b/>
                      <w:bCs/>
                      <w:sz w:val="21"/>
                      <w:szCs w:val="21"/>
                    </w:rPr>
                    <w:t>）</w:t>
                  </w:r>
                </w:p>
              </w:tc>
              <w:tc>
                <w:tcPr>
                  <w:tcW w:w="871" w:type="dxa"/>
                  <w:tcBorders>
                    <w:top w:val="single" w:sz="12" w:space="0" w:color="auto"/>
                    <w:bottom w:val="single" w:sz="12" w:space="0" w:color="auto"/>
                  </w:tcBorders>
                  <w:shd w:val="clear" w:color="auto" w:fill="auto"/>
                  <w:vAlign w:val="center"/>
                  <w:hideMark/>
                </w:tcPr>
                <w:p w14:paraId="49D1A998" w14:textId="77777777" w:rsidR="00E12DB3" w:rsidRPr="00467820" w:rsidRDefault="00E12DB3" w:rsidP="00E12DB3">
                  <w:pPr>
                    <w:snapToGrid w:val="0"/>
                    <w:jc w:val="center"/>
                    <w:rPr>
                      <w:rFonts w:ascii="Times New Roman" w:eastAsiaTheme="minorEastAsia" w:hAnsi="Times New Roman" w:cs="Times New Roman"/>
                      <w:b/>
                      <w:bCs/>
                      <w:sz w:val="21"/>
                      <w:szCs w:val="21"/>
                    </w:rPr>
                  </w:pPr>
                  <w:r w:rsidRPr="00467820">
                    <w:rPr>
                      <w:rFonts w:ascii="Times New Roman" w:eastAsiaTheme="minorEastAsia" w:hAnsi="Times New Roman" w:cs="Times New Roman"/>
                      <w:b/>
                      <w:bCs/>
                      <w:sz w:val="21"/>
                      <w:szCs w:val="21"/>
                    </w:rPr>
                    <w:t>排放量</w:t>
                  </w:r>
                </w:p>
                <w:p w14:paraId="0B641B1E" w14:textId="77777777" w:rsidR="00E12DB3" w:rsidRPr="00467820" w:rsidRDefault="00E12DB3" w:rsidP="00E12DB3">
                  <w:pPr>
                    <w:snapToGrid w:val="0"/>
                    <w:jc w:val="center"/>
                    <w:rPr>
                      <w:rFonts w:ascii="Times New Roman" w:eastAsiaTheme="minorEastAsia" w:hAnsi="Times New Roman" w:cs="Times New Roman"/>
                      <w:b/>
                      <w:bCs/>
                      <w:sz w:val="21"/>
                      <w:szCs w:val="21"/>
                    </w:rPr>
                  </w:pPr>
                  <w:r w:rsidRPr="00467820">
                    <w:rPr>
                      <w:rFonts w:ascii="Times New Roman" w:eastAsiaTheme="minorEastAsia" w:hAnsi="Times New Roman" w:cs="Times New Roman"/>
                      <w:b/>
                      <w:bCs/>
                      <w:sz w:val="21"/>
                      <w:szCs w:val="21"/>
                    </w:rPr>
                    <w:t>（</w:t>
                  </w:r>
                  <w:r w:rsidRPr="00467820">
                    <w:rPr>
                      <w:rFonts w:ascii="Times New Roman" w:eastAsiaTheme="minorEastAsia" w:hAnsi="Times New Roman" w:cs="Times New Roman"/>
                      <w:b/>
                      <w:bCs/>
                      <w:sz w:val="21"/>
                      <w:szCs w:val="21"/>
                    </w:rPr>
                    <w:t>t/a</w:t>
                  </w:r>
                  <w:r w:rsidRPr="00467820">
                    <w:rPr>
                      <w:rFonts w:ascii="Times New Roman" w:eastAsiaTheme="minorEastAsia" w:hAnsi="Times New Roman" w:cs="Times New Roman"/>
                      <w:b/>
                      <w:bCs/>
                      <w:sz w:val="21"/>
                      <w:szCs w:val="21"/>
                    </w:rPr>
                    <w:t>）</w:t>
                  </w:r>
                </w:p>
              </w:tc>
              <w:tc>
                <w:tcPr>
                  <w:tcW w:w="1090" w:type="dxa"/>
                  <w:tcBorders>
                    <w:top w:val="single" w:sz="12" w:space="0" w:color="auto"/>
                    <w:bottom w:val="single" w:sz="12" w:space="0" w:color="auto"/>
                  </w:tcBorders>
                  <w:shd w:val="clear" w:color="auto" w:fill="auto"/>
                  <w:vAlign w:val="center"/>
                  <w:hideMark/>
                </w:tcPr>
                <w:p w14:paraId="1A70FAC8" w14:textId="77777777" w:rsidR="00E12DB3" w:rsidRPr="00467820" w:rsidRDefault="00E12DB3" w:rsidP="00E12DB3">
                  <w:pPr>
                    <w:snapToGrid w:val="0"/>
                    <w:jc w:val="center"/>
                    <w:rPr>
                      <w:rFonts w:ascii="Times New Roman" w:eastAsiaTheme="minorEastAsia" w:hAnsi="Times New Roman" w:cs="Times New Roman"/>
                      <w:b/>
                      <w:bCs/>
                      <w:sz w:val="21"/>
                      <w:szCs w:val="21"/>
                    </w:rPr>
                  </w:pPr>
                  <w:r w:rsidRPr="00467820">
                    <w:rPr>
                      <w:rFonts w:ascii="Times New Roman" w:eastAsiaTheme="minorEastAsia" w:hAnsi="Times New Roman" w:cs="Times New Roman"/>
                      <w:b/>
                      <w:bCs/>
                      <w:sz w:val="21"/>
                      <w:szCs w:val="21"/>
                    </w:rPr>
                    <w:t>排放速率（</w:t>
                  </w:r>
                  <w:r w:rsidRPr="00467820">
                    <w:rPr>
                      <w:rFonts w:ascii="Times New Roman" w:eastAsiaTheme="minorEastAsia" w:hAnsi="Times New Roman" w:cs="Times New Roman"/>
                      <w:b/>
                      <w:bCs/>
                      <w:sz w:val="21"/>
                      <w:szCs w:val="21"/>
                    </w:rPr>
                    <w:t>kg/h</w:t>
                  </w:r>
                  <w:r w:rsidRPr="00467820">
                    <w:rPr>
                      <w:rFonts w:ascii="Times New Roman" w:eastAsiaTheme="minorEastAsia" w:hAnsi="Times New Roman" w:cs="Times New Roman"/>
                      <w:b/>
                      <w:bCs/>
                      <w:sz w:val="21"/>
                      <w:szCs w:val="21"/>
                    </w:rPr>
                    <w:t>）</w:t>
                  </w:r>
                </w:p>
              </w:tc>
              <w:tc>
                <w:tcPr>
                  <w:tcW w:w="704" w:type="dxa"/>
                  <w:tcBorders>
                    <w:top w:val="single" w:sz="12" w:space="0" w:color="auto"/>
                    <w:bottom w:val="single" w:sz="12" w:space="0" w:color="auto"/>
                  </w:tcBorders>
                  <w:shd w:val="clear" w:color="auto" w:fill="auto"/>
                  <w:vAlign w:val="center"/>
                  <w:hideMark/>
                </w:tcPr>
                <w:p w14:paraId="7B519CED" w14:textId="77777777" w:rsidR="00E12DB3" w:rsidRPr="00467820" w:rsidRDefault="00E12DB3" w:rsidP="00E12DB3">
                  <w:pPr>
                    <w:snapToGrid w:val="0"/>
                    <w:jc w:val="center"/>
                    <w:rPr>
                      <w:rFonts w:ascii="Times New Roman" w:eastAsiaTheme="minorEastAsia" w:hAnsi="Times New Roman" w:cs="Times New Roman"/>
                      <w:b/>
                      <w:bCs/>
                      <w:sz w:val="21"/>
                      <w:szCs w:val="21"/>
                    </w:rPr>
                  </w:pPr>
                  <w:r w:rsidRPr="00467820">
                    <w:rPr>
                      <w:rFonts w:ascii="Times New Roman" w:eastAsiaTheme="minorEastAsia" w:hAnsi="Times New Roman" w:cs="Times New Roman"/>
                      <w:b/>
                      <w:bCs/>
                      <w:sz w:val="21"/>
                      <w:szCs w:val="21"/>
                    </w:rPr>
                    <w:t>排放方式</w:t>
                  </w:r>
                </w:p>
              </w:tc>
              <w:tc>
                <w:tcPr>
                  <w:tcW w:w="813" w:type="dxa"/>
                  <w:tcBorders>
                    <w:top w:val="single" w:sz="12" w:space="0" w:color="auto"/>
                    <w:bottom w:val="single" w:sz="12" w:space="0" w:color="auto"/>
                  </w:tcBorders>
                  <w:shd w:val="clear" w:color="auto" w:fill="auto"/>
                  <w:vAlign w:val="center"/>
                  <w:hideMark/>
                </w:tcPr>
                <w:p w14:paraId="04FE1AE0" w14:textId="77777777" w:rsidR="00E12DB3" w:rsidRPr="00467820" w:rsidRDefault="00E12DB3" w:rsidP="00E12DB3">
                  <w:pPr>
                    <w:snapToGrid w:val="0"/>
                    <w:jc w:val="center"/>
                    <w:rPr>
                      <w:rFonts w:ascii="Times New Roman" w:eastAsiaTheme="minorEastAsia" w:hAnsi="Times New Roman" w:cs="Times New Roman"/>
                      <w:b/>
                      <w:bCs/>
                      <w:sz w:val="21"/>
                      <w:szCs w:val="21"/>
                    </w:rPr>
                  </w:pPr>
                  <w:r w:rsidRPr="00467820">
                    <w:rPr>
                      <w:rFonts w:ascii="Times New Roman" w:eastAsiaTheme="minorEastAsia" w:hAnsi="Times New Roman" w:cs="Times New Roman"/>
                      <w:b/>
                      <w:bCs/>
                      <w:sz w:val="21"/>
                      <w:szCs w:val="21"/>
                    </w:rPr>
                    <w:t>面源长度（</w:t>
                  </w:r>
                  <w:r w:rsidRPr="00467820">
                    <w:rPr>
                      <w:rFonts w:ascii="Times New Roman" w:eastAsiaTheme="minorEastAsia" w:hAnsi="Times New Roman" w:cs="Times New Roman"/>
                      <w:b/>
                      <w:bCs/>
                      <w:sz w:val="21"/>
                      <w:szCs w:val="21"/>
                    </w:rPr>
                    <w:t>m</w:t>
                  </w:r>
                  <w:r w:rsidRPr="00467820">
                    <w:rPr>
                      <w:rFonts w:ascii="Times New Roman" w:eastAsiaTheme="minorEastAsia" w:hAnsi="Times New Roman" w:cs="Times New Roman"/>
                      <w:b/>
                      <w:bCs/>
                      <w:sz w:val="21"/>
                      <w:szCs w:val="21"/>
                    </w:rPr>
                    <w:t>）</w:t>
                  </w:r>
                </w:p>
              </w:tc>
              <w:tc>
                <w:tcPr>
                  <w:tcW w:w="783" w:type="dxa"/>
                  <w:tcBorders>
                    <w:top w:val="single" w:sz="12" w:space="0" w:color="auto"/>
                    <w:bottom w:val="single" w:sz="12" w:space="0" w:color="auto"/>
                  </w:tcBorders>
                  <w:shd w:val="clear" w:color="auto" w:fill="auto"/>
                  <w:vAlign w:val="center"/>
                  <w:hideMark/>
                </w:tcPr>
                <w:p w14:paraId="2359B0B5" w14:textId="77777777" w:rsidR="00E12DB3" w:rsidRPr="00467820" w:rsidRDefault="00E12DB3" w:rsidP="00E12DB3">
                  <w:pPr>
                    <w:snapToGrid w:val="0"/>
                    <w:jc w:val="center"/>
                    <w:rPr>
                      <w:rFonts w:ascii="Times New Roman" w:eastAsiaTheme="minorEastAsia" w:hAnsi="Times New Roman" w:cs="Times New Roman"/>
                      <w:b/>
                      <w:bCs/>
                      <w:sz w:val="21"/>
                      <w:szCs w:val="21"/>
                    </w:rPr>
                  </w:pPr>
                  <w:r w:rsidRPr="00467820">
                    <w:rPr>
                      <w:rFonts w:ascii="Times New Roman" w:eastAsiaTheme="minorEastAsia" w:hAnsi="Times New Roman" w:cs="Times New Roman"/>
                      <w:b/>
                      <w:bCs/>
                      <w:sz w:val="21"/>
                      <w:szCs w:val="21"/>
                    </w:rPr>
                    <w:t>面源宽度</w:t>
                  </w:r>
                  <w:r w:rsidRPr="00467820">
                    <w:rPr>
                      <w:rFonts w:ascii="Times New Roman" w:eastAsiaTheme="minorEastAsia" w:hAnsi="Times New Roman" w:cs="Times New Roman"/>
                      <w:b/>
                      <w:bCs/>
                      <w:sz w:val="21"/>
                      <w:szCs w:val="21"/>
                    </w:rPr>
                    <w:t>(m)</w:t>
                  </w:r>
                </w:p>
              </w:tc>
              <w:tc>
                <w:tcPr>
                  <w:tcW w:w="860" w:type="dxa"/>
                  <w:tcBorders>
                    <w:top w:val="single" w:sz="12" w:space="0" w:color="auto"/>
                    <w:bottom w:val="single" w:sz="12" w:space="0" w:color="auto"/>
                  </w:tcBorders>
                  <w:shd w:val="clear" w:color="auto" w:fill="auto"/>
                  <w:vAlign w:val="center"/>
                  <w:hideMark/>
                </w:tcPr>
                <w:p w14:paraId="42DCE579" w14:textId="77777777" w:rsidR="00E12DB3" w:rsidRPr="00467820" w:rsidRDefault="00E12DB3" w:rsidP="00E12DB3">
                  <w:pPr>
                    <w:snapToGrid w:val="0"/>
                    <w:jc w:val="center"/>
                    <w:rPr>
                      <w:rFonts w:ascii="Times New Roman" w:eastAsiaTheme="minorEastAsia" w:hAnsi="Times New Roman" w:cs="Times New Roman"/>
                      <w:b/>
                      <w:bCs/>
                      <w:sz w:val="21"/>
                      <w:szCs w:val="21"/>
                    </w:rPr>
                  </w:pPr>
                  <w:r w:rsidRPr="00467820">
                    <w:rPr>
                      <w:rFonts w:ascii="Times New Roman" w:eastAsiaTheme="minorEastAsia" w:hAnsi="Times New Roman" w:cs="Times New Roman"/>
                      <w:b/>
                      <w:bCs/>
                      <w:sz w:val="21"/>
                      <w:szCs w:val="21"/>
                    </w:rPr>
                    <w:t>面源高度（</w:t>
                  </w:r>
                  <w:r w:rsidRPr="00467820">
                    <w:rPr>
                      <w:rFonts w:ascii="Times New Roman" w:eastAsiaTheme="minorEastAsia" w:hAnsi="Times New Roman" w:cs="Times New Roman"/>
                      <w:b/>
                      <w:bCs/>
                      <w:sz w:val="21"/>
                      <w:szCs w:val="21"/>
                    </w:rPr>
                    <w:t>m</w:t>
                  </w:r>
                  <w:r w:rsidRPr="00467820">
                    <w:rPr>
                      <w:rFonts w:ascii="Times New Roman" w:eastAsiaTheme="minorEastAsia" w:hAnsi="Times New Roman" w:cs="Times New Roman"/>
                      <w:b/>
                      <w:bCs/>
                      <w:sz w:val="21"/>
                      <w:szCs w:val="21"/>
                    </w:rPr>
                    <w:t>）</w:t>
                  </w:r>
                </w:p>
              </w:tc>
              <w:tc>
                <w:tcPr>
                  <w:tcW w:w="805" w:type="dxa"/>
                  <w:tcBorders>
                    <w:top w:val="single" w:sz="12" w:space="0" w:color="auto"/>
                    <w:bottom w:val="single" w:sz="12" w:space="0" w:color="auto"/>
                  </w:tcBorders>
                  <w:shd w:val="clear" w:color="auto" w:fill="auto"/>
                  <w:vAlign w:val="center"/>
                  <w:hideMark/>
                </w:tcPr>
                <w:p w14:paraId="2F5C2501" w14:textId="77777777" w:rsidR="00E12DB3" w:rsidRPr="00467820" w:rsidRDefault="00E12DB3" w:rsidP="00E12DB3">
                  <w:pPr>
                    <w:snapToGrid w:val="0"/>
                    <w:jc w:val="center"/>
                    <w:rPr>
                      <w:rFonts w:ascii="Times New Roman" w:eastAsiaTheme="minorEastAsia" w:hAnsi="Times New Roman" w:cs="Times New Roman"/>
                      <w:b/>
                      <w:bCs/>
                      <w:sz w:val="21"/>
                      <w:szCs w:val="21"/>
                    </w:rPr>
                  </w:pPr>
                  <w:r w:rsidRPr="00467820">
                    <w:rPr>
                      <w:rFonts w:ascii="Times New Roman" w:eastAsiaTheme="minorEastAsia" w:hAnsi="Times New Roman" w:cs="Times New Roman"/>
                      <w:b/>
                      <w:bCs/>
                      <w:sz w:val="21"/>
                      <w:szCs w:val="21"/>
                    </w:rPr>
                    <w:t>工作时间（</w:t>
                  </w:r>
                  <w:r w:rsidRPr="00467820">
                    <w:rPr>
                      <w:rFonts w:ascii="Times New Roman" w:eastAsiaTheme="minorEastAsia" w:hAnsi="Times New Roman" w:cs="Times New Roman"/>
                      <w:b/>
                      <w:bCs/>
                      <w:sz w:val="21"/>
                      <w:szCs w:val="21"/>
                    </w:rPr>
                    <w:t>h</w:t>
                  </w:r>
                  <w:r w:rsidRPr="00467820">
                    <w:rPr>
                      <w:rFonts w:ascii="Times New Roman" w:eastAsiaTheme="minorEastAsia" w:hAnsi="Times New Roman" w:cs="Times New Roman"/>
                      <w:b/>
                      <w:bCs/>
                      <w:sz w:val="21"/>
                      <w:szCs w:val="21"/>
                    </w:rPr>
                    <w:t>）</w:t>
                  </w:r>
                </w:p>
              </w:tc>
            </w:tr>
            <w:tr w:rsidR="00E12DB3" w:rsidRPr="00467820" w14:paraId="2D77467E" w14:textId="77777777" w:rsidTr="008F67A1">
              <w:trPr>
                <w:trHeight w:val="290"/>
              </w:trPr>
              <w:tc>
                <w:tcPr>
                  <w:tcW w:w="1171" w:type="dxa"/>
                  <w:shd w:val="clear" w:color="auto" w:fill="auto"/>
                  <w:noWrap/>
                  <w:vAlign w:val="center"/>
                  <w:hideMark/>
                </w:tcPr>
                <w:p w14:paraId="2DDF506B" w14:textId="3E1AB391" w:rsidR="00E12DB3" w:rsidRPr="00467820" w:rsidRDefault="00E12DB3" w:rsidP="00E12DB3">
                  <w:pPr>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打磨</w:t>
                  </w:r>
                </w:p>
              </w:tc>
              <w:tc>
                <w:tcPr>
                  <w:tcW w:w="1135" w:type="dxa"/>
                  <w:shd w:val="clear" w:color="auto" w:fill="auto"/>
                  <w:noWrap/>
                  <w:vAlign w:val="center"/>
                  <w:hideMark/>
                </w:tcPr>
                <w:p w14:paraId="6B1CE692" w14:textId="77777777" w:rsidR="00E12DB3" w:rsidRPr="00467820" w:rsidRDefault="00E12DB3" w:rsidP="00E12DB3">
                  <w:pPr>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颗粒物</w:t>
                  </w:r>
                </w:p>
              </w:tc>
              <w:tc>
                <w:tcPr>
                  <w:tcW w:w="632" w:type="dxa"/>
                  <w:shd w:val="clear" w:color="auto" w:fill="auto"/>
                  <w:vAlign w:val="center"/>
                  <w:hideMark/>
                </w:tcPr>
                <w:p w14:paraId="4EC656BD" w14:textId="77777777" w:rsidR="00E12DB3" w:rsidRPr="00467820" w:rsidRDefault="00E12DB3" w:rsidP="00E12DB3">
                  <w:pPr>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生产车间</w:t>
                  </w:r>
                </w:p>
              </w:tc>
              <w:tc>
                <w:tcPr>
                  <w:tcW w:w="871" w:type="dxa"/>
                  <w:tcBorders>
                    <w:top w:val="single" w:sz="12" w:space="0" w:color="auto"/>
                  </w:tcBorders>
                  <w:shd w:val="clear" w:color="auto" w:fill="auto"/>
                  <w:vAlign w:val="center"/>
                </w:tcPr>
                <w:p w14:paraId="29FA797D" w14:textId="5D81A933" w:rsidR="00E12DB3" w:rsidRPr="00467820" w:rsidRDefault="008F67A1" w:rsidP="00E12DB3">
                  <w:pPr>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0.006</w:t>
                  </w:r>
                </w:p>
              </w:tc>
              <w:tc>
                <w:tcPr>
                  <w:tcW w:w="871" w:type="dxa"/>
                  <w:tcBorders>
                    <w:top w:val="single" w:sz="12" w:space="0" w:color="auto"/>
                  </w:tcBorders>
                  <w:shd w:val="clear" w:color="auto" w:fill="auto"/>
                  <w:vAlign w:val="center"/>
                </w:tcPr>
                <w:p w14:paraId="0913684F" w14:textId="23D9477D" w:rsidR="00E12DB3" w:rsidRPr="00467820" w:rsidRDefault="008F67A1" w:rsidP="00E12DB3">
                  <w:pPr>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0.006</w:t>
                  </w:r>
                </w:p>
              </w:tc>
              <w:tc>
                <w:tcPr>
                  <w:tcW w:w="1090" w:type="dxa"/>
                  <w:shd w:val="clear" w:color="auto" w:fill="auto"/>
                  <w:vAlign w:val="center"/>
                </w:tcPr>
                <w:p w14:paraId="48956582" w14:textId="0F0B8622" w:rsidR="00E12DB3" w:rsidRPr="00467820" w:rsidRDefault="008F67A1" w:rsidP="00E12DB3">
                  <w:pPr>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0.005</w:t>
                  </w:r>
                </w:p>
              </w:tc>
              <w:tc>
                <w:tcPr>
                  <w:tcW w:w="704" w:type="dxa"/>
                  <w:shd w:val="clear" w:color="auto" w:fill="auto"/>
                  <w:noWrap/>
                  <w:vAlign w:val="center"/>
                  <w:hideMark/>
                </w:tcPr>
                <w:p w14:paraId="2663F8A8" w14:textId="77777777" w:rsidR="00E12DB3" w:rsidRPr="00467820" w:rsidRDefault="00E12DB3" w:rsidP="00E12DB3">
                  <w:pPr>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无组织</w:t>
                  </w:r>
                </w:p>
              </w:tc>
              <w:tc>
                <w:tcPr>
                  <w:tcW w:w="813" w:type="dxa"/>
                  <w:shd w:val="clear" w:color="auto" w:fill="auto"/>
                  <w:noWrap/>
                  <w:vAlign w:val="center"/>
                </w:tcPr>
                <w:p w14:paraId="644702FF" w14:textId="77777777" w:rsidR="00E12DB3" w:rsidRPr="00467820" w:rsidRDefault="00E12DB3" w:rsidP="00E12DB3">
                  <w:pPr>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76</w:t>
                  </w:r>
                </w:p>
              </w:tc>
              <w:tc>
                <w:tcPr>
                  <w:tcW w:w="783" w:type="dxa"/>
                  <w:shd w:val="clear" w:color="auto" w:fill="auto"/>
                  <w:noWrap/>
                  <w:vAlign w:val="center"/>
                </w:tcPr>
                <w:p w14:paraId="134AD2CC" w14:textId="77777777" w:rsidR="00E12DB3" w:rsidRPr="00467820" w:rsidRDefault="00E12DB3" w:rsidP="00E12DB3">
                  <w:pPr>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37</w:t>
                  </w:r>
                </w:p>
              </w:tc>
              <w:tc>
                <w:tcPr>
                  <w:tcW w:w="860" w:type="dxa"/>
                  <w:shd w:val="clear" w:color="auto" w:fill="auto"/>
                  <w:noWrap/>
                  <w:vAlign w:val="center"/>
                  <w:hideMark/>
                </w:tcPr>
                <w:p w14:paraId="38858DA3" w14:textId="77777777" w:rsidR="00E12DB3" w:rsidRPr="00467820" w:rsidRDefault="00E12DB3" w:rsidP="00E12DB3">
                  <w:pPr>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4.5</w:t>
                  </w:r>
                </w:p>
              </w:tc>
              <w:tc>
                <w:tcPr>
                  <w:tcW w:w="805" w:type="dxa"/>
                  <w:shd w:val="clear" w:color="auto" w:fill="auto"/>
                  <w:noWrap/>
                  <w:vAlign w:val="center"/>
                  <w:hideMark/>
                </w:tcPr>
                <w:p w14:paraId="76978286" w14:textId="3C2BBDF4" w:rsidR="00E12DB3" w:rsidRPr="00467820" w:rsidRDefault="00E12DB3" w:rsidP="00E12DB3">
                  <w:pPr>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1200</w:t>
                  </w:r>
                </w:p>
              </w:tc>
            </w:tr>
          </w:tbl>
          <w:p w14:paraId="03E3B0CF" w14:textId="51029724" w:rsidR="00E12DB3" w:rsidRDefault="00E12DB3" w:rsidP="00015ECA">
            <w:pPr>
              <w:pStyle w:val="LD"/>
              <w:spacing w:line="240" w:lineRule="auto"/>
              <w:ind w:firstLine="0"/>
              <w:jc w:val="center"/>
              <w:rPr>
                <w:b/>
              </w:rPr>
            </w:pPr>
          </w:p>
          <w:p w14:paraId="32DF7085" w14:textId="46131D95" w:rsidR="00483C4A" w:rsidRPr="00CD1D66" w:rsidRDefault="00015ECA" w:rsidP="00015ECA">
            <w:pPr>
              <w:spacing w:line="360" w:lineRule="auto"/>
              <w:ind w:firstLineChars="200" w:firstLine="482"/>
              <w:rPr>
                <w:rFonts w:ascii="Times New Roman" w:eastAsiaTheme="minorEastAsia" w:hAnsi="Times New Roman" w:cs="Times New Roman"/>
                <w:b/>
              </w:rPr>
            </w:pPr>
            <w:r w:rsidRPr="00CD1D66">
              <w:rPr>
                <w:rFonts w:ascii="Times New Roman" w:eastAsiaTheme="minorEastAsia" w:hAnsi="Times New Roman" w:cs="Times New Roman"/>
                <w:b/>
              </w:rPr>
              <w:t>（</w:t>
            </w:r>
            <w:r w:rsidRPr="00CD1D66">
              <w:rPr>
                <w:rFonts w:ascii="Times New Roman" w:eastAsiaTheme="minorEastAsia" w:hAnsi="Times New Roman" w:cs="Times New Roman"/>
                <w:b/>
              </w:rPr>
              <w:t>2</w:t>
            </w:r>
            <w:r w:rsidRPr="00CD1D66">
              <w:rPr>
                <w:rFonts w:ascii="Times New Roman" w:eastAsiaTheme="minorEastAsia" w:hAnsi="Times New Roman" w:cs="Times New Roman"/>
                <w:b/>
              </w:rPr>
              <w:t>）</w:t>
            </w:r>
            <w:r w:rsidR="00326970" w:rsidRPr="00CD1D66">
              <w:rPr>
                <w:rFonts w:ascii="Times New Roman" w:eastAsiaTheme="minorEastAsia" w:hAnsi="Times New Roman" w:cs="Times New Roman"/>
                <w:b/>
              </w:rPr>
              <w:t>模压</w:t>
            </w:r>
            <w:r w:rsidRPr="00CD1D66">
              <w:rPr>
                <w:rFonts w:ascii="Times New Roman" w:eastAsiaTheme="minorEastAsia" w:hAnsi="Times New Roman" w:cs="Times New Roman"/>
                <w:b/>
              </w:rPr>
              <w:t>废气</w:t>
            </w:r>
          </w:p>
          <w:p w14:paraId="2F0F1C4B" w14:textId="7A02B2A9" w:rsidR="00015ECA" w:rsidRPr="00CD1D66" w:rsidRDefault="00594666" w:rsidP="00CD1D66">
            <w:pPr>
              <w:spacing w:line="360" w:lineRule="auto"/>
              <w:ind w:firstLineChars="200" w:firstLine="480"/>
              <w:jc w:val="both"/>
              <w:rPr>
                <w:rFonts w:ascii="Times New Roman" w:eastAsiaTheme="minorEastAsia" w:hAnsi="Times New Roman" w:cs="Times New Roman"/>
              </w:rPr>
            </w:pPr>
            <w:r w:rsidRPr="00CD1D66">
              <w:rPr>
                <w:rFonts w:ascii="Times New Roman" w:eastAsiaTheme="minorEastAsia" w:hAnsi="Times New Roman" w:cs="Times New Roman"/>
              </w:rPr>
              <w:t>本项目所用原料</w:t>
            </w:r>
            <w:r w:rsidR="00326970" w:rsidRPr="00CD1D66">
              <w:rPr>
                <w:rFonts w:ascii="Times New Roman" w:eastAsiaTheme="minorEastAsia" w:hAnsi="Times New Roman" w:cs="Times New Roman"/>
              </w:rPr>
              <w:t>碳纤维</w:t>
            </w:r>
            <w:r w:rsidR="00326970" w:rsidRPr="00CD1D66">
              <w:rPr>
                <w:rFonts w:ascii="Times New Roman" w:eastAsiaTheme="minorEastAsia" w:hAnsi="Times New Roman" w:cs="Times New Roman"/>
              </w:rPr>
              <w:t>/</w:t>
            </w:r>
            <w:r w:rsidR="00326970" w:rsidRPr="00CD1D66">
              <w:rPr>
                <w:rFonts w:ascii="Times New Roman" w:eastAsiaTheme="minorEastAsia" w:hAnsi="Times New Roman" w:cs="Times New Roman"/>
              </w:rPr>
              <w:t>环氧树脂预浸料中含有</w:t>
            </w:r>
            <w:r w:rsidR="00326970" w:rsidRPr="00CD1D66">
              <w:rPr>
                <w:rFonts w:ascii="Times New Roman" w:eastAsiaTheme="minorEastAsia" w:hAnsi="Times New Roman" w:cs="Times New Roman"/>
              </w:rPr>
              <w:t>35%</w:t>
            </w:r>
            <w:r w:rsidR="00326970" w:rsidRPr="00CD1D66">
              <w:rPr>
                <w:rFonts w:ascii="Times New Roman" w:eastAsiaTheme="minorEastAsia" w:hAnsi="Times New Roman" w:cs="Times New Roman"/>
              </w:rPr>
              <w:t>的环氧树脂，环氧树脂在模压过程中有少量单体受热挥发，产生非甲烷总烃，以</w:t>
            </w:r>
            <w:r w:rsidR="00326970" w:rsidRPr="00CD1D66">
              <w:rPr>
                <w:rFonts w:ascii="Times New Roman" w:eastAsiaTheme="minorEastAsia" w:hAnsi="Times New Roman" w:cs="Times New Roman"/>
              </w:rPr>
              <w:t>VOC</w:t>
            </w:r>
            <w:r w:rsidR="00326970" w:rsidRPr="00CD1D66">
              <w:rPr>
                <w:rFonts w:ascii="Times New Roman" w:eastAsiaTheme="minorEastAsia" w:hAnsi="Times New Roman" w:cs="Times New Roman"/>
                <w:vertAlign w:val="subscript"/>
              </w:rPr>
              <w:t>S</w:t>
            </w:r>
            <w:r w:rsidR="00326970" w:rsidRPr="00CD1D66">
              <w:rPr>
                <w:rFonts w:ascii="Times New Roman" w:eastAsiaTheme="minorEastAsia" w:hAnsi="Times New Roman" w:cs="Times New Roman"/>
              </w:rPr>
              <w:t>计。</w:t>
            </w:r>
            <w:r w:rsidR="0004705B" w:rsidRPr="00CD1D66">
              <w:rPr>
                <w:rFonts w:ascii="Times New Roman" w:eastAsiaTheme="minorEastAsia" w:hAnsi="Times New Roman" w:cs="Times New Roman"/>
              </w:rPr>
              <w:t>根据张颖的研究《碳纤维</w:t>
            </w:r>
            <w:r w:rsidR="0004705B" w:rsidRPr="00CD1D66">
              <w:rPr>
                <w:rFonts w:ascii="Times New Roman" w:eastAsiaTheme="minorEastAsia" w:hAnsi="Times New Roman" w:cs="Times New Roman"/>
              </w:rPr>
              <w:t>/</w:t>
            </w:r>
            <w:r w:rsidR="0004705B" w:rsidRPr="00CD1D66">
              <w:rPr>
                <w:rFonts w:ascii="Times New Roman" w:eastAsiaTheme="minorEastAsia" w:hAnsi="Times New Roman" w:cs="Times New Roman"/>
              </w:rPr>
              <w:t>环氧树脂复合材料热解动力学研究》</w:t>
            </w:r>
            <w:r w:rsidR="00573743" w:rsidRPr="00CD1D66">
              <w:rPr>
                <w:rFonts w:ascii="Times New Roman" w:eastAsiaTheme="minorEastAsia" w:hAnsi="Times New Roman" w:cs="Times New Roman"/>
              </w:rPr>
              <w:t>表明</w:t>
            </w:r>
            <w:r w:rsidR="0004705B" w:rsidRPr="00CD1D66">
              <w:rPr>
                <w:rFonts w:ascii="Times New Roman" w:eastAsiaTheme="minorEastAsia" w:hAnsi="Times New Roman" w:cs="Times New Roman"/>
              </w:rPr>
              <w:t>，</w:t>
            </w:r>
            <w:r w:rsidR="00573743" w:rsidRPr="00CD1D66">
              <w:rPr>
                <w:rFonts w:ascii="Times New Roman" w:eastAsiaTheme="minorEastAsia" w:hAnsi="Times New Roman" w:cs="Times New Roman"/>
              </w:rPr>
              <w:t>随着温度的升高，碳纤维预浸料的初始分解温度在</w:t>
            </w:r>
            <w:r w:rsidR="00573743" w:rsidRPr="00CD1D66">
              <w:rPr>
                <w:rFonts w:ascii="Times New Roman" w:eastAsiaTheme="minorEastAsia" w:hAnsi="Times New Roman" w:cs="Times New Roman"/>
              </w:rPr>
              <w:t>287~337℃</w:t>
            </w:r>
            <w:r w:rsidR="00573743" w:rsidRPr="00CD1D66">
              <w:rPr>
                <w:rFonts w:ascii="Times New Roman" w:eastAsiaTheme="minorEastAsia" w:hAnsi="Times New Roman" w:cs="Times New Roman"/>
              </w:rPr>
              <w:t>，本项目模压的电加热温度为</w:t>
            </w:r>
            <w:r w:rsidR="00573743" w:rsidRPr="00CD1D66">
              <w:rPr>
                <w:rFonts w:ascii="Times New Roman" w:eastAsiaTheme="minorEastAsia" w:hAnsi="Times New Roman" w:cs="Times New Roman"/>
              </w:rPr>
              <w:t>130~150℃</w:t>
            </w:r>
            <w:r w:rsidR="00573743" w:rsidRPr="00CD1D66">
              <w:rPr>
                <w:rFonts w:ascii="Times New Roman" w:eastAsiaTheme="minorEastAsia" w:hAnsi="Times New Roman" w:cs="Times New Roman"/>
              </w:rPr>
              <w:t>，</w:t>
            </w:r>
            <w:r w:rsidR="000A5C82" w:rsidRPr="00CD1D66">
              <w:rPr>
                <w:rFonts w:ascii="Times New Roman" w:eastAsiaTheme="minorEastAsia" w:hAnsi="Times New Roman" w:cs="Times New Roman"/>
              </w:rPr>
              <w:t>因此加热过程中树脂是比较稳定的，</w:t>
            </w:r>
            <w:r w:rsidR="00320067" w:rsidRPr="00CD1D66">
              <w:rPr>
                <w:rFonts w:ascii="Times New Roman" w:hAnsi="Times New Roman" w:cs="Times New Roman"/>
                <w:bCs/>
              </w:rPr>
              <w:t>考虑到树脂中有少量未聚合单体在加热过程中散逸，将会有有机废气</w:t>
            </w:r>
            <w:r w:rsidR="00320067" w:rsidRPr="00CD1D66">
              <w:rPr>
                <w:rFonts w:ascii="Times New Roman" w:hAnsi="Times New Roman" w:cs="Times New Roman"/>
                <w:bCs/>
              </w:rPr>
              <w:t>VOCs</w:t>
            </w:r>
            <w:r w:rsidR="00320067" w:rsidRPr="00CD1D66">
              <w:rPr>
                <w:rFonts w:ascii="Times New Roman" w:hAnsi="Times New Roman" w:cs="Times New Roman"/>
                <w:bCs/>
              </w:rPr>
              <w:t>产生。</w:t>
            </w:r>
            <w:r w:rsidR="00326970" w:rsidRPr="00CD1D66">
              <w:rPr>
                <w:rFonts w:ascii="Times New Roman" w:eastAsiaTheme="minorEastAsia" w:hAnsi="Times New Roman" w:cs="Times New Roman"/>
              </w:rPr>
              <w:t>VOC</w:t>
            </w:r>
            <w:r w:rsidR="00326970" w:rsidRPr="00CD1D66">
              <w:rPr>
                <w:rFonts w:ascii="Times New Roman" w:eastAsiaTheme="minorEastAsia" w:hAnsi="Times New Roman" w:cs="Times New Roman"/>
                <w:vertAlign w:val="subscript"/>
              </w:rPr>
              <w:t>S</w:t>
            </w:r>
            <w:r w:rsidR="00326970" w:rsidRPr="00CD1D66">
              <w:rPr>
                <w:rFonts w:ascii="Times New Roman" w:eastAsiaTheme="minorEastAsia" w:hAnsi="Times New Roman" w:cs="Times New Roman"/>
              </w:rPr>
              <w:t>产生量按环氧树脂含量的万分之</w:t>
            </w:r>
            <w:r w:rsidR="002F2A32" w:rsidRPr="00CD1D66">
              <w:rPr>
                <w:rFonts w:ascii="Times New Roman" w:eastAsiaTheme="minorEastAsia" w:hAnsi="Times New Roman" w:cs="Times New Roman"/>
              </w:rPr>
              <w:t>一</w:t>
            </w:r>
            <w:r w:rsidR="00326970" w:rsidRPr="00CD1D66">
              <w:rPr>
                <w:rFonts w:ascii="Times New Roman" w:eastAsiaTheme="minorEastAsia" w:hAnsi="Times New Roman" w:cs="Times New Roman"/>
              </w:rPr>
              <w:t>计，本项目碳纤维</w:t>
            </w:r>
            <w:r w:rsidR="00326970" w:rsidRPr="00CD1D66">
              <w:rPr>
                <w:rFonts w:ascii="Times New Roman" w:eastAsiaTheme="minorEastAsia" w:hAnsi="Times New Roman" w:cs="Times New Roman"/>
              </w:rPr>
              <w:t>/</w:t>
            </w:r>
            <w:r w:rsidR="00326970" w:rsidRPr="00CD1D66">
              <w:rPr>
                <w:rFonts w:ascii="Times New Roman" w:eastAsiaTheme="minorEastAsia" w:hAnsi="Times New Roman" w:cs="Times New Roman"/>
              </w:rPr>
              <w:t>环氧树脂预浸料用量为</w:t>
            </w:r>
            <w:r w:rsidR="00326970" w:rsidRPr="00CD1D66">
              <w:rPr>
                <w:rFonts w:ascii="Times New Roman" w:eastAsiaTheme="minorEastAsia" w:hAnsi="Times New Roman" w:cs="Times New Roman"/>
              </w:rPr>
              <w:t>40t/a</w:t>
            </w:r>
            <w:r w:rsidR="00326970" w:rsidRPr="00CD1D66">
              <w:rPr>
                <w:rFonts w:ascii="Times New Roman" w:eastAsiaTheme="minorEastAsia" w:hAnsi="Times New Roman" w:cs="Times New Roman"/>
              </w:rPr>
              <w:t>，则模压工段</w:t>
            </w:r>
            <w:r w:rsidR="00573743" w:rsidRPr="00CD1D66">
              <w:rPr>
                <w:rFonts w:ascii="Times New Roman" w:eastAsiaTheme="minorEastAsia" w:hAnsi="Times New Roman" w:cs="Times New Roman"/>
              </w:rPr>
              <w:t>VOC</w:t>
            </w:r>
            <w:r w:rsidR="00573743" w:rsidRPr="00CD1D66">
              <w:rPr>
                <w:rFonts w:ascii="Times New Roman" w:eastAsiaTheme="minorEastAsia" w:hAnsi="Times New Roman" w:cs="Times New Roman"/>
                <w:vertAlign w:val="subscript"/>
              </w:rPr>
              <w:t>S</w:t>
            </w:r>
            <w:r w:rsidR="00326970" w:rsidRPr="00CD1D66">
              <w:rPr>
                <w:rFonts w:ascii="Times New Roman" w:eastAsiaTheme="minorEastAsia" w:hAnsi="Times New Roman" w:cs="Times New Roman"/>
              </w:rPr>
              <w:t>产生量为</w:t>
            </w:r>
            <w:r w:rsidR="00326970" w:rsidRPr="00CD1D66">
              <w:rPr>
                <w:rFonts w:ascii="Times New Roman" w:eastAsiaTheme="minorEastAsia" w:hAnsi="Times New Roman" w:cs="Times New Roman"/>
              </w:rPr>
              <w:t>0.</w:t>
            </w:r>
            <w:r w:rsidR="005806B0" w:rsidRPr="00CD1D66">
              <w:rPr>
                <w:rFonts w:ascii="Times New Roman" w:eastAsiaTheme="minorEastAsia" w:hAnsi="Times New Roman" w:cs="Times New Roman"/>
              </w:rPr>
              <w:t>00</w:t>
            </w:r>
            <w:r w:rsidR="002F2A32" w:rsidRPr="00CD1D66">
              <w:rPr>
                <w:rFonts w:ascii="Times New Roman" w:eastAsiaTheme="minorEastAsia" w:hAnsi="Times New Roman" w:cs="Times New Roman"/>
              </w:rPr>
              <w:t>1</w:t>
            </w:r>
            <w:r w:rsidR="00326970" w:rsidRPr="00CD1D66">
              <w:rPr>
                <w:rFonts w:ascii="Times New Roman" w:eastAsiaTheme="minorEastAsia" w:hAnsi="Times New Roman" w:cs="Times New Roman"/>
              </w:rPr>
              <w:t>t/a</w:t>
            </w:r>
            <w:r w:rsidR="00326970" w:rsidRPr="00CD1D66">
              <w:rPr>
                <w:rFonts w:ascii="Times New Roman" w:eastAsiaTheme="minorEastAsia" w:hAnsi="Times New Roman" w:cs="Times New Roman"/>
              </w:rPr>
              <w:t>。</w:t>
            </w:r>
          </w:p>
          <w:p w14:paraId="10A19E12" w14:textId="06791BB1" w:rsidR="00326970" w:rsidRPr="00CD1D66" w:rsidRDefault="00015ECA" w:rsidP="00CD1D66">
            <w:pPr>
              <w:spacing w:line="360" w:lineRule="auto"/>
              <w:ind w:firstLineChars="200" w:firstLine="480"/>
              <w:jc w:val="both"/>
              <w:rPr>
                <w:rFonts w:ascii="Times New Roman" w:eastAsiaTheme="minorEastAsia" w:hAnsi="Times New Roman" w:cs="Times New Roman"/>
              </w:rPr>
            </w:pPr>
            <w:r w:rsidRPr="00CD1D66">
              <w:rPr>
                <w:rFonts w:ascii="Times New Roman" w:eastAsiaTheme="minorEastAsia" w:hAnsi="Times New Roman" w:cs="Times New Roman"/>
              </w:rPr>
              <w:t>本项目模压设备设置在空旷车间内，废气产生量较少且相对分散，难以收集，在车间内无组织排放。</w:t>
            </w:r>
            <w:r w:rsidR="004E46ED" w:rsidRPr="00CD1D66">
              <w:rPr>
                <w:rFonts w:ascii="Times New Roman" w:eastAsiaTheme="minorEastAsia" w:hAnsi="Times New Roman" w:cs="Times New Roman"/>
              </w:rPr>
              <w:t>模压废气产生及无组织排放情况见表</w:t>
            </w:r>
            <w:r w:rsidR="004E46ED" w:rsidRPr="00CD1D66">
              <w:rPr>
                <w:rFonts w:ascii="Times New Roman" w:eastAsiaTheme="minorEastAsia" w:hAnsi="Times New Roman" w:cs="Times New Roman"/>
              </w:rPr>
              <w:t>5.2-</w:t>
            </w:r>
            <w:r w:rsidR="008F67A1">
              <w:rPr>
                <w:rFonts w:ascii="Times New Roman" w:eastAsiaTheme="minorEastAsia" w:hAnsi="Times New Roman" w:cs="Times New Roman" w:hint="eastAsia"/>
              </w:rPr>
              <w:t>4</w:t>
            </w:r>
            <w:r w:rsidR="004E46ED" w:rsidRPr="00CD1D66">
              <w:rPr>
                <w:rFonts w:ascii="Times New Roman" w:eastAsiaTheme="minorEastAsia" w:hAnsi="Times New Roman" w:cs="Times New Roman"/>
              </w:rPr>
              <w:t>。</w:t>
            </w:r>
          </w:p>
          <w:p w14:paraId="16A0E149" w14:textId="6D3BF398" w:rsidR="006A2726" w:rsidRPr="00CD1D66" w:rsidRDefault="006A2726" w:rsidP="00C718D8">
            <w:pPr>
              <w:tabs>
                <w:tab w:val="left" w:pos="1680"/>
              </w:tabs>
              <w:snapToGrid w:val="0"/>
              <w:jc w:val="center"/>
              <w:rPr>
                <w:rFonts w:ascii="Times New Roman" w:hAnsi="Times New Roman" w:cs="Times New Roman"/>
                <w:b/>
                <w:color w:val="000000" w:themeColor="text1"/>
              </w:rPr>
            </w:pPr>
            <w:r w:rsidRPr="00CD1D66">
              <w:rPr>
                <w:rFonts w:ascii="Times New Roman" w:hAnsi="Times New Roman" w:cs="Times New Roman"/>
                <w:b/>
                <w:color w:val="000000" w:themeColor="text1"/>
              </w:rPr>
              <w:t>表</w:t>
            </w:r>
            <w:r w:rsidRPr="00CD1D66">
              <w:rPr>
                <w:rFonts w:ascii="Times New Roman" w:hAnsi="Times New Roman" w:cs="Times New Roman"/>
                <w:b/>
                <w:color w:val="000000" w:themeColor="text1"/>
              </w:rPr>
              <w:t>5.2-</w:t>
            </w:r>
            <w:r w:rsidR="008F67A1">
              <w:rPr>
                <w:rFonts w:ascii="Times New Roman" w:hAnsi="Times New Roman" w:cs="Times New Roman" w:hint="eastAsia"/>
                <w:b/>
                <w:color w:val="000000" w:themeColor="text1"/>
              </w:rPr>
              <w:t>4</w:t>
            </w:r>
            <w:r w:rsidR="00C718D8" w:rsidRPr="00CD1D66">
              <w:rPr>
                <w:rFonts w:ascii="Times New Roman" w:hAnsi="Times New Roman" w:cs="Times New Roman"/>
                <w:b/>
                <w:color w:val="000000" w:themeColor="text1"/>
              </w:rPr>
              <w:t xml:space="preserve"> </w:t>
            </w:r>
            <w:r w:rsidRPr="00CD1D66">
              <w:rPr>
                <w:rFonts w:ascii="Times New Roman" w:hAnsi="Times New Roman" w:cs="Times New Roman"/>
                <w:b/>
                <w:color w:val="000000" w:themeColor="text1"/>
              </w:rPr>
              <w:t xml:space="preserve"> </w:t>
            </w:r>
            <w:r w:rsidRPr="00CD1D66">
              <w:rPr>
                <w:rFonts w:ascii="Times New Roman" w:hAnsi="Times New Roman" w:cs="Times New Roman"/>
                <w:b/>
                <w:color w:val="000000" w:themeColor="text1"/>
              </w:rPr>
              <w:t>模压废气产生及无组织排放情况</w:t>
            </w:r>
          </w:p>
          <w:tbl>
            <w:tblPr>
              <w:tblW w:w="5000" w:type="pct"/>
              <w:jc w:val="center"/>
              <w:tblBorders>
                <w:top w:val="single" w:sz="12" w:space="0" w:color="auto"/>
                <w:bottom w:val="single" w:sz="12" w:space="0" w:color="auto"/>
                <w:insideH w:val="single" w:sz="12" w:space="0" w:color="auto"/>
                <w:insideV w:val="single" w:sz="4" w:space="0" w:color="auto"/>
              </w:tblBorders>
              <w:tblCellMar>
                <w:left w:w="28" w:type="dxa"/>
                <w:right w:w="28" w:type="dxa"/>
              </w:tblCellMar>
              <w:tblLook w:val="04A0" w:firstRow="1" w:lastRow="0" w:firstColumn="1" w:lastColumn="0" w:noHBand="0" w:noVBand="1"/>
            </w:tblPr>
            <w:tblGrid>
              <w:gridCol w:w="817"/>
              <w:gridCol w:w="969"/>
              <w:gridCol w:w="969"/>
              <w:gridCol w:w="835"/>
              <w:gridCol w:w="789"/>
              <w:gridCol w:w="795"/>
              <w:gridCol w:w="979"/>
              <w:gridCol w:w="743"/>
              <w:gridCol w:w="924"/>
              <w:gridCol w:w="698"/>
              <w:gridCol w:w="729"/>
              <w:gridCol w:w="664"/>
            </w:tblGrid>
            <w:tr w:rsidR="00476DAD" w:rsidRPr="00467820" w14:paraId="20851C91" w14:textId="22068233" w:rsidTr="00AA3390">
              <w:trPr>
                <w:cantSplit/>
                <w:trHeight w:hRule="exact" w:val="1053"/>
                <w:jc w:val="center"/>
              </w:trPr>
              <w:tc>
                <w:tcPr>
                  <w:tcW w:w="412" w:type="pct"/>
                  <w:vAlign w:val="center"/>
                </w:tcPr>
                <w:p w14:paraId="34EF7A19" w14:textId="77777777" w:rsidR="00476DAD" w:rsidRPr="00467820" w:rsidRDefault="00476DAD" w:rsidP="00476DAD">
                  <w:pPr>
                    <w:adjustRightInd w:val="0"/>
                    <w:snapToGrid w:val="0"/>
                    <w:jc w:val="center"/>
                    <w:rPr>
                      <w:rFonts w:ascii="Times New Roman" w:hAnsi="Times New Roman" w:cs="Times New Roman"/>
                      <w:b/>
                      <w:sz w:val="21"/>
                      <w:szCs w:val="21"/>
                    </w:rPr>
                  </w:pPr>
                  <w:r w:rsidRPr="00467820">
                    <w:rPr>
                      <w:rFonts w:ascii="Times New Roman" w:hAnsi="Times New Roman" w:cs="Times New Roman"/>
                      <w:b/>
                      <w:sz w:val="21"/>
                      <w:szCs w:val="21"/>
                    </w:rPr>
                    <w:t>污染源位置</w:t>
                  </w:r>
                </w:p>
              </w:tc>
              <w:tc>
                <w:tcPr>
                  <w:tcW w:w="489" w:type="pct"/>
                  <w:vAlign w:val="center"/>
                </w:tcPr>
                <w:p w14:paraId="622BDCFC" w14:textId="77777777" w:rsidR="00476DAD" w:rsidRPr="00467820" w:rsidRDefault="00476DAD" w:rsidP="00476DAD">
                  <w:pPr>
                    <w:adjustRightInd w:val="0"/>
                    <w:snapToGrid w:val="0"/>
                    <w:jc w:val="center"/>
                    <w:rPr>
                      <w:rFonts w:ascii="Times New Roman" w:hAnsi="Times New Roman" w:cs="Times New Roman"/>
                      <w:b/>
                      <w:sz w:val="21"/>
                      <w:szCs w:val="21"/>
                    </w:rPr>
                  </w:pPr>
                  <w:r w:rsidRPr="00467820">
                    <w:rPr>
                      <w:rFonts w:ascii="Times New Roman" w:hAnsi="Times New Roman" w:cs="Times New Roman"/>
                      <w:b/>
                      <w:sz w:val="21"/>
                      <w:szCs w:val="21"/>
                    </w:rPr>
                    <w:t>产生工序</w:t>
                  </w:r>
                </w:p>
              </w:tc>
              <w:tc>
                <w:tcPr>
                  <w:tcW w:w="489" w:type="pct"/>
                  <w:vAlign w:val="center"/>
                </w:tcPr>
                <w:p w14:paraId="47C98976" w14:textId="77777777" w:rsidR="00476DAD" w:rsidRPr="00467820" w:rsidRDefault="00476DAD" w:rsidP="00476DAD">
                  <w:pPr>
                    <w:adjustRightInd w:val="0"/>
                    <w:snapToGrid w:val="0"/>
                    <w:jc w:val="center"/>
                    <w:rPr>
                      <w:rFonts w:ascii="Times New Roman" w:hAnsi="Times New Roman" w:cs="Times New Roman"/>
                      <w:b/>
                      <w:sz w:val="21"/>
                      <w:szCs w:val="21"/>
                    </w:rPr>
                  </w:pPr>
                  <w:r w:rsidRPr="00467820">
                    <w:rPr>
                      <w:rFonts w:ascii="Times New Roman" w:hAnsi="Times New Roman" w:cs="Times New Roman"/>
                      <w:b/>
                      <w:sz w:val="21"/>
                      <w:szCs w:val="21"/>
                    </w:rPr>
                    <w:t>污染物名称</w:t>
                  </w:r>
                </w:p>
              </w:tc>
              <w:tc>
                <w:tcPr>
                  <w:tcW w:w="421" w:type="pct"/>
                  <w:vAlign w:val="center"/>
                </w:tcPr>
                <w:p w14:paraId="19AB4C83" w14:textId="317C3012" w:rsidR="00476DAD" w:rsidRPr="00467820" w:rsidRDefault="00476DAD" w:rsidP="00476DAD">
                  <w:pPr>
                    <w:adjustRightInd w:val="0"/>
                    <w:snapToGrid w:val="0"/>
                    <w:jc w:val="center"/>
                    <w:rPr>
                      <w:rFonts w:ascii="Times New Roman" w:hAnsi="Times New Roman" w:cs="Times New Roman"/>
                      <w:b/>
                      <w:sz w:val="21"/>
                      <w:szCs w:val="21"/>
                    </w:rPr>
                  </w:pPr>
                  <w:r w:rsidRPr="00467820">
                    <w:rPr>
                      <w:rFonts w:ascii="Times New Roman" w:hAnsi="Times New Roman" w:cs="Times New Roman"/>
                      <w:b/>
                      <w:sz w:val="21"/>
                      <w:szCs w:val="21"/>
                    </w:rPr>
                    <w:t>产生量（</w:t>
                  </w:r>
                  <w:r w:rsidRPr="00467820">
                    <w:rPr>
                      <w:rFonts w:ascii="Times New Roman" w:hAnsi="Times New Roman" w:cs="Times New Roman"/>
                      <w:b/>
                      <w:sz w:val="21"/>
                      <w:szCs w:val="21"/>
                    </w:rPr>
                    <w:t>t/a</w:t>
                  </w:r>
                  <w:r w:rsidRPr="00467820">
                    <w:rPr>
                      <w:rFonts w:ascii="Times New Roman" w:hAnsi="Times New Roman" w:cs="Times New Roman"/>
                      <w:b/>
                      <w:sz w:val="21"/>
                      <w:szCs w:val="21"/>
                    </w:rPr>
                    <w:t>）</w:t>
                  </w:r>
                </w:p>
              </w:tc>
              <w:tc>
                <w:tcPr>
                  <w:tcW w:w="398" w:type="pct"/>
                  <w:vAlign w:val="center"/>
                </w:tcPr>
                <w:p w14:paraId="3E18FDE0" w14:textId="2FBC7C53" w:rsidR="00476DAD" w:rsidRPr="00467820" w:rsidRDefault="00476DAD" w:rsidP="00476DAD">
                  <w:pPr>
                    <w:adjustRightInd w:val="0"/>
                    <w:snapToGrid w:val="0"/>
                    <w:jc w:val="center"/>
                    <w:rPr>
                      <w:rFonts w:ascii="Times New Roman" w:hAnsi="Times New Roman" w:cs="Times New Roman"/>
                      <w:b/>
                      <w:sz w:val="21"/>
                      <w:szCs w:val="21"/>
                    </w:rPr>
                  </w:pPr>
                  <w:r w:rsidRPr="00467820">
                    <w:rPr>
                      <w:rFonts w:ascii="Times New Roman" w:hAnsi="Times New Roman" w:cs="Times New Roman"/>
                      <w:b/>
                      <w:sz w:val="21"/>
                      <w:szCs w:val="21"/>
                    </w:rPr>
                    <w:t>治理措施</w:t>
                  </w:r>
                </w:p>
              </w:tc>
              <w:tc>
                <w:tcPr>
                  <w:tcW w:w="401" w:type="pct"/>
                  <w:vAlign w:val="center"/>
                </w:tcPr>
                <w:p w14:paraId="5BA2EC7E" w14:textId="70D9EE94" w:rsidR="00476DAD" w:rsidRPr="00467820" w:rsidRDefault="00476DAD" w:rsidP="00476DAD">
                  <w:pPr>
                    <w:adjustRightInd w:val="0"/>
                    <w:snapToGrid w:val="0"/>
                    <w:jc w:val="center"/>
                    <w:rPr>
                      <w:rFonts w:ascii="Times New Roman" w:hAnsi="Times New Roman" w:cs="Times New Roman"/>
                      <w:b/>
                      <w:sz w:val="21"/>
                      <w:szCs w:val="21"/>
                    </w:rPr>
                  </w:pPr>
                  <w:r w:rsidRPr="00467820">
                    <w:rPr>
                      <w:rFonts w:ascii="Times New Roman" w:hAnsi="Times New Roman" w:cs="Times New Roman"/>
                      <w:b/>
                      <w:sz w:val="21"/>
                      <w:szCs w:val="21"/>
                    </w:rPr>
                    <w:t>排放量（</w:t>
                  </w:r>
                  <w:r w:rsidRPr="00467820">
                    <w:rPr>
                      <w:rFonts w:ascii="Times New Roman" w:hAnsi="Times New Roman" w:cs="Times New Roman"/>
                      <w:b/>
                      <w:sz w:val="21"/>
                      <w:szCs w:val="21"/>
                    </w:rPr>
                    <w:t>t/a</w:t>
                  </w:r>
                  <w:r w:rsidRPr="00467820">
                    <w:rPr>
                      <w:rFonts w:ascii="Times New Roman" w:hAnsi="Times New Roman" w:cs="Times New Roman"/>
                      <w:b/>
                      <w:sz w:val="21"/>
                      <w:szCs w:val="21"/>
                    </w:rPr>
                    <w:t>）</w:t>
                  </w:r>
                </w:p>
              </w:tc>
              <w:tc>
                <w:tcPr>
                  <w:tcW w:w="494" w:type="pct"/>
                  <w:vAlign w:val="center"/>
                </w:tcPr>
                <w:p w14:paraId="4FC64224" w14:textId="77777777" w:rsidR="00476DAD" w:rsidRPr="00467820" w:rsidRDefault="00476DAD" w:rsidP="00476DAD">
                  <w:pPr>
                    <w:adjustRightInd w:val="0"/>
                    <w:snapToGrid w:val="0"/>
                    <w:jc w:val="center"/>
                    <w:rPr>
                      <w:rFonts w:ascii="Times New Roman" w:hAnsi="Times New Roman" w:cs="Times New Roman"/>
                      <w:b/>
                      <w:sz w:val="21"/>
                      <w:szCs w:val="21"/>
                    </w:rPr>
                  </w:pPr>
                  <w:r w:rsidRPr="00467820">
                    <w:rPr>
                      <w:rFonts w:ascii="Times New Roman" w:hAnsi="Times New Roman" w:cs="Times New Roman"/>
                      <w:b/>
                      <w:sz w:val="21"/>
                      <w:szCs w:val="21"/>
                    </w:rPr>
                    <w:t>排放速率</w:t>
                  </w:r>
                </w:p>
                <w:p w14:paraId="40EEF130" w14:textId="03E4510C" w:rsidR="00476DAD" w:rsidRPr="00467820" w:rsidRDefault="00476DAD" w:rsidP="00476DAD">
                  <w:pPr>
                    <w:adjustRightInd w:val="0"/>
                    <w:snapToGrid w:val="0"/>
                    <w:jc w:val="center"/>
                    <w:rPr>
                      <w:rFonts w:ascii="Times New Roman" w:hAnsi="Times New Roman" w:cs="Times New Roman"/>
                      <w:b/>
                      <w:sz w:val="21"/>
                      <w:szCs w:val="21"/>
                    </w:rPr>
                  </w:pPr>
                  <w:r w:rsidRPr="00467820">
                    <w:rPr>
                      <w:rFonts w:ascii="Times New Roman" w:hAnsi="Times New Roman" w:cs="Times New Roman"/>
                      <w:b/>
                      <w:bCs/>
                      <w:sz w:val="21"/>
                      <w:szCs w:val="21"/>
                    </w:rPr>
                    <w:t>（</w:t>
                  </w:r>
                  <w:r w:rsidRPr="00467820">
                    <w:rPr>
                      <w:rFonts w:ascii="Times New Roman" w:hAnsi="Times New Roman" w:cs="Times New Roman"/>
                      <w:b/>
                      <w:bCs/>
                      <w:sz w:val="21"/>
                      <w:szCs w:val="21"/>
                    </w:rPr>
                    <w:t>kg/h</w:t>
                  </w:r>
                  <w:r w:rsidRPr="00467820">
                    <w:rPr>
                      <w:rFonts w:ascii="Times New Roman" w:hAnsi="Times New Roman" w:cs="Times New Roman"/>
                      <w:b/>
                      <w:bCs/>
                      <w:sz w:val="21"/>
                      <w:szCs w:val="21"/>
                    </w:rPr>
                    <w:t>）</w:t>
                  </w:r>
                </w:p>
              </w:tc>
              <w:tc>
                <w:tcPr>
                  <w:tcW w:w="375" w:type="pct"/>
                  <w:vAlign w:val="center"/>
                </w:tcPr>
                <w:p w14:paraId="646BA78F" w14:textId="510E1EA7" w:rsidR="00476DAD" w:rsidRPr="00467820" w:rsidRDefault="00476DAD" w:rsidP="00476DAD">
                  <w:pPr>
                    <w:adjustRightInd w:val="0"/>
                    <w:snapToGrid w:val="0"/>
                    <w:jc w:val="center"/>
                    <w:rPr>
                      <w:rFonts w:ascii="Times New Roman" w:hAnsi="Times New Roman" w:cs="Times New Roman"/>
                      <w:b/>
                      <w:sz w:val="21"/>
                      <w:szCs w:val="21"/>
                    </w:rPr>
                  </w:pPr>
                  <w:r w:rsidRPr="00467820">
                    <w:rPr>
                      <w:rFonts w:ascii="Times New Roman" w:hAnsi="Times New Roman" w:cs="Times New Roman"/>
                      <w:b/>
                      <w:sz w:val="21"/>
                      <w:szCs w:val="21"/>
                    </w:rPr>
                    <w:t>排放方式</w:t>
                  </w:r>
                </w:p>
              </w:tc>
              <w:tc>
                <w:tcPr>
                  <w:tcW w:w="466" w:type="pct"/>
                  <w:vAlign w:val="center"/>
                </w:tcPr>
                <w:p w14:paraId="145792BD" w14:textId="5488BB32" w:rsidR="00476DAD" w:rsidRPr="00467820" w:rsidRDefault="00476DAD" w:rsidP="00476DAD">
                  <w:pPr>
                    <w:adjustRightInd w:val="0"/>
                    <w:snapToGrid w:val="0"/>
                    <w:jc w:val="center"/>
                    <w:rPr>
                      <w:rFonts w:ascii="Times New Roman" w:hAnsi="Times New Roman" w:cs="Times New Roman"/>
                      <w:b/>
                      <w:sz w:val="21"/>
                      <w:szCs w:val="21"/>
                      <w:vertAlign w:val="superscript"/>
                    </w:rPr>
                  </w:pPr>
                  <w:r w:rsidRPr="00467820">
                    <w:rPr>
                      <w:rFonts w:ascii="Times New Roman" w:hAnsi="Times New Roman" w:cs="Times New Roman"/>
                      <w:b/>
                      <w:sz w:val="21"/>
                      <w:szCs w:val="21"/>
                    </w:rPr>
                    <w:t>面源长度（</w:t>
                  </w:r>
                  <w:r w:rsidRPr="00467820">
                    <w:rPr>
                      <w:rFonts w:ascii="Times New Roman" w:hAnsi="Times New Roman" w:cs="Times New Roman"/>
                      <w:b/>
                      <w:sz w:val="21"/>
                      <w:szCs w:val="21"/>
                    </w:rPr>
                    <w:t>m</w:t>
                  </w:r>
                  <w:r w:rsidRPr="00467820">
                    <w:rPr>
                      <w:rFonts w:ascii="Times New Roman" w:hAnsi="Times New Roman" w:cs="Times New Roman"/>
                      <w:b/>
                      <w:sz w:val="21"/>
                      <w:szCs w:val="21"/>
                    </w:rPr>
                    <w:t>）</w:t>
                  </w:r>
                </w:p>
              </w:tc>
              <w:tc>
                <w:tcPr>
                  <w:tcW w:w="352" w:type="pct"/>
                  <w:vAlign w:val="center"/>
                </w:tcPr>
                <w:p w14:paraId="07CB1E67" w14:textId="448963E8" w:rsidR="00476DAD" w:rsidRPr="00467820" w:rsidRDefault="00476DAD" w:rsidP="00476DAD">
                  <w:pPr>
                    <w:adjustRightInd w:val="0"/>
                    <w:snapToGrid w:val="0"/>
                    <w:jc w:val="center"/>
                    <w:rPr>
                      <w:rFonts w:ascii="Times New Roman" w:hAnsi="Times New Roman" w:cs="Times New Roman"/>
                      <w:b/>
                      <w:sz w:val="21"/>
                      <w:szCs w:val="21"/>
                    </w:rPr>
                  </w:pPr>
                  <w:r w:rsidRPr="00467820">
                    <w:rPr>
                      <w:rFonts w:ascii="Times New Roman" w:hAnsi="Times New Roman" w:cs="Times New Roman"/>
                      <w:b/>
                      <w:sz w:val="21"/>
                      <w:szCs w:val="21"/>
                    </w:rPr>
                    <w:t>面源宽度（</w:t>
                  </w:r>
                  <w:r w:rsidRPr="00467820">
                    <w:rPr>
                      <w:rFonts w:ascii="Times New Roman" w:hAnsi="Times New Roman" w:cs="Times New Roman"/>
                      <w:b/>
                      <w:sz w:val="21"/>
                      <w:szCs w:val="21"/>
                    </w:rPr>
                    <w:t>m</w:t>
                  </w:r>
                  <w:r w:rsidRPr="00467820">
                    <w:rPr>
                      <w:rFonts w:ascii="Times New Roman" w:hAnsi="Times New Roman" w:cs="Times New Roman"/>
                      <w:b/>
                      <w:sz w:val="21"/>
                      <w:szCs w:val="21"/>
                    </w:rPr>
                    <w:t>）</w:t>
                  </w:r>
                </w:p>
              </w:tc>
              <w:tc>
                <w:tcPr>
                  <w:tcW w:w="368" w:type="pct"/>
                  <w:vAlign w:val="center"/>
                </w:tcPr>
                <w:p w14:paraId="7EA524E3" w14:textId="28BD78AC" w:rsidR="00476DAD" w:rsidRPr="00467820" w:rsidRDefault="00476DAD" w:rsidP="00476DAD">
                  <w:pPr>
                    <w:adjustRightInd w:val="0"/>
                    <w:snapToGrid w:val="0"/>
                    <w:jc w:val="center"/>
                    <w:rPr>
                      <w:rFonts w:ascii="Times New Roman" w:hAnsi="Times New Roman" w:cs="Times New Roman"/>
                      <w:b/>
                      <w:sz w:val="21"/>
                      <w:szCs w:val="21"/>
                    </w:rPr>
                  </w:pPr>
                  <w:r w:rsidRPr="00467820">
                    <w:rPr>
                      <w:rFonts w:ascii="Times New Roman" w:hAnsi="Times New Roman" w:cs="Times New Roman"/>
                      <w:b/>
                      <w:sz w:val="21"/>
                      <w:szCs w:val="21"/>
                    </w:rPr>
                    <w:t>面源高度（</w:t>
                  </w:r>
                  <w:r w:rsidRPr="00467820">
                    <w:rPr>
                      <w:rFonts w:ascii="Times New Roman" w:hAnsi="Times New Roman" w:cs="Times New Roman"/>
                      <w:b/>
                      <w:sz w:val="21"/>
                      <w:szCs w:val="21"/>
                    </w:rPr>
                    <w:t>m</w:t>
                  </w:r>
                  <w:r w:rsidRPr="00467820">
                    <w:rPr>
                      <w:rFonts w:ascii="Times New Roman" w:hAnsi="Times New Roman" w:cs="Times New Roman"/>
                      <w:b/>
                      <w:sz w:val="21"/>
                      <w:szCs w:val="21"/>
                    </w:rPr>
                    <w:t>）</w:t>
                  </w:r>
                </w:p>
              </w:tc>
              <w:tc>
                <w:tcPr>
                  <w:tcW w:w="335" w:type="pct"/>
                  <w:vAlign w:val="center"/>
                </w:tcPr>
                <w:p w14:paraId="6EBDA4E2" w14:textId="20A897C5" w:rsidR="00476DAD" w:rsidRPr="00467820" w:rsidRDefault="00476DAD" w:rsidP="00476DAD">
                  <w:pPr>
                    <w:adjustRightInd w:val="0"/>
                    <w:snapToGrid w:val="0"/>
                    <w:jc w:val="center"/>
                    <w:rPr>
                      <w:rFonts w:ascii="Times New Roman" w:hAnsi="Times New Roman" w:cs="Times New Roman"/>
                      <w:b/>
                      <w:sz w:val="21"/>
                      <w:szCs w:val="21"/>
                    </w:rPr>
                  </w:pPr>
                  <w:r w:rsidRPr="00467820">
                    <w:rPr>
                      <w:rFonts w:ascii="Times New Roman" w:hAnsi="Times New Roman" w:cs="Times New Roman"/>
                      <w:b/>
                      <w:sz w:val="21"/>
                      <w:szCs w:val="21"/>
                    </w:rPr>
                    <w:t>工作时间（</w:t>
                  </w:r>
                  <w:r w:rsidRPr="00467820">
                    <w:rPr>
                      <w:rFonts w:ascii="Times New Roman" w:hAnsi="Times New Roman" w:cs="Times New Roman"/>
                      <w:b/>
                      <w:sz w:val="21"/>
                      <w:szCs w:val="21"/>
                    </w:rPr>
                    <w:t>h</w:t>
                  </w:r>
                  <w:r w:rsidRPr="00467820">
                    <w:rPr>
                      <w:rFonts w:ascii="Times New Roman" w:hAnsi="Times New Roman" w:cs="Times New Roman"/>
                      <w:b/>
                      <w:sz w:val="21"/>
                      <w:szCs w:val="21"/>
                    </w:rPr>
                    <w:t>）</w:t>
                  </w:r>
                </w:p>
              </w:tc>
            </w:tr>
            <w:tr w:rsidR="00476DAD" w:rsidRPr="00467820" w14:paraId="34F0EA61" w14:textId="7C6B6171" w:rsidTr="00AA3390">
              <w:trPr>
                <w:cantSplit/>
                <w:trHeight w:hRule="exact" w:val="720"/>
                <w:jc w:val="center"/>
              </w:trPr>
              <w:tc>
                <w:tcPr>
                  <w:tcW w:w="412" w:type="pct"/>
                  <w:vAlign w:val="center"/>
                </w:tcPr>
                <w:p w14:paraId="2DA5A325" w14:textId="77777777" w:rsidR="00476DAD" w:rsidRPr="00467820" w:rsidRDefault="00476DAD" w:rsidP="00476DAD">
                  <w:pPr>
                    <w:adjustRightInd w:val="0"/>
                    <w:snapToGrid w:val="0"/>
                    <w:jc w:val="center"/>
                    <w:rPr>
                      <w:rFonts w:ascii="Times New Roman" w:hAnsi="Times New Roman" w:cs="Times New Roman"/>
                      <w:sz w:val="21"/>
                      <w:szCs w:val="21"/>
                    </w:rPr>
                  </w:pPr>
                  <w:r w:rsidRPr="00467820">
                    <w:rPr>
                      <w:rFonts w:ascii="Times New Roman" w:hAnsi="Times New Roman" w:cs="Times New Roman"/>
                      <w:sz w:val="21"/>
                      <w:szCs w:val="21"/>
                    </w:rPr>
                    <w:t>生产车间</w:t>
                  </w:r>
                </w:p>
              </w:tc>
              <w:tc>
                <w:tcPr>
                  <w:tcW w:w="489" w:type="pct"/>
                  <w:vAlign w:val="center"/>
                </w:tcPr>
                <w:p w14:paraId="46708C52" w14:textId="1702C9D0" w:rsidR="00476DAD" w:rsidRPr="00467820" w:rsidRDefault="00476DAD" w:rsidP="00476DAD">
                  <w:pPr>
                    <w:adjustRightInd w:val="0"/>
                    <w:snapToGrid w:val="0"/>
                    <w:jc w:val="center"/>
                    <w:rPr>
                      <w:rFonts w:ascii="Times New Roman" w:hAnsi="Times New Roman" w:cs="Times New Roman"/>
                      <w:sz w:val="21"/>
                      <w:szCs w:val="21"/>
                    </w:rPr>
                  </w:pPr>
                  <w:r w:rsidRPr="00467820">
                    <w:rPr>
                      <w:rFonts w:ascii="Times New Roman" w:hAnsi="Times New Roman" w:cs="Times New Roman"/>
                      <w:sz w:val="21"/>
                      <w:szCs w:val="21"/>
                    </w:rPr>
                    <w:t>模压</w:t>
                  </w:r>
                </w:p>
              </w:tc>
              <w:tc>
                <w:tcPr>
                  <w:tcW w:w="489" w:type="pct"/>
                  <w:vAlign w:val="center"/>
                </w:tcPr>
                <w:p w14:paraId="66C4035F" w14:textId="77777777" w:rsidR="00476DAD" w:rsidRPr="00467820" w:rsidRDefault="00476DAD" w:rsidP="00476DAD">
                  <w:pPr>
                    <w:adjustRightInd w:val="0"/>
                    <w:snapToGrid w:val="0"/>
                    <w:jc w:val="center"/>
                    <w:rPr>
                      <w:rFonts w:ascii="Times New Roman" w:hAnsi="Times New Roman" w:cs="Times New Roman"/>
                      <w:sz w:val="21"/>
                      <w:szCs w:val="21"/>
                    </w:rPr>
                  </w:pPr>
                  <w:r w:rsidRPr="00467820">
                    <w:rPr>
                      <w:rFonts w:ascii="Times New Roman" w:hAnsi="Times New Roman" w:cs="Times New Roman"/>
                      <w:sz w:val="21"/>
                      <w:szCs w:val="21"/>
                    </w:rPr>
                    <w:t>VOCs</w:t>
                  </w:r>
                </w:p>
              </w:tc>
              <w:tc>
                <w:tcPr>
                  <w:tcW w:w="421" w:type="pct"/>
                  <w:vAlign w:val="center"/>
                </w:tcPr>
                <w:p w14:paraId="08C24EB3" w14:textId="27298B9D" w:rsidR="00476DAD" w:rsidRPr="00467820" w:rsidRDefault="00476DAD" w:rsidP="00476DAD">
                  <w:pPr>
                    <w:adjustRightInd w:val="0"/>
                    <w:snapToGrid w:val="0"/>
                    <w:jc w:val="center"/>
                    <w:rPr>
                      <w:rFonts w:ascii="Times New Roman" w:hAnsi="Times New Roman" w:cs="Times New Roman"/>
                      <w:sz w:val="21"/>
                      <w:szCs w:val="21"/>
                    </w:rPr>
                  </w:pPr>
                  <w:r w:rsidRPr="00467820">
                    <w:rPr>
                      <w:rFonts w:ascii="Times New Roman" w:hAnsi="Times New Roman" w:cs="Times New Roman"/>
                      <w:color w:val="000000"/>
                      <w:sz w:val="21"/>
                      <w:szCs w:val="21"/>
                    </w:rPr>
                    <w:t>0.001</w:t>
                  </w:r>
                </w:p>
              </w:tc>
              <w:tc>
                <w:tcPr>
                  <w:tcW w:w="398" w:type="pct"/>
                  <w:vAlign w:val="center"/>
                </w:tcPr>
                <w:p w14:paraId="566F5153" w14:textId="37820B12" w:rsidR="00476DAD" w:rsidRPr="00467820" w:rsidRDefault="00476DAD" w:rsidP="00476DAD">
                  <w:pPr>
                    <w:adjustRightInd w:val="0"/>
                    <w:snapToGrid w:val="0"/>
                    <w:jc w:val="center"/>
                    <w:rPr>
                      <w:rFonts w:ascii="Times New Roman" w:hAnsi="Times New Roman" w:cs="Times New Roman"/>
                      <w:sz w:val="21"/>
                      <w:szCs w:val="21"/>
                    </w:rPr>
                  </w:pPr>
                  <w:r w:rsidRPr="00467820">
                    <w:rPr>
                      <w:rFonts w:ascii="Times New Roman" w:hAnsi="Times New Roman" w:cs="Times New Roman"/>
                      <w:color w:val="000000"/>
                      <w:sz w:val="21"/>
                      <w:szCs w:val="21"/>
                    </w:rPr>
                    <w:t>/</w:t>
                  </w:r>
                </w:p>
              </w:tc>
              <w:tc>
                <w:tcPr>
                  <w:tcW w:w="401" w:type="pct"/>
                  <w:vAlign w:val="center"/>
                </w:tcPr>
                <w:p w14:paraId="2151CDD2" w14:textId="6349F42F" w:rsidR="00476DAD" w:rsidRPr="00467820" w:rsidRDefault="00476DAD" w:rsidP="00476DAD">
                  <w:pPr>
                    <w:adjustRightInd w:val="0"/>
                    <w:snapToGrid w:val="0"/>
                    <w:jc w:val="center"/>
                    <w:rPr>
                      <w:rFonts w:ascii="Times New Roman" w:hAnsi="Times New Roman" w:cs="Times New Roman"/>
                      <w:sz w:val="21"/>
                      <w:szCs w:val="21"/>
                    </w:rPr>
                  </w:pPr>
                  <w:r w:rsidRPr="00467820">
                    <w:rPr>
                      <w:rFonts w:ascii="Times New Roman" w:hAnsi="Times New Roman" w:cs="Times New Roman"/>
                      <w:color w:val="000000"/>
                      <w:sz w:val="21"/>
                      <w:szCs w:val="21"/>
                    </w:rPr>
                    <w:t>0.001</w:t>
                  </w:r>
                </w:p>
              </w:tc>
              <w:tc>
                <w:tcPr>
                  <w:tcW w:w="494" w:type="pct"/>
                  <w:vAlign w:val="center"/>
                </w:tcPr>
                <w:p w14:paraId="1FD9D2D3" w14:textId="7C51A593" w:rsidR="00476DAD" w:rsidRPr="00467820" w:rsidRDefault="00476DAD" w:rsidP="00476DAD">
                  <w:pPr>
                    <w:adjustRightInd w:val="0"/>
                    <w:snapToGrid w:val="0"/>
                    <w:jc w:val="center"/>
                    <w:rPr>
                      <w:rFonts w:ascii="Times New Roman" w:hAnsi="Times New Roman" w:cs="Times New Roman"/>
                      <w:sz w:val="21"/>
                      <w:szCs w:val="21"/>
                    </w:rPr>
                  </w:pPr>
                  <w:r w:rsidRPr="00467820">
                    <w:rPr>
                      <w:rFonts w:ascii="Times New Roman" w:hAnsi="Times New Roman" w:cs="Times New Roman"/>
                      <w:color w:val="000000"/>
                      <w:sz w:val="21"/>
                      <w:szCs w:val="21"/>
                    </w:rPr>
                    <w:t>0.002</w:t>
                  </w:r>
                </w:p>
              </w:tc>
              <w:tc>
                <w:tcPr>
                  <w:tcW w:w="375" w:type="pct"/>
                  <w:vAlign w:val="center"/>
                </w:tcPr>
                <w:p w14:paraId="7B080962" w14:textId="25BAC037" w:rsidR="00476DAD" w:rsidRPr="00467820" w:rsidRDefault="00476DAD" w:rsidP="00476DAD">
                  <w:pPr>
                    <w:adjustRightInd w:val="0"/>
                    <w:snapToGrid w:val="0"/>
                    <w:jc w:val="center"/>
                    <w:rPr>
                      <w:rFonts w:ascii="Times New Roman" w:hAnsi="Times New Roman" w:cs="Times New Roman"/>
                      <w:sz w:val="21"/>
                      <w:szCs w:val="21"/>
                    </w:rPr>
                  </w:pPr>
                  <w:r w:rsidRPr="00467820">
                    <w:rPr>
                      <w:rFonts w:ascii="Times New Roman" w:hAnsi="Times New Roman" w:cs="Times New Roman"/>
                      <w:sz w:val="21"/>
                      <w:szCs w:val="21"/>
                    </w:rPr>
                    <w:t>无组织</w:t>
                  </w:r>
                </w:p>
              </w:tc>
              <w:tc>
                <w:tcPr>
                  <w:tcW w:w="466" w:type="pct"/>
                  <w:vAlign w:val="center"/>
                </w:tcPr>
                <w:p w14:paraId="5A51ABE2" w14:textId="1B544900" w:rsidR="00476DAD" w:rsidRPr="00467820" w:rsidRDefault="002D519F" w:rsidP="00476DAD">
                  <w:pPr>
                    <w:adjustRightInd w:val="0"/>
                    <w:snapToGrid w:val="0"/>
                    <w:jc w:val="center"/>
                    <w:rPr>
                      <w:rFonts w:ascii="Times New Roman" w:hAnsi="Times New Roman" w:cs="Times New Roman"/>
                      <w:sz w:val="21"/>
                      <w:szCs w:val="21"/>
                    </w:rPr>
                  </w:pPr>
                  <w:r w:rsidRPr="00467820">
                    <w:rPr>
                      <w:rFonts w:ascii="Times New Roman" w:hAnsi="Times New Roman" w:cs="Times New Roman"/>
                      <w:sz w:val="21"/>
                      <w:szCs w:val="21"/>
                    </w:rPr>
                    <w:t>76</w:t>
                  </w:r>
                </w:p>
              </w:tc>
              <w:tc>
                <w:tcPr>
                  <w:tcW w:w="352" w:type="pct"/>
                  <w:vAlign w:val="center"/>
                </w:tcPr>
                <w:p w14:paraId="16BAEEE0" w14:textId="5D1924C9" w:rsidR="00476DAD" w:rsidRPr="00467820" w:rsidRDefault="00476DAD" w:rsidP="00476DAD">
                  <w:pPr>
                    <w:adjustRightInd w:val="0"/>
                    <w:snapToGrid w:val="0"/>
                    <w:jc w:val="center"/>
                    <w:rPr>
                      <w:rFonts w:ascii="Times New Roman" w:hAnsi="Times New Roman" w:cs="Times New Roman"/>
                      <w:sz w:val="21"/>
                      <w:szCs w:val="21"/>
                    </w:rPr>
                  </w:pPr>
                  <w:r w:rsidRPr="00467820">
                    <w:rPr>
                      <w:rFonts w:ascii="Times New Roman" w:hAnsi="Times New Roman" w:cs="Times New Roman"/>
                      <w:sz w:val="21"/>
                      <w:szCs w:val="21"/>
                    </w:rPr>
                    <w:t>37</w:t>
                  </w:r>
                </w:p>
              </w:tc>
              <w:tc>
                <w:tcPr>
                  <w:tcW w:w="368" w:type="pct"/>
                  <w:vAlign w:val="center"/>
                </w:tcPr>
                <w:p w14:paraId="0A3BD898" w14:textId="281ADF38" w:rsidR="00476DAD" w:rsidRPr="00467820" w:rsidRDefault="009E2CCB" w:rsidP="00476DAD">
                  <w:pPr>
                    <w:adjustRightInd w:val="0"/>
                    <w:snapToGrid w:val="0"/>
                    <w:jc w:val="center"/>
                    <w:rPr>
                      <w:rFonts w:ascii="Times New Roman" w:hAnsi="Times New Roman" w:cs="Times New Roman"/>
                      <w:sz w:val="21"/>
                      <w:szCs w:val="21"/>
                    </w:rPr>
                  </w:pPr>
                  <w:r w:rsidRPr="00467820">
                    <w:rPr>
                      <w:rFonts w:ascii="Times New Roman" w:hAnsi="Times New Roman" w:cs="Times New Roman"/>
                      <w:sz w:val="21"/>
                      <w:szCs w:val="21"/>
                    </w:rPr>
                    <w:t>12</w:t>
                  </w:r>
                </w:p>
              </w:tc>
              <w:tc>
                <w:tcPr>
                  <w:tcW w:w="335" w:type="pct"/>
                  <w:vAlign w:val="center"/>
                </w:tcPr>
                <w:p w14:paraId="3E862942" w14:textId="1E045B1C" w:rsidR="00476DAD" w:rsidRPr="00467820" w:rsidRDefault="00476DAD" w:rsidP="00476DAD">
                  <w:pPr>
                    <w:adjustRightInd w:val="0"/>
                    <w:snapToGrid w:val="0"/>
                    <w:jc w:val="center"/>
                    <w:rPr>
                      <w:rFonts w:ascii="Times New Roman" w:hAnsi="Times New Roman" w:cs="Times New Roman"/>
                      <w:sz w:val="21"/>
                      <w:szCs w:val="21"/>
                    </w:rPr>
                  </w:pPr>
                  <w:r w:rsidRPr="00467820">
                    <w:rPr>
                      <w:rFonts w:ascii="Times New Roman" w:hAnsi="Times New Roman" w:cs="Times New Roman"/>
                      <w:sz w:val="21"/>
                      <w:szCs w:val="21"/>
                    </w:rPr>
                    <w:t>600</w:t>
                  </w:r>
                </w:p>
              </w:tc>
            </w:tr>
          </w:tbl>
          <w:p w14:paraId="49F5F2C2" w14:textId="77777777" w:rsidR="006A2726" w:rsidRPr="00467820" w:rsidRDefault="006A2726" w:rsidP="00326970">
            <w:pPr>
              <w:spacing w:line="360" w:lineRule="auto"/>
              <w:ind w:firstLineChars="200" w:firstLine="420"/>
              <w:rPr>
                <w:rFonts w:ascii="Times New Roman" w:eastAsiaTheme="minorEastAsia" w:hAnsi="Times New Roman" w:cs="Times New Roman"/>
                <w:sz w:val="21"/>
                <w:szCs w:val="21"/>
              </w:rPr>
            </w:pPr>
          </w:p>
          <w:p w14:paraId="6E942686" w14:textId="29355AEC" w:rsidR="002C15A8" w:rsidRPr="00CD1D66" w:rsidRDefault="00015ECA" w:rsidP="00777992">
            <w:pPr>
              <w:spacing w:line="360" w:lineRule="auto"/>
              <w:ind w:firstLineChars="100" w:firstLine="241"/>
              <w:rPr>
                <w:rFonts w:ascii="Times New Roman" w:eastAsiaTheme="minorEastAsia" w:hAnsi="Times New Roman" w:cs="Times New Roman"/>
              </w:rPr>
            </w:pPr>
            <w:r w:rsidRPr="00CD1D66">
              <w:rPr>
                <w:rFonts w:ascii="Times New Roman" w:eastAsiaTheme="minorEastAsia" w:hAnsi="Times New Roman" w:cs="Times New Roman"/>
                <w:b/>
              </w:rPr>
              <w:t>（</w:t>
            </w:r>
            <w:r w:rsidRPr="00CD1D66">
              <w:rPr>
                <w:rFonts w:ascii="Times New Roman" w:eastAsiaTheme="minorEastAsia" w:hAnsi="Times New Roman" w:cs="Times New Roman"/>
                <w:b/>
              </w:rPr>
              <w:t>3</w:t>
            </w:r>
            <w:r w:rsidRPr="00CD1D66">
              <w:rPr>
                <w:rFonts w:ascii="Times New Roman" w:eastAsiaTheme="minorEastAsia" w:hAnsi="Times New Roman" w:cs="Times New Roman"/>
                <w:b/>
              </w:rPr>
              <w:t>）刷脱模剂、自然固化以及喷漆废气</w:t>
            </w:r>
          </w:p>
          <w:p w14:paraId="7EEDD0C5" w14:textId="5419FE69" w:rsidR="002C15A8" w:rsidRPr="00CD1D66" w:rsidRDefault="002C15A8" w:rsidP="00326970">
            <w:pPr>
              <w:spacing w:line="360" w:lineRule="auto"/>
              <w:ind w:firstLineChars="200" w:firstLine="480"/>
              <w:rPr>
                <w:rFonts w:ascii="Times New Roman" w:eastAsiaTheme="minorEastAsia" w:hAnsi="Times New Roman" w:cs="Times New Roman"/>
              </w:rPr>
            </w:pPr>
            <w:r w:rsidRPr="00CD1D66">
              <w:rPr>
                <w:rFonts w:ascii="Times New Roman" w:eastAsiaTheme="minorEastAsia" w:hAnsi="Times New Roman" w:cs="Times New Roman"/>
              </w:rPr>
              <w:lastRenderedPageBreak/>
              <w:fldChar w:fldCharType="begin"/>
            </w:r>
            <w:r w:rsidRPr="00CD1D66">
              <w:rPr>
                <w:rFonts w:ascii="Times New Roman" w:eastAsiaTheme="minorEastAsia" w:hAnsi="Times New Roman" w:cs="Times New Roman"/>
              </w:rPr>
              <w:instrText xml:space="preserve"> = 1 \* GB3 </w:instrText>
            </w:r>
            <w:r w:rsidRPr="00CD1D66">
              <w:rPr>
                <w:rFonts w:ascii="Times New Roman" w:eastAsiaTheme="minorEastAsia" w:hAnsi="Times New Roman" w:cs="Times New Roman"/>
              </w:rPr>
              <w:fldChar w:fldCharType="separate"/>
            </w:r>
            <w:r w:rsidRPr="00CD1D66">
              <w:rPr>
                <w:rFonts w:hint="eastAsia"/>
                <w:noProof/>
              </w:rPr>
              <w:t>①</w:t>
            </w:r>
            <w:r w:rsidRPr="00CD1D66">
              <w:rPr>
                <w:rFonts w:ascii="Times New Roman" w:eastAsiaTheme="minorEastAsia" w:hAnsi="Times New Roman" w:cs="Times New Roman"/>
              </w:rPr>
              <w:fldChar w:fldCharType="end"/>
            </w:r>
            <w:r w:rsidRPr="00CD1D66">
              <w:rPr>
                <w:rFonts w:ascii="Times New Roman" w:eastAsiaTheme="minorEastAsia" w:hAnsi="Times New Roman" w:cs="Times New Roman"/>
              </w:rPr>
              <w:t>刷脱模剂、自然固化废气</w:t>
            </w:r>
          </w:p>
          <w:p w14:paraId="4B256344" w14:textId="7A5D4001" w:rsidR="00326970" w:rsidRPr="00CD1D66" w:rsidRDefault="00326970" w:rsidP="00CD1D66">
            <w:pPr>
              <w:spacing w:line="360" w:lineRule="auto"/>
              <w:ind w:firstLineChars="200" w:firstLine="480"/>
              <w:jc w:val="both"/>
              <w:rPr>
                <w:rFonts w:ascii="Times New Roman" w:eastAsiaTheme="minorEastAsia" w:hAnsi="Times New Roman" w:cs="Times New Roman"/>
              </w:rPr>
            </w:pPr>
            <w:r w:rsidRPr="00CD1D66">
              <w:rPr>
                <w:rFonts w:ascii="Times New Roman" w:eastAsiaTheme="minorEastAsia" w:hAnsi="Times New Roman" w:cs="Times New Roman"/>
              </w:rPr>
              <w:t>本项目脱模剂用量为</w:t>
            </w:r>
            <w:r w:rsidRPr="00CD1D66">
              <w:rPr>
                <w:rFonts w:ascii="Times New Roman" w:eastAsiaTheme="minorEastAsia" w:hAnsi="Times New Roman" w:cs="Times New Roman"/>
              </w:rPr>
              <w:t>0.01t/a</w:t>
            </w:r>
            <w:r w:rsidRPr="00CD1D66">
              <w:rPr>
                <w:rFonts w:ascii="Times New Roman" w:eastAsiaTheme="minorEastAsia" w:hAnsi="Times New Roman" w:cs="Times New Roman"/>
              </w:rPr>
              <w:t>，其中溶剂为轻烷基化石脑油，含量约占</w:t>
            </w:r>
            <w:r w:rsidRPr="00CD1D66">
              <w:rPr>
                <w:rFonts w:ascii="Times New Roman" w:eastAsiaTheme="minorEastAsia" w:hAnsi="Times New Roman" w:cs="Times New Roman"/>
              </w:rPr>
              <w:t>40%</w:t>
            </w:r>
            <w:r w:rsidRPr="00CD1D66">
              <w:rPr>
                <w:rFonts w:ascii="Times New Roman" w:eastAsiaTheme="minorEastAsia" w:hAnsi="Times New Roman" w:cs="Times New Roman"/>
              </w:rPr>
              <w:t>，刷脱模剂过程中溶剂全部挥发，以</w:t>
            </w:r>
            <w:r w:rsidRPr="00CD1D66">
              <w:rPr>
                <w:rFonts w:ascii="Times New Roman" w:eastAsiaTheme="minorEastAsia" w:hAnsi="Times New Roman" w:cs="Times New Roman"/>
              </w:rPr>
              <w:t>VOC</w:t>
            </w:r>
            <w:r w:rsidRPr="00CD1D66">
              <w:rPr>
                <w:rFonts w:ascii="Times New Roman" w:eastAsiaTheme="minorEastAsia" w:hAnsi="Times New Roman" w:cs="Times New Roman"/>
                <w:vertAlign w:val="subscript"/>
              </w:rPr>
              <w:t>S</w:t>
            </w:r>
            <w:r w:rsidRPr="00CD1D66">
              <w:rPr>
                <w:rFonts w:ascii="Times New Roman" w:eastAsiaTheme="minorEastAsia" w:hAnsi="Times New Roman" w:cs="Times New Roman"/>
              </w:rPr>
              <w:t>计，则产生量为</w:t>
            </w:r>
            <w:r w:rsidRPr="00CD1D66">
              <w:rPr>
                <w:rFonts w:ascii="Times New Roman" w:eastAsiaTheme="minorEastAsia" w:hAnsi="Times New Roman" w:cs="Times New Roman"/>
              </w:rPr>
              <w:t>0.004t/a</w:t>
            </w:r>
            <w:r w:rsidRPr="00CD1D66">
              <w:rPr>
                <w:rFonts w:ascii="Times New Roman" w:eastAsiaTheme="minorEastAsia" w:hAnsi="Times New Roman" w:cs="Times New Roman"/>
              </w:rPr>
              <w:t>。</w:t>
            </w:r>
          </w:p>
          <w:p w14:paraId="255EF38D" w14:textId="70A2E31B" w:rsidR="00483C4A" w:rsidRPr="00CD1D66" w:rsidRDefault="00483C4A" w:rsidP="00CD1D66">
            <w:pPr>
              <w:spacing w:line="360" w:lineRule="auto"/>
              <w:ind w:firstLineChars="200" w:firstLine="480"/>
              <w:jc w:val="both"/>
              <w:rPr>
                <w:rFonts w:ascii="Times New Roman" w:eastAsiaTheme="minorEastAsia" w:hAnsi="Times New Roman" w:cs="Times New Roman"/>
              </w:rPr>
            </w:pPr>
            <w:r w:rsidRPr="00CD1D66">
              <w:rPr>
                <w:rFonts w:ascii="Times New Roman" w:eastAsiaTheme="minorEastAsia" w:hAnsi="Times New Roman" w:cs="Times New Roman"/>
              </w:rPr>
              <w:t>本项目</w:t>
            </w:r>
            <w:r w:rsidR="00326970" w:rsidRPr="00CD1D66">
              <w:rPr>
                <w:rFonts w:ascii="Times New Roman" w:eastAsiaTheme="minorEastAsia" w:hAnsi="Times New Roman" w:cs="Times New Roman"/>
              </w:rPr>
              <w:t>在密闭空间内自然固化，固化剂年使用量为</w:t>
            </w:r>
            <w:r w:rsidR="00326970" w:rsidRPr="00CD1D66">
              <w:rPr>
                <w:rFonts w:ascii="Times New Roman" w:eastAsiaTheme="minorEastAsia" w:hAnsi="Times New Roman" w:cs="Times New Roman"/>
              </w:rPr>
              <w:t>0.0</w:t>
            </w:r>
            <w:r w:rsidR="004B307B" w:rsidRPr="00CD1D66">
              <w:rPr>
                <w:rFonts w:ascii="Times New Roman" w:eastAsiaTheme="minorEastAsia" w:hAnsi="Times New Roman" w:cs="Times New Roman"/>
              </w:rPr>
              <w:t>4</w:t>
            </w:r>
            <w:r w:rsidR="00326970" w:rsidRPr="00CD1D66">
              <w:rPr>
                <w:rFonts w:ascii="Times New Roman" w:eastAsiaTheme="minorEastAsia" w:hAnsi="Times New Roman" w:cs="Times New Roman"/>
              </w:rPr>
              <w:t>t/a</w:t>
            </w:r>
            <w:r w:rsidR="00326970" w:rsidRPr="00CD1D66">
              <w:rPr>
                <w:rFonts w:ascii="Times New Roman" w:eastAsiaTheme="minorEastAsia" w:hAnsi="Times New Roman" w:cs="Times New Roman"/>
              </w:rPr>
              <w:t>，其中溶剂</w:t>
            </w:r>
            <w:r w:rsidR="00B87DF9" w:rsidRPr="00CD1D66">
              <w:rPr>
                <w:rFonts w:ascii="Times New Roman" w:eastAsiaTheme="minorEastAsia" w:hAnsi="Times New Roman" w:cs="Times New Roman"/>
              </w:rPr>
              <w:t>聚醚胺</w:t>
            </w:r>
            <w:r w:rsidR="00326970" w:rsidRPr="00CD1D66">
              <w:rPr>
                <w:rFonts w:ascii="Times New Roman" w:eastAsiaTheme="minorEastAsia" w:hAnsi="Times New Roman" w:cs="Times New Roman"/>
              </w:rPr>
              <w:t>含量约占</w:t>
            </w:r>
            <w:r w:rsidR="002F2A32" w:rsidRPr="00CD1D66">
              <w:rPr>
                <w:rFonts w:ascii="Times New Roman" w:eastAsiaTheme="minorEastAsia" w:hAnsi="Times New Roman" w:cs="Times New Roman"/>
              </w:rPr>
              <w:t>55</w:t>
            </w:r>
            <w:r w:rsidR="00B87DF9" w:rsidRPr="00CD1D66">
              <w:rPr>
                <w:rFonts w:ascii="Times New Roman" w:eastAsiaTheme="minorEastAsia" w:hAnsi="Times New Roman" w:cs="Times New Roman"/>
              </w:rPr>
              <w:t>%</w:t>
            </w:r>
            <w:r w:rsidR="00326970" w:rsidRPr="00CD1D66">
              <w:rPr>
                <w:rFonts w:ascii="Times New Roman" w:eastAsiaTheme="minorEastAsia" w:hAnsi="Times New Roman" w:cs="Times New Roman"/>
              </w:rPr>
              <w:t>，在固化过程全部挥发，</w:t>
            </w:r>
            <w:r w:rsidR="00D5266E" w:rsidRPr="00CD1D66">
              <w:rPr>
                <w:rFonts w:ascii="Times New Roman" w:eastAsiaTheme="minorEastAsia" w:hAnsi="Times New Roman" w:cs="Times New Roman"/>
              </w:rPr>
              <w:t>以</w:t>
            </w:r>
            <w:r w:rsidR="00D5266E" w:rsidRPr="00CD1D66">
              <w:rPr>
                <w:rFonts w:ascii="Times New Roman" w:eastAsiaTheme="minorEastAsia" w:hAnsi="Times New Roman" w:cs="Times New Roman"/>
              </w:rPr>
              <w:t>VOC</w:t>
            </w:r>
            <w:r w:rsidR="00D5266E" w:rsidRPr="00CD1D66">
              <w:rPr>
                <w:rFonts w:ascii="Times New Roman" w:eastAsiaTheme="minorEastAsia" w:hAnsi="Times New Roman" w:cs="Times New Roman"/>
                <w:vertAlign w:val="subscript"/>
              </w:rPr>
              <w:t>S</w:t>
            </w:r>
            <w:r w:rsidR="00D5266E" w:rsidRPr="00CD1D66">
              <w:rPr>
                <w:rFonts w:ascii="Times New Roman" w:eastAsiaTheme="minorEastAsia" w:hAnsi="Times New Roman" w:cs="Times New Roman"/>
              </w:rPr>
              <w:t>计，则</w:t>
            </w:r>
            <w:r w:rsidR="00326970" w:rsidRPr="00CD1D66">
              <w:rPr>
                <w:rFonts w:ascii="Times New Roman" w:eastAsiaTheme="minorEastAsia" w:hAnsi="Times New Roman" w:cs="Times New Roman"/>
              </w:rPr>
              <w:t>产生量为</w:t>
            </w:r>
            <w:r w:rsidR="00326970" w:rsidRPr="00CD1D66">
              <w:rPr>
                <w:rFonts w:ascii="Times New Roman" w:eastAsiaTheme="minorEastAsia" w:hAnsi="Times New Roman" w:cs="Times New Roman"/>
              </w:rPr>
              <w:t>0.0</w:t>
            </w:r>
            <w:r w:rsidR="004B307B" w:rsidRPr="00CD1D66">
              <w:rPr>
                <w:rFonts w:ascii="Times New Roman" w:eastAsiaTheme="minorEastAsia" w:hAnsi="Times New Roman" w:cs="Times New Roman"/>
              </w:rPr>
              <w:t>2</w:t>
            </w:r>
            <w:r w:rsidR="002F2A32" w:rsidRPr="00CD1D66">
              <w:rPr>
                <w:rFonts w:ascii="Times New Roman" w:eastAsiaTheme="minorEastAsia" w:hAnsi="Times New Roman" w:cs="Times New Roman"/>
              </w:rPr>
              <w:t>2</w:t>
            </w:r>
            <w:r w:rsidR="00B87DF9" w:rsidRPr="00CD1D66">
              <w:rPr>
                <w:rFonts w:ascii="Times New Roman" w:eastAsiaTheme="minorEastAsia" w:hAnsi="Times New Roman" w:cs="Times New Roman"/>
              </w:rPr>
              <w:t>t</w:t>
            </w:r>
            <w:r w:rsidR="00326970" w:rsidRPr="00CD1D66">
              <w:rPr>
                <w:rFonts w:ascii="Times New Roman" w:eastAsiaTheme="minorEastAsia" w:hAnsi="Times New Roman" w:cs="Times New Roman"/>
              </w:rPr>
              <w:t>/a</w:t>
            </w:r>
            <w:r w:rsidR="00326970" w:rsidRPr="00CD1D66">
              <w:rPr>
                <w:rFonts w:ascii="Times New Roman" w:eastAsiaTheme="minorEastAsia" w:hAnsi="Times New Roman" w:cs="Times New Roman"/>
              </w:rPr>
              <w:t>。</w:t>
            </w:r>
          </w:p>
          <w:p w14:paraId="6EF4A956" w14:textId="5C163A4F" w:rsidR="004E46ED" w:rsidRPr="00915FCC" w:rsidRDefault="002C15A8" w:rsidP="00915FCC">
            <w:pPr>
              <w:spacing w:line="360" w:lineRule="auto"/>
              <w:ind w:firstLineChars="200" w:firstLine="480"/>
              <w:jc w:val="both"/>
              <w:rPr>
                <w:rFonts w:ascii="Times New Roman" w:hAnsi="Times New Roman" w:cs="Times New Roman"/>
              </w:rPr>
            </w:pPr>
            <w:r w:rsidRPr="00CD1D66">
              <w:rPr>
                <w:rFonts w:ascii="Times New Roman" w:hAnsi="Times New Roman" w:cs="Times New Roman"/>
              </w:rPr>
              <w:fldChar w:fldCharType="begin"/>
            </w:r>
            <w:r w:rsidRPr="00CD1D66">
              <w:rPr>
                <w:rFonts w:ascii="Times New Roman" w:hAnsi="Times New Roman" w:cs="Times New Roman"/>
              </w:rPr>
              <w:instrText xml:space="preserve"> = 2 \* GB3 </w:instrText>
            </w:r>
            <w:r w:rsidRPr="00CD1D66">
              <w:rPr>
                <w:rFonts w:ascii="Times New Roman" w:hAnsi="Times New Roman" w:cs="Times New Roman"/>
              </w:rPr>
              <w:fldChar w:fldCharType="separate"/>
            </w:r>
            <w:r w:rsidRPr="00CD1D66">
              <w:rPr>
                <w:rFonts w:hint="eastAsia"/>
                <w:noProof/>
              </w:rPr>
              <w:t>②</w:t>
            </w:r>
            <w:r w:rsidRPr="00CD1D66">
              <w:rPr>
                <w:rFonts w:ascii="Times New Roman" w:hAnsi="Times New Roman" w:cs="Times New Roman"/>
              </w:rPr>
              <w:fldChar w:fldCharType="end"/>
            </w:r>
            <w:r w:rsidR="00594666" w:rsidRPr="00CD1D66">
              <w:rPr>
                <w:rFonts w:ascii="Times New Roman" w:hAnsi="Times New Roman" w:cs="Times New Roman"/>
              </w:rPr>
              <w:t>喷漆</w:t>
            </w:r>
            <w:r w:rsidR="00326970" w:rsidRPr="00CD1D66">
              <w:rPr>
                <w:rFonts w:ascii="Times New Roman" w:hAnsi="Times New Roman" w:cs="Times New Roman"/>
              </w:rPr>
              <w:t>废气</w:t>
            </w:r>
            <w:r w:rsidR="00C8699B">
              <w:rPr>
                <w:rFonts w:ascii="Times New Roman" w:hAnsi="Times New Roman" w:cs="Times New Roman" w:hint="eastAsia"/>
              </w:rPr>
              <w:t>（含调漆、流平、烘干）</w:t>
            </w:r>
          </w:p>
          <w:p w14:paraId="288EA0F2" w14:textId="77777777" w:rsidR="003E292F" w:rsidRPr="00CD1D66" w:rsidRDefault="003E292F" w:rsidP="003E292F">
            <w:pPr>
              <w:snapToGrid w:val="0"/>
              <w:spacing w:line="360" w:lineRule="auto"/>
              <w:ind w:firstLineChars="200" w:firstLine="480"/>
              <w:jc w:val="both"/>
              <w:textAlignment w:val="center"/>
              <w:rPr>
                <w:rFonts w:ascii="Times New Roman" w:hAnsi="Times New Roman" w:cs="Times New Roman"/>
              </w:rPr>
            </w:pPr>
            <w:r w:rsidRPr="00CD1D66">
              <w:rPr>
                <w:rFonts w:ascii="Times New Roman" w:hAnsi="Times New Roman" w:cs="Times New Roman"/>
              </w:rPr>
              <w:t>项目所用</w:t>
            </w:r>
            <w:r>
              <w:rPr>
                <w:rFonts w:ascii="Times New Roman" w:hAnsi="Times New Roman" w:cs="Times New Roman" w:hint="eastAsia"/>
              </w:rPr>
              <w:t>涂料</w:t>
            </w:r>
            <w:r w:rsidRPr="00CD1D66">
              <w:rPr>
                <w:rFonts w:ascii="Times New Roman" w:hAnsi="Times New Roman" w:cs="Times New Roman"/>
              </w:rPr>
              <w:t>包括主漆（环氧树脂底漆和合成树脂面漆）、固化剂和稀释剂，主漆的易挥发有机物主要为二甲苯、乙苯、乙酸丁酯等；稀释剂主要成分为</w:t>
            </w:r>
            <w:r w:rsidRPr="00CD1D66">
              <w:rPr>
                <w:rFonts w:ascii="Times New Roman" w:hAnsi="Times New Roman" w:cs="Times New Roman"/>
              </w:rPr>
              <w:t>1-</w:t>
            </w:r>
            <w:r w:rsidRPr="00CD1D66">
              <w:rPr>
                <w:rFonts w:ascii="Times New Roman" w:hAnsi="Times New Roman" w:cs="Times New Roman"/>
              </w:rPr>
              <w:t>甲氧基</w:t>
            </w:r>
            <w:r w:rsidRPr="00CD1D66">
              <w:rPr>
                <w:rFonts w:ascii="Times New Roman" w:hAnsi="Times New Roman" w:cs="Times New Roman"/>
              </w:rPr>
              <w:t>-2-</w:t>
            </w:r>
            <w:r w:rsidRPr="00CD1D66">
              <w:rPr>
                <w:rFonts w:ascii="Times New Roman" w:hAnsi="Times New Roman" w:cs="Times New Roman"/>
              </w:rPr>
              <w:t>丙醇、石脑油、酯类及苯系物，均为易挥发有机物；固化剂的易挥发有机物主要为酯类、石脑油及苯系物等。上述成分的各种醇类、酯类、苯系物等全部挥发，除二甲苯外，统一计为挥发性有机废（</w:t>
            </w:r>
            <w:r w:rsidRPr="00CD1D66">
              <w:rPr>
                <w:rFonts w:ascii="Times New Roman" w:hAnsi="Times New Roman" w:cs="Times New Roman"/>
              </w:rPr>
              <w:t>VOCs</w:t>
            </w:r>
            <w:r w:rsidRPr="00CD1D66">
              <w:rPr>
                <w:rFonts w:ascii="Times New Roman" w:hAnsi="Times New Roman" w:cs="Times New Roman"/>
              </w:rPr>
              <w:t>）。</w:t>
            </w:r>
          </w:p>
          <w:p w14:paraId="02C11D17" w14:textId="77A5E3FF" w:rsidR="003E292F" w:rsidRPr="00915FCC" w:rsidRDefault="003E292F" w:rsidP="003E292F">
            <w:pPr>
              <w:adjustRightInd w:val="0"/>
              <w:snapToGrid w:val="0"/>
              <w:spacing w:line="360" w:lineRule="auto"/>
              <w:ind w:firstLine="482"/>
              <w:jc w:val="both"/>
              <w:textAlignment w:val="baseline"/>
              <w:rPr>
                <w:rFonts w:ascii="Times New Roman" w:hAnsi="Times New Roman" w:cs="Times New Roman"/>
              </w:rPr>
            </w:pPr>
            <w:r w:rsidRPr="00CD1D66">
              <w:rPr>
                <w:rFonts w:ascii="Times New Roman" w:hAnsi="Times New Roman" w:cs="Times New Roman"/>
              </w:rPr>
              <w:t>本项目有机废气主要产生于喷漆及流平、烘干阶段。加工过程中的调漆工序、以及个别工件需要补漆处理的均在喷漆房内操作。喷枪清洗均位于喷漆房内，喷枪清洗时间短（每次</w:t>
            </w:r>
            <w:r w:rsidRPr="00CD1D66">
              <w:rPr>
                <w:rFonts w:ascii="Times New Roman" w:hAnsi="Times New Roman" w:cs="Times New Roman"/>
              </w:rPr>
              <w:t>2min</w:t>
            </w:r>
            <w:r w:rsidRPr="00CD1D66">
              <w:rPr>
                <w:rFonts w:ascii="Times New Roman" w:hAnsi="Times New Roman" w:cs="Times New Roman"/>
              </w:rPr>
              <w:t>），喷枪清洗过程中挥发的有机废气</w:t>
            </w:r>
            <w:r w:rsidR="009807EF">
              <w:rPr>
                <w:rFonts w:ascii="Times New Roman" w:hAnsi="Times New Roman" w:cs="Times New Roman"/>
              </w:rPr>
              <w:t>量极少</w:t>
            </w:r>
            <w:r w:rsidR="009807EF">
              <w:rPr>
                <w:rFonts w:ascii="Times New Roman" w:hAnsi="Times New Roman" w:cs="Times New Roman" w:hint="eastAsia"/>
              </w:rPr>
              <w:t>，本</w:t>
            </w:r>
            <w:r w:rsidR="009807EF">
              <w:rPr>
                <w:rFonts w:ascii="Times New Roman" w:hAnsi="Times New Roman" w:cs="Times New Roman"/>
              </w:rPr>
              <w:t>报告不作定量分析</w:t>
            </w:r>
            <w:r w:rsidRPr="00CD1D66">
              <w:rPr>
                <w:rFonts w:ascii="Times New Roman" w:hAnsi="Times New Roman" w:cs="Times New Roman"/>
              </w:rPr>
              <w:t>。本次报告考虑调漆量少（单个喷漆房日均调配油漆量约</w:t>
            </w:r>
            <w:r w:rsidRPr="00CD1D66">
              <w:rPr>
                <w:rFonts w:ascii="Times New Roman" w:hAnsi="Times New Roman" w:cs="Times New Roman"/>
              </w:rPr>
              <w:t>1.33kg</w:t>
            </w:r>
            <w:r w:rsidRPr="00CD1D66">
              <w:rPr>
                <w:rFonts w:ascii="Times New Roman" w:hAnsi="Times New Roman" w:cs="Times New Roman"/>
              </w:rPr>
              <w:t>），调漆频次低（每天</w:t>
            </w:r>
            <w:r w:rsidRPr="00CD1D66">
              <w:rPr>
                <w:rFonts w:ascii="Times New Roman" w:hAnsi="Times New Roman" w:cs="Times New Roman"/>
              </w:rPr>
              <w:t>1~2</w:t>
            </w:r>
            <w:r w:rsidRPr="00CD1D66">
              <w:rPr>
                <w:rFonts w:ascii="Times New Roman" w:hAnsi="Times New Roman" w:cs="Times New Roman"/>
              </w:rPr>
              <w:t>次）、时间短，补漆处理的频率也低、时间短，故将调漆、补漆工序挥发</w:t>
            </w:r>
            <w:r w:rsidRPr="00F500EF">
              <w:rPr>
                <w:rFonts w:ascii="Times New Roman" w:hAnsi="Times New Roman" w:cs="Times New Roman"/>
              </w:rPr>
              <w:t>的少量有机废气并入喷漆阶段，不单独核算。</w:t>
            </w:r>
          </w:p>
          <w:p w14:paraId="45859F2C" w14:textId="16424379" w:rsidR="003E292F" w:rsidRPr="00F500EF" w:rsidRDefault="003E292F" w:rsidP="003E292F">
            <w:pPr>
              <w:adjustRightInd w:val="0"/>
              <w:snapToGrid w:val="0"/>
              <w:spacing w:line="360" w:lineRule="auto"/>
              <w:ind w:firstLine="482"/>
              <w:jc w:val="both"/>
              <w:textAlignment w:val="baseline"/>
              <w:rPr>
                <w:rFonts w:ascii="Times New Roman" w:hAnsi="Times New Roman" w:cs="Times New Roman"/>
              </w:rPr>
            </w:pPr>
            <w:r w:rsidRPr="00F500EF">
              <w:rPr>
                <w:rFonts w:ascii="Times New Roman" w:hAnsi="Times New Roman" w:cs="Times New Roman"/>
              </w:rPr>
              <w:t>本项目喷漆均在密闭喷漆房进行，喷漆采用人工喷涂。根据前文分析，调配好的油漆中主要有机溶剂为醇类、酯类、苯系物溶剂等物质，其成分复杂，但各成分含量均不高。本项目喷漆</w:t>
            </w:r>
            <w:r w:rsidRPr="00F500EF">
              <w:rPr>
                <w:rFonts w:ascii="Times New Roman" w:hAnsi="Times New Roman" w:cs="Times New Roman"/>
              </w:rPr>
              <w:t>VOCs</w:t>
            </w:r>
            <w:r w:rsidRPr="00F500EF">
              <w:rPr>
                <w:rFonts w:ascii="Times New Roman" w:hAnsi="Times New Roman" w:cs="Times New Roman"/>
              </w:rPr>
              <w:t>和二甲苯的产生量与使用的涂料组分密切相关，工作漆内的有机溶剂按</w:t>
            </w:r>
            <w:r w:rsidRPr="00F500EF">
              <w:rPr>
                <w:rFonts w:ascii="Times New Roman" w:hAnsi="Times New Roman" w:cs="Times New Roman"/>
              </w:rPr>
              <w:t>100%</w:t>
            </w:r>
            <w:r w:rsidRPr="00F500EF">
              <w:rPr>
                <w:rFonts w:ascii="Times New Roman" w:hAnsi="Times New Roman" w:cs="Times New Roman"/>
              </w:rPr>
              <w:t>挥发计算。根据建设单位原环评，高固含量工作漆的固分附着率约为</w:t>
            </w:r>
            <w:r w:rsidRPr="00F500EF">
              <w:rPr>
                <w:rFonts w:ascii="Times New Roman" w:hAnsi="Times New Roman" w:cs="Times New Roman"/>
              </w:rPr>
              <w:t>80%</w:t>
            </w:r>
            <w:r w:rsidRPr="00F500EF">
              <w:rPr>
                <w:rFonts w:ascii="Times New Roman" w:hAnsi="Times New Roman" w:cs="Times New Roman"/>
              </w:rPr>
              <w:t>，</w:t>
            </w:r>
            <w:r w:rsidRPr="00F500EF">
              <w:rPr>
                <w:rFonts w:ascii="Times New Roman" w:hAnsi="Times New Roman" w:cs="Times New Roman"/>
              </w:rPr>
              <w:t>3%</w:t>
            </w:r>
            <w:r w:rsidRPr="00F500EF">
              <w:rPr>
                <w:rFonts w:ascii="Times New Roman" w:hAnsi="Times New Roman" w:cs="Times New Roman"/>
              </w:rPr>
              <w:t>沉降在地面或喷漆架上形成漆渣，剩余</w:t>
            </w:r>
            <w:r w:rsidRPr="00F500EF">
              <w:rPr>
                <w:rFonts w:ascii="Times New Roman" w:hAnsi="Times New Roman" w:cs="Times New Roman"/>
              </w:rPr>
              <w:t>17%</w:t>
            </w:r>
            <w:r w:rsidRPr="00F500EF">
              <w:rPr>
                <w:rFonts w:ascii="Times New Roman" w:hAnsi="Times New Roman" w:cs="Times New Roman"/>
              </w:rPr>
              <w:t>均以漆雾的形式飘在空气中。对喷漆废气中颗粒物、二甲苯以及</w:t>
            </w:r>
            <w:r w:rsidRPr="00F500EF">
              <w:rPr>
                <w:rFonts w:ascii="Times New Roman" w:hAnsi="Times New Roman" w:cs="Times New Roman"/>
              </w:rPr>
              <w:t>VOCs</w:t>
            </w:r>
            <w:r w:rsidRPr="00F500EF">
              <w:rPr>
                <w:rFonts w:ascii="Times New Roman" w:hAnsi="Times New Roman" w:cs="Times New Roman"/>
              </w:rPr>
              <w:t>产生量的计算参考表</w:t>
            </w:r>
            <w:r w:rsidRPr="00F500EF">
              <w:rPr>
                <w:rFonts w:ascii="Times New Roman" w:hAnsi="Times New Roman" w:cs="Times New Roman"/>
              </w:rPr>
              <w:t>1.1-3</w:t>
            </w:r>
            <w:r w:rsidRPr="00F500EF">
              <w:rPr>
                <w:rFonts w:ascii="Times New Roman" w:hAnsi="Times New Roman" w:cs="Times New Roman"/>
              </w:rPr>
              <w:t>的油漆、固化剂及稀释剂组分，以偏保守进行计算，具体计算结果见表</w:t>
            </w:r>
            <w:r w:rsidRPr="00F500EF">
              <w:rPr>
                <w:rFonts w:ascii="Times New Roman" w:hAnsi="Times New Roman" w:cs="Times New Roman"/>
              </w:rPr>
              <w:t>5.2-</w:t>
            </w:r>
            <w:r w:rsidR="008F67A1">
              <w:rPr>
                <w:rFonts w:ascii="Times New Roman" w:hAnsi="Times New Roman" w:cs="Times New Roman" w:hint="eastAsia"/>
              </w:rPr>
              <w:t>5</w:t>
            </w:r>
            <w:r w:rsidRPr="00F500EF">
              <w:rPr>
                <w:rFonts w:ascii="Times New Roman" w:hAnsi="Times New Roman" w:cs="Times New Roman"/>
              </w:rPr>
              <w:t>。</w:t>
            </w:r>
          </w:p>
          <w:p w14:paraId="32382E15" w14:textId="6C2187D9" w:rsidR="003E292F" w:rsidRPr="00F500EF" w:rsidRDefault="003E292F" w:rsidP="003E292F">
            <w:pPr>
              <w:adjustRightInd w:val="0"/>
              <w:snapToGrid w:val="0"/>
              <w:ind w:firstLine="482"/>
              <w:jc w:val="center"/>
              <w:textAlignment w:val="baseline"/>
              <w:rPr>
                <w:rFonts w:ascii="Times New Roman" w:hAnsi="Times New Roman" w:cs="Times New Roman"/>
                <w:b/>
              </w:rPr>
            </w:pPr>
            <w:r w:rsidRPr="00F500EF">
              <w:rPr>
                <w:rFonts w:ascii="Times New Roman" w:hAnsi="Times New Roman" w:cs="Times New Roman"/>
                <w:b/>
              </w:rPr>
              <w:t>表</w:t>
            </w:r>
            <w:r w:rsidRPr="00F500EF">
              <w:rPr>
                <w:rFonts w:ascii="Times New Roman" w:hAnsi="Times New Roman" w:cs="Times New Roman"/>
                <w:b/>
              </w:rPr>
              <w:t>5.2-</w:t>
            </w:r>
            <w:r w:rsidR="008F67A1">
              <w:rPr>
                <w:rFonts w:ascii="Times New Roman" w:hAnsi="Times New Roman" w:cs="Times New Roman" w:hint="eastAsia"/>
                <w:b/>
              </w:rPr>
              <w:t>5</w:t>
            </w:r>
            <w:r w:rsidRPr="00F500EF">
              <w:rPr>
                <w:rFonts w:ascii="Times New Roman" w:hAnsi="Times New Roman" w:cs="Times New Roman"/>
                <w:b/>
              </w:rPr>
              <w:t xml:space="preserve">  </w:t>
            </w:r>
            <w:r w:rsidRPr="00F500EF">
              <w:rPr>
                <w:rFonts w:ascii="Times New Roman" w:hAnsi="Times New Roman" w:cs="Times New Roman"/>
                <w:b/>
              </w:rPr>
              <w:t>喷漆废气中各污染物产生情况</w:t>
            </w:r>
          </w:p>
          <w:tbl>
            <w:tblPr>
              <w:tblW w:w="5000" w:type="pct"/>
              <w:tblLook w:val="04A0" w:firstRow="1" w:lastRow="0" w:firstColumn="1" w:lastColumn="0" w:noHBand="0" w:noVBand="1"/>
            </w:tblPr>
            <w:tblGrid>
              <w:gridCol w:w="594"/>
              <w:gridCol w:w="918"/>
              <w:gridCol w:w="932"/>
              <w:gridCol w:w="1068"/>
              <w:gridCol w:w="1199"/>
              <w:gridCol w:w="1066"/>
              <w:gridCol w:w="1068"/>
              <w:gridCol w:w="1066"/>
              <w:gridCol w:w="1066"/>
              <w:gridCol w:w="934"/>
            </w:tblGrid>
            <w:tr w:rsidR="003E292F" w:rsidRPr="00F500EF" w14:paraId="2950CB00" w14:textId="77777777" w:rsidTr="00AA3390">
              <w:trPr>
                <w:trHeight w:val="280"/>
              </w:trPr>
              <w:tc>
                <w:tcPr>
                  <w:tcW w:w="762" w:type="pct"/>
                  <w:gridSpan w:val="2"/>
                  <w:vMerge w:val="restart"/>
                  <w:tcBorders>
                    <w:top w:val="single" w:sz="12" w:space="0" w:color="auto"/>
                    <w:bottom w:val="single" w:sz="4" w:space="0" w:color="auto"/>
                    <w:right w:val="single" w:sz="4" w:space="0" w:color="auto"/>
                  </w:tcBorders>
                  <w:shd w:val="clear" w:color="auto" w:fill="auto"/>
                  <w:vAlign w:val="center"/>
                  <w:hideMark/>
                </w:tcPr>
                <w:p w14:paraId="304CB6F8" w14:textId="77777777" w:rsidR="003E292F" w:rsidRPr="00F500EF" w:rsidRDefault="003E292F" w:rsidP="0056217F">
                  <w:pPr>
                    <w:snapToGrid w:val="0"/>
                    <w:jc w:val="center"/>
                    <w:rPr>
                      <w:rFonts w:ascii="Times New Roman" w:eastAsiaTheme="minorEastAsia" w:hAnsi="Times New Roman" w:cs="Times New Roman"/>
                      <w:b/>
                      <w:bCs/>
                      <w:color w:val="000000"/>
                      <w:sz w:val="21"/>
                      <w:szCs w:val="21"/>
                    </w:rPr>
                  </w:pPr>
                  <w:r w:rsidRPr="00F500EF">
                    <w:rPr>
                      <w:rFonts w:ascii="Times New Roman" w:eastAsiaTheme="minorEastAsia" w:hAnsi="Times New Roman" w:cs="Times New Roman"/>
                      <w:b/>
                      <w:bCs/>
                      <w:color w:val="000000"/>
                      <w:sz w:val="21"/>
                      <w:szCs w:val="21"/>
                    </w:rPr>
                    <w:t>原料名称</w:t>
                  </w:r>
                </w:p>
              </w:tc>
              <w:tc>
                <w:tcPr>
                  <w:tcW w:w="2691" w:type="pct"/>
                  <w:gridSpan w:val="5"/>
                  <w:tcBorders>
                    <w:top w:val="single" w:sz="12" w:space="0" w:color="auto"/>
                    <w:left w:val="nil"/>
                    <w:bottom w:val="single" w:sz="12" w:space="0" w:color="auto"/>
                    <w:right w:val="single" w:sz="4" w:space="0" w:color="auto"/>
                  </w:tcBorders>
                  <w:shd w:val="clear" w:color="auto" w:fill="auto"/>
                  <w:vAlign w:val="center"/>
                  <w:hideMark/>
                </w:tcPr>
                <w:p w14:paraId="0A140BAF" w14:textId="77777777" w:rsidR="003E292F" w:rsidRPr="00F500EF" w:rsidRDefault="003E292F" w:rsidP="0056217F">
                  <w:pPr>
                    <w:snapToGrid w:val="0"/>
                    <w:jc w:val="center"/>
                    <w:rPr>
                      <w:rFonts w:ascii="Times New Roman" w:eastAsiaTheme="minorEastAsia" w:hAnsi="Times New Roman" w:cs="Times New Roman"/>
                      <w:b/>
                      <w:bCs/>
                      <w:color w:val="000000"/>
                      <w:sz w:val="21"/>
                      <w:szCs w:val="21"/>
                    </w:rPr>
                  </w:pPr>
                  <w:r w:rsidRPr="00F500EF">
                    <w:rPr>
                      <w:rFonts w:ascii="Times New Roman" w:eastAsiaTheme="minorEastAsia" w:hAnsi="Times New Roman" w:cs="Times New Roman"/>
                      <w:b/>
                      <w:bCs/>
                      <w:color w:val="000000"/>
                      <w:sz w:val="21"/>
                      <w:szCs w:val="21"/>
                    </w:rPr>
                    <w:t>物料中的量（</w:t>
                  </w:r>
                  <w:r w:rsidRPr="00F500EF">
                    <w:rPr>
                      <w:rFonts w:ascii="Times New Roman" w:eastAsiaTheme="minorEastAsia" w:hAnsi="Times New Roman" w:cs="Times New Roman"/>
                      <w:b/>
                      <w:bCs/>
                      <w:color w:val="000000"/>
                      <w:sz w:val="21"/>
                      <w:szCs w:val="21"/>
                    </w:rPr>
                    <w:t>t/a</w:t>
                  </w:r>
                  <w:r w:rsidRPr="00F500EF">
                    <w:rPr>
                      <w:rFonts w:ascii="Times New Roman" w:eastAsiaTheme="minorEastAsia" w:hAnsi="Times New Roman" w:cs="Times New Roman"/>
                      <w:b/>
                      <w:bCs/>
                      <w:color w:val="000000"/>
                      <w:sz w:val="21"/>
                      <w:szCs w:val="21"/>
                    </w:rPr>
                    <w:t>）</w:t>
                  </w:r>
                </w:p>
              </w:tc>
              <w:tc>
                <w:tcPr>
                  <w:tcW w:w="1548" w:type="pct"/>
                  <w:gridSpan w:val="3"/>
                  <w:tcBorders>
                    <w:top w:val="single" w:sz="12" w:space="0" w:color="auto"/>
                    <w:left w:val="nil"/>
                    <w:bottom w:val="single" w:sz="12" w:space="0" w:color="auto"/>
                  </w:tcBorders>
                  <w:shd w:val="clear" w:color="auto" w:fill="auto"/>
                  <w:vAlign w:val="center"/>
                  <w:hideMark/>
                </w:tcPr>
                <w:p w14:paraId="3E10E5E8" w14:textId="77777777" w:rsidR="003E292F" w:rsidRPr="00F500EF" w:rsidRDefault="003E292F" w:rsidP="0056217F">
                  <w:pPr>
                    <w:snapToGrid w:val="0"/>
                    <w:jc w:val="center"/>
                    <w:rPr>
                      <w:rFonts w:ascii="Times New Roman" w:eastAsiaTheme="minorEastAsia" w:hAnsi="Times New Roman" w:cs="Times New Roman"/>
                      <w:b/>
                      <w:bCs/>
                      <w:color w:val="000000"/>
                      <w:sz w:val="21"/>
                      <w:szCs w:val="21"/>
                    </w:rPr>
                  </w:pPr>
                  <w:r w:rsidRPr="00F500EF">
                    <w:rPr>
                      <w:rFonts w:ascii="Times New Roman" w:eastAsiaTheme="minorEastAsia" w:hAnsi="Times New Roman" w:cs="Times New Roman"/>
                      <w:b/>
                      <w:bCs/>
                      <w:color w:val="000000"/>
                      <w:sz w:val="21"/>
                      <w:szCs w:val="21"/>
                    </w:rPr>
                    <w:t>废气中的量（</w:t>
                  </w:r>
                  <w:r w:rsidRPr="00F500EF">
                    <w:rPr>
                      <w:rFonts w:ascii="Times New Roman" w:eastAsiaTheme="minorEastAsia" w:hAnsi="Times New Roman" w:cs="Times New Roman"/>
                      <w:b/>
                      <w:bCs/>
                      <w:color w:val="000000"/>
                      <w:sz w:val="21"/>
                      <w:szCs w:val="21"/>
                    </w:rPr>
                    <w:t>t/a</w:t>
                  </w:r>
                  <w:r w:rsidRPr="00F500EF">
                    <w:rPr>
                      <w:rFonts w:ascii="Times New Roman" w:eastAsiaTheme="minorEastAsia" w:hAnsi="Times New Roman" w:cs="Times New Roman"/>
                      <w:b/>
                      <w:bCs/>
                      <w:color w:val="000000"/>
                      <w:sz w:val="21"/>
                      <w:szCs w:val="21"/>
                    </w:rPr>
                    <w:t>）</w:t>
                  </w:r>
                </w:p>
              </w:tc>
            </w:tr>
            <w:tr w:rsidR="003E292F" w:rsidRPr="00F500EF" w14:paraId="1F70D00B" w14:textId="77777777" w:rsidTr="00AA3390">
              <w:trPr>
                <w:trHeight w:val="280"/>
              </w:trPr>
              <w:tc>
                <w:tcPr>
                  <w:tcW w:w="762" w:type="pct"/>
                  <w:gridSpan w:val="2"/>
                  <w:vMerge/>
                  <w:tcBorders>
                    <w:top w:val="single" w:sz="4" w:space="0" w:color="auto"/>
                    <w:bottom w:val="single" w:sz="4" w:space="0" w:color="auto"/>
                    <w:right w:val="single" w:sz="4" w:space="0" w:color="auto"/>
                  </w:tcBorders>
                  <w:vAlign w:val="center"/>
                  <w:hideMark/>
                </w:tcPr>
                <w:p w14:paraId="1B88910D" w14:textId="77777777" w:rsidR="003E292F" w:rsidRPr="00F500EF" w:rsidRDefault="003E292F" w:rsidP="0056217F">
                  <w:pPr>
                    <w:snapToGrid w:val="0"/>
                    <w:jc w:val="center"/>
                    <w:rPr>
                      <w:rFonts w:ascii="Times New Roman" w:eastAsiaTheme="minorEastAsia" w:hAnsi="Times New Roman" w:cs="Times New Roman"/>
                      <w:b/>
                      <w:bCs/>
                      <w:color w:val="000000"/>
                      <w:sz w:val="21"/>
                      <w:szCs w:val="21"/>
                    </w:rPr>
                  </w:pPr>
                </w:p>
              </w:tc>
              <w:tc>
                <w:tcPr>
                  <w:tcW w:w="470"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61314F3A" w14:textId="77777777" w:rsidR="003E292F" w:rsidRPr="00F500EF" w:rsidRDefault="003E292F" w:rsidP="0056217F">
                  <w:pPr>
                    <w:snapToGrid w:val="0"/>
                    <w:jc w:val="center"/>
                    <w:rPr>
                      <w:rFonts w:ascii="Times New Roman" w:eastAsiaTheme="minorEastAsia" w:hAnsi="Times New Roman" w:cs="Times New Roman"/>
                      <w:b/>
                      <w:bCs/>
                      <w:color w:val="000000"/>
                      <w:sz w:val="21"/>
                      <w:szCs w:val="21"/>
                    </w:rPr>
                  </w:pPr>
                  <w:r w:rsidRPr="00F500EF">
                    <w:rPr>
                      <w:rFonts w:ascii="Times New Roman" w:eastAsiaTheme="minorEastAsia" w:hAnsi="Times New Roman" w:cs="Times New Roman"/>
                      <w:b/>
                      <w:bCs/>
                      <w:color w:val="000000"/>
                      <w:sz w:val="21"/>
                      <w:szCs w:val="21"/>
                    </w:rPr>
                    <w:t>总用量（</w:t>
                  </w:r>
                  <w:r w:rsidRPr="00F500EF">
                    <w:rPr>
                      <w:rFonts w:ascii="Times New Roman" w:eastAsiaTheme="minorEastAsia" w:hAnsi="Times New Roman" w:cs="Times New Roman"/>
                      <w:b/>
                      <w:bCs/>
                      <w:color w:val="000000"/>
                      <w:sz w:val="21"/>
                      <w:szCs w:val="21"/>
                    </w:rPr>
                    <w:t>t/a</w:t>
                  </w:r>
                  <w:r w:rsidRPr="00F500EF">
                    <w:rPr>
                      <w:rFonts w:ascii="Times New Roman" w:eastAsiaTheme="minorEastAsia" w:hAnsi="Times New Roman" w:cs="Times New Roman"/>
                      <w:b/>
                      <w:bCs/>
                      <w:color w:val="000000"/>
                      <w:sz w:val="21"/>
                      <w:szCs w:val="21"/>
                    </w:rPr>
                    <w:t>）</w:t>
                  </w:r>
                </w:p>
              </w:tc>
              <w:tc>
                <w:tcPr>
                  <w:tcW w:w="539"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3BB9440E" w14:textId="77777777" w:rsidR="003E292F" w:rsidRPr="00F500EF" w:rsidRDefault="003E292F" w:rsidP="0056217F">
                  <w:pPr>
                    <w:snapToGrid w:val="0"/>
                    <w:jc w:val="center"/>
                    <w:rPr>
                      <w:rFonts w:ascii="Times New Roman" w:eastAsiaTheme="minorEastAsia" w:hAnsi="Times New Roman" w:cs="Times New Roman"/>
                      <w:b/>
                      <w:bCs/>
                      <w:color w:val="000000"/>
                      <w:sz w:val="21"/>
                      <w:szCs w:val="21"/>
                    </w:rPr>
                  </w:pPr>
                  <w:r w:rsidRPr="00F500EF">
                    <w:rPr>
                      <w:rFonts w:ascii="Times New Roman" w:eastAsiaTheme="minorEastAsia" w:hAnsi="Times New Roman" w:cs="Times New Roman"/>
                      <w:b/>
                      <w:bCs/>
                      <w:color w:val="000000"/>
                      <w:sz w:val="21"/>
                      <w:szCs w:val="21"/>
                    </w:rPr>
                    <w:t>含固率（</w:t>
                  </w:r>
                  <w:r w:rsidRPr="00F500EF">
                    <w:rPr>
                      <w:rFonts w:ascii="Times New Roman" w:eastAsiaTheme="minorEastAsia" w:hAnsi="Times New Roman" w:cs="Times New Roman"/>
                      <w:b/>
                      <w:bCs/>
                      <w:color w:val="000000"/>
                      <w:sz w:val="21"/>
                      <w:szCs w:val="21"/>
                    </w:rPr>
                    <w:t>%</w:t>
                  </w:r>
                  <w:r w:rsidRPr="00F500EF">
                    <w:rPr>
                      <w:rFonts w:ascii="Times New Roman" w:eastAsiaTheme="minorEastAsia" w:hAnsi="Times New Roman" w:cs="Times New Roman"/>
                      <w:b/>
                      <w:bCs/>
                      <w:color w:val="000000"/>
                      <w:sz w:val="21"/>
                      <w:szCs w:val="21"/>
                    </w:rPr>
                    <w:t>）</w:t>
                  </w:r>
                </w:p>
              </w:tc>
              <w:tc>
                <w:tcPr>
                  <w:tcW w:w="605"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4D749AB6" w14:textId="77777777" w:rsidR="003E292F" w:rsidRPr="00F500EF" w:rsidRDefault="003E292F" w:rsidP="0056217F">
                  <w:pPr>
                    <w:snapToGrid w:val="0"/>
                    <w:jc w:val="center"/>
                    <w:rPr>
                      <w:rFonts w:ascii="Times New Roman" w:eastAsiaTheme="minorEastAsia" w:hAnsi="Times New Roman" w:cs="Times New Roman"/>
                      <w:b/>
                      <w:bCs/>
                      <w:color w:val="000000"/>
                      <w:sz w:val="21"/>
                      <w:szCs w:val="21"/>
                    </w:rPr>
                  </w:pPr>
                  <w:r w:rsidRPr="00F500EF">
                    <w:rPr>
                      <w:rFonts w:ascii="Times New Roman" w:eastAsiaTheme="minorEastAsia" w:hAnsi="Times New Roman" w:cs="Times New Roman"/>
                      <w:b/>
                      <w:bCs/>
                      <w:color w:val="000000"/>
                      <w:sz w:val="21"/>
                      <w:szCs w:val="21"/>
                    </w:rPr>
                    <w:t>挥发分（</w:t>
                  </w:r>
                  <w:r w:rsidRPr="00F500EF">
                    <w:rPr>
                      <w:rFonts w:ascii="Times New Roman" w:eastAsiaTheme="minorEastAsia" w:hAnsi="Times New Roman" w:cs="Times New Roman"/>
                      <w:b/>
                      <w:bCs/>
                      <w:color w:val="000000"/>
                      <w:sz w:val="21"/>
                      <w:szCs w:val="21"/>
                    </w:rPr>
                    <w:t>%</w:t>
                  </w:r>
                  <w:r w:rsidRPr="00F500EF">
                    <w:rPr>
                      <w:rFonts w:ascii="Times New Roman" w:eastAsiaTheme="minorEastAsia" w:hAnsi="Times New Roman" w:cs="Times New Roman"/>
                      <w:b/>
                      <w:bCs/>
                      <w:color w:val="000000"/>
                      <w:sz w:val="21"/>
                      <w:szCs w:val="21"/>
                    </w:rPr>
                    <w:t>）</w:t>
                  </w:r>
                </w:p>
              </w:tc>
              <w:tc>
                <w:tcPr>
                  <w:tcW w:w="1077" w:type="pct"/>
                  <w:gridSpan w:val="2"/>
                  <w:tcBorders>
                    <w:top w:val="single" w:sz="12" w:space="0" w:color="auto"/>
                    <w:left w:val="nil"/>
                    <w:bottom w:val="single" w:sz="12" w:space="0" w:color="auto"/>
                    <w:right w:val="single" w:sz="4" w:space="0" w:color="auto"/>
                  </w:tcBorders>
                  <w:shd w:val="clear" w:color="auto" w:fill="auto"/>
                  <w:vAlign w:val="center"/>
                  <w:hideMark/>
                </w:tcPr>
                <w:p w14:paraId="0D6018DA" w14:textId="77777777" w:rsidR="003E292F" w:rsidRPr="00F500EF" w:rsidRDefault="003E292F" w:rsidP="0056217F">
                  <w:pPr>
                    <w:snapToGrid w:val="0"/>
                    <w:jc w:val="center"/>
                    <w:rPr>
                      <w:rFonts w:ascii="Times New Roman" w:eastAsiaTheme="minorEastAsia" w:hAnsi="Times New Roman" w:cs="Times New Roman"/>
                      <w:b/>
                      <w:bCs/>
                      <w:color w:val="000000"/>
                      <w:sz w:val="21"/>
                      <w:szCs w:val="21"/>
                    </w:rPr>
                  </w:pPr>
                  <w:r w:rsidRPr="00F500EF">
                    <w:rPr>
                      <w:rFonts w:ascii="Times New Roman" w:eastAsiaTheme="minorEastAsia" w:hAnsi="Times New Roman" w:cs="Times New Roman"/>
                      <w:b/>
                      <w:bCs/>
                      <w:color w:val="000000"/>
                      <w:sz w:val="21"/>
                      <w:szCs w:val="21"/>
                    </w:rPr>
                    <w:t>有机废气</w:t>
                  </w:r>
                </w:p>
              </w:tc>
              <w:tc>
                <w:tcPr>
                  <w:tcW w:w="538" w:type="pct"/>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14:paraId="3AA629C7" w14:textId="77777777" w:rsidR="003E292F" w:rsidRPr="00F500EF" w:rsidRDefault="003E292F" w:rsidP="0056217F">
                  <w:pPr>
                    <w:snapToGrid w:val="0"/>
                    <w:jc w:val="center"/>
                    <w:rPr>
                      <w:rFonts w:ascii="Times New Roman" w:eastAsiaTheme="minorEastAsia" w:hAnsi="Times New Roman" w:cs="Times New Roman"/>
                      <w:b/>
                      <w:bCs/>
                      <w:color w:val="000000"/>
                      <w:sz w:val="21"/>
                      <w:szCs w:val="21"/>
                    </w:rPr>
                  </w:pPr>
                  <w:r w:rsidRPr="00F500EF">
                    <w:rPr>
                      <w:rFonts w:ascii="Times New Roman" w:eastAsiaTheme="minorEastAsia" w:hAnsi="Times New Roman" w:cs="Times New Roman"/>
                      <w:b/>
                      <w:bCs/>
                      <w:color w:val="000000"/>
                      <w:sz w:val="21"/>
                      <w:szCs w:val="21"/>
                    </w:rPr>
                    <w:t>颗粒物</w:t>
                  </w:r>
                </w:p>
              </w:tc>
              <w:tc>
                <w:tcPr>
                  <w:tcW w:w="1009" w:type="pct"/>
                  <w:gridSpan w:val="2"/>
                  <w:tcBorders>
                    <w:top w:val="single" w:sz="12" w:space="0" w:color="auto"/>
                    <w:left w:val="nil"/>
                    <w:bottom w:val="single" w:sz="12" w:space="0" w:color="auto"/>
                  </w:tcBorders>
                  <w:shd w:val="clear" w:color="auto" w:fill="auto"/>
                  <w:vAlign w:val="center"/>
                  <w:hideMark/>
                </w:tcPr>
                <w:p w14:paraId="139D952E" w14:textId="77777777" w:rsidR="003E292F" w:rsidRPr="00F500EF" w:rsidRDefault="003E292F" w:rsidP="0056217F">
                  <w:pPr>
                    <w:snapToGrid w:val="0"/>
                    <w:jc w:val="center"/>
                    <w:rPr>
                      <w:rFonts w:ascii="Times New Roman" w:eastAsiaTheme="minorEastAsia" w:hAnsi="Times New Roman" w:cs="Times New Roman"/>
                      <w:b/>
                      <w:bCs/>
                      <w:color w:val="000000"/>
                      <w:sz w:val="21"/>
                      <w:szCs w:val="21"/>
                    </w:rPr>
                  </w:pPr>
                  <w:r w:rsidRPr="00F500EF">
                    <w:rPr>
                      <w:rFonts w:ascii="Times New Roman" w:eastAsiaTheme="minorEastAsia" w:hAnsi="Times New Roman" w:cs="Times New Roman"/>
                      <w:b/>
                      <w:bCs/>
                      <w:color w:val="000000"/>
                      <w:sz w:val="21"/>
                      <w:szCs w:val="21"/>
                    </w:rPr>
                    <w:t>有机废气</w:t>
                  </w:r>
                </w:p>
              </w:tc>
            </w:tr>
            <w:tr w:rsidR="003E292F" w:rsidRPr="00F500EF" w14:paraId="289E2429" w14:textId="77777777" w:rsidTr="00AA3390">
              <w:trPr>
                <w:trHeight w:val="310"/>
              </w:trPr>
              <w:tc>
                <w:tcPr>
                  <w:tcW w:w="762" w:type="pct"/>
                  <w:gridSpan w:val="2"/>
                  <w:vMerge/>
                  <w:tcBorders>
                    <w:top w:val="single" w:sz="12" w:space="0" w:color="auto"/>
                    <w:bottom w:val="single" w:sz="12" w:space="0" w:color="auto"/>
                    <w:right w:val="single" w:sz="4" w:space="0" w:color="auto"/>
                  </w:tcBorders>
                  <w:vAlign w:val="center"/>
                  <w:hideMark/>
                </w:tcPr>
                <w:p w14:paraId="45E9F0AA" w14:textId="77777777" w:rsidR="003E292F" w:rsidRPr="00F500EF" w:rsidRDefault="003E292F" w:rsidP="0056217F">
                  <w:pPr>
                    <w:snapToGrid w:val="0"/>
                    <w:jc w:val="center"/>
                    <w:rPr>
                      <w:rFonts w:ascii="Times New Roman" w:eastAsiaTheme="minorEastAsia" w:hAnsi="Times New Roman" w:cs="Times New Roman"/>
                      <w:b/>
                      <w:bCs/>
                      <w:color w:val="000000"/>
                      <w:sz w:val="21"/>
                      <w:szCs w:val="21"/>
                    </w:rPr>
                  </w:pPr>
                </w:p>
              </w:tc>
              <w:tc>
                <w:tcPr>
                  <w:tcW w:w="470" w:type="pct"/>
                  <w:vMerge/>
                  <w:tcBorders>
                    <w:top w:val="single" w:sz="12" w:space="0" w:color="auto"/>
                    <w:left w:val="single" w:sz="4" w:space="0" w:color="auto"/>
                    <w:bottom w:val="single" w:sz="12" w:space="0" w:color="auto"/>
                    <w:right w:val="single" w:sz="4" w:space="0" w:color="auto"/>
                  </w:tcBorders>
                  <w:vAlign w:val="center"/>
                  <w:hideMark/>
                </w:tcPr>
                <w:p w14:paraId="3AC28C37" w14:textId="77777777" w:rsidR="003E292F" w:rsidRPr="00F500EF" w:rsidRDefault="003E292F" w:rsidP="0056217F">
                  <w:pPr>
                    <w:snapToGrid w:val="0"/>
                    <w:jc w:val="center"/>
                    <w:rPr>
                      <w:rFonts w:ascii="Times New Roman" w:eastAsiaTheme="minorEastAsia" w:hAnsi="Times New Roman" w:cs="Times New Roman"/>
                      <w:b/>
                      <w:bCs/>
                      <w:color w:val="000000"/>
                      <w:sz w:val="21"/>
                      <w:szCs w:val="21"/>
                    </w:rPr>
                  </w:pPr>
                </w:p>
              </w:tc>
              <w:tc>
                <w:tcPr>
                  <w:tcW w:w="539" w:type="pct"/>
                  <w:vMerge/>
                  <w:tcBorders>
                    <w:top w:val="single" w:sz="12" w:space="0" w:color="auto"/>
                    <w:left w:val="single" w:sz="4" w:space="0" w:color="auto"/>
                    <w:bottom w:val="single" w:sz="12" w:space="0" w:color="auto"/>
                    <w:right w:val="single" w:sz="4" w:space="0" w:color="auto"/>
                  </w:tcBorders>
                  <w:vAlign w:val="center"/>
                  <w:hideMark/>
                </w:tcPr>
                <w:p w14:paraId="5489E761" w14:textId="77777777" w:rsidR="003E292F" w:rsidRPr="00F500EF" w:rsidRDefault="003E292F" w:rsidP="0056217F">
                  <w:pPr>
                    <w:snapToGrid w:val="0"/>
                    <w:jc w:val="center"/>
                    <w:rPr>
                      <w:rFonts w:ascii="Times New Roman" w:eastAsiaTheme="minorEastAsia" w:hAnsi="Times New Roman" w:cs="Times New Roman"/>
                      <w:b/>
                      <w:bCs/>
                      <w:color w:val="000000"/>
                      <w:sz w:val="21"/>
                      <w:szCs w:val="21"/>
                    </w:rPr>
                  </w:pPr>
                </w:p>
              </w:tc>
              <w:tc>
                <w:tcPr>
                  <w:tcW w:w="605" w:type="pct"/>
                  <w:vMerge/>
                  <w:tcBorders>
                    <w:top w:val="single" w:sz="12" w:space="0" w:color="auto"/>
                    <w:left w:val="single" w:sz="4" w:space="0" w:color="auto"/>
                    <w:bottom w:val="single" w:sz="12" w:space="0" w:color="auto"/>
                    <w:right w:val="single" w:sz="4" w:space="0" w:color="auto"/>
                  </w:tcBorders>
                  <w:vAlign w:val="center"/>
                  <w:hideMark/>
                </w:tcPr>
                <w:p w14:paraId="497E666E" w14:textId="77777777" w:rsidR="003E292F" w:rsidRPr="00F500EF" w:rsidRDefault="003E292F" w:rsidP="0056217F">
                  <w:pPr>
                    <w:snapToGrid w:val="0"/>
                    <w:jc w:val="center"/>
                    <w:rPr>
                      <w:rFonts w:ascii="Times New Roman" w:eastAsiaTheme="minorEastAsia" w:hAnsi="Times New Roman" w:cs="Times New Roman"/>
                      <w:b/>
                      <w:bCs/>
                      <w:color w:val="000000"/>
                      <w:sz w:val="21"/>
                      <w:szCs w:val="21"/>
                    </w:rPr>
                  </w:pPr>
                </w:p>
              </w:tc>
              <w:tc>
                <w:tcPr>
                  <w:tcW w:w="538" w:type="pct"/>
                  <w:tcBorders>
                    <w:top w:val="single" w:sz="12" w:space="0" w:color="auto"/>
                    <w:left w:val="nil"/>
                    <w:bottom w:val="single" w:sz="12" w:space="0" w:color="auto"/>
                    <w:right w:val="single" w:sz="4" w:space="0" w:color="auto"/>
                  </w:tcBorders>
                  <w:shd w:val="clear" w:color="auto" w:fill="auto"/>
                  <w:vAlign w:val="center"/>
                  <w:hideMark/>
                </w:tcPr>
                <w:p w14:paraId="112C5CE9" w14:textId="77777777" w:rsidR="003E292F" w:rsidRPr="00F500EF" w:rsidRDefault="003E292F" w:rsidP="0056217F">
                  <w:pPr>
                    <w:snapToGrid w:val="0"/>
                    <w:jc w:val="center"/>
                    <w:rPr>
                      <w:rFonts w:ascii="Times New Roman" w:eastAsiaTheme="minorEastAsia" w:hAnsi="Times New Roman" w:cs="Times New Roman"/>
                      <w:b/>
                      <w:bCs/>
                      <w:color w:val="000000"/>
                      <w:sz w:val="21"/>
                      <w:szCs w:val="21"/>
                    </w:rPr>
                  </w:pPr>
                  <w:r w:rsidRPr="00F500EF">
                    <w:rPr>
                      <w:rFonts w:ascii="Times New Roman" w:eastAsiaTheme="minorEastAsia" w:hAnsi="Times New Roman" w:cs="Times New Roman"/>
                      <w:b/>
                      <w:bCs/>
                      <w:color w:val="000000"/>
                      <w:sz w:val="21"/>
                      <w:szCs w:val="21"/>
                    </w:rPr>
                    <w:t>二甲苯</w:t>
                  </w:r>
                </w:p>
              </w:tc>
              <w:tc>
                <w:tcPr>
                  <w:tcW w:w="538" w:type="pct"/>
                  <w:tcBorders>
                    <w:top w:val="single" w:sz="12" w:space="0" w:color="auto"/>
                    <w:left w:val="nil"/>
                    <w:bottom w:val="single" w:sz="12" w:space="0" w:color="auto"/>
                    <w:right w:val="single" w:sz="4" w:space="0" w:color="auto"/>
                  </w:tcBorders>
                  <w:shd w:val="clear" w:color="auto" w:fill="auto"/>
                  <w:vAlign w:val="center"/>
                  <w:hideMark/>
                </w:tcPr>
                <w:p w14:paraId="6DF50D0A" w14:textId="77777777" w:rsidR="003E292F" w:rsidRPr="00F500EF" w:rsidRDefault="003E292F" w:rsidP="0056217F">
                  <w:pPr>
                    <w:snapToGrid w:val="0"/>
                    <w:jc w:val="center"/>
                    <w:rPr>
                      <w:rFonts w:ascii="Times New Roman" w:eastAsiaTheme="minorEastAsia" w:hAnsi="Times New Roman" w:cs="Times New Roman"/>
                      <w:b/>
                      <w:bCs/>
                      <w:color w:val="000000"/>
                      <w:sz w:val="21"/>
                      <w:szCs w:val="21"/>
                    </w:rPr>
                  </w:pPr>
                  <w:r w:rsidRPr="00F500EF">
                    <w:rPr>
                      <w:rFonts w:ascii="Times New Roman" w:eastAsiaTheme="minorEastAsia" w:hAnsi="Times New Roman" w:cs="Times New Roman"/>
                      <w:b/>
                      <w:bCs/>
                      <w:color w:val="000000"/>
                      <w:sz w:val="21"/>
                      <w:szCs w:val="21"/>
                    </w:rPr>
                    <w:t>VOCs</w:t>
                  </w:r>
                </w:p>
              </w:tc>
              <w:tc>
                <w:tcPr>
                  <w:tcW w:w="538" w:type="pct"/>
                  <w:vMerge/>
                  <w:tcBorders>
                    <w:top w:val="single" w:sz="12" w:space="0" w:color="auto"/>
                    <w:left w:val="single" w:sz="4" w:space="0" w:color="auto"/>
                    <w:bottom w:val="single" w:sz="12" w:space="0" w:color="auto"/>
                    <w:right w:val="single" w:sz="4" w:space="0" w:color="auto"/>
                  </w:tcBorders>
                  <w:vAlign w:val="center"/>
                  <w:hideMark/>
                </w:tcPr>
                <w:p w14:paraId="6D0233E3" w14:textId="77777777" w:rsidR="003E292F" w:rsidRPr="00F500EF" w:rsidRDefault="003E292F" w:rsidP="0056217F">
                  <w:pPr>
                    <w:snapToGrid w:val="0"/>
                    <w:jc w:val="center"/>
                    <w:rPr>
                      <w:rFonts w:ascii="Times New Roman" w:eastAsiaTheme="minorEastAsia" w:hAnsi="Times New Roman" w:cs="Times New Roman"/>
                      <w:b/>
                      <w:bCs/>
                      <w:color w:val="000000"/>
                      <w:sz w:val="21"/>
                      <w:szCs w:val="21"/>
                    </w:rPr>
                  </w:pPr>
                </w:p>
              </w:tc>
              <w:tc>
                <w:tcPr>
                  <w:tcW w:w="538" w:type="pct"/>
                  <w:tcBorders>
                    <w:top w:val="single" w:sz="12" w:space="0" w:color="auto"/>
                    <w:left w:val="nil"/>
                    <w:bottom w:val="single" w:sz="12" w:space="0" w:color="auto"/>
                    <w:right w:val="single" w:sz="4" w:space="0" w:color="auto"/>
                  </w:tcBorders>
                  <w:shd w:val="clear" w:color="auto" w:fill="auto"/>
                  <w:vAlign w:val="center"/>
                  <w:hideMark/>
                </w:tcPr>
                <w:p w14:paraId="088D8407" w14:textId="77777777" w:rsidR="003E292F" w:rsidRPr="00F500EF" w:rsidRDefault="003E292F" w:rsidP="0056217F">
                  <w:pPr>
                    <w:snapToGrid w:val="0"/>
                    <w:jc w:val="center"/>
                    <w:rPr>
                      <w:rFonts w:ascii="Times New Roman" w:eastAsiaTheme="minorEastAsia" w:hAnsi="Times New Roman" w:cs="Times New Roman"/>
                      <w:b/>
                      <w:bCs/>
                      <w:color w:val="000000"/>
                      <w:sz w:val="21"/>
                      <w:szCs w:val="21"/>
                    </w:rPr>
                  </w:pPr>
                  <w:r w:rsidRPr="00F500EF">
                    <w:rPr>
                      <w:rFonts w:ascii="Times New Roman" w:eastAsiaTheme="minorEastAsia" w:hAnsi="Times New Roman" w:cs="Times New Roman"/>
                      <w:b/>
                      <w:bCs/>
                      <w:color w:val="000000"/>
                      <w:sz w:val="21"/>
                      <w:szCs w:val="21"/>
                    </w:rPr>
                    <w:t>二甲苯</w:t>
                  </w:r>
                </w:p>
              </w:tc>
              <w:tc>
                <w:tcPr>
                  <w:tcW w:w="471" w:type="pct"/>
                  <w:tcBorders>
                    <w:top w:val="single" w:sz="12" w:space="0" w:color="auto"/>
                    <w:left w:val="nil"/>
                    <w:bottom w:val="single" w:sz="12" w:space="0" w:color="auto"/>
                  </w:tcBorders>
                  <w:shd w:val="clear" w:color="auto" w:fill="auto"/>
                  <w:vAlign w:val="center"/>
                  <w:hideMark/>
                </w:tcPr>
                <w:p w14:paraId="380EBE0F" w14:textId="77777777" w:rsidR="003E292F" w:rsidRPr="00F500EF" w:rsidRDefault="003E292F" w:rsidP="0056217F">
                  <w:pPr>
                    <w:snapToGrid w:val="0"/>
                    <w:jc w:val="center"/>
                    <w:rPr>
                      <w:rFonts w:ascii="Times New Roman" w:eastAsiaTheme="minorEastAsia" w:hAnsi="Times New Roman" w:cs="Times New Roman"/>
                      <w:b/>
                      <w:bCs/>
                      <w:color w:val="000000"/>
                      <w:sz w:val="21"/>
                      <w:szCs w:val="21"/>
                    </w:rPr>
                  </w:pPr>
                  <w:r w:rsidRPr="00F500EF">
                    <w:rPr>
                      <w:rFonts w:ascii="Times New Roman" w:eastAsiaTheme="minorEastAsia" w:hAnsi="Times New Roman" w:cs="Times New Roman"/>
                      <w:b/>
                      <w:bCs/>
                      <w:color w:val="000000"/>
                      <w:sz w:val="21"/>
                      <w:szCs w:val="21"/>
                    </w:rPr>
                    <w:t>VOCs</w:t>
                  </w:r>
                </w:p>
              </w:tc>
            </w:tr>
            <w:tr w:rsidR="003E292F" w:rsidRPr="00F500EF" w14:paraId="0A691CAC" w14:textId="77777777" w:rsidTr="00AA3390">
              <w:trPr>
                <w:trHeight w:val="280"/>
              </w:trPr>
              <w:tc>
                <w:tcPr>
                  <w:tcW w:w="299" w:type="pct"/>
                  <w:vMerge w:val="restart"/>
                  <w:tcBorders>
                    <w:top w:val="single" w:sz="12" w:space="0" w:color="auto"/>
                    <w:bottom w:val="single" w:sz="4" w:space="0" w:color="auto"/>
                    <w:right w:val="single" w:sz="4" w:space="0" w:color="auto"/>
                  </w:tcBorders>
                  <w:shd w:val="clear" w:color="auto" w:fill="auto"/>
                  <w:vAlign w:val="center"/>
                  <w:hideMark/>
                </w:tcPr>
                <w:p w14:paraId="55DE0326"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面漆</w:t>
                  </w:r>
                </w:p>
              </w:tc>
              <w:tc>
                <w:tcPr>
                  <w:tcW w:w="462" w:type="pct"/>
                  <w:tcBorders>
                    <w:top w:val="single" w:sz="12" w:space="0" w:color="auto"/>
                    <w:left w:val="nil"/>
                    <w:bottom w:val="single" w:sz="4" w:space="0" w:color="auto"/>
                    <w:right w:val="single" w:sz="4" w:space="0" w:color="auto"/>
                  </w:tcBorders>
                  <w:shd w:val="clear" w:color="auto" w:fill="auto"/>
                  <w:vAlign w:val="center"/>
                  <w:hideMark/>
                </w:tcPr>
                <w:p w14:paraId="412BA2DE"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主漆</w:t>
                  </w:r>
                </w:p>
              </w:tc>
              <w:tc>
                <w:tcPr>
                  <w:tcW w:w="470" w:type="pct"/>
                  <w:tcBorders>
                    <w:top w:val="single" w:sz="12" w:space="0" w:color="auto"/>
                    <w:left w:val="nil"/>
                    <w:bottom w:val="single" w:sz="4" w:space="0" w:color="auto"/>
                    <w:right w:val="single" w:sz="4" w:space="0" w:color="auto"/>
                  </w:tcBorders>
                  <w:shd w:val="clear" w:color="auto" w:fill="auto"/>
                  <w:vAlign w:val="center"/>
                  <w:hideMark/>
                </w:tcPr>
                <w:p w14:paraId="4214053A"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0.4</w:t>
                  </w:r>
                </w:p>
              </w:tc>
              <w:tc>
                <w:tcPr>
                  <w:tcW w:w="539" w:type="pct"/>
                  <w:tcBorders>
                    <w:top w:val="single" w:sz="12" w:space="0" w:color="auto"/>
                    <w:left w:val="nil"/>
                    <w:bottom w:val="single" w:sz="4" w:space="0" w:color="auto"/>
                    <w:right w:val="single" w:sz="4" w:space="0" w:color="auto"/>
                  </w:tcBorders>
                  <w:shd w:val="clear" w:color="auto" w:fill="auto"/>
                  <w:vAlign w:val="center"/>
                  <w:hideMark/>
                </w:tcPr>
                <w:p w14:paraId="15194F19"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67</w:t>
                  </w:r>
                </w:p>
              </w:tc>
              <w:tc>
                <w:tcPr>
                  <w:tcW w:w="605" w:type="pct"/>
                  <w:tcBorders>
                    <w:top w:val="single" w:sz="12" w:space="0" w:color="auto"/>
                    <w:left w:val="nil"/>
                    <w:bottom w:val="single" w:sz="4" w:space="0" w:color="auto"/>
                    <w:right w:val="single" w:sz="4" w:space="0" w:color="auto"/>
                  </w:tcBorders>
                  <w:shd w:val="clear" w:color="auto" w:fill="auto"/>
                  <w:vAlign w:val="center"/>
                  <w:hideMark/>
                </w:tcPr>
                <w:p w14:paraId="06FC416F"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33</w:t>
                  </w:r>
                </w:p>
              </w:tc>
              <w:tc>
                <w:tcPr>
                  <w:tcW w:w="538" w:type="pct"/>
                  <w:tcBorders>
                    <w:top w:val="single" w:sz="12" w:space="0" w:color="auto"/>
                    <w:left w:val="nil"/>
                    <w:bottom w:val="single" w:sz="4" w:space="0" w:color="auto"/>
                    <w:right w:val="single" w:sz="4" w:space="0" w:color="auto"/>
                  </w:tcBorders>
                  <w:shd w:val="clear" w:color="auto" w:fill="auto"/>
                  <w:vAlign w:val="center"/>
                  <w:hideMark/>
                </w:tcPr>
                <w:p w14:paraId="16670084"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0.02</w:t>
                  </w:r>
                </w:p>
              </w:tc>
              <w:tc>
                <w:tcPr>
                  <w:tcW w:w="538" w:type="pct"/>
                  <w:tcBorders>
                    <w:top w:val="single" w:sz="12" w:space="0" w:color="auto"/>
                    <w:left w:val="nil"/>
                    <w:bottom w:val="single" w:sz="4" w:space="0" w:color="auto"/>
                    <w:right w:val="single" w:sz="4" w:space="0" w:color="auto"/>
                  </w:tcBorders>
                  <w:shd w:val="clear" w:color="auto" w:fill="auto"/>
                  <w:vAlign w:val="center"/>
                  <w:hideMark/>
                </w:tcPr>
                <w:p w14:paraId="088B7C7B"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0.132</w:t>
                  </w:r>
                </w:p>
              </w:tc>
              <w:tc>
                <w:tcPr>
                  <w:tcW w:w="538" w:type="pct"/>
                  <w:tcBorders>
                    <w:top w:val="single" w:sz="12" w:space="0" w:color="auto"/>
                    <w:left w:val="nil"/>
                    <w:bottom w:val="single" w:sz="4" w:space="0" w:color="auto"/>
                    <w:right w:val="single" w:sz="4" w:space="0" w:color="auto"/>
                  </w:tcBorders>
                  <w:shd w:val="clear" w:color="auto" w:fill="auto"/>
                  <w:vAlign w:val="center"/>
                  <w:hideMark/>
                </w:tcPr>
                <w:p w14:paraId="6A333AD2"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0.0456</w:t>
                  </w:r>
                </w:p>
              </w:tc>
              <w:tc>
                <w:tcPr>
                  <w:tcW w:w="538" w:type="pct"/>
                  <w:tcBorders>
                    <w:top w:val="single" w:sz="12" w:space="0" w:color="auto"/>
                    <w:left w:val="nil"/>
                    <w:bottom w:val="single" w:sz="4" w:space="0" w:color="auto"/>
                    <w:right w:val="single" w:sz="4" w:space="0" w:color="auto"/>
                  </w:tcBorders>
                  <w:shd w:val="clear" w:color="auto" w:fill="auto"/>
                  <w:vAlign w:val="center"/>
                  <w:hideMark/>
                </w:tcPr>
                <w:p w14:paraId="4A6476B6"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0.02</w:t>
                  </w:r>
                </w:p>
              </w:tc>
              <w:tc>
                <w:tcPr>
                  <w:tcW w:w="471" w:type="pct"/>
                  <w:tcBorders>
                    <w:top w:val="single" w:sz="12" w:space="0" w:color="auto"/>
                    <w:left w:val="nil"/>
                    <w:bottom w:val="single" w:sz="4" w:space="0" w:color="auto"/>
                  </w:tcBorders>
                  <w:shd w:val="clear" w:color="auto" w:fill="auto"/>
                  <w:vAlign w:val="center"/>
                  <w:hideMark/>
                </w:tcPr>
                <w:p w14:paraId="0B2AF797"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0.132</w:t>
                  </w:r>
                </w:p>
              </w:tc>
            </w:tr>
            <w:tr w:rsidR="003E292F" w:rsidRPr="00F500EF" w14:paraId="6D60D9C7" w14:textId="77777777" w:rsidTr="00AA3390">
              <w:trPr>
                <w:trHeight w:val="280"/>
              </w:trPr>
              <w:tc>
                <w:tcPr>
                  <w:tcW w:w="299" w:type="pct"/>
                  <w:vMerge/>
                  <w:tcBorders>
                    <w:top w:val="nil"/>
                    <w:bottom w:val="single" w:sz="4" w:space="0" w:color="auto"/>
                    <w:right w:val="single" w:sz="4" w:space="0" w:color="auto"/>
                  </w:tcBorders>
                  <w:vAlign w:val="center"/>
                  <w:hideMark/>
                </w:tcPr>
                <w:p w14:paraId="7D7DAA87"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p>
              </w:tc>
              <w:tc>
                <w:tcPr>
                  <w:tcW w:w="462" w:type="pct"/>
                  <w:tcBorders>
                    <w:top w:val="nil"/>
                    <w:left w:val="nil"/>
                    <w:bottom w:val="single" w:sz="4" w:space="0" w:color="auto"/>
                    <w:right w:val="single" w:sz="4" w:space="0" w:color="auto"/>
                  </w:tcBorders>
                  <w:shd w:val="clear" w:color="auto" w:fill="auto"/>
                  <w:vAlign w:val="center"/>
                  <w:hideMark/>
                </w:tcPr>
                <w:p w14:paraId="5903F826"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固化剂</w:t>
                  </w:r>
                </w:p>
              </w:tc>
              <w:tc>
                <w:tcPr>
                  <w:tcW w:w="470" w:type="pct"/>
                  <w:tcBorders>
                    <w:top w:val="nil"/>
                    <w:left w:val="nil"/>
                    <w:bottom w:val="single" w:sz="4" w:space="0" w:color="auto"/>
                    <w:right w:val="single" w:sz="4" w:space="0" w:color="auto"/>
                  </w:tcBorders>
                  <w:shd w:val="clear" w:color="auto" w:fill="auto"/>
                  <w:vAlign w:val="center"/>
                  <w:hideMark/>
                </w:tcPr>
                <w:p w14:paraId="0853B46E"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0.07</w:t>
                  </w:r>
                </w:p>
              </w:tc>
              <w:tc>
                <w:tcPr>
                  <w:tcW w:w="539" w:type="pct"/>
                  <w:tcBorders>
                    <w:top w:val="nil"/>
                    <w:left w:val="nil"/>
                    <w:bottom w:val="single" w:sz="4" w:space="0" w:color="auto"/>
                    <w:right w:val="single" w:sz="4" w:space="0" w:color="auto"/>
                  </w:tcBorders>
                  <w:shd w:val="clear" w:color="auto" w:fill="auto"/>
                  <w:vAlign w:val="center"/>
                  <w:hideMark/>
                </w:tcPr>
                <w:p w14:paraId="0E3DA5A6"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66.4</w:t>
                  </w:r>
                </w:p>
              </w:tc>
              <w:tc>
                <w:tcPr>
                  <w:tcW w:w="605" w:type="pct"/>
                  <w:tcBorders>
                    <w:top w:val="nil"/>
                    <w:left w:val="nil"/>
                    <w:bottom w:val="single" w:sz="4" w:space="0" w:color="auto"/>
                    <w:right w:val="single" w:sz="4" w:space="0" w:color="auto"/>
                  </w:tcBorders>
                  <w:shd w:val="clear" w:color="auto" w:fill="auto"/>
                  <w:vAlign w:val="center"/>
                  <w:hideMark/>
                </w:tcPr>
                <w:p w14:paraId="6E0881EE"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33.6</w:t>
                  </w:r>
                </w:p>
              </w:tc>
              <w:tc>
                <w:tcPr>
                  <w:tcW w:w="538" w:type="pct"/>
                  <w:tcBorders>
                    <w:top w:val="nil"/>
                    <w:left w:val="nil"/>
                    <w:bottom w:val="single" w:sz="4" w:space="0" w:color="auto"/>
                    <w:right w:val="single" w:sz="4" w:space="0" w:color="auto"/>
                  </w:tcBorders>
                  <w:shd w:val="clear" w:color="auto" w:fill="auto"/>
                  <w:vAlign w:val="center"/>
                  <w:hideMark/>
                </w:tcPr>
                <w:p w14:paraId="576D833E"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0</w:t>
                  </w:r>
                </w:p>
              </w:tc>
              <w:tc>
                <w:tcPr>
                  <w:tcW w:w="538" w:type="pct"/>
                  <w:tcBorders>
                    <w:top w:val="nil"/>
                    <w:left w:val="nil"/>
                    <w:bottom w:val="single" w:sz="4" w:space="0" w:color="auto"/>
                    <w:right w:val="single" w:sz="4" w:space="0" w:color="auto"/>
                  </w:tcBorders>
                  <w:shd w:val="clear" w:color="auto" w:fill="auto"/>
                  <w:vAlign w:val="center"/>
                  <w:hideMark/>
                </w:tcPr>
                <w:p w14:paraId="1F50BE10"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0.024</w:t>
                  </w:r>
                </w:p>
              </w:tc>
              <w:tc>
                <w:tcPr>
                  <w:tcW w:w="538" w:type="pct"/>
                  <w:tcBorders>
                    <w:top w:val="nil"/>
                    <w:left w:val="nil"/>
                    <w:bottom w:val="single" w:sz="4" w:space="0" w:color="auto"/>
                    <w:right w:val="single" w:sz="4" w:space="0" w:color="auto"/>
                  </w:tcBorders>
                  <w:shd w:val="clear" w:color="auto" w:fill="auto"/>
                  <w:vAlign w:val="center"/>
                  <w:hideMark/>
                </w:tcPr>
                <w:p w14:paraId="77982BCC"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0.0079</w:t>
                  </w:r>
                </w:p>
              </w:tc>
              <w:tc>
                <w:tcPr>
                  <w:tcW w:w="538" w:type="pct"/>
                  <w:tcBorders>
                    <w:top w:val="nil"/>
                    <w:left w:val="nil"/>
                    <w:bottom w:val="single" w:sz="4" w:space="0" w:color="auto"/>
                    <w:right w:val="single" w:sz="4" w:space="0" w:color="auto"/>
                  </w:tcBorders>
                  <w:shd w:val="clear" w:color="auto" w:fill="auto"/>
                  <w:vAlign w:val="center"/>
                  <w:hideMark/>
                </w:tcPr>
                <w:p w14:paraId="23D535F6"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0</w:t>
                  </w:r>
                </w:p>
              </w:tc>
              <w:tc>
                <w:tcPr>
                  <w:tcW w:w="471" w:type="pct"/>
                  <w:tcBorders>
                    <w:top w:val="nil"/>
                    <w:left w:val="nil"/>
                    <w:bottom w:val="single" w:sz="4" w:space="0" w:color="auto"/>
                  </w:tcBorders>
                  <w:shd w:val="clear" w:color="auto" w:fill="auto"/>
                  <w:vAlign w:val="center"/>
                  <w:hideMark/>
                </w:tcPr>
                <w:p w14:paraId="4583D3CB"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0.024</w:t>
                  </w:r>
                </w:p>
              </w:tc>
            </w:tr>
            <w:tr w:rsidR="003E292F" w:rsidRPr="00F500EF" w14:paraId="4741D907" w14:textId="77777777" w:rsidTr="00AA3390">
              <w:trPr>
                <w:trHeight w:val="280"/>
              </w:trPr>
              <w:tc>
                <w:tcPr>
                  <w:tcW w:w="299" w:type="pct"/>
                  <w:vMerge/>
                  <w:tcBorders>
                    <w:top w:val="nil"/>
                    <w:bottom w:val="single" w:sz="4" w:space="0" w:color="auto"/>
                    <w:right w:val="single" w:sz="4" w:space="0" w:color="auto"/>
                  </w:tcBorders>
                  <w:vAlign w:val="center"/>
                  <w:hideMark/>
                </w:tcPr>
                <w:p w14:paraId="378F88A0"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p>
              </w:tc>
              <w:tc>
                <w:tcPr>
                  <w:tcW w:w="462" w:type="pct"/>
                  <w:tcBorders>
                    <w:top w:val="nil"/>
                    <w:left w:val="nil"/>
                    <w:bottom w:val="single" w:sz="4" w:space="0" w:color="auto"/>
                    <w:right w:val="single" w:sz="4" w:space="0" w:color="auto"/>
                  </w:tcBorders>
                  <w:shd w:val="clear" w:color="auto" w:fill="auto"/>
                  <w:vAlign w:val="center"/>
                  <w:hideMark/>
                </w:tcPr>
                <w:p w14:paraId="18793A2B"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稀释剂</w:t>
                  </w:r>
                </w:p>
              </w:tc>
              <w:tc>
                <w:tcPr>
                  <w:tcW w:w="470" w:type="pct"/>
                  <w:tcBorders>
                    <w:top w:val="nil"/>
                    <w:left w:val="nil"/>
                    <w:bottom w:val="single" w:sz="4" w:space="0" w:color="auto"/>
                    <w:right w:val="single" w:sz="4" w:space="0" w:color="auto"/>
                  </w:tcBorders>
                  <w:shd w:val="clear" w:color="auto" w:fill="auto"/>
                  <w:vAlign w:val="center"/>
                  <w:hideMark/>
                </w:tcPr>
                <w:p w14:paraId="7DB94781"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0.05</w:t>
                  </w:r>
                </w:p>
              </w:tc>
              <w:tc>
                <w:tcPr>
                  <w:tcW w:w="539" w:type="pct"/>
                  <w:tcBorders>
                    <w:top w:val="nil"/>
                    <w:left w:val="nil"/>
                    <w:bottom w:val="single" w:sz="4" w:space="0" w:color="auto"/>
                    <w:right w:val="single" w:sz="4" w:space="0" w:color="auto"/>
                  </w:tcBorders>
                  <w:shd w:val="clear" w:color="auto" w:fill="auto"/>
                  <w:vAlign w:val="center"/>
                  <w:hideMark/>
                </w:tcPr>
                <w:p w14:paraId="47F90F6E"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5</w:t>
                  </w:r>
                </w:p>
              </w:tc>
              <w:tc>
                <w:tcPr>
                  <w:tcW w:w="605" w:type="pct"/>
                  <w:tcBorders>
                    <w:top w:val="nil"/>
                    <w:left w:val="nil"/>
                    <w:bottom w:val="single" w:sz="4" w:space="0" w:color="auto"/>
                    <w:right w:val="single" w:sz="4" w:space="0" w:color="auto"/>
                  </w:tcBorders>
                  <w:shd w:val="clear" w:color="auto" w:fill="auto"/>
                  <w:vAlign w:val="center"/>
                  <w:hideMark/>
                </w:tcPr>
                <w:p w14:paraId="38D1DAA2"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95</w:t>
                  </w:r>
                </w:p>
              </w:tc>
              <w:tc>
                <w:tcPr>
                  <w:tcW w:w="538" w:type="pct"/>
                  <w:tcBorders>
                    <w:top w:val="nil"/>
                    <w:left w:val="nil"/>
                    <w:bottom w:val="single" w:sz="4" w:space="0" w:color="auto"/>
                    <w:right w:val="single" w:sz="4" w:space="0" w:color="auto"/>
                  </w:tcBorders>
                  <w:shd w:val="clear" w:color="auto" w:fill="auto"/>
                  <w:vAlign w:val="center"/>
                  <w:hideMark/>
                </w:tcPr>
                <w:p w14:paraId="65BD535D"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0</w:t>
                  </w:r>
                </w:p>
              </w:tc>
              <w:tc>
                <w:tcPr>
                  <w:tcW w:w="538" w:type="pct"/>
                  <w:tcBorders>
                    <w:top w:val="nil"/>
                    <w:left w:val="nil"/>
                    <w:bottom w:val="single" w:sz="4" w:space="0" w:color="auto"/>
                    <w:right w:val="single" w:sz="4" w:space="0" w:color="auto"/>
                  </w:tcBorders>
                  <w:shd w:val="clear" w:color="auto" w:fill="auto"/>
                  <w:vAlign w:val="center"/>
                  <w:hideMark/>
                </w:tcPr>
                <w:p w14:paraId="2B3400CF"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0.048</w:t>
                  </w:r>
                </w:p>
              </w:tc>
              <w:tc>
                <w:tcPr>
                  <w:tcW w:w="538" w:type="pct"/>
                  <w:tcBorders>
                    <w:top w:val="nil"/>
                    <w:left w:val="nil"/>
                    <w:bottom w:val="single" w:sz="4" w:space="0" w:color="auto"/>
                    <w:right w:val="single" w:sz="4" w:space="0" w:color="auto"/>
                  </w:tcBorders>
                  <w:shd w:val="clear" w:color="auto" w:fill="auto"/>
                  <w:vAlign w:val="center"/>
                  <w:hideMark/>
                </w:tcPr>
                <w:p w14:paraId="050FDFDE"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0.0004</w:t>
                  </w:r>
                </w:p>
              </w:tc>
              <w:tc>
                <w:tcPr>
                  <w:tcW w:w="538" w:type="pct"/>
                  <w:tcBorders>
                    <w:top w:val="nil"/>
                    <w:left w:val="nil"/>
                    <w:bottom w:val="single" w:sz="4" w:space="0" w:color="auto"/>
                    <w:right w:val="single" w:sz="4" w:space="0" w:color="auto"/>
                  </w:tcBorders>
                  <w:shd w:val="clear" w:color="auto" w:fill="auto"/>
                  <w:vAlign w:val="center"/>
                  <w:hideMark/>
                </w:tcPr>
                <w:p w14:paraId="4D0BF2E2"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0</w:t>
                  </w:r>
                </w:p>
              </w:tc>
              <w:tc>
                <w:tcPr>
                  <w:tcW w:w="471" w:type="pct"/>
                  <w:tcBorders>
                    <w:top w:val="nil"/>
                    <w:left w:val="nil"/>
                    <w:bottom w:val="single" w:sz="4" w:space="0" w:color="auto"/>
                  </w:tcBorders>
                  <w:shd w:val="clear" w:color="auto" w:fill="auto"/>
                  <w:vAlign w:val="center"/>
                  <w:hideMark/>
                </w:tcPr>
                <w:p w14:paraId="5E719A85"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0.048</w:t>
                  </w:r>
                </w:p>
              </w:tc>
            </w:tr>
            <w:tr w:rsidR="003E292F" w:rsidRPr="00F500EF" w14:paraId="58743813" w14:textId="77777777" w:rsidTr="00AA3390">
              <w:trPr>
                <w:trHeight w:val="280"/>
              </w:trPr>
              <w:tc>
                <w:tcPr>
                  <w:tcW w:w="299" w:type="pct"/>
                  <w:vMerge w:val="restart"/>
                  <w:tcBorders>
                    <w:top w:val="nil"/>
                    <w:bottom w:val="single" w:sz="4" w:space="0" w:color="auto"/>
                    <w:right w:val="single" w:sz="4" w:space="0" w:color="auto"/>
                  </w:tcBorders>
                  <w:shd w:val="clear" w:color="auto" w:fill="auto"/>
                  <w:vAlign w:val="center"/>
                  <w:hideMark/>
                </w:tcPr>
                <w:p w14:paraId="442FACEC"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底漆</w:t>
                  </w:r>
                </w:p>
              </w:tc>
              <w:tc>
                <w:tcPr>
                  <w:tcW w:w="462" w:type="pct"/>
                  <w:tcBorders>
                    <w:top w:val="nil"/>
                    <w:left w:val="nil"/>
                    <w:bottom w:val="single" w:sz="4" w:space="0" w:color="auto"/>
                    <w:right w:val="single" w:sz="4" w:space="0" w:color="auto"/>
                  </w:tcBorders>
                  <w:shd w:val="clear" w:color="auto" w:fill="auto"/>
                  <w:vAlign w:val="center"/>
                  <w:hideMark/>
                </w:tcPr>
                <w:p w14:paraId="7409A93B"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主漆</w:t>
                  </w:r>
                </w:p>
              </w:tc>
              <w:tc>
                <w:tcPr>
                  <w:tcW w:w="470" w:type="pct"/>
                  <w:tcBorders>
                    <w:top w:val="nil"/>
                    <w:left w:val="nil"/>
                    <w:bottom w:val="single" w:sz="4" w:space="0" w:color="auto"/>
                    <w:right w:val="single" w:sz="4" w:space="0" w:color="auto"/>
                  </w:tcBorders>
                  <w:shd w:val="clear" w:color="auto" w:fill="auto"/>
                  <w:vAlign w:val="center"/>
                  <w:hideMark/>
                </w:tcPr>
                <w:p w14:paraId="31AE31EC"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0.4</w:t>
                  </w:r>
                </w:p>
              </w:tc>
              <w:tc>
                <w:tcPr>
                  <w:tcW w:w="539" w:type="pct"/>
                  <w:tcBorders>
                    <w:top w:val="nil"/>
                    <w:left w:val="nil"/>
                    <w:bottom w:val="single" w:sz="4" w:space="0" w:color="auto"/>
                    <w:right w:val="single" w:sz="4" w:space="0" w:color="auto"/>
                  </w:tcBorders>
                  <w:shd w:val="clear" w:color="auto" w:fill="auto"/>
                  <w:vAlign w:val="center"/>
                  <w:hideMark/>
                </w:tcPr>
                <w:p w14:paraId="02BDFD62"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65</w:t>
                  </w:r>
                </w:p>
              </w:tc>
              <w:tc>
                <w:tcPr>
                  <w:tcW w:w="605" w:type="pct"/>
                  <w:tcBorders>
                    <w:top w:val="nil"/>
                    <w:left w:val="nil"/>
                    <w:bottom w:val="single" w:sz="4" w:space="0" w:color="auto"/>
                    <w:right w:val="single" w:sz="4" w:space="0" w:color="auto"/>
                  </w:tcBorders>
                  <w:shd w:val="clear" w:color="auto" w:fill="auto"/>
                  <w:vAlign w:val="center"/>
                  <w:hideMark/>
                </w:tcPr>
                <w:p w14:paraId="4DAE597D"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35</w:t>
                  </w:r>
                </w:p>
              </w:tc>
              <w:tc>
                <w:tcPr>
                  <w:tcW w:w="538" w:type="pct"/>
                  <w:tcBorders>
                    <w:top w:val="nil"/>
                    <w:left w:val="nil"/>
                    <w:bottom w:val="single" w:sz="4" w:space="0" w:color="auto"/>
                    <w:right w:val="single" w:sz="4" w:space="0" w:color="auto"/>
                  </w:tcBorders>
                  <w:shd w:val="clear" w:color="auto" w:fill="auto"/>
                  <w:vAlign w:val="center"/>
                  <w:hideMark/>
                </w:tcPr>
                <w:p w14:paraId="34ABF5CB"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0.08</w:t>
                  </w:r>
                </w:p>
              </w:tc>
              <w:tc>
                <w:tcPr>
                  <w:tcW w:w="538" w:type="pct"/>
                  <w:tcBorders>
                    <w:top w:val="nil"/>
                    <w:left w:val="nil"/>
                    <w:bottom w:val="single" w:sz="4" w:space="0" w:color="auto"/>
                    <w:right w:val="single" w:sz="4" w:space="0" w:color="auto"/>
                  </w:tcBorders>
                  <w:shd w:val="clear" w:color="auto" w:fill="auto"/>
                  <w:vAlign w:val="center"/>
                  <w:hideMark/>
                </w:tcPr>
                <w:p w14:paraId="44012E02"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0.140</w:t>
                  </w:r>
                </w:p>
              </w:tc>
              <w:tc>
                <w:tcPr>
                  <w:tcW w:w="538" w:type="pct"/>
                  <w:tcBorders>
                    <w:top w:val="nil"/>
                    <w:left w:val="nil"/>
                    <w:bottom w:val="single" w:sz="4" w:space="0" w:color="auto"/>
                    <w:right w:val="single" w:sz="4" w:space="0" w:color="auto"/>
                  </w:tcBorders>
                  <w:shd w:val="clear" w:color="auto" w:fill="auto"/>
                  <w:vAlign w:val="center"/>
                  <w:hideMark/>
                </w:tcPr>
                <w:p w14:paraId="7C4EE494"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0.0442</w:t>
                  </w:r>
                </w:p>
              </w:tc>
              <w:tc>
                <w:tcPr>
                  <w:tcW w:w="538" w:type="pct"/>
                  <w:tcBorders>
                    <w:top w:val="nil"/>
                    <w:left w:val="nil"/>
                    <w:bottom w:val="single" w:sz="4" w:space="0" w:color="auto"/>
                    <w:right w:val="single" w:sz="4" w:space="0" w:color="auto"/>
                  </w:tcBorders>
                  <w:shd w:val="clear" w:color="auto" w:fill="auto"/>
                  <w:vAlign w:val="center"/>
                  <w:hideMark/>
                </w:tcPr>
                <w:p w14:paraId="79A40A82"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0.08</w:t>
                  </w:r>
                </w:p>
              </w:tc>
              <w:tc>
                <w:tcPr>
                  <w:tcW w:w="471" w:type="pct"/>
                  <w:tcBorders>
                    <w:top w:val="nil"/>
                    <w:left w:val="nil"/>
                    <w:bottom w:val="single" w:sz="4" w:space="0" w:color="auto"/>
                  </w:tcBorders>
                  <w:shd w:val="clear" w:color="auto" w:fill="auto"/>
                  <w:vAlign w:val="center"/>
                  <w:hideMark/>
                </w:tcPr>
                <w:p w14:paraId="25340A19"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0.140</w:t>
                  </w:r>
                </w:p>
              </w:tc>
            </w:tr>
            <w:tr w:rsidR="003E292F" w:rsidRPr="00F500EF" w14:paraId="472BAB7B" w14:textId="77777777" w:rsidTr="00AA3390">
              <w:trPr>
                <w:trHeight w:val="280"/>
              </w:trPr>
              <w:tc>
                <w:tcPr>
                  <w:tcW w:w="299" w:type="pct"/>
                  <w:vMerge/>
                  <w:tcBorders>
                    <w:top w:val="nil"/>
                    <w:bottom w:val="single" w:sz="4" w:space="0" w:color="auto"/>
                    <w:right w:val="single" w:sz="4" w:space="0" w:color="auto"/>
                  </w:tcBorders>
                  <w:vAlign w:val="center"/>
                  <w:hideMark/>
                </w:tcPr>
                <w:p w14:paraId="7D980651"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p>
              </w:tc>
              <w:tc>
                <w:tcPr>
                  <w:tcW w:w="462" w:type="pct"/>
                  <w:tcBorders>
                    <w:top w:val="nil"/>
                    <w:left w:val="nil"/>
                    <w:bottom w:val="single" w:sz="4" w:space="0" w:color="auto"/>
                    <w:right w:val="single" w:sz="4" w:space="0" w:color="auto"/>
                  </w:tcBorders>
                  <w:shd w:val="clear" w:color="auto" w:fill="auto"/>
                  <w:vAlign w:val="center"/>
                  <w:hideMark/>
                </w:tcPr>
                <w:p w14:paraId="4C375453"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固化剂</w:t>
                  </w:r>
                </w:p>
              </w:tc>
              <w:tc>
                <w:tcPr>
                  <w:tcW w:w="470" w:type="pct"/>
                  <w:tcBorders>
                    <w:top w:val="nil"/>
                    <w:left w:val="nil"/>
                    <w:bottom w:val="single" w:sz="4" w:space="0" w:color="auto"/>
                    <w:right w:val="single" w:sz="4" w:space="0" w:color="auto"/>
                  </w:tcBorders>
                  <w:shd w:val="clear" w:color="auto" w:fill="auto"/>
                  <w:vAlign w:val="center"/>
                  <w:hideMark/>
                </w:tcPr>
                <w:p w14:paraId="01AADA95"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0.03</w:t>
                  </w:r>
                </w:p>
              </w:tc>
              <w:tc>
                <w:tcPr>
                  <w:tcW w:w="539" w:type="pct"/>
                  <w:tcBorders>
                    <w:top w:val="nil"/>
                    <w:left w:val="nil"/>
                    <w:bottom w:val="single" w:sz="4" w:space="0" w:color="auto"/>
                    <w:right w:val="single" w:sz="4" w:space="0" w:color="auto"/>
                  </w:tcBorders>
                  <w:shd w:val="clear" w:color="auto" w:fill="auto"/>
                  <w:vAlign w:val="center"/>
                  <w:hideMark/>
                </w:tcPr>
                <w:p w14:paraId="12904539"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66.4</w:t>
                  </w:r>
                </w:p>
              </w:tc>
              <w:tc>
                <w:tcPr>
                  <w:tcW w:w="605" w:type="pct"/>
                  <w:tcBorders>
                    <w:top w:val="nil"/>
                    <w:left w:val="nil"/>
                    <w:bottom w:val="single" w:sz="4" w:space="0" w:color="auto"/>
                    <w:right w:val="single" w:sz="4" w:space="0" w:color="auto"/>
                  </w:tcBorders>
                  <w:shd w:val="clear" w:color="auto" w:fill="auto"/>
                  <w:vAlign w:val="center"/>
                  <w:hideMark/>
                </w:tcPr>
                <w:p w14:paraId="43BC4CF0"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33.6</w:t>
                  </w:r>
                </w:p>
              </w:tc>
              <w:tc>
                <w:tcPr>
                  <w:tcW w:w="538" w:type="pct"/>
                  <w:tcBorders>
                    <w:top w:val="nil"/>
                    <w:left w:val="nil"/>
                    <w:bottom w:val="single" w:sz="4" w:space="0" w:color="auto"/>
                    <w:right w:val="single" w:sz="4" w:space="0" w:color="auto"/>
                  </w:tcBorders>
                  <w:shd w:val="clear" w:color="auto" w:fill="auto"/>
                  <w:vAlign w:val="center"/>
                  <w:hideMark/>
                </w:tcPr>
                <w:p w14:paraId="29E06AA1"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0</w:t>
                  </w:r>
                </w:p>
              </w:tc>
              <w:tc>
                <w:tcPr>
                  <w:tcW w:w="538" w:type="pct"/>
                  <w:tcBorders>
                    <w:top w:val="nil"/>
                    <w:left w:val="nil"/>
                    <w:bottom w:val="single" w:sz="4" w:space="0" w:color="auto"/>
                    <w:right w:val="single" w:sz="4" w:space="0" w:color="auto"/>
                  </w:tcBorders>
                  <w:shd w:val="clear" w:color="auto" w:fill="auto"/>
                  <w:vAlign w:val="center"/>
                  <w:hideMark/>
                </w:tcPr>
                <w:p w14:paraId="21677B5B"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0.010</w:t>
                  </w:r>
                </w:p>
              </w:tc>
              <w:tc>
                <w:tcPr>
                  <w:tcW w:w="538" w:type="pct"/>
                  <w:tcBorders>
                    <w:top w:val="nil"/>
                    <w:left w:val="nil"/>
                    <w:bottom w:val="single" w:sz="4" w:space="0" w:color="auto"/>
                    <w:right w:val="single" w:sz="4" w:space="0" w:color="auto"/>
                  </w:tcBorders>
                  <w:shd w:val="clear" w:color="auto" w:fill="auto"/>
                  <w:vAlign w:val="center"/>
                  <w:hideMark/>
                </w:tcPr>
                <w:p w14:paraId="19F415DF"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0.0034</w:t>
                  </w:r>
                </w:p>
              </w:tc>
              <w:tc>
                <w:tcPr>
                  <w:tcW w:w="538" w:type="pct"/>
                  <w:tcBorders>
                    <w:top w:val="nil"/>
                    <w:left w:val="nil"/>
                    <w:bottom w:val="single" w:sz="4" w:space="0" w:color="auto"/>
                    <w:right w:val="single" w:sz="4" w:space="0" w:color="auto"/>
                  </w:tcBorders>
                  <w:shd w:val="clear" w:color="auto" w:fill="auto"/>
                  <w:vAlign w:val="center"/>
                  <w:hideMark/>
                </w:tcPr>
                <w:p w14:paraId="43F7CE40"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0</w:t>
                  </w:r>
                </w:p>
              </w:tc>
              <w:tc>
                <w:tcPr>
                  <w:tcW w:w="471" w:type="pct"/>
                  <w:tcBorders>
                    <w:top w:val="nil"/>
                    <w:left w:val="nil"/>
                    <w:bottom w:val="single" w:sz="4" w:space="0" w:color="auto"/>
                  </w:tcBorders>
                  <w:shd w:val="clear" w:color="auto" w:fill="auto"/>
                  <w:vAlign w:val="center"/>
                  <w:hideMark/>
                </w:tcPr>
                <w:p w14:paraId="14B0369C"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0.010</w:t>
                  </w:r>
                </w:p>
              </w:tc>
            </w:tr>
            <w:tr w:rsidR="003E292F" w:rsidRPr="00F500EF" w14:paraId="05467F9C" w14:textId="77777777" w:rsidTr="00AA3390">
              <w:trPr>
                <w:trHeight w:val="280"/>
              </w:trPr>
              <w:tc>
                <w:tcPr>
                  <w:tcW w:w="299" w:type="pct"/>
                  <w:vMerge/>
                  <w:tcBorders>
                    <w:top w:val="nil"/>
                    <w:bottom w:val="single" w:sz="4" w:space="0" w:color="auto"/>
                    <w:right w:val="single" w:sz="4" w:space="0" w:color="auto"/>
                  </w:tcBorders>
                  <w:vAlign w:val="center"/>
                  <w:hideMark/>
                </w:tcPr>
                <w:p w14:paraId="715E58FC"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p>
              </w:tc>
              <w:tc>
                <w:tcPr>
                  <w:tcW w:w="462" w:type="pct"/>
                  <w:tcBorders>
                    <w:top w:val="nil"/>
                    <w:left w:val="nil"/>
                    <w:bottom w:val="single" w:sz="4" w:space="0" w:color="auto"/>
                    <w:right w:val="single" w:sz="4" w:space="0" w:color="auto"/>
                  </w:tcBorders>
                  <w:shd w:val="clear" w:color="auto" w:fill="auto"/>
                  <w:vAlign w:val="center"/>
                  <w:hideMark/>
                </w:tcPr>
                <w:p w14:paraId="4B88AA71"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稀释剂</w:t>
                  </w:r>
                </w:p>
              </w:tc>
              <w:tc>
                <w:tcPr>
                  <w:tcW w:w="470" w:type="pct"/>
                  <w:tcBorders>
                    <w:top w:val="nil"/>
                    <w:left w:val="nil"/>
                    <w:bottom w:val="single" w:sz="4" w:space="0" w:color="auto"/>
                    <w:right w:val="single" w:sz="4" w:space="0" w:color="auto"/>
                  </w:tcBorders>
                  <w:shd w:val="clear" w:color="auto" w:fill="auto"/>
                  <w:vAlign w:val="center"/>
                  <w:hideMark/>
                </w:tcPr>
                <w:p w14:paraId="54FF844C"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0.05</w:t>
                  </w:r>
                </w:p>
              </w:tc>
              <w:tc>
                <w:tcPr>
                  <w:tcW w:w="539" w:type="pct"/>
                  <w:tcBorders>
                    <w:top w:val="nil"/>
                    <w:left w:val="nil"/>
                    <w:bottom w:val="single" w:sz="4" w:space="0" w:color="auto"/>
                    <w:right w:val="single" w:sz="4" w:space="0" w:color="auto"/>
                  </w:tcBorders>
                  <w:shd w:val="clear" w:color="auto" w:fill="auto"/>
                  <w:vAlign w:val="center"/>
                  <w:hideMark/>
                </w:tcPr>
                <w:p w14:paraId="698329E1"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5</w:t>
                  </w:r>
                </w:p>
              </w:tc>
              <w:tc>
                <w:tcPr>
                  <w:tcW w:w="605" w:type="pct"/>
                  <w:tcBorders>
                    <w:top w:val="nil"/>
                    <w:left w:val="nil"/>
                    <w:bottom w:val="single" w:sz="4" w:space="0" w:color="auto"/>
                    <w:right w:val="single" w:sz="4" w:space="0" w:color="auto"/>
                  </w:tcBorders>
                  <w:shd w:val="clear" w:color="auto" w:fill="auto"/>
                  <w:vAlign w:val="center"/>
                  <w:hideMark/>
                </w:tcPr>
                <w:p w14:paraId="67EA8782"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95</w:t>
                  </w:r>
                </w:p>
              </w:tc>
              <w:tc>
                <w:tcPr>
                  <w:tcW w:w="538" w:type="pct"/>
                  <w:tcBorders>
                    <w:top w:val="nil"/>
                    <w:left w:val="nil"/>
                    <w:bottom w:val="single" w:sz="4" w:space="0" w:color="auto"/>
                    <w:right w:val="single" w:sz="4" w:space="0" w:color="auto"/>
                  </w:tcBorders>
                  <w:shd w:val="clear" w:color="auto" w:fill="auto"/>
                  <w:vAlign w:val="center"/>
                  <w:hideMark/>
                </w:tcPr>
                <w:p w14:paraId="2B5D8036"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0</w:t>
                  </w:r>
                </w:p>
              </w:tc>
              <w:tc>
                <w:tcPr>
                  <w:tcW w:w="538" w:type="pct"/>
                  <w:tcBorders>
                    <w:top w:val="nil"/>
                    <w:left w:val="nil"/>
                    <w:bottom w:val="single" w:sz="4" w:space="0" w:color="auto"/>
                    <w:right w:val="single" w:sz="4" w:space="0" w:color="auto"/>
                  </w:tcBorders>
                  <w:shd w:val="clear" w:color="auto" w:fill="auto"/>
                  <w:vAlign w:val="center"/>
                  <w:hideMark/>
                </w:tcPr>
                <w:p w14:paraId="3D0C665E"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0.048</w:t>
                  </w:r>
                </w:p>
              </w:tc>
              <w:tc>
                <w:tcPr>
                  <w:tcW w:w="538" w:type="pct"/>
                  <w:tcBorders>
                    <w:top w:val="nil"/>
                    <w:left w:val="nil"/>
                    <w:bottom w:val="single" w:sz="4" w:space="0" w:color="auto"/>
                    <w:right w:val="single" w:sz="4" w:space="0" w:color="auto"/>
                  </w:tcBorders>
                  <w:shd w:val="clear" w:color="auto" w:fill="auto"/>
                  <w:vAlign w:val="center"/>
                  <w:hideMark/>
                </w:tcPr>
                <w:p w14:paraId="1FBFFA51"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0.0004</w:t>
                  </w:r>
                </w:p>
              </w:tc>
              <w:tc>
                <w:tcPr>
                  <w:tcW w:w="538" w:type="pct"/>
                  <w:tcBorders>
                    <w:top w:val="nil"/>
                    <w:left w:val="nil"/>
                    <w:bottom w:val="single" w:sz="4" w:space="0" w:color="auto"/>
                    <w:right w:val="single" w:sz="4" w:space="0" w:color="auto"/>
                  </w:tcBorders>
                  <w:shd w:val="clear" w:color="auto" w:fill="auto"/>
                  <w:vAlign w:val="center"/>
                  <w:hideMark/>
                </w:tcPr>
                <w:p w14:paraId="22F2CAEC"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0</w:t>
                  </w:r>
                </w:p>
              </w:tc>
              <w:tc>
                <w:tcPr>
                  <w:tcW w:w="471" w:type="pct"/>
                  <w:tcBorders>
                    <w:top w:val="nil"/>
                    <w:left w:val="nil"/>
                    <w:bottom w:val="single" w:sz="4" w:space="0" w:color="auto"/>
                  </w:tcBorders>
                  <w:shd w:val="clear" w:color="auto" w:fill="auto"/>
                  <w:vAlign w:val="center"/>
                  <w:hideMark/>
                </w:tcPr>
                <w:p w14:paraId="575F7CE0"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0.048</w:t>
                  </w:r>
                </w:p>
              </w:tc>
            </w:tr>
            <w:tr w:rsidR="003E292F" w:rsidRPr="00F500EF" w14:paraId="74E20301" w14:textId="77777777" w:rsidTr="00AA3390">
              <w:trPr>
                <w:trHeight w:val="280"/>
              </w:trPr>
              <w:tc>
                <w:tcPr>
                  <w:tcW w:w="762" w:type="pct"/>
                  <w:gridSpan w:val="2"/>
                  <w:tcBorders>
                    <w:top w:val="single" w:sz="4" w:space="0" w:color="auto"/>
                    <w:bottom w:val="single" w:sz="12" w:space="0" w:color="auto"/>
                    <w:right w:val="single" w:sz="4" w:space="0" w:color="auto"/>
                  </w:tcBorders>
                  <w:shd w:val="clear" w:color="auto" w:fill="auto"/>
                  <w:vAlign w:val="center"/>
                  <w:hideMark/>
                </w:tcPr>
                <w:p w14:paraId="7C9A3C2A"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合计</w:t>
                  </w:r>
                </w:p>
              </w:tc>
              <w:tc>
                <w:tcPr>
                  <w:tcW w:w="470" w:type="pct"/>
                  <w:tcBorders>
                    <w:top w:val="nil"/>
                    <w:left w:val="nil"/>
                    <w:bottom w:val="single" w:sz="12" w:space="0" w:color="auto"/>
                    <w:right w:val="single" w:sz="4" w:space="0" w:color="auto"/>
                  </w:tcBorders>
                  <w:shd w:val="clear" w:color="auto" w:fill="auto"/>
                  <w:vAlign w:val="center"/>
                  <w:hideMark/>
                </w:tcPr>
                <w:p w14:paraId="440315D0"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1</w:t>
                  </w:r>
                </w:p>
              </w:tc>
              <w:tc>
                <w:tcPr>
                  <w:tcW w:w="539" w:type="pct"/>
                  <w:tcBorders>
                    <w:top w:val="nil"/>
                    <w:left w:val="nil"/>
                    <w:bottom w:val="single" w:sz="12" w:space="0" w:color="auto"/>
                    <w:right w:val="single" w:sz="4" w:space="0" w:color="auto"/>
                  </w:tcBorders>
                  <w:shd w:val="clear" w:color="auto" w:fill="auto"/>
                  <w:vAlign w:val="center"/>
                  <w:hideMark/>
                </w:tcPr>
                <w:p w14:paraId="45689E76"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w:t>
                  </w:r>
                </w:p>
              </w:tc>
              <w:tc>
                <w:tcPr>
                  <w:tcW w:w="605" w:type="pct"/>
                  <w:tcBorders>
                    <w:top w:val="nil"/>
                    <w:left w:val="nil"/>
                    <w:bottom w:val="single" w:sz="12" w:space="0" w:color="auto"/>
                    <w:right w:val="single" w:sz="4" w:space="0" w:color="auto"/>
                  </w:tcBorders>
                  <w:shd w:val="clear" w:color="auto" w:fill="auto"/>
                  <w:vAlign w:val="center"/>
                  <w:hideMark/>
                </w:tcPr>
                <w:p w14:paraId="5993DCCC"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w:t>
                  </w:r>
                </w:p>
              </w:tc>
              <w:tc>
                <w:tcPr>
                  <w:tcW w:w="538" w:type="pct"/>
                  <w:tcBorders>
                    <w:top w:val="nil"/>
                    <w:left w:val="nil"/>
                    <w:bottom w:val="single" w:sz="12" w:space="0" w:color="auto"/>
                    <w:right w:val="single" w:sz="4" w:space="0" w:color="auto"/>
                  </w:tcBorders>
                  <w:shd w:val="clear" w:color="auto" w:fill="auto"/>
                  <w:vAlign w:val="center"/>
                  <w:hideMark/>
                </w:tcPr>
                <w:p w14:paraId="188A6656"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0.1</w:t>
                  </w:r>
                </w:p>
              </w:tc>
              <w:tc>
                <w:tcPr>
                  <w:tcW w:w="538" w:type="pct"/>
                  <w:tcBorders>
                    <w:top w:val="nil"/>
                    <w:left w:val="nil"/>
                    <w:bottom w:val="single" w:sz="12" w:space="0" w:color="auto"/>
                    <w:right w:val="single" w:sz="4" w:space="0" w:color="auto"/>
                  </w:tcBorders>
                  <w:shd w:val="clear" w:color="auto" w:fill="auto"/>
                  <w:vAlign w:val="center"/>
                  <w:hideMark/>
                </w:tcPr>
                <w:p w14:paraId="1084BE1F"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0.301</w:t>
                  </w:r>
                </w:p>
              </w:tc>
              <w:tc>
                <w:tcPr>
                  <w:tcW w:w="538" w:type="pct"/>
                  <w:tcBorders>
                    <w:top w:val="nil"/>
                    <w:left w:val="nil"/>
                    <w:bottom w:val="single" w:sz="12" w:space="0" w:color="auto"/>
                    <w:right w:val="single" w:sz="4" w:space="0" w:color="auto"/>
                  </w:tcBorders>
                  <w:shd w:val="clear" w:color="auto" w:fill="auto"/>
                  <w:vAlign w:val="center"/>
                  <w:hideMark/>
                </w:tcPr>
                <w:p w14:paraId="4F7E6CAC"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0.102</w:t>
                  </w:r>
                </w:p>
              </w:tc>
              <w:tc>
                <w:tcPr>
                  <w:tcW w:w="538" w:type="pct"/>
                  <w:tcBorders>
                    <w:top w:val="nil"/>
                    <w:left w:val="nil"/>
                    <w:bottom w:val="single" w:sz="12" w:space="0" w:color="auto"/>
                    <w:right w:val="single" w:sz="4" w:space="0" w:color="auto"/>
                  </w:tcBorders>
                  <w:shd w:val="clear" w:color="auto" w:fill="auto"/>
                  <w:vAlign w:val="center"/>
                  <w:hideMark/>
                </w:tcPr>
                <w:p w14:paraId="401BF247"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0.1</w:t>
                  </w:r>
                </w:p>
              </w:tc>
              <w:tc>
                <w:tcPr>
                  <w:tcW w:w="471" w:type="pct"/>
                  <w:tcBorders>
                    <w:top w:val="nil"/>
                    <w:left w:val="nil"/>
                    <w:bottom w:val="single" w:sz="12" w:space="0" w:color="auto"/>
                  </w:tcBorders>
                  <w:shd w:val="clear" w:color="auto" w:fill="auto"/>
                  <w:vAlign w:val="center"/>
                  <w:hideMark/>
                </w:tcPr>
                <w:p w14:paraId="0B2A67EF" w14:textId="77777777" w:rsidR="003E292F" w:rsidRPr="00F500EF" w:rsidRDefault="003E292F" w:rsidP="0056217F">
                  <w:pPr>
                    <w:snapToGrid w:val="0"/>
                    <w:jc w:val="center"/>
                    <w:rPr>
                      <w:rFonts w:ascii="Times New Roman" w:eastAsiaTheme="minorEastAsia" w:hAnsi="Times New Roman" w:cs="Times New Roman"/>
                      <w:color w:val="000000"/>
                      <w:sz w:val="21"/>
                      <w:szCs w:val="21"/>
                    </w:rPr>
                  </w:pPr>
                  <w:r w:rsidRPr="00F500EF">
                    <w:rPr>
                      <w:rFonts w:ascii="Times New Roman" w:eastAsiaTheme="minorEastAsia" w:hAnsi="Times New Roman" w:cs="Times New Roman"/>
                      <w:color w:val="000000"/>
                      <w:sz w:val="21"/>
                      <w:szCs w:val="21"/>
                    </w:rPr>
                    <w:t>0.301</w:t>
                  </w:r>
                </w:p>
              </w:tc>
            </w:tr>
          </w:tbl>
          <w:p w14:paraId="4B3E1A95" w14:textId="77777777" w:rsidR="003E292F" w:rsidRDefault="003E292F" w:rsidP="00CD1D66">
            <w:pPr>
              <w:adjustRightInd w:val="0"/>
              <w:snapToGrid w:val="0"/>
              <w:spacing w:line="360" w:lineRule="auto"/>
              <w:ind w:firstLine="482"/>
              <w:jc w:val="both"/>
              <w:textAlignment w:val="baseline"/>
              <w:rPr>
                <w:rFonts w:ascii="Times New Roman" w:eastAsiaTheme="minorEastAsia" w:hAnsi="Times New Roman" w:cs="Times New Roman"/>
              </w:rPr>
            </w:pPr>
          </w:p>
          <w:p w14:paraId="1CB5B17E" w14:textId="3F583E84" w:rsidR="004E46ED" w:rsidRPr="00CD1D66" w:rsidRDefault="004E46ED" w:rsidP="00CD1D66">
            <w:pPr>
              <w:adjustRightInd w:val="0"/>
              <w:snapToGrid w:val="0"/>
              <w:spacing w:line="360" w:lineRule="auto"/>
              <w:ind w:firstLine="482"/>
              <w:jc w:val="both"/>
              <w:textAlignment w:val="baseline"/>
              <w:rPr>
                <w:rFonts w:ascii="Times New Roman" w:hAnsi="Times New Roman" w:cs="Times New Roman"/>
              </w:rPr>
            </w:pPr>
            <w:r w:rsidRPr="00CD1D66">
              <w:rPr>
                <w:rFonts w:ascii="Times New Roman" w:eastAsiaTheme="minorEastAsia" w:hAnsi="Times New Roman" w:cs="Times New Roman"/>
              </w:rPr>
              <w:t>改建项目刷脱模剂、自然固化等过程均在密闭房间内进行，喷漆房均为连体操作间，含喷漆室、流平室及烘房，中间有门相隔。</w:t>
            </w:r>
            <w:r w:rsidRPr="00CD1D66">
              <w:rPr>
                <w:rFonts w:ascii="Times New Roman" w:hAnsi="Times New Roman" w:cs="Times New Roman"/>
              </w:rPr>
              <w:t>采用</w:t>
            </w:r>
            <w:r w:rsidRPr="00CD1D66">
              <w:rPr>
                <w:rFonts w:ascii="Times New Roman" w:hAnsi="Times New Roman" w:cs="Times New Roman"/>
                <w:kern w:val="24"/>
              </w:rPr>
              <w:t>人工喷漆，整个</w:t>
            </w:r>
            <w:r w:rsidRPr="00CD1D66">
              <w:rPr>
                <w:rFonts w:ascii="Times New Roman" w:hAnsi="Times New Roman" w:cs="Times New Roman"/>
              </w:rPr>
              <w:t>喷漆房采取密闭负压抽风措施，可有效确保有害气体和漆雾不溢出室外。</w:t>
            </w:r>
            <w:r w:rsidR="00915FCC">
              <w:rPr>
                <w:rFonts w:ascii="Times New Roman" w:hAnsi="Times New Roman" w:cs="Times New Roman"/>
              </w:rPr>
              <w:t>根据</w:t>
            </w:r>
            <w:r w:rsidR="00747767" w:rsidRPr="00747767">
              <w:rPr>
                <w:rFonts w:ascii="Times New Roman" w:hAnsi="Times New Roman" w:cs="Times New Roman" w:hint="eastAsia"/>
              </w:rPr>
              <w:t>表</w:t>
            </w:r>
            <w:r w:rsidR="00747767">
              <w:rPr>
                <w:rFonts w:ascii="Times New Roman" w:hAnsi="Times New Roman" w:cs="Times New Roman"/>
              </w:rPr>
              <w:t>5.2-</w:t>
            </w:r>
            <w:r w:rsidR="00E833F5">
              <w:rPr>
                <w:rFonts w:ascii="Times New Roman" w:hAnsi="Times New Roman" w:cs="Times New Roman" w:hint="eastAsia"/>
              </w:rPr>
              <w:t>5</w:t>
            </w:r>
            <w:r w:rsidR="00747767">
              <w:rPr>
                <w:rFonts w:ascii="Times New Roman" w:hAnsi="Times New Roman" w:cs="Times New Roman" w:hint="eastAsia"/>
              </w:rPr>
              <w:t>对</w:t>
            </w:r>
            <w:r w:rsidR="00747767" w:rsidRPr="00747767">
              <w:rPr>
                <w:rFonts w:ascii="Times New Roman" w:hAnsi="Times New Roman" w:cs="Times New Roman"/>
              </w:rPr>
              <w:t>喷漆废气中各污染物产生情况</w:t>
            </w:r>
            <w:r w:rsidR="00747767">
              <w:rPr>
                <w:rFonts w:ascii="Times New Roman" w:hAnsi="Times New Roman" w:cs="Times New Roman"/>
              </w:rPr>
              <w:t>的分析</w:t>
            </w:r>
            <w:r w:rsidR="00915FCC">
              <w:rPr>
                <w:rFonts w:ascii="Times New Roman" w:hAnsi="Times New Roman" w:cs="Times New Roman" w:hint="eastAsia"/>
              </w:rPr>
              <w:t>，</w:t>
            </w:r>
            <w:r w:rsidR="00915FCC">
              <w:rPr>
                <w:rFonts w:ascii="Times New Roman" w:hAnsi="Times New Roman" w:cs="Times New Roman"/>
              </w:rPr>
              <w:t>喷漆废气</w:t>
            </w:r>
            <w:r w:rsidR="00915FCC">
              <w:rPr>
                <w:rFonts w:ascii="Times New Roman" w:hAnsi="Times New Roman" w:cs="Times New Roman" w:hint="eastAsia"/>
              </w:rPr>
              <w:t>（含调漆、流平、烘干）颗粒物产生量约为</w:t>
            </w:r>
            <w:r w:rsidR="00915FCC">
              <w:rPr>
                <w:rFonts w:ascii="Times New Roman" w:hAnsi="Times New Roman" w:cs="Times New Roman" w:hint="eastAsia"/>
              </w:rPr>
              <w:t>0.102t/a</w:t>
            </w:r>
            <w:r w:rsidR="00915FCC">
              <w:rPr>
                <w:rFonts w:ascii="Times New Roman" w:hAnsi="Times New Roman" w:cs="Times New Roman" w:hint="eastAsia"/>
              </w:rPr>
              <w:t>，</w:t>
            </w:r>
            <w:r w:rsidR="00915FCC">
              <w:rPr>
                <w:rFonts w:ascii="Times New Roman" w:hAnsi="Times New Roman" w:cs="Times New Roman" w:hint="eastAsia"/>
              </w:rPr>
              <w:t>VOC</w:t>
            </w:r>
            <w:r w:rsidR="00915FCC" w:rsidRPr="00915FCC">
              <w:rPr>
                <w:rFonts w:ascii="Times New Roman" w:hAnsi="Times New Roman" w:cs="Times New Roman" w:hint="eastAsia"/>
                <w:vertAlign w:val="subscript"/>
              </w:rPr>
              <w:t>S</w:t>
            </w:r>
            <w:r w:rsidR="00915FCC" w:rsidRPr="00915FCC">
              <w:rPr>
                <w:rFonts w:ascii="Times New Roman" w:hAnsi="Times New Roman" w:cs="Times New Roman" w:hint="eastAsia"/>
              </w:rPr>
              <w:t>产生量约为</w:t>
            </w:r>
            <w:r w:rsidR="00915FCC" w:rsidRPr="00915FCC">
              <w:rPr>
                <w:rFonts w:ascii="Times New Roman" w:hAnsi="Times New Roman" w:cs="Times New Roman" w:hint="eastAsia"/>
              </w:rPr>
              <w:t>0.301t/a</w:t>
            </w:r>
            <w:r w:rsidR="00915FCC">
              <w:rPr>
                <w:rFonts w:ascii="Times New Roman" w:hAnsi="Times New Roman" w:cs="Times New Roman" w:hint="eastAsia"/>
              </w:rPr>
              <w:t>，二甲苯产生量约为</w:t>
            </w:r>
            <w:r w:rsidR="00915FCC">
              <w:rPr>
                <w:rFonts w:ascii="Times New Roman" w:hAnsi="Times New Roman" w:cs="Times New Roman" w:hint="eastAsia"/>
              </w:rPr>
              <w:t>0.1t/a</w:t>
            </w:r>
            <w:r w:rsidR="00915FCC">
              <w:rPr>
                <w:rFonts w:ascii="Times New Roman" w:hAnsi="Times New Roman" w:cs="Times New Roman" w:hint="eastAsia"/>
              </w:rPr>
              <w:t>。</w:t>
            </w:r>
          </w:p>
          <w:p w14:paraId="6FC2BC10" w14:textId="11A2DBC9" w:rsidR="004E46ED" w:rsidRPr="00CD1D66" w:rsidRDefault="004E46ED" w:rsidP="00CD1D66">
            <w:pPr>
              <w:adjustRightInd w:val="0"/>
              <w:snapToGrid w:val="0"/>
              <w:spacing w:line="360" w:lineRule="auto"/>
              <w:ind w:firstLine="482"/>
              <w:jc w:val="both"/>
              <w:textAlignment w:val="baseline"/>
              <w:rPr>
                <w:rFonts w:ascii="Times New Roman" w:eastAsiaTheme="minorEastAsia" w:hAnsi="Times New Roman" w:cs="Times New Roman"/>
              </w:rPr>
            </w:pPr>
            <w:r w:rsidRPr="00CD1D66">
              <w:rPr>
                <w:rFonts w:ascii="Times New Roman" w:hAnsi="Times New Roman" w:cs="Times New Roman"/>
              </w:rPr>
              <w:t>刷脱模剂、自然固化</w:t>
            </w:r>
            <w:r w:rsidRPr="00CD1D66">
              <w:rPr>
                <w:rFonts w:ascii="Times New Roman" w:eastAsiaTheme="minorEastAsia" w:hAnsi="Times New Roman" w:cs="Times New Roman"/>
              </w:rPr>
              <w:t>产生的有机废气经各房间配套的集气罩收集后引入</w:t>
            </w:r>
            <w:r w:rsidR="00915FCC">
              <w:rPr>
                <w:rFonts w:ascii="Times New Roman" w:eastAsiaTheme="minorEastAsia" w:hAnsi="Times New Roman" w:cs="Times New Roman" w:hint="eastAsia"/>
              </w:rPr>
              <w:t>“</w:t>
            </w:r>
            <w:r w:rsidR="002A2473" w:rsidRPr="00CD1D66">
              <w:rPr>
                <w:rFonts w:ascii="Times New Roman" w:eastAsiaTheme="minorEastAsia" w:hAnsi="Times New Roman" w:cs="Times New Roman"/>
              </w:rPr>
              <w:t>光氧催化</w:t>
            </w:r>
            <w:r w:rsidR="002A2473">
              <w:rPr>
                <w:rFonts w:ascii="Times New Roman" w:eastAsiaTheme="minorEastAsia" w:hAnsi="Times New Roman" w:cs="Times New Roman" w:hint="eastAsia"/>
              </w:rPr>
              <w:t>+</w:t>
            </w:r>
            <w:r w:rsidR="00915FCC" w:rsidRPr="00CD1D66">
              <w:rPr>
                <w:rFonts w:ascii="Times New Roman" w:eastAsiaTheme="minorEastAsia" w:hAnsi="Times New Roman" w:cs="Times New Roman"/>
              </w:rPr>
              <w:t>活性炭吸附</w:t>
            </w:r>
            <w:r w:rsidR="002A2473">
              <w:rPr>
                <w:rFonts w:ascii="Times New Roman" w:eastAsiaTheme="minorEastAsia" w:hAnsi="Times New Roman" w:cs="Times New Roman" w:hint="eastAsia"/>
              </w:rPr>
              <w:t>装置</w:t>
            </w:r>
            <w:r w:rsidR="00915FCC">
              <w:rPr>
                <w:rFonts w:ascii="Times New Roman" w:eastAsiaTheme="minorEastAsia" w:hAnsi="Times New Roman" w:cs="Times New Roman" w:hint="eastAsia"/>
              </w:rPr>
              <w:t>”</w:t>
            </w:r>
            <w:r w:rsidRPr="00CD1D66">
              <w:rPr>
                <w:rFonts w:ascii="Times New Roman" w:eastAsiaTheme="minorEastAsia" w:hAnsi="Times New Roman" w:cs="Times New Roman"/>
              </w:rPr>
              <w:t>处理后通过</w:t>
            </w:r>
            <w:r w:rsidRPr="00CD1D66">
              <w:rPr>
                <w:rFonts w:ascii="Times New Roman" w:eastAsiaTheme="minorEastAsia" w:hAnsi="Times New Roman" w:cs="Times New Roman"/>
              </w:rPr>
              <w:t>1</w:t>
            </w:r>
            <w:r w:rsidRPr="00CD1D66">
              <w:rPr>
                <w:rFonts w:ascii="Times New Roman" w:eastAsiaTheme="minorEastAsia" w:hAnsi="Times New Roman" w:cs="Times New Roman"/>
              </w:rPr>
              <w:t>根</w:t>
            </w:r>
            <w:r w:rsidRPr="00CD1D66">
              <w:rPr>
                <w:rFonts w:ascii="Times New Roman" w:eastAsiaTheme="minorEastAsia" w:hAnsi="Times New Roman" w:cs="Times New Roman"/>
              </w:rPr>
              <w:t>15</w:t>
            </w:r>
            <w:r w:rsidRPr="00CD1D66">
              <w:rPr>
                <w:rFonts w:ascii="Times New Roman" w:eastAsiaTheme="minorEastAsia" w:hAnsi="Times New Roman" w:cs="Times New Roman"/>
              </w:rPr>
              <w:t>米高的排气筒（</w:t>
            </w:r>
            <w:r w:rsidR="00FA6963">
              <w:rPr>
                <w:rFonts w:ascii="Times New Roman" w:eastAsiaTheme="minorEastAsia" w:hAnsi="Times New Roman" w:cs="Times New Roman"/>
              </w:rPr>
              <w:t>FQ-002</w:t>
            </w:r>
            <w:r w:rsidRPr="00CD1D66">
              <w:rPr>
                <w:rFonts w:ascii="Times New Roman" w:eastAsiaTheme="minorEastAsia" w:hAnsi="Times New Roman" w:cs="Times New Roman"/>
              </w:rPr>
              <w:t>）排放</w:t>
            </w:r>
            <w:r w:rsidRPr="00CD1D66">
              <w:rPr>
                <w:rFonts w:ascii="Times New Roman" w:hAnsi="Times New Roman" w:cs="Times New Roman"/>
              </w:rPr>
              <w:t>；喷漆产生的</w:t>
            </w:r>
            <w:r w:rsidRPr="00CD1D66">
              <w:rPr>
                <w:rFonts w:ascii="Times New Roman" w:eastAsiaTheme="minorEastAsia" w:hAnsi="Times New Roman" w:cs="Times New Roman"/>
              </w:rPr>
              <w:t>废气经各房间配套吸风罩收集，引入同</w:t>
            </w:r>
            <w:r w:rsidRPr="00CD1D66">
              <w:rPr>
                <w:rFonts w:ascii="Times New Roman" w:eastAsiaTheme="minorEastAsia" w:hAnsi="Times New Roman" w:cs="Times New Roman"/>
              </w:rPr>
              <w:t>1</w:t>
            </w:r>
            <w:r w:rsidRPr="00CD1D66">
              <w:rPr>
                <w:rFonts w:ascii="Times New Roman" w:eastAsiaTheme="minorEastAsia" w:hAnsi="Times New Roman" w:cs="Times New Roman"/>
              </w:rPr>
              <w:t>套</w:t>
            </w:r>
            <w:r w:rsidR="00747767">
              <w:rPr>
                <w:rFonts w:ascii="Times New Roman" w:eastAsiaTheme="minorEastAsia" w:hAnsi="Times New Roman" w:cs="Times New Roman" w:hint="eastAsia"/>
              </w:rPr>
              <w:t>“</w:t>
            </w:r>
            <w:r w:rsidR="00747767" w:rsidRPr="00CD1D66">
              <w:rPr>
                <w:rFonts w:ascii="Times New Roman" w:eastAsiaTheme="minorEastAsia" w:hAnsi="Times New Roman" w:cs="Times New Roman"/>
              </w:rPr>
              <w:t>过滤棉</w:t>
            </w:r>
            <w:r w:rsidR="00747767" w:rsidRPr="00CD1D66">
              <w:rPr>
                <w:rFonts w:ascii="Times New Roman" w:eastAsiaTheme="minorEastAsia" w:hAnsi="Times New Roman" w:cs="Times New Roman"/>
              </w:rPr>
              <w:t>+</w:t>
            </w:r>
            <w:r w:rsidR="002A2473" w:rsidRPr="00CD1D66">
              <w:rPr>
                <w:rFonts w:ascii="Times New Roman" w:eastAsiaTheme="minorEastAsia" w:hAnsi="Times New Roman" w:cs="Times New Roman"/>
              </w:rPr>
              <w:t>光氧催化装置</w:t>
            </w:r>
            <w:r w:rsidR="002A2473">
              <w:rPr>
                <w:rFonts w:ascii="Times New Roman" w:eastAsiaTheme="minorEastAsia" w:hAnsi="Times New Roman" w:cs="Times New Roman" w:hint="eastAsia"/>
              </w:rPr>
              <w:t>+</w:t>
            </w:r>
            <w:r w:rsidR="00747767" w:rsidRPr="00CD1D66">
              <w:rPr>
                <w:rFonts w:ascii="Times New Roman" w:eastAsiaTheme="minorEastAsia" w:hAnsi="Times New Roman" w:cs="Times New Roman"/>
              </w:rPr>
              <w:t>活性炭吸附</w:t>
            </w:r>
            <w:r w:rsidR="00747767">
              <w:rPr>
                <w:rFonts w:ascii="Times New Roman" w:eastAsiaTheme="minorEastAsia" w:hAnsi="Times New Roman" w:cs="Times New Roman" w:hint="eastAsia"/>
              </w:rPr>
              <w:t>”</w:t>
            </w:r>
            <w:r w:rsidRPr="00CD1D66">
              <w:rPr>
                <w:rFonts w:ascii="Times New Roman" w:eastAsiaTheme="minorEastAsia" w:hAnsi="Times New Roman" w:cs="Times New Roman"/>
              </w:rPr>
              <w:t>净化处理后通过同一根</w:t>
            </w:r>
            <w:r w:rsidRPr="00CD1D66">
              <w:rPr>
                <w:rFonts w:ascii="Times New Roman" w:eastAsiaTheme="minorEastAsia" w:hAnsi="Times New Roman" w:cs="Times New Roman"/>
              </w:rPr>
              <w:t>15</w:t>
            </w:r>
            <w:r w:rsidRPr="00CD1D66">
              <w:rPr>
                <w:rFonts w:ascii="Times New Roman" w:eastAsiaTheme="minorEastAsia" w:hAnsi="Times New Roman" w:cs="Times New Roman"/>
              </w:rPr>
              <w:t>米高的排气筒（</w:t>
            </w:r>
            <w:r w:rsidR="00FA6963">
              <w:rPr>
                <w:rFonts w:ascii="Times New Roman" w:eastAsiaTheme="minorEastAsia" w:hAnsi="Times New Roman" w:cs="Times New Roman"/>
              </w:rPr>
              <w:t>FQ-002</w:t>
            </w:r>
            <w:r w:rsidRPr="00CD1D66">
              <w:rPr>
                <w:rFonts w:ascii="Times New Roman" w:eastAsiaTheme="minorEastAsia" w:hAnsi="Times New Roman" w:cs="Times New Roman"/>
              </w:rPr>
              <w:t>）排放。上述工序废气收集的风机风量为</w:t>
            </w:r>
            <w:r w:rsidRPr="00CD1D66">
              <w:rPr>
                <w:rFonts w:ascii="Times New Roman" w:eastAsiaTheme="minorEastAsia" w:hAnsi="Times New Roman" w:cs="Times New Roman"/>
              </w:rPr>
              <w:t>22000m</w:t>
            </w:r>
            <w:r w:rsidRPr="00CD1D66">
              <w:rPr>
                <w:rFonts w:ascii="Times New Roman" w:eastAsiaTheme="minorEastAsia" w:hAnsi="Times New Roman" w:cs="Times New Roman"/>
                <w:vertAlign w:val="superscript"/>
              </w:rPr>
              <w:t>3</w:t>
            </w:r>
            <w:r w:rsidRPr="00CD1D66">
              <w:rPr>
                <w:rFonts w:ascii="Times New Roman" w:eastAsiaTheme="minorEastAsia" w:hAnsi="Times New Roman" w:cs="Times New Roman"/>
              </w:rPr>
              <w:t>/h</w:t>
            </w:r>
            <w:r w:rsidRPr="00CD1D66">
              <w:rPr>
                <w:rFonts w:ascii="Times New Roman" w:eastAsiaTheme="minorEastAsia" w:hAnsi="Times New Roman" w:cs="Times New Roman"/>
              </w:rPr>
              <w:t>，年有效运行时数均为</w:t>
            </w:r>
            <w:r w:rsidRPr="00CD1D66">
              <w:rPr>
                <w:rFonts w:ascii="Times New Roman" w:eastAsiaTheme="minorEastAsia" w:hAnsi="Times New Roman" w:cs="Times New Roman"/>
              </w:rPr>
              <w:t>600</w:t>
            </w:r>
            <w:r w:rsidRPr="00CD1D66">
              <w:rPr>
                <w:rFonts w:ascii="Times New Roman" w:eastAsiaTheme="minorEastAsia" w:hAnsi="Times New Roman" w:cs="Times New Roman"/>
              </w:rPr>
              <w:t>小时，捕集效率取</w:t>
            </w:r>
            <w:r w:rsidRPr="00CD1D66">
              <w:rPr>
                <w:rFonts w:ascii="Times New Roman" w:eastAsiaTheme="minorEastAsia" w:hAnsi="Times New Roman" w:cs="Times New Roman"/>
              </w:rPr>
              <w:t>95%</w:t>
            </w:r>
            <w:r w:rsidRPr="00CD1D66">
              <w:rPr>
                <w:rFonts w:ascii="Times New Roman" w:eastAsiaTheme="minorEastAsia" w:hAnsi="Times New Roman" w:cs="Times New Roman"/>
              </w:rPr>
              <w:t>。同时，参照原环评，并结合改建后</w:t>
            </w:r>
            <w:r w:rsidR="00F02A3B" w:rsidRPr="00CD1D66">
              <w:rPr>
                <w:rFonts w:ascii="Times New Roman" w:eastAsiaTheme="minorEastAsia" w:hAnsi="Times New Roman" w:cs="Times New Roman"/>
              </w:rPr>
              <w:t>废气治理</w:t>
            </w:r>
            <w:r w:rsidRPr="00CD1D66">
              <w:rPr>
                <w:rFonts w:ascii="Times New Roman" w:eastAsiaTheme="minorEastAsia" w:hAnsi="Times New Roman" w:cs="Times New Roman"/>
              </w:rPr>
              <w:t>工艺的优越性，保守取值颗粒物去除效率为</w:t>
            </w:r>
            <w:r w:rsidRPr="00CD1D66">
              <w:rPr>
                <w:rFonts w:ascii="Times New Roman" w:eastAsiaTheme="minorEastAsia" w:hAnsi="Times New Roman" w:cs="Times New Roman"/>
              </w:rPr>
              <w:t>90%</w:t>
            </w:r>
            <w:r w:rsidRPr="00CD1D66">
              <w:rPr>
                <w:rFonts w:ascii="Times New Roman" w:eastAsiaTheme="minorEastAsia" w:hAnsi="Times New Roman" w:cs="Times New Roman"/>
              </w:rPr>
              <w:t>，有机废气去除效率为</w:t>
            </w:r>
            <w:r w:rsidRPr="00CD1D66">
              <w:rPr>
                <w:rFonts w:ascii="Times New Roman" w:eastAsiaTheme="minorEastAsia" w:hAnsi="Times New Roman" w:cs="Times New Roman"/>
              </w:rPr>
              <w:t>90%</w:t>
            </w:r>
            <w:r w:rsidRPr="00CD1D66">
              <w:rPr>
                <w:rFonts w:ascii="Times New Roman" w:eastAsiaTheme="minorEastAsia" w:hAnsi="Times New Roman" w:cs="Times New Roman"/>
              </w:rPr>
              <w:t>。具体产排情况见表</w:t>
            </w:r>
            <w:r w:rsidRPr="00CD1D66">
              <w:rPr>
                <w:rFonts w:ascii="Times New Roman" w:eastAsiaTheme="minorEastAsia" w:hAnsi="Times New Roman" w:cs="Times New Roman"/>
              </w:rPr>
              <w:t>5.2-</w:t>
            </w:r>
            <w:r w:rsidR="008F67A1">
              <w:rPr>
                <w:rFonts w:ascii="Times New Roman" w:eastAsiaTheme="minorEastAsia" w:hAnsi="Times New Roman" w:cs="Times New Roman" w:hint="eastAsia"/>
              </w:rPr>
              <w:t>6</w:t>
            </w:r>
            <w:r w:rsidR="006143F9" w:rsidRPr="00CD1D66">
              <w:rPr>
                <w:rFonts w:ascii="Times New Roman" w:eastAsiaTheme="minorEastAsia" w:hAnsi="Times New Roman" w:cs="Times New Roman"/>
              </w:rPr>
              <w:t>、表</w:t>
            </w:r>
            <w:r w:rsidR="006143F9" w:rsidRPr="00CD1D66">
              <w:rPr>
                <w:rFonts w:ascii="Times New Roman" w:eastAsiaTheme="minorEastAsia" w:hAnsi="Times New Roman" w:cs="Times New Roman"/>
              </w:rPr>
              <w:t>5.2-</w:t>
            </w:r>
            <w:r w:rsidR="008F67A1">
              <w:rPr>
                <w:rFonts w:ascii="Times New Roman" w:eastAsiaTheme="minorEastAsia" w:hAnsi="Times New Roman" w:cs="Times New Roman" w:hint="eastAsia"/>
              </w:rPr>
              <w:t>7</w:t>
            </w:r>
            <w:r w:rsidRPr="00CD1D66">
              <w:rPr>
                <w:rFonts w:ascii="Times New Roman" w:eastAsiaTheme="minorEastAsia" w:hAnsi="Times New Roman" w:cs="Times New Roman"/>
              </w:rPr>
              <w:t>。</w:t>
            </w:r>
          </w:p>
          <w:p w14:paraId="58A6941B" w14:textId="17D88E8C" w:rsidR="004E46ED" w:rsidRPr="00CD1D66" w:rsidRDefault="004E46ED" w:rsidP="004E46ED">
            <w:pPr>
              <w:tabs>
                <w:tab w:val="left" w:pos="1680"/>
              </w:tabs>
              <w:snapToGrid w:val="0"/>
              <w:jc w:val="center"/>
              <w:rPr>
                <w:rFonts w:ascii="Times New Roman" w:hAnsi="Times New Roman" w:cs="Times New Roman"/>
                <w:b/>
                <w:color w:val="000000" w:themeColor="text1"/>
              </w:rPr>
            </w:pPr>
            <w:r w:rsidRPr="00CD1D66">
              <w:rPr>
                <w:rFonts w:ascii="Times New Roman" w:hAnsi="Times New Roman" w:cs="Times New Roman"/>
                <w:b/>
                <w:color w:val="000000" w:themeColor="text1"/>
              </w:rPr>
              <w:t>表</w:t>
            </w:r>
            <w:r w:rsidRPr="00CD1D66">
              <w:rPr>
                <w:rFonts w:ascii="Times New Roman" w:hAnsi="Times New Roman" w:cs="Times New Roman"/>
                <w:b/>
                <w:color w:val="000000" w:themeColor="text1"/>
              </w:rPr>
              <w:t>5.2-</w:t>
            </w:r>
            <w:r w:rsidR="008F67A1">
              <w:rPr>
                <w:rFonts w:ascii="Times New Roman" w:hAnsi="Times New Roman" w:cs="Times New Roman" w:hint="eastAsia"/>
                <w:b/>
                <w:color w:val="000000" w:themeColor="text1"/>
              </w:rPr>
              <w:t>6</w:t>
            </w:r>
            <w:r w:rsidRPr="00CD1D66">
              <w:rPr>
                <w:rFonts w:ascii="Times New Roman" w:hAnsi="Times New Roman" w:cs="Times New Roman"/>
                <w:b/>
                <w:color w:val="000000" w:themeColor="text1"/>
              </w:rPr>
              <w:t xml:space="preserve">  </w:t>
            </w:r>
            <w:r w:rsidRPr="00CD1D66">
              <w:rPr>
                <w:rFonts w:ascii="Times New Roman" w:hAnsi="Times New Roman" w:cs="Times New Roman"/>
                <w:b/>
                <w:color w:val="000000" w:themeColor="text1"/>
              </w:rPr>
              <w:t>刷脱模剂、自然固化以及喷漆废气产生及有组织排放情况</w:t>
            </w:r>
          </w:p>
          <w:tbl>
            <w:tblPr>
              <w:tblW w:w="5000" w:type="pct"/>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1"/>
              <w:gridCol w:w="1019"/>
              <w:gridCol w:w="539"/>
              <w:gridCol w:w="1029"/>
              <w:gridCol w:w="840"/>
              <w:gridCol w:w="676"/>
              <w:gridCol w:w="567"/>
              <w:gridCol w:w="650"/>
              <w:gridCol w:w="650"/>
              <w:gridCol w:w="1029"/>
              <w:gridCol w:w="840"/>
              <w:gridCol w:w="676"/>
              <w:gridCol w:w="616"/>
              <w:gridCol w:w="349"/>
            </w:tblGrid>
            <w:tr w:rsidR="00F02A3B" w:rsidRPr="006954A3" w14:paraId="2BD77E03" w14:textId="77777777" w:rsidTr="006954A3">
              <w:trPr>
                <w:trHeight w:hRule="exact" w:val="482"/>
              </w:trPr>
              <w:tc>
                <w:tcPr>
                  <w:tcW w:w="217" w:type="pct"/>
                  <w:vMerge w:val="restart"/>
                  <w:tcBorders>
                    <w:top w:val="single" w:sz="12" w:space="0" w:color="auto"/>
                    <w:bottom w:val="single" w:sz="12" w:space="0" w:color="auto"/>
                  </w:tcBorders>
                  <w:shd w:val="clear" w:color="auto" w:fill="auto"/>
                  <w:vAlign w:val="center"/>
                  <w:hideMark/>
                </w:tcPr>
                <w:p w14:paraId="7EC020B2" w14:textId="77777777" w:rsidR="004E46ED" w:rsidRPr="006954A3" w:rsidRDefault="004E46ED" w:rsidP="006657D9">
                  <w:pPr>
                    <w:adjustRightInd w:val="0"/>
                    <w:snapToGrid w:val="0"/>
                    <w:jc w:val="center"/>
                    <w:rPr>
                      <w:rFonts w:ascii="Times New Roman" w:eastAsiaTheme="minorEastAsia" w:hAnsi="Times New Roman" w:cs="Times New Roman"/>
                      <w:b/>
                      <w:bCs/>
                      <w:sz w:val="21"/>
                      <w:szCs w:val="21"/>
                    </w:rPr>
                  </w:pPr>
                  <w:r w:rsidRPr="006954A3">
                    <w:rPr>
                      <w:rFonts w:ascii="Times New Roman" w:eastAsiaTheme="minorEastAsia" w:hAnsi="Times New Roman" w:cs="Times New Roman"/>
                      <w:b/>
                      <w:bCs/>
                      <w:sz w:val="21"/>
                      <w:szCs w:val="21"/>
                    </w:rPr>
                    <w:t>污染源名称</w:t>
                  </w:r>
                </w:p>
              </w:tc>
              <w:tc>
                <w:tcPr>
                  <w:tcW w:w="514" w:type="pct"/>
                  <w:vMerge w:val="restart"/>
                  <w:tcBorders>
                    <w:top w:val="single" w:sz="12" w:space="0" w:color="auto"/>
                    <w:bottom w:val="single" w:sz="12" w:space="0" w:color="auto"/>
                  </w:tcBorders>
                  <w:shd w:val="clear" w:color="auto" w:fill="auto"/>
                  <w:vAlign w:val="center"/>
                  <w:hideMark/>
                </w:tcPr>
                <w:p w14:paraId="2BB357BC" w14:textId="3A859DEE" w:rsidR="004E46ED" w:rsidRPr="006954A3" w:rsidRDefault="004E46ED" w:rsidP="006657D9">
                  <w:pPr>
                    <w:adjustRightInd w:val="0"/>
                    <w:snapToGrid w:val="0"/>
                    <w:jc w:val="center"/>
                    <w:rPr>
                      <w:rFonts w:ascii="Times New Roman" w:eastAsiaTheme="minorEastAsia" w:hAnsi="Times New Roman" w:cs="Times New Roman"/>
                      <w:b/>
                      <w:bCs/>
                      <w:sz w:val="21"/>
                      <w:szCs w:val="21"/>
                    </w:rPr>
                  </w:pPr>
                  <w:r w:rsidRPr="006954A3">
                    <w:rPr>
                      <w:rFonts w:ascii="Times New Roman" w:eastAsiaTheme="minorEastAsia" w:hAnsi="Times New Roman" w:cs="Times New Roman"/>
                      <w:b/>
                      <w:bCs/>
                      <w:sz w:val="21"/>
                      <w:szCs w:val="21"/>
                    </w:rPr>
                    <w:t>排气量（</w:t>
                  </w:r>
                  <w:r w:rsidRPr="006954A3">
                    <w:rPr>
                      <w:rFonts w:ascii="Times New Roman" w:eastAsiaTheme="minorEastAsia" w:hAnsi="Times New Roman" w:cs="Times New Roman"/>
                      <w:b/>
                      <w:bCs/>
                      <w:sz w:val="21"/>
                      <w:szCs w:val="21"/>
                    </w:rPr>
                    <w:t>Nm</w:t>
                  </w:r>
                  <w:r w:rsidRPr="006954A3">
                    <w:rPr>
                      <w:rFonts w:ascii="Times New Roman" w:eastAsiaTheme="minorEastAsia" w:hAnsi="Times New Roman" w:cs="Times New Roman"/>
                      <w:b/>
                      <w:bCs/>
                      <w:sz w:val="21"/>
                      <w:szCs w:val="21"/>
                      <w:vertAlign w:val="superscript"/>
                    </w:rPr>
                    <w:t>3</w:t>
                  </w:r>
                  <w:r w:rsidRPr="006954A3">
                    <w:rPr>
                      <w:rFonts w:ascii="Times New Roman" w:eastAsiaTheme="minorEastAsia" w:hAnsi="Times New Roman" w:cs="Times New Roman"/>
                      <w:b/>
                      <w:bCs/>
                      <w:sz w:val="21"/>
                      <w:szCs w:val="21"/>
                    </w:rPr>
                    <w:t>/h</w:t>
                  </w:r>
                  <w:r w:rsidRPr="006954A3">
                    <w:rPr>
                      <w:rFonts w:ascii="Times New Roman" w:eastAsiaTheme="minorEastAsia" w:hAnsi="Times New Roman" w:cs="Times New Roman"/>
                      <w:b/>
                      <w:bCs/>
                      <w:sz w:val="21"/>
                      <w:szCs w:val="21"/>
                    </w:rPr>
                    <w:t>）</w:t>
                  </w:r>
                </w:p>
              </w:tc>
              <w:tc>
                <w:tcPr>
                  <w:tcW w:w="272" w:type="pct"/>
                  <w:vMerge w:val="restart"/>
                  <w:tcBorders>
                    <w:top w:val="single" w:sz="12" w:space="0" w:color="auto"/>
                    <w:bottom w:val="single" w:sz="12" w:space="0" w:color="auto"/>
                  </w:tcBorders>
                  <w:shd w:val="clear" w:color="auto" w:fill="auto"/>
                  <w:vAlign w:val="center"/>
                  <w:hideMark/>
                </w:tcPr>
                <w:p w14:paraId="1A397F92" w14:textId="77777777" w:rsidR="004E46ED" w:rsidRPr="006954A3" w:rsidRDefault="004E46ED" w:rsidP="006657D9">
                  <w:pPr>
                    <w:adjustRightInd w:val="0"/>
                    <w:snapToGrid w:val="0"/>
                    <w:jc w:val="center"/>
                    <w:rPr>
                      <w:rFonts w:ascii="Times New Roman" w:eastAsiaTheme="minorEastAsia" w:hAnsi="Times New Roman" w:cs="Times New Roman"/>
                      <w:b/>
                      <w:bCs/>
                      <w:sz w:val="21"/>
                      <w:szCs w:val="21"/>
                    </w:rPr>
                  </w:pPr>
                  <w:r w:rsidRPr="006954A3">
                    <w:rPr>
                      <w:rFonts w:ascii="Times New Roman" w:eastAsiaTheme="minorEastAsia" w:hAnsi="Times New Roman" w:cs="Times New Roman"/>
                      <w:b/>
                      <w:bCs/>
                      <w:sz w:val="21"/>
                      <w:szCs w:val="21"/>
                    </w:rPr>
                    <w:t>污染物名称</w:t>
                  </w:r>
                </w:p>
              </w:tc>
              <w:tc>
                <w:tcPr>
                  <w:tcW w:w="1284" w:type="pct"/>
                  <w:gridSpan w:val="3"/>
                  <w:tcBorders>
                    <w:top w:val="single" w:sz="12" w:space="0" w:color="auto"/>
                    <w:bottom w:val="single" w:sz="12" w:space="0" w:color="auto"/>
                  </w:tcBorders>
                  <w:shd w:val="clear" w:color="auto" w:fill="auto"/>
                  <w:vAlign w:val="center"/>
                  <w:hideMark/>
                </w:tcPr>
                <w:p w14:paraId="2ADFC754" w14:textId="77777777" w:rsidR="004E46ED" w:rsidRPr="006954A3" w:rsidRDefault="004E46ED" w:rsidP="006657D9">
                  <w:pPr>
                    <w:adjustRightInd w:val="0"/>
                    <w:snapToGrid w:val="0"/>
                    <w:jc w:val="center"/>
                    <w:rPr>
                      <w:rFonts w:ascii="Times New Roman" w:eastAsiaTheme="minorEastAsia" w:hAnsi="Times New Roman" w:cs="Times New Roman"/>
                      <w:b/>
                      <w:bCs/>
                      <w:sz w:val="21"/>
                      <w:szCs w:val="21"/>
                    </w:rPr>
                  </w:pPr>
                  <w:r w:rsidRPr="006954A3">
                    <w:rPr>
                      <w:rFonts w:ascii="Times New Roman" w:eastAsiaTheme="minorEastAsia" w:hAnsi="Times New Roman" w:cs="Times New Roman"/>
                      <w:b/>
                      <w:bCs/>
                      <w:sz w:val="21"/>
                      <w:szCs w:val="21"/>
                    </w:rPr>
                    <w:t>产生状况</w:t>
                  </w:r>
                </w:p>
              </w:tc>
              <w:tc>
                <w:tcPr>
                  <w:tcW w:w="286" w:type="pct"/>
                  <w:vMerge w:val="restart"/>
                  <w:tcBorders>
                    <w:top w:val="single" w:sz="12" w:space="0" w:color="auto"/>
                    <w:bottom w:val="single" w:sz="12" w:space="0" w:color="auto"/>
                  </w:tcBorders>
                  <w:shd w:val="clear" w:color="auto" w:fill="auto"/>
                  <w:vAlign w:val="center"/>
                  <w:hideMark/>
                </w:tcPr>
                <w:p w14:paraId="65EE9956" w14:textId="77777777" w:rsidR="004E46ED" w:rsidRPr="006954A3" w:rsidRDefault="004E46ED" w:rsidP="006657D9">
                  <w:pPr>
                    <w:adjustRightInd w:val="0"/>
                    <w:snapToGrid w:val="0"/>
                    <w:jc w:val="center"/>
                    <w:rPr>
                      <w:rFonts w:ascii="Times New Roman" w:eastAsiaTheme="minorEastAsia" w:hAnsi="Times New Roman" w:cs="Times New Roman"/>
                      <w:b/>
                      <w:bCs/>
                      <w:sz w:val="21"/>
                      <w:szCs w:val="21"/>
                    </w:rPr>
                  </w:pPr>
                  <w:r w:rsidRPr="006954A3">
                    <w:rPr>
                      <w:rFonts w:ascii="Times New Roman" w:eastAsiaTheme="minorEastAsia" w:hAnsi="Times New Roman" w:cs="Times New Roman"/>
                      <w:b/>
                      <w:bCs/>
                      <w:sz w:val="21"/>
                      <w:szCs w:val="21"/>
                    </w:rPr>
                    <w:t>治理措施</w:t>
                  </w:r>
                </w:p>
              </w:tc>
              <w:tc>
                <w:tcPr>
                  <w:tcW w:w="328" w:type="pct"/>
                  <w:vMerge w:val="restart"/>
                  <w:tcBorders>
                    <w:top w:val="single" w:sz="12" w:space="0" w:color="auto"/>
                    <w:bottom w:val="single" w:sz="12" w:space="0" w:color="auto"/>
                  </w:tcBorders>
                  <w:shd w:val="clear" w:color="auto" w:fill="auto"/>
                  <w:vAlign w:val="center"/>
                  <w:hideMark/>
                </w:tcPr>
                <w:p w14:paraId="1DBA3FA9" w14:textId="77777777" w:rsidR="00777992" w:rsidRPr="006954A3" w:rsidRDefault="004E46ED" w:rsidP="006657D9">
                  <w:pPr>
                    <w:adjustRightInd w:val="0"/>
                    <w:snapToGrid w:val="0"/>
                    <w:jc w:val="center"/>
                    <w:rPr>
                      <w:rFonts w:ascii="Times New Roman" w:eastAsiaTheme="minorEastAsia" w:hAnsi="Times New Roman" w:cs="Times New Roman"/>
                      <w:b/>
                      <w:bCs/>
                      <w:sz w:val="21"/>
                      <w:szCs w:val="21"/>
                    </w:rPr>
                  </w:pPr>
                  <w:r w:rsidRPr="006954A3">
                    <w:rPr>
                      <w:rFonts w:ascii="Times New Roman" w:eastAsiaTheme="minorEastAsia" w:hAnsi="Times New Roman" w:cs="Times New Roman"/>
                      <w:b/>
                      <w:bCs/>
                      <w:sz w:val="21"/>
                      <w:szCs w:val="21"/>
                    </w:rPr>
                    <w:t>收集效率</w:t>
                  </w:r>
                </w:p>
                <w:p w14:paraId="0D7D5E73" w14:textId="102D1FDC" w:rsidR="004E46ED" w:rsidRPr="006954A3" w:rsidRDefault="0055496B" w:rsidP="006657D9">
                  <w:pPr>
                    <w:adjustRightInd w:val="0"/>
                    <w:snapToGrid w:val="0"/>
                    <w:rPr>
                      <w:rFonts w:ascii="Times New Roman" w:eastAsiaTheme="minorEastAsia" w:hAnsi="Times New Roman" w:cs="Times New Roman"/>
                      <w:b/>
                      <w:bCs/>
                      <w:sz w:val="21"/>
                      <w:szCs w:val="21"/>
                    </w:rPr>
                  </w:pPr>
                  <w:r w:rsidRPr="006954A3">
                    <w:rPr>
                      <w:rFonts w:ascii="Times New Roman" w:eastAsiaTheme="minorEastAsia" w:hAnsi="Times New Roman" w:cs="Times New Roman"/>
                      <w:b/>
                      <w:bCs/>
                      <w:sz w:val="21"/>
                      <w:szCs w:val="21"/>
                    </w:rPr>
                    <w:t>（</w:t>
                  </w:r>
                  <w:r w:rsidRPr="006954A3">
                    <w:rPr>
                      <w:rFonts w:ascii="Times New Roman" w:eastAsiaTheme="minorEastAsia" w:hAnsi="Times New Roman" w:cs="Times New Roman"/>
                      <w:b/>
                      <w:bCs/>
                      <w:sz w:val="21"/>
                      <w:szCs w:val="21"/>
                    </w:rPr>
                    <w:t>%</w:t>
                  </w:r>
                  <w:r w:rsidRPr="006954A3">
                    <w:rPr>
                      <w:rFonts w:ascii="Times New Roman" w:eastAsiaTheme="minorEastAsia" w:hAnsi="Times New Roman" w:cs="Times New Roman"/>
                      <w:b/>
                      <w:bCs/>
                      <w:sz w:val="21"/>
                      <w:szCs w:val="21"/>
                    </w:rPr>
                    <w:t>）</w:t>
                  </w:r>
                </w:p>
              </w:tc>
              <w:tc>
                <w:tcPr>
                  <w:tcW w:w="328" w:type="pct"/>
                  <w:vMerge w:val="restart"/>
                  <w:tcBorders>
                    <w:top w:val="single" w:sz="12" w:space="0" w:color="auto"/>
                    <w:bottom w:val="single" w:sz="12" w:space="0" w:color="auto"/>
                  </w:tcBorders>
                  <w:shd w:val="clear" w:color="auto" w:fill="auto"/>
                  <w:vAlign w:val="center"/>
                  <w:hideMark/>
                </w:tcPr>
                <w:p w14:paraId="5F3C04C2" w14:textId="77777777" w:rsidR="00777992" w:rsidRPr="006954A3" w:rsidRDefault="004E46ED" w:rsidP="006657D9">
                  <w:pPr>
                    <w:adjustRightInd w:val="0"/>
                    <w:snapToGrid w:val="0"/>
                    <w:jc w:val="center"/>
                    <w:rPr>
                      <w:rFonts w:ascii="Times New Roman" w:eastAsiaTheme="minorEastAsia" w:hAnsi="Times New Roman" w:cs="Times New Roman"/>
                      <w:b/>
                      <w:bCs/>
                      <w:sz w:val="21"/>
                      <w:szCs w:val="21"/>
                    </w:rPr>
                  </w:pPr>
                  <w:r w:rsidRPr="006954A3">
                    <w:rPr>
                      <w:rFonts w:ascii="Times New Roman" w:eastAsiaTheme="minorEastAsia" w:hAnsi="Times New Roman" w:cs="Times New Roman"/>
                      <w:b/>
                      <w:bCs/>
                      <w:sz w:val="21"/>
                      <w:szCs w:val="21"/>
                    </w:rPr>
                    <w:t>去除率</w:t>
                  </w:r>
                </w:p>
                <w:p w14:paraId="1D9D0BF7" w14:textId="59068399" w:rsidR="004E46ED" w:rsidRPr="006954A3" w:rsidRDefault="0055496B" w:rsidP="006657D9">
                  <w:pPr>
                    <w:adjustRightInd w:val="0"/>
                    <w:snapToGrid w:val="0"/>
                    <w:jc w:val="center"/>
                    <w:rPr>
                      <w:rFonts w:ascii="Times New Roman" w:eastAsiaTheme="minorEastAsia" w:hAnsi="Times New Roman" w:cs="Times New Roman"/>
                      <w:b/>
                      <w:bCs/>
                      <w:sz w:val="21"/>
                      <w:szCs w:val="21"/>
                    </w:rPr>
                  </w:pPr>
                  <w:r w:rsidRPr="006954A3">
                    <w:rPr>
                      <w:rFonts w:ascii="Times New Roman" w:eastAsiaTheme="minorEastAsia" w:hAnsi="Times New Roman" w:cs="Times New Roman"/>
                      <w:b/>
                      <w:bCs/>
                      <w:sz w:val="21"/>
                      <w:szCs w:val="21"/>
                    </w:rPr>
                    <w:t>（</w:t>
                  </w:r>
                  <w:r w:rsidRPr="006954A3">
                    <w:rPr>
                      <w:rFonts w:ascii="Times New Roman" w:eastAsiaTheme="minorEastAsia" w:hAnsi="Times New Roman" w:cs="Times New Roman"/>
                      <w:b/>
                      <w:bCs/>
                      <w:sz w:val="21"/>
                      <w:szCs w:val="21"/>
                    </w:rPr>
                    <w:t>%</w:t>
                  </w:r>
                  <w:r w:rsidRPr="006954A3">
                    <w:rPr>
                      <w:rFonts w:ascii="Times New Roman" w:eastAsiaTheme="minorEastAsia" w:hAnsi="Times New Roman" w:cs="Times New Roman"/>
                      <w:b/>
                      <w:bCs/>
                      <w:sz w:val="21"/>
                      <w:szCs w:val="21"/>
                    </w:rPr>
                    <w:t>）</w:t>
                  </w:r>
                </w:p>
              </w:tc>
              <w:tc>
                <w:tcPr>
                  <w:tcW w:w="1284" w:type="pct"/>
                  <w:gridSpan w:val="3"/>
                  <w:tcBorders>
                    <w:top w:val="single" w:sz="12" w:space="0" w:color="auto"/>
                    <w:bottom w:val="single" w:sz="12" w:space="0" w:color="auto"/>
                  </w:tcBorders>
                  <w:shd w:val="clear" w:color="auto" w:fill="auto"/>
                  <w:vAlign w:val="center"/>
                  <w:hideMark/>
                </w:tcPr>
                <w:p w14:paraId="2CE0C053" w14:textId="77777777" w:rsidR="004E46ED" w:rsidRPr="006954A3" w:rsidRDefault="004E46ED" w:rsidP="006657D9">
                  <w:pPr>
                    <w:adjustRightInd w:val="0"/>
                    <w:snapToGrid w:val="0"/>
                    <w:jc w:val="center"/>
                    <w:rPr>
                      <w:rFonts w:ascii="Times New Roman" w:eastAsiaTheme="minorEastAsia" w:hAnsi="Times New Roman" w:cs="Times New Roman"/>
                      <w:b/>
                      <w:bCs/>
                      <w:sz w:val="21"/>
                      <w:szCs w:val="21"/>
                    </w:rPr>
                  </w:pPr>
                  <w:r w:rsidRPr="006954A3">
                    <w:rPr>
                      <w:rFonts w:ascii="Times New Roman" w:eastAsiaTheme="minorEastAsia" w:hAnsi="Times New Roman" w:cs="Times New Roman"/>
                      <w:b/>
                      <w:bCs/>
                      <w:sz w:val="21"/>
                      <w:szCs w:val="21"/>
                    </w:rPr>
                    <w:t>排放状况</w:t>
                  </w:r>
                </w:p>
              </w:tc>
              <w:tc>
                <w:tcPr>
                  <w:tcW w:w="311" w:type="pct"/>
                  <w:vMerge w:val="restart"/>
                  <w:tcBorders>
                    <w:top w:val="single" w:sz="12" w:space="0" w:color="auto"/>
                    <w:bottom w:val="single" w:sz="12" w:space="0" w:color="auto"/>
                  </w:tcBorders>
                  <w:shd w:val="clear" w:color="auto" w:fill="auto"/>
                  <w:vAlign w:val="center"/>
                  <w:hideMark/>
                </w:tcPr>
                <w:p w14:paraId="453EEF77" w14:textId="53C971E0" w:rsidR="004E46ED" w:rsidRPr="006954A3" w:rsidRDefault="004E46ED" w:rsidP="006657D9">
                  <w:pPr>
                    <w:adjustRightInd w:val="0"/>
                    <w:snapToGrid w:val="0"/>
                    <w:jc w:val="center"/>
                    <w:rPr>
                      <w:rFonts w:ascii="Times New Roman" w:eastAsiaTheme="minorEastAsia" w:hAnsi="Times New Roman" w:cs="Times New Roman"/>
                      <w:b/>
                      <w:bCs/>
                      <w:sz w:val="21"/>
                      <w:szCs w:val="21"/>
                    </w:rPr>
                  </w:pPr>
                  <w:r w:rsidRPr="006954A3">
                    <w:rPr>
                      <w:rFonts w:ascii="Times New Roman" w:eastAsiaTheme="minorEastAsia" w:hAnsi="Times New Roman" w:cs="Times New Roman"/>
                      <w:b/>
                      <w:bCs/>
                      <w:sz w:val="21"/>
                      <w:szCs w:val="21"/>
                    </w:rPr>
                    <w:t>排放高度</w:t>
                  </w:r>
                  <w:r w:rsidR="00001A0D" w:rsidRPr="006954A3">
                    <w:rPr>
                      <w:rFonts w:ascii="Times New Roman" w:eastAsiaTheme="minorEastAsia" w:hAnsi="Times New Roman" w:cs="Times New Roman"/>
                      <w:b/>
                      <w:bCs/>
                      <w:sz w:val="21"/>
                      <w:szCs w:val="21"/>
                    </w:rPr>
                    <w:t>（</w:t>
                  </w:r>
                  <w:r w:rsidR="00001A0D" w:rsidRPr="006954A3">
                    <w:rPr>
                      <w:rFonts w:ascii="Times New Roman" w:eastAsiaTheme="minorEastAsia" w:hAnsi="Times New Roman" w:cs="Times New Roman"/>
                      <w:b/>
                      <w:bCs/>
                      <w:sz w:val="21"/>
                      <w:szCs w:val="21"/>
                    </w:rPr>
                    <w:t>m</w:t>
                  </w:r>
                  <w:r w:rsidR="00001A0D" w:rsidRPr="006954A3">
                    <w:rPr>
                      <w:rFonts w:ascii="Times New Roman" w:eastAsiaTheme="minorEastAsia" w:hAnsi="Times New Roman" w:cs="Times New Roman"/>
                      <w:b/>
                      <w:bCs/>
                      <w:sz w:val="21"/>
                      <w:szCs w:val="21"/>
                    </w:rPr>
                    <w:t>）</w:t>
                  </w:r>
                </w:p>
              </w:tc>
              <w:tc>
                <w:tcPr>
                  <w:tcW w:w="176" w:type="pct"/>
                  <w:vMerge w:val="restart"/>
                  <w:tcBorders>
                    <w:top w:val="single" w:sz="12" w:space="0" w:color="auto"/>
                    <w:bottom w:val="single" w:sz="12" w:space="0" w:color="auto"/>
                  </w:tcBorders>
                  <w:shd w:val="clear" w:color="auto" w:fill="auto"/>
                  <w:vAlign w:val="center"/>
                  <w:hideMark/>
                </w:tcPr>
                <w:p w14:paraId="1A7594BB" w14:textId="77777777" w:rsidR="004E46ED" w:rsidRPr="006954A3" w:rsidRDefault="004E46ED" w:rsidP="006657D9">
                  <w:pPr>
                    <w:adjustRightInd w:val="0"/>
                    <w:snapToGrid w:val="0"/>
                    <w:jc w:val="center"/>
                    <w:rPr>
                      <w:rFonts w:ascii="Times New Roman" w:eastAsiaTheme="minorEastAsia" w:hAnsi="Times New Roman" w:cs="Times New Roman"/>
                      <w:b/>
                      <w:bCs/>
                      <w:sz w:val="21"/>
                      <w:szCs w:val="21"/>
                    </w:rPr>
                  </w:pPr>
                  <w:r w:rsidRPr="006954A3">
                    <w:rPr>
                      <w:rFonts w:ascii="Times New Roman" w:eastAsiaTheme="minorEastAsia" w:hAnsi="Times New Roman" w:cs="Times New Roman"/>
                      <w:b/>
                      <w:bCs/>
                      <w:sz w:val="21"/>
                      <w:szCs w:val="21"/>
                    </w:rPr>
                    <w:t>排气筒编号</w:t>
                  </w:r>
                </w:p>
              </w:tc>
            </w:tr>
            <w:tr w:rsidR="00F02A3B" w:rsidRPr="006954A3" w14:paraId="2C735B56" w14:textId="77777777" w:rsidTr="006954A3">
              <w:trPr>
                <w:trHeight w:val="311"/>
              </w:trPr>
              <w:tc>
                <w:tcPr>
                  <w:tcW w:w="217" w:type="pct"/>
                  <w:vMerge/>
                  <w:tcBorders>
                    <w:top w:val="single" w:sz="4" w:space="0" w:color="auto"/>
                    <w:bottom w:val="single" w:sz="12" w:space="0" w:color="auto"/>
                  </w:tcBorders>
                  <w:vAlign w:val="center"/>
                  <w:hideMark/>
                </w:tcPr>
                <w:p w14:paraId="0509F5C9" w14:textId="77777777" w:rsidR="004E46ED" w:rsidRPr="006954A3" w:rsidRDefault="004E46ED" w:rsidP="006657D9">
                  <w:pPr>
                    <w:adjustRightInd w:val="0"/>
                    <w:snapToGrid w:val="0"/>
                    <w:jc w:val="center"/>
                    <w:rPr>
                      <w:rFonts w:ascii="Times New Roman" w:eastAsiaTheme="minorEastAsia" w:hAnsi="Times New Roman" w:cs="Times New Roman"/>
                      <w:b/>
                      <w:bCs/>
                      <w:sz w:val="21"/>
                      <w:szCs w:val="21"/>
                    </w:rPr>
                  </w:pPr>
                </w:p>
              </w:tc>
              <w:tc>
                <w:tcPr>
                  <w:tcW w:w="514" w:type="pct"/>
                  <w:vMerge/>
                  <w:tcBorders>
                    <w:top w:val="single" w:sz="4" w:space="0" w:color="auto"/>
                    <w:bottom w:val="single" w:sz="12" w:space="0" w:color="auto"/>
                  </w:tcBorders>
                  <w:vAlign w:val="center"/>
                  <w:hideMark/>
                </w:tcPr>
                <w:p w14:paraId="6A26D870" w14:textId="77777777" w:rsidR="004E46ED" w:rsidRPr="006954A3" w:rsidRDefault="004E46ED" w:rsidP="006657D9">
                  <w:pPr>
                    <w:adjustRightInd w:val="0"/>
                    <w:snapToGrid w:val="0"/>
                    <w:jc w:val="center"/>
                    <w:rPr>
                      <w:rFonts w:ascii="Times New Roman" w:eastAsiaTheme="minorEastAsia" w:hAnsi="Times New Roman" w:cs="Times New Roman"/>
                      <w:b/>
                      <w:bCs/>
                      <w:sz w:val="21"/>
                      <w:szCs w:val="21"/>
                    </w:rPr>
                  </w:pPr>
                </w:p>
              </w:tc>
              <w:tc>
                <w:tcPr>
                  <w:tcW w:w="272" w:type="pct"/>
                  <w:vMerge/>
                  <w:tcBorders>
                    <w:top w:val="single" w:sz="4" w:space="0" w:color="auto"/>
                    <w:bottom w:val="single" w:sz="12" w:space="0" w:color="auto"/>
                  </w:tcBorders>
                  <w:vAlign w:val="center"/>
                  <w:hideMark/>
                </w:tcPr>
                <w:p w14:paraId="6F4A3845" w14:textId="77777777" w:rsidR="004E46ED" w:rsidRPr="006954A3" w:rsidRDefault="004E46ED" w:rsidP="006657D9">
                  <w:pPr>
                    <w:adjustRightInd w:val="0"/>
                    <w:snapToGrid w:val="0"/>
                    <w:jc w:val="center"/>
                    <w:rPr>
                      <w:rFonts w:ascii="Times New Roman" w:eastAsiaTheme="minorEastAsia" w:hAnsi="Times New Roman" w:cs="Times New Roman"/>
                      <w:b/>
                      <w:bCs/>
                      <w:sz w:val="21"/>
                      <w:szCs w:val="21"/>
                    </w:rPr>
                  </w:pPr>
                </w:p>
              </w:tc>
              <w:tc>
                <w:tcPr>
                  <w:tcW w:w="519" w:type="pct"/>
                  <w:vMerge w:val="restart"/>
                  <w:tcBorders>
                    <w:top w:val="single" w:sz="4" w:space="0" w:color="auto"/>
                    <w:bottom w:val="single" w:sz="12" w:space="0" w:color="auto"/>
                  </w:tcBorders>
                  <w:shd w:val="clear" w:color="auto" w:fill="auto"/>
                  <w:vAlign w:val="center"/>
                  <w:hideMark/>
                </w:tcPr>
                <w:p w14:paraId="3389CE8F" w14:textId="77777777" w:rsidR="00777992" w:rsidRPr="006954A3" w:rsidRDefault="004E46ED" w:rsidP="006657D9">
                  <w:pPr>
                    <w:adjustRightInd w:val="0"/>
                    <w:snapToGrid w:val="0"/>
                    <w:jc w:val="center"/>
                    <w:rPr>
                      <w:rFonts w:ascii="Times New Roman" w:eastAsiaTheme="minorEastAsia" w:hAnsi="Times New Roman" w:cs="Times New Roman"/>
                      <w:b/>
                      <w:bCs/>
                      <w:sz w:val="21"/>
                      <w:szCs w:val="21"/>
                    </w:rPr>
                  </w:pPr>
                  <w:r w:rsidRPr="006954A3">
                    <w:rPr>
                      <w:rFonts w:ascii="Times New Roman" w:eastAsiaTheme="minorEastAsia" w:hAnsi="Times New Roman" w:cs="Times New Roman"/>
                      <w:b/>
                      <w:bCs/>
                      <w:sz w:val="21"/>
                      <w:szCs w:val="21"/>
                    </w:rPr>
                    <w:t>浓度</w:t>
                  </w:r>
                </w:p>
                <w:p w14:paraId="0D5DAB60" w14:textId="16BA3FA9" w:rsidR="004E46ED" w:rsidRPr="006954A3" w:rsidRDefault="0055496B" w:rsidP="006657D9">
                  <w:pPr>
                    <w:adjustRightInd w:val="0"/>
                    <w:snapToGrid w:val="0"/>
                    <w:jc w:val="center"/>
                    <w:rPr>
                      <w:rFonts w:ascii="Times New Roman" w:eastAsiaTheme="minorEastAsia" w:hAnsi="Times New Roman" w:cs="Times New Roman"/>
                      <w:b/>
                      <w:bCs/>
                      <w:sz w:val="21"/>
                      <w:szCs w:val="21"/>
                    </w:rPr>
                  </w:pPr>
                  <w:r w:rsidRPr="006954A3">
                    <w:rPr>
                      <w:rFonts w:ascii="Times New Roman" w:eastAsiaTheme="minorEastAsia" w:hAnsi="Times New Roman" w:cs="Times New Roman"/>
                      <w:b/>
                      <w:bCs/>
                      <w:sz w:val="21"/>
                      <w:szCs w:val="21"/>
                    </w:rPr>
                    <w:t>（</w:t>
                  </w:r>
                  <w:r w:rsidRPr="006954A3">
                    <w:rPr>
                      <w:rFonts w:ascii="Times New Roman" w:eastAsiaTheme="minorEastAsia" w:hAnsi="Times New Roman" w:cs="Times New Roman"/>
                      <w:b/>
                      <w:bCs/>
                      <w:sz w:val="21"/>
                      <w:szCs w:val="21"/>
                    </w:rPr>
                    <w:t>mg/m</w:t>
                  </w:r>
                  <w:r w:rsidRPr="006954A3">
                    <w:rPr>
                      <w:rFonts w:ascii="Times New Roman" w:eastAsiaTheme="minorEastAsia" w:hAnsi="Times New Roman" w:cs="Times New Roman"/>
                      <w:b/>
                      <w:bCs/>
                      <w:sz w:val="21"/>
                      <w:szCs w:val="21"/>
                      <w:vertAlign w:val="superscript"/>
                    </w:rPr>
                    <w:t>3</w:t>
                  </w:r>
                  <w:r w:rsidRPr="006954A3">
                    <w:rPr>
                      <w:rFonts w:ascii="Times New Roman" w:eastAsiaTheme="minorEastAsia" w:hAnsi="Times New Roman" w:cs="Times New Roman"/>
                      <w:b/>
                      <w:bCs/>
                      <w:sz w:val="21"/>
                      <w:szCs w:val="21"/>
                    </w:rPr>
                    <w:t>）</w:t>
                  </w:r>
                </w:p>
              </w:tc>
              <w:tc>
                <w:tcPr>
                  <w:tcW w:w="424" w:type="pct"/>
                  <w:vMerge w:val="restart"/>
                  <w:tcBorders>
                    <w:top w:val="single" w:sz="4" w:space="0" w:color="auto"/>
                    <w:bottom w:val="single" w:sz="12" w:space="0" w:color="auto"/>
                  </w:tcBorders>
                  <w:shd w:val="clear" w:color="auto" w:fill="auto"/>
                  <w:vAlign w:val="center"/>
                  <w:hideMark/>
                </w:tcPr>
                <w:p w14:paraId="5D844289" w14:textId="6D6CD243" w:rsidR="004E46ED" w:rsidRPr="006954A3" w:rsidRDefault="004E46ED" w:rsidP="006657D9">
                  <w:pPr>
                    <w:adjustRightInd w:val="0"/>
                    <w:snapToGrid w:val="0"/>
                    <w:jc w:val="center"/>
                    <w:rPr>
                      <w:rFonts w:ascii="Times New Roman" w:eastAsiaTheme="minorEastAsia" w:hAnsi="Times New Roman" w:cs="Times New Roman"/>
                      <w:b/>
                      <w:bCs/>
                      <w:sz w:val="21"/>
                      <w:szCs w:val="21"/>
                    </w:rPr>
                  </w:pPr>
                  <w:r w:rsidRPr="006954A3">
                    <w:rPr>
                      <w:rFonts w:ascii="Times New Roman" w:eastAsiaTheme="minorEastAsia" w:hAnsi="Times New Roman" w:cs="Times New Roman"/>
                      <w:b/>
                      <w:bCs/>
                      <w:sz w:val="21"/>
                      <w:szCs w:val="21"/>
                    </w:rPr>
                    <w:t>速率</w:t>
                  </w:r>
                  <w:r w:rsidR="0055496B" w:rsidRPr="006954A3">
                    <w:rPr>
                      <w:rFonts w:ascii="Times New Roman" w:eastAsiaTheme="minorEastAsia" w:hAnsi="Times New Roman" w:cs="Times New Roman"/>
                      <w:b/>
                      <w:bCs/>
                      <w:sz w:val="21"/>
                      <w:szCs w:val="21"/>
                    </w:rPr>
                    <w:t>（</w:t>
                  </w:r>
                  <w:r w:rsidR="00020569" w:rsidRPr="006954A3">
                    <w:rPr>
                      <w:rFonts w:ascii="Times New Roman" w:eastAsiaTheme="minorEastAsia" w:hAnsi="Times New Roman" w:cs="Times New Roman"/>
                      <w:b/>
                      <w:bCs/>
                      <w:sz w:val="21"/>
                      <w:szCs w:val="21"/>
                    </w:rPr>
                    <w:t>kg/h</w:t>
                  </w:r>
                  <w:r w:rsidR="0055496B" w:rsidRPr="006954A3">
                    <w:rPr>
                      <w:rFonts w:ascii="Times New Roman" w:eastAsiaTheme="minorEastAsia" w:hAnsi="Times New Roman" w:cs="Times New Roman"/>
                      <w:b/>
                      <w:bCs/>
                      <w:sz w:val="21"/>
                      <w:szCs w:val="21"/>
                    </w:rPr>
                    <w:t>）</w:t>
                  </w:r>
                </w:p>
              </w:tc>
              <w:tc>
                <w:tcPr>
                  <w:tcW w:w="340" w:type="pct"/>
                  <w:vMerge w:val="restart"/>
                  <w:tcBorders>
                    <w:top w:val="single" w:sz="4" w:space="0" w:color="auto"/>
                    <w:bottom w:val="single" w:sz="12" w:space="0" w:color="auto"/>
                  </w:tcBorders>
                  <w:shd w:val="clear" w:color="auto" w:fill="auto"/>
                  <w:vAlign w:val="center"/>
                  <w:hideMark/>
                </w:tcPr>
                <w:p w14:paraId="35F9789B" w14:textId="1A6BC9A0" w:rsidR="004E46ED" w:rsidRPr="006954A3" w:rsidRDefault="004E46ED" w:rsidP="006657D9">
                  <w:pPr>
                    <w:adjustRightInd w:val="0"/>
                    <w:snapToGrid w:val="0"/>
                    <w:jc w:val="center"/>
                    <w:rPr>
                      <w:rFonts w:ascii="Times New Roman" w:eastAsiaTheme="minorEastAsia" w:hAnsi="Times New Roman" w:cs="Times New Roman"/>
                      <w:b/>
                      <w:bCs/>
                      <w:sz w:val="21"/>
                      <w:szCs w:val="21"/>
                    </w:rPr>
                  </w:pPr>
                  <w:r w:rsidRPr="006954A3">
                    <w:rPr>
                      <w:rFonts w:ascii="Times New Roman" w:eastAsiaTheme="minorEastAsia" w:hAnsi="Times New Roman" w:cs="Times New Roman"/>
                      <w:b/>
                      <w:bCs/>
                      <w:sz w:val="21"/>
                      <w:szCs w:val="21"/>
                    </w:rPr>
                    <w:t>收集量</w:t>
                  </w:r>
                  <w:r w:rsidR="00001A0D" w:rsidRPr="006954A3">
                    <w:rPr>
                      <w:rFonts w:ascii="Times New Roman" w:eastAsiaTheme="minorEastAsia" w:hAnsi="Times New Roman" w:cs="Times New Roman"/>
                      <w:b/>
                      <w:bCs/>
                      <w:sz w:val="21"/>
                      <w:szCs w:val="21"/>
                    </w:rPr>
                    <w:t>（</w:t>
                  </w:r>
                  <w:r w:rsidR="00001A0D" w:rsidRPr="006954A3">
                    <w:rPr>
                      <w:rFonts w:ascii="Times New Roman" w:eastAsiaTheme="minorEastAsia" w:hAnsi="Times New Roman" w:cs="Times New Roman"/>
                      <w:b/>
                      <w:bCs/>
                      <w:sz w:val="21"/>
                      <w:szCs w:val="21"/>
                    </w:rPr>
                    <w:t>t/a</w:t>
                  </w:r>
                  <w:r w:rsidR="00001A0D" w:rsidRPr="006954A3">
                    <w:rPr>
                      <w:rFonts w:ascii="Times New Roman" w:eastAsiaTheme="minorEastAsia" w:hAnsi="Times New Roman" w:cs="Times New Roman"/>
                      <w:b/>
                      <w:bCs/>
                      <w:sz w:val="21"/>
                      <w:szCs w:val="21"/>
                    </w:rPr>
                    <w:t>）</w:t>
                  </w:r>
                </w:p>
              </w:tc>
              <w:tc>
                <w:tcPr>
                  <w:tcW w:w="286" w:type="pct"/>
                  <w:vMerge/>
                  <w:tcBorders>
                    <w:top w:val="single" w:sz="4" w:space="0" w:color="auto"/>
                    <w:bottom w:val="single" w:sz="12" w:space="0" w:color="auto"/>
                  </w:tcBorders>
                  <w:vAlign w:val="center"/>
                  <w:hideMark/>
                </w:tcPr>
                <w:p w14:paraId="3E94AF4C" w14:textId="77777777" w:rsidR="004E46ED" w:rsidRPr="006954A3" w:rsidRDefault="004E46ED" w:rsidP="006657D9">
                  <w:pPr>
                    <w:adjustRightInd w:val="0"/>
                    <w:snapToGrid w:val="0"/>
                    <w:jc w:val="center"/>
                    <w:rPr>
                      <w:rFonts w:ascii="Times New Roman" w:eastAsiaTheme="minorEastAsia" w:hAnsi="Times New Roman" w:cs="Times New Roman"/>
                      <w:b/>
                      <w:bCs/>
                      <w:sz w:val="21"/>
                      <w:szCs w:val="21"/>
                    </w:rPr>
                  </w:pPr>
                </w:p>
              </w:tc>
              <w:tc>
                <w:tcPr>
                  <w:tcW w:w="328" w:type="pct"/>
                  <w:vMerge/>
                  <w:tcBorders>
                    <w:top w:val="single" w:sz="4" w:space="0" w:color="auto"/>
                    <w:bottom w:val="single" w:sz="12" w:space="0" w:color="auto"/>
                  </w:tcBorders>
                  <w:vAlign w:val="center"/>
                  <w:hideMark/>
                </w:tcPr>
                <w:p w14:paraId="6915BA0B" w14:textId="77777777" w:rsidR="004E46ED" w:rsidRPr="006954A3" w:rsidRDefault="004E46ED" w:rsidP="006657D9">
                  <w:pPr>
                    <w:adjustRightInd w:val="0"/>
                    <w:snapToGrid w:val="0"/>
                    <w:jc w:val="center"/>
                    <w:rPr>
                      <w:rFonts w:ascii="Times New Roman" w:eastAsiaTheme="minorEastAsia" w:hAnsi="Times New Roman" w:cs="Times New Roman"/>
                      <w:b/>
                      <w:bCs/>
                      <w:sz w:val="21"/>
                      <w:szCs w:val="21"/>
                    </w:rPr>
                  </w:pPr>
                </w:p>
              </w:tc>
              <w:tc>
                <w:tcPr>
                  <w:tcW w:w="328" w:type="pct"/>
                  <w:vMerge/>
                  <w:tcBorders>
                    <w:top w:val="single" w:sz="4" w:space="0" w:color="auto"/>
                    <w:bottom w:val="single" w:sz="12" w:space="0" w:color="auto"/>
                  </w:tcBorders>
                  <w:vAlign w:val="center"/>
                  <w:hideMark/>
                </w:tcPr>
                <w:p w14:paraId="018F241F" w14:textId="77777777" w:rsidR="004E46ED" w:rsidRPr="006954A3" w:rsidRDefault="004E46ED" w:rsidP="006657D9">
                  <w:pPr>
                    <w:adjustRightInd w:val="0"/>
                    <w:snapToGrid w:val="0"/>
                    <w:jc w:val="center"/>
                    <w:rPr>
                      <w:rFonts w:ascii="Times New Roman" w:eastAsiaTheme="minorEastAsia" w:hAnsi="Times New Roman" w:cs="Times New Roman"/>
                      <w:b/>
                      <w:bCs/>
                      <w:sz w:val="21"/>
                      <w:szCs w:val="21"/>
                    </w:rPr>
                  </w:pPr>
                </w:p>
              </w:tc>
              <w:tc>
                <w:tcPr>
                  <w:tcW w:w="519" w:type="pct"/>
                  <w:vMerge w:val="restart"/>
                  <w:tcBorders>
                    <w:top w:val="single" w:sz="4" w:space="0" w:color="auto"/>
                    <w:bottom w:val="single" w:sz="12" w:space="0" w:color="auto"/>
                  </w:tcBorders>
                  <w:shd w:val="clear" w:color="auto" w:fill="auto"/>
                  <w:vAlign w:val="center"/>
                  <w:hideMark/>
                </w:tcPr>
                <w:p w14:paraId="6B6970DB" w14:textId="1179577D" w:rsidR="004E46ED" w:rsidRPr="006954A3" w:rsidRDefault="004E46ED" w:rsidP="006657D9">
                  <w:pPr>
                    <w:adjustRightInd w:val="0"/>
                    <w:snapToGrid w:val="0"/>
                    <w:jc w:val="center"/>
                    <w:rPr>
                      <w:rFonts w:ascii="Times New Roman" w:eastAsiaTheme="minorEastAsia" w:hAnsi="Times New Roman" w:cs="Times New Roman"/>
                      <w:b/>
                      <w:bCs/>
                      <w:sz w:val="21"/>
                      <w:szCs w:val="21"/>
                    </w:rPr>
                  </w:pPr>
                  <w:r w:rsidRPr="006954A3">
                    <w:rPr>
                      <w:rFonts w:ascii="Times New Roman" w:eastAsiaTheme="minorEastAsia" w:hAnsi="Times New Roman" w:cs="Times New Roman"/>
                      <w:b/>
                      <w:bCs/>
                      <w:sz w:val="21"/>
                      <w:szCs w:val="21"/>
                    </w:rPr>
                    <w:t>浓度</w:t>
                  </w:r>
                  <w:r w:rsidR="00020569" w:rsidRPr="006954A3">
                    <w:rPr>
                      <w:rFonts w:ascii="Times New Roman" w:eastAsiaTheme="minorEastAsia" w:hAnsi="Times New Roman" w:cs="Times New Roman"/>
                      <w:b/>
                      <w:bCs/>
                      <w:sz w:val="21"/>
                      <w:szCs w:val="21"/>
                    </w:rPr>
                    <w:t>（</w:t>
                  </w:r>
                  <w:r w:rsidR="00020569" w:rsidRPr="006954A3">
                    <w:rPr>
                      <w:rFonts w:ascii="Times New Roman" w:eastAsiaTheme="minorEastAsia" w:hAnsi="Times New Roman" w:cs="Times New Roman"/>
                      <w:b/>
                      <w:bCs/>
                      <w:sz w:val="21"/>
                      <w:szCs w:val="21"/>
                    </w:rPr>
                    <w:t>mg/m</w:t>
                  </w:r>
                  <w:r w:rsidR="00020569" w:rsidRPr="006954A3">
                    <w:rPr>
                      <w:rFonts w:ascii="Times New Roman" w:eastAsiaTheme="minorEastAsia" w:hAnsi="Times New Roman" w:cs="Times New Roman"/>
                      <w:b/>
                      <w:bCs/>
                      <w:sz w:val="21"/>
                      <w:szCs w:val="21"/>
                      <w:vertAlign w:val="superscript"/>
                    </w:rPr>
                    <w:t>3</w:t>
                  </w:r>
                  <w:r w:rsidR="00020569" w:rsidRPr="006954A3">
                    <w:rPr>
                      <w:rFonts w:ascii="Times New Roman" w:eastAsiaTheme="minorEastAsia" w:hAnsi="Times New Roman" w:cs="Times New Roman"/>
                      <w:b/>
                      <w:bCs/>
                      <w:sz w:val="21"/>
                      <w:szCs w:val="21"/>
                    </w:rPr>
                    <w:t>）</w:t>
                  </w:r>
                </w:p>
              </w:tc>
              <w:tc>
                <w:tcPr>
                  <w:tcW w:w="424" w:type="pct"/>
                  <w:vMerge w:val="restart"/>
                  <w:tcBorders>
                    <w:top w:val="single" w:sz="4" w:space="0" w:color="auto"/>
                    <w:bottom w:val="single" w:sz="12" w:space="0" w:color="auto"/>
                  </w:tcBorders>
                  <w:shd w:val="clear" w:color="auto" w:fill="auto"/>
                  <w:vAlign w:val="center"/>
                  <w:hideMark/>
                </w:tcPr>
                <w:p w14:paraId="24E5C4CD" w14:textId="77777777" w:rsidR="00777992" w:rsidRPr="006954A3" w:rsidRDefault="004E46ED" w:rsidP="006657D9">
                  <w:pPr>
                    <w:adjustRightInd w:val="0"/>
                    <w:snapToGrid w:val="0"/>
                    <w:jc w:val="center"/>
                    <w:rPr>
                      <w:rFonts w:ascii="Times New Roman" w:eastAsiaTheme="minorEastAsia" w:hAnsi="Times New Roman" w:cs="Times New Roman"/>
                      <w:b/>
                      <w:bCs/>
                      <w:sz w:val="21"/>
                      <w:szCs w:val="21"/>
                    </w:rPr>
                  </w:pPr>
                  <w:r w:rsidRPr="006954A3">
                    <w:rPr>
                      <w:rFonts w:ascii="Times New Roman" w:eastAsiaTheme="minorEastAsia" w:hAnsi="Times New Roman" w:cs="Times New Roman"/>
                      <w:b/>
                      <w:bCs/>
                      <w:sz w:val="21"/>
                      <w:szCs w:val="21"/>
                    </w:rPr>
                    <w:t>速率</w:t>
                  </w:r>
                </w:p>
                <w:p w14:paraId="471B7938" w14:textId="525AC67F" w:rsidR="004E46ED" w:rsidRPr="006954A3" w:rsidRDefault="00001A0D" w:rsidP="006657D9">
                  <w:pPr>
                    <w:adjustRightInd w:val="0"/>
                    <w:snapToGrid w:val="0"/>
                    <w:jc w:val="center"/>
                    <w:rPr>
                      <w:rFonts w:ascii="Times New Roman" w:eastAsiaTheme="minorEastAsia" w:hAnsi="Times New Roman" w:cs="Times New Roman"/>
                      <w:b/>
                      <w:bCs/>
                      <w:sz w:val="21"/>
                      <w:szCs w:val="21"/>
                    </w:rPr>
                  </w:pPr>
                  <w:r w:rsidRPr="006954A3">
                    <w:rPr>
                      <w:rFonts w:ascii="Times New Roman" w:eastAsiaTheme="minorEastAsia" w:hAnsi="Times New Roman" w:cs="Times New Roman"/>
                      <w:b/>
                      <w:bCs/>
                      <w:sz w:val="21"/>
                      <w:szCs w:val="21"/>
                    </w:rPr>
                    <w:t>（</w:t>
                  </w:r>
                  <w:r w:rsidRPr="006954A3">
                    <w:rPr>
                      <w:rFonts w:ascii="Times New Roman" w:eastAsiaTheme="minorEastAsia" w:hAnsi="Times New Roman" w:cs="Times New Roman"/>
                      <w:b/>
                      <w:bCs/>
                      <w:sz w:val="21"/>
                      <w:szCs w:val="21"/>
                    </w:rPr>
                    <w:t>kg/h</w:t>
                  </w:r>
                  <w:r w:rsidRPr="006954A3">
                    <w:rPr>
                      <w:rFonts w:ascii="Times New Roman" w:eastAsiaTheme="minorEastAsia" w:hAnsi="Times New Roman" w:cs="Times New Roman"/>
                      <w:b/>
                      <w:bCs/>
                      <w:sz w:val="21"/>
                      <w:szCs w:val="21"/>
                    </w:rPr>
                    <w:t>）</w:t>
                  </w:r>
                </w:p>
              </w:tc>
              <w:tc>
                <w:tcPr>
                  <w:tcW w:w="340" w:type="pct"/>
                  <w:vMerge w:val="restart"/>
                  <w:tcBorders>
                    <w:top w:val="single" w:sz="4" w:space="0" w:color="auto"/>
                    <w:bottom w:val="single" w:sz="12" w:space="0" w:color="auto"/>
                  </w:tcBorders>
                  <w:shd w:val="clear" w:color="auto" w:fill="auto"/>
                  <w:vAlign w:val="center"/>
                  <w:hideMark/>
                </w:tcPr>
                <w:p w14:paraId="2AF240E0" w14:textId="77777777" w:rsidR="00777992" w:rsidRPr="006954A3" w:rsidRDefault="004E46ED" w:rsidP="006657D9">
                  <w:pPr>
                    <w:adjustRightInd w:val="0"/>
                    <w:snapToGrid w:val="0"/>
                    <w:jc w:val="center"/>
                    <w:rPr>
                      <w:rFonts w:ascii="Times New Roman" w:eastAsiaTheme="minorEastAsia" w:hAnsi="Times New Roman" w:cs="Times New Roman"/>
                      <w:b/>
                      <w:bCs/>
                      <w:sz w:val="21"/>
                      <w:szCs w:val="21"/>
                    </w:rPr>
                  </w:pPr>
                  <w:r w:rsidRPr="006954A3">
                    <w:rPr>
                      <w:rFonts w:ascii="Times New Roman" w:eastAsiaTheme="minorEastAsia" w:hAnsi="Times New Roman" w:cs="Times New Roman"/>
                      <w:b/>
                      <w:bCs/>
                      <w:sz w:val="21"/>
                      <w:szCs w:val="21"/>
                    </w:rPr>
                    <w:t>排放量</w:t>
                  </w:r>
                </w:p>
                <w:p w14:paraId="040641DF" w14:textId="0A764E06" w:rsidR="004E46ED" w:rsidRPr="006954A3" w:rsidRDefault="00001A0D" w:rsidP="006657D9">
                  <w:pPr>
                    <w:adjustRightInd w:val="0"/>
                    <w:snapToGrid w:val="0"/>
                    <w:jc w:val="center"/>
                    <w:rPr>
                      <w:rFonts w:ascii="Times New Roman" w:eastAsiaTheme="minorEastAsia" w:hAnsi="Times New Roman" w:cs="Times New Roman"/>
                      <w:b/>
                      <w:bCs/>
                      <w:sz w:val="21"/>
                      <w:szCs w:val="21"/>
                    </w:rPr>
                  </w:pPr>
                  <w:r w:rsidRPr="006954A3">
                    <w:rPr>
                      <w:rFonts w:ascii="Times New Roman" w:eastAsiaTheme="minorEastAsia" w:hAnsi="Times New Roman" w:cs="Times New Roman"/>
                      <w:b/>
                      <w:bCs/>
                      <w:sz w:val="21"/>
                      <w:szCs w:val="21"/>
                    </w:rPr>
                    <w:t>（</w:t>
                  </w:r>
                  <w:r w:rsidRPr="006954A3">
                    <w:rPr>
                      <w:rFonts w:ascii="Times New Roman" w:eastAsiaTheme="minorEastAsia" w:hAnsi="Times New Roman" w:cs="Times New Roman"/>
                      <w:b/>
                      <w:bCs/>
                      <w:sz w:val="21"/>
                      <w:szCs w:val="21"/>
                    </w:rPr>
                    <w:t>t/a</w:t>
                  </w:r>
                  <w:r w:rsidRPr="006954A3">
                    <w:rPr>
                      <w:rFonts w:ascii="Times New Roman" w:eastAsiaTheme="minorEastAsia" w:hAnsi="Times New Roman" w:cs="Times New Roman"/>
                      <w:b/>
                      <w:bCs/>
                      <w:sz w:val="21"/>
                      <w:szCs w:val="21"/>
                    </w:rPr>
                    <w:t>）</w:t>
                  </w:r>
                </w:p>
              </w:tc>
              <w:tc>
                <w:tcPr>
                  <w:tcW w:w="311" w:type="pct"/>
                  <w:vMerge/>
                  <w:tcBorders>
                    <w:top w:val="single" w:sz="4" w:space="0" w:color="auto"/>
                    <w:bottom w:val="single" w:sz="12" w:space="0" w:color="auto"/>
                  </w:tcBorders>
                  <w:vAlign w:val="center"/>
                  <w:hideMark/>
                </w:tcPr>
                <w:p w14:paraId="7F19CA65" w14:textId="77777777" w:rsidR="004E46ED" w:rsidRPr="006954A3" w:rsidRDefault="004E46ED" w:rsidP="006657D9">
                  <w:pPr>
                    <w:adjustRightInd w:val="0"/>
                    <w:snapToGrid w:val="0"/>
                    <w:jc w:val="center"/>
                    <w:rPr>
                      <w:rFonts w:ascii="Times New Roman" w:eastAsiaTheme="minorEastAsia" w:hAnsi="Times New Roman" w:cs="Times New Roman"/>
                      <w:b/>
                      <w:bCs/>
                      <w:sz w:val="21"/>
                      <w:szCs w:val="21"/>
                    </w:rPr>
                  </w:pPr>
                </w:p>
              </w:tc>
              <w:tc>
                <w:tcPr>
                  <w:tcW w:w="176" w:type="pct"/>
                  <w:vMerge/>
                  <w:tcBorders>
                    <w:top w:val="single" w:sz="4" w:space="0" w:color="auto"/>
                    <w:bottom w:val="single" w:sz="12" w:space="0" w:color="auto"/>
                  </w:tcBorders>
                  <w:vAlign w:val="center"/>
                  <w:hideMark/>
                </w:tcPr>
                <w:p w14:paraId="1B768259" w14:textId="77777777" w:rsidR="004E46ED" w:rsidRPr="006954A3" w:rsidRDefault="004E46ED" w:rsidP="006657D9">
                  <w:pPr>
                    <w:adjustRightInd w:val="0"/>
                    <w:snapToGrid w:val="0"/>
                    <w:jc w:val="center"/>
                    <w:rPr>
                      <w:rFonts w:ascii="Times New Roman" w:eastAsiaTheme="minorEastAsia" w:hAnsi="Times New Roman" w:cs="Times New Roman"/>
                      <w:b/>
                      <w:bCs/>
                      <w:sz w:val="21"/>
                      <w:szCs w:val="21"/>
                    </w:rPr>
                  </w:pPr>
                </w:p>
              </w:tc>
            </w:tr>
            <w:tr w:rsidR="00F02A3B" w:rsidRPr="006954A3" w14:paraId="79763CA4" w14:textId="77777777" w:rsidTr="006954A3">
              <w:trPr>
                <w:trHeight w:val="311"/>
              </w:trPr>
              <w:tc>
                <w:tcPr>
                  <w:tcW w:w="217" w:type="pct"/>
                  <w:vMerge/>
                  <w:tcBorders>
                    <w:top w:val="single" w:sz="4" w:space="0" w:color="auto"/>
                    <w:bottom w:val="single" w:sz="12" w:space="0" w:color="auto"/>
                  </w:tcBorders>
                  <w:vAlign w:val="center"/>
                  <w:hideMark/>
                </w:tcPr>
                <w:p w14:paraId="6083C543" w14:textId="77777777" w:rsidR="004E46ED" w:rsidRPr="006954A3" w:rsidRDefault="004E46ED" w:rsidP="006657D9">
                  <w:pPr>
                    <w:adjustRightInd w:val="0"/>
                    <w:snapToGrid w:val="0"/>
                    <w:jc w:val="center"/>
                    <w:rPr>
                      <w:rFonts w:ascii="Times New Roman" w:eastAsiaTheme="minorEastAsia" w:hAnsi="Times New Roman" w:cs="Times New Roman"/>
                      <w:b/>
                      <w:bCs/>
                      <w:sz w:val="21"/>
                      <w:szCs w:val="21"/>
                    </w:rPr>
                  </w:pPr>
                </w:p>
              </w:tc>
              <w:tc>
                <w:tcPr>
                  <w:tcW w:w="514" w:type="pct"/>
                  <w:vMerge/>
                  <w:tcBorders>
                    <w:top w:val="single" w:sz="4" w:space="0" w:color="auto"/>
                    <w:bottom w:val="single" w:sz="12" w:space="0" w:color="auto"/>
                  </w:tcBorders>
                  <w:vAlign w:val="center"/>
                  <w:hideMark/>
                </w:tcPr>
                <w:p w14:paraId="3A337F12" w14:textId="77777777" w:rsidR="004E46ED" w:rsidRPr="006954A3" w:rsidRDefault="004E46ED" w:rsidP="006657D9">
                  <w:pPr>
                    <w:adjustRightInd w:val="0"/>
                    <w:snapToGrid w:val="0"/>
                    <w:jc w:val="center"/>
                    <w:rPr>
                      <w:rFonts w:ascii="Times New Roman" w:eastAsiaTheme="minorEastAsia" w:hAnsi="Times New Roman" w:cs="Times New Roman"/>
                      <w:b/>
                      <w:bCs/>
                      <w:sz w:val="21"/>
                      <w:szCs w:val="21"/>
                    </w:rPr>
                  </w:pPr>
                </w:p>
              </w:tc>
              <w:tc>
                <w:tcPr>
                  <w:tcW w:w="272" w:type="pct"/>
                  <w:vMerge/>
                  <w:tcBorders>
                    <w:top w:val="single" w:sz="4" w:space="0" w:color="auto"/>
                    <w:bottom w:val="single" w:sz="12" w:space="0" w:color="auto"/>
                  </w:tcBorders>
                  <w:vAlign w:val="center"/>
                  <w:hideMark/>
                </w:tcPr>
                <w:p w14:paraId="649EA64F" w14:textId="77777777" w:rsidR="004E46ED" w:rsidRPr="006954A3" w:rsidRDefault="004E46ED" w:rsidP="006657D9">
                  <w:pPr>
                    <w:adjustRightInd w:val="0"/>
                    <w:snapToGrid w:val="0"/>
                    <w:jc w:val="center"/>
                    <w:rPr>
                      <w:rFonts w:ascii="Times New Roman" w:eastAsiaTheme="minorEastAsia" w:hAnsi="Times New Roman" w:cs="Times New Roman"/>
                      <w:b/>
                      <w:bCs/>
                      <w:sz w:val="21"/>
                      <w:szCs w:val="21"/>
                    </w:rPr>
                  </w:pPr>
                </w:p>
              </w:tc>
              <w:tc>
                <w:tcPr>
                  <w:tcW w:w="519" w:type="pct"/>
                  <w:vMerge/>
                  <w:tcBorders>
                    <w:top w:val="single" w:sz="4" w:space="0" w:color="auto"/>
                    <w:bottom w:val="single" w:sz="12" w:space="0" w:color="auto"/>
                  </w:tcBorders>
                  <w:vAlign w:val="center"/>
                  <w:hideMark/>
                </w:tcPr>
                <w:p w14:paraId="355F1D8F" w14:textId="77777777" w:rsidR="004E46ED" w:rsidRPr="006954A3" w:rsidRDefault="004E46ED" w:rsidP="006657D9">
                  <w:pPr>
                    <w:adjustRightInd w:val="0"/>
                    <w:snapToGrid w:val="0"/>
                    <w:jc w:val="center"/>
                    <w:rPr>
                      <w:rFonts w:ascii="Times New Roman" w:eastAsiaTheme="minorEastAsia" w:hAnsi="Times New Roman" w:cs="Times New Roman"/>
                      <w:b/>
                      <w:bCs/>
                      <w:sz w:val="21"/>
                      <w:szCs w:val="21"/>
                    </w:rPr>
                  </w:pPr>
                </w:p>
              </w:tc>
              <w:tc>
                <w:tcPr>
                  <w:tcW w:w="424" w:type="pct"/>
                  <w:vMerge/>
                  <w:tcBorders>
                    <w:top w:val="single" w:sz="4" w:space="0" w:color="auto"/>
                    <w:bottom w:val="single" w:sz="12" w:space="0" w:color="auto"/>
                  </w:tcBorders>
                  <w:vAlign w:val="center"/>
                  <w:hideMark/>
                </w:tcPr>
                <w:p w14:paraId="1CFDD044" w14:textId="77777777" w:rsidR="004E46ED" w:rsidRPr="006954A3" w:rsidRDefault="004E46ED" w:rsidP="006657D9">
                  <w:pPr>
                    <w:adjustRightInd w:val="0"/>
                    <w:snapToGrid w:val="0"/>
                    <w:jc w:val="center"/>
                    <w:rPr>
                      <w:rFonts w:ascii="Times New Roman" w:eastAsiaTheme="minorEastAsia" w:hAnsi="Times New Roman" w:cs="Times New Roman"/>
                      <w:b/>
                      <w:bCs/>
                      <w:sz w:val="21"/>
                      <w:szCs w:val="21"/>
                    </w:rPr>
                  </w:pPr>
                </w:p>
              </w:tc>
              <w:tc>
                <w:tcPr>
                  <w:tcW w:w="340" w:type="pct"/>
                  <w:vMerge/>
                  <w:tcBorders>
                    <w:top w:val="single" w:sz="4" w:space="0" w:color="auto"/>
                    <w:bottom w:val="single" w:sz="12" w:space="0" w:color="auto"/>
                  </w:tcBorders>
                  <w:vAlign w:val="center"/>
                  <w:hideMark/>
                </w:tcPr>
                <w:p w14:paraId="502B87F6" w14:textId="77777777" w:rsidR="004E46ED" w:rsidRPr="006954A3" w:rsidRDefault="004E46ED" w:rsidP="006657D9">
                  <w:pPr>
                    <w:adjustRightInd w:val="0"/>
                    <w:snapToGrid w:val="0"/>
                    <w:jc w:val="center"/>
                    <w:rPr>
                      <w:rFonts w:ascii="Times New Roman" w:eastAsiaTheme="minorEastAsia" w:hAnsi="Times New Roman" w:cs="Times New Roman"/>
                      <w:b/>
                      <w:bCs/>
                      <w:sz w:val="21"/>
                      <w:szCs w:val="21"/>
                    </w:rPr>
                  </w:pPr>
                </w:p>
              </w:tc>
              <w:tc>
                <w:tcPr>
                  <w:tcW w:w="286" w:type="pct"/>
                  <w:vMerge/>
                  <w:tcBorders>
                    <w:top w:val="single" w:sz="4" w:space="0" w:color="auto"/>
                    <w:bottom w:val="single" w:sz="12" w:space="0" w:color="auto"/>
                  </w:tcBorders>
                  <w:vAlign w:val="center"/>
                  <w:hideMark/>
                </w:tcPr>
                <w:p w14:paraId="310BB83E" w14:textId="77777777" w:rsidR="004E46ED" w:rsidRPr="006954A3" w:rsidRDefault="004E46ED" w:rsidP="006657D9">
                  <w:pPr>
                    <w:adjustRightInd w:val="0"/>
                    <w:snapToGrid w:val="0"/>
                    <w:jc w:val="center"/>
                    <w:rPr>
                      <w:rFonts w:ascii="Times New Roman" w:eastAsiaTheme="minorEastAsia" w:hAnsi="Times New Roman" w:cs="Times New Roman"/>
                      <w:b/>
                      <w:bCs/>
                      <w:sz w:val="21"/>
                      <w:szCs w:val="21"/>
                    </w:rPr>
                  </w:pPr>
                </w:p>
              </w:tc>
              <w:tc>
                <w:tcPr>
                  <w:tcW w:w="328" w:type="pct"/>
                  <w:vMerge/>
                  <w:tcBorders>
                    <w:top w:val="single" w:sz="4" w:space="0" w:color="auto"/>
                    <w:bottom w:val="single" w:sz="12" w:space="0" w:color="auto"/>
                  </w:tcBorders>
                  <w:vAlign w:val="center"/>
                  <w:hideMark/>
                </w:tcPr>
                <w:p w14:paraId="29A7EE21" w14:textId="77777777" w:rsidR="004E46ED" w:rsidRPr="006954A3" w:rsidRDefault="004E46ED" w:rsidP="006657D9">
                  <w:pPr>
                    <w:adjustRightInd w:val="0"/>
                    <w:snapToGrid w:val="0"/>
                    <w:jc w:val="center"/>
                    <w:rPr>
                      <w:rFonts w:ascii="Times New Roman" w:eastAsiaTheme="minorEastAsia" w:hAnsi="Times New Roman" w:cs="Times New Roman"/>
                      <w:b/>
                      <w:bCs/>
                      <w:sz w:val="21"/>
                      <w:szCs w:val="21"/>
                    </w:rPr>
                  </w:pPr>
                </w:p>
              </w:tc>
              <w:tc>
                <w:tcPr>
                  <w:tcW w:w="328" w:type="pct"/>
                  <w:vMerge/>
                  <w:tcBorders>
                    <w:top w:val="single" w:sz="4" w:space="0" w:color="auto"/>
                    <w:bottom w:val="single" w:sz="12" w:space="0" w:color="auto"/>
                  </w:tcBorders>
                  <w:vAlign w:val="center"/>
                  <w:hideMark/>
                </w:tcPr>
                <w:p w14:paraId="2A672608" w14:textId="77777777" w:rsidR="004E46ED" w:rsidRPr="006954A3" w:rsidRDefault="004E46ED" w:rsidP="006657D9">
                  <w:pPr>
                    <w:adjustRightInd w:val="0"/>
                    <w:snapToGrid w:val="0"/>
                    <w:jc w:val="center"/>
                    <w:rPr>
                      <w:rFonts w:ascii="Times New Roman" w:eastAsiaTheme="minorEastAsia" w:hAnsi="Times New Roman" w:cs="Times New Roman"/>
                      <w:b/>
                      <w:bCs/>
                      <w:sz w:val="21"/>
                      <w:szCs w:val="21"/>
                    </w:rPr>
                  </w:pPr>
                </w:p>
              </w:tc>
              <w:tc>
                <w:tcPr>
                  <w:tcW w:w="519" w:type="pct"/>
                  <w:vMerge/>
                  <w:tcBorders>
                    <w:top w:val="single" w:sz="4" w:space="0" w:color="auto"/>
                    <w:bottom w:val="single" w:sz="12" w:space="0" w:color="auto"/>
                  </w:tcBorders>
                  <w:vAlign w:val="center"/>
                  <w:hideMark/>
                </w:tcPr>
                <w:p w14:paraId="522AC3AB" w14:textId="77777777" w:rsidR="004E46ED" w:rsidRPr="006954A3" w:rsidRDefault="004E46ED" w:rsidP="006657D9">
                  <w:pPr>
                    <w:adjustRightInd w:val="0"/>
                    <w:snapToGrid w:val="0"/>
                    <w:jc w:val="center"/>
                    <w:rPr>
                      <w:rFonts w:ascii="Times New Roman" w:eastAsiaTheme="minorEastAsia" w:hAnsi="Times New Roman" w:cs="Times New Roman"/>
                      <w:b/>
                      <w:bCs/>
                      <w:sz w:val="21"/>
                      <w:szCs w:val="21"/>
                    </w:rPr>
                  </w:pPr>
                </w:p>
              </w:tc>
              <w:tc>
                <w:tcPr>
                  <w:tcW w:w="424" w:type="pct"/>
                  <w:vMerge/>
                  <w:tcBorders>
                    <w:top w:val="single" w:sz="4" w:space="0" w:color="auto"/>
                    <w:bottom w:val="single" w:sz="12" w:space="0" w:color="auto"/>
                  </w:tcBorders>
                  <w:vAlign w:val="center"/>
                  <w:hideMark/>
                </w:tcPr>
                <w:p w14:paraId="4DA14AE4" w14:textId="77777777" w:rsidR="004E46ED" w:rsidRPr="006954A3" w:rsidRDefault="004E46ED" w:rsidP="006657D9">
                  <w:pPr>
                    <w:adjustRightInd w:val="0"/>
                    <w:snapToGrid w:val="0"/>
                    <w:jc w:val="center"/>
                    <w:rPr>
                      <w:rFonts w:ascii="Times New Roman" w:eastAsiaTheme="minorEastAsia" w:hAnsi="Times New Roman" w:cs="Times New Roman"/>
                      <w:b/>
                      <w:bCs/>
                      <w:sz w:val="21"/>
                      <w:szCs w:val="21"/>
                    </w:rPr>
                  </w:pPr>
                </w:p>
              </w:tc>
              <w:tc>
                <w:tcPr>
                  <w:tcW w:w="340" w:type="pct"/>
                  <w:vMerge/>
                  <w:tcBorders>
                    <w:top w:val="single" w:sz="4" w:space="0" w:color="auto"/>
                    <w:bottom w:val="single" w:sz="12" w:space="0" w:color="auto"/>
                  </w:tcBorders>
                  <w:vAlign w:val="center"/>
                  <w:hideMark/>
                </w:tcPr>
                <w:p w14:paraId="3FC2E984" w14:textId="77777777" w:rsidR="004E46ED" w:rsidRPr="006954A3" w:rsidRDefault="004E46ED" w:rsidP="006657D9">
                  <w:pPr>
                    <w:adjustRightInd w:val="0"/>
                    <w:snapToGrid w:val="0"/>
                    <w:jc w:val="center"/>
                    <w:rPr>
                      <w:rFonts w:ascii="Times New Roman" w:eastAsiaTheme="minorEastAsia" w:hAnsi="Times New Roman" w:cs="Times New Roman"/>
                      <w:b/>
                      <w:bCs/>
                      <w:sz w:val="21"/>
                      <w:szCs w:val="21"/>
                    </w:rPr>
                  </w:pPr>
                </w:p>
              </w:tc>
              <w:tc>
                <w:tcPr>
                  <w:tcW w:w="311" w:type="pct"/>
                  <w:vMerge/>
                  <w:tcBorders>
                    <w:top w:val="single" w:sz="4" w:space="0" w:color="auto"/>
                    <w:bottom w:val="single" w:sz="12" w:space="0" w:color="auto"/>
                  </w:tcBorders>
                  <w:vAlign w:val="center"/>
                  <w:hideMark/>
                </w:tcPr>
                <w:p w14:paraId="33853AE1" w14:textId="77777777" w:rsidR="004E46ED" w:rsidRPr="006954A3" w:rsidRDefault="004E46ED" w:rsidP="006657D9">
                  <w:pPr>
                    <w:adjustRightInd w:val="0"/>
                    <w:snapToGrid w:val="0"/>
                    <w:jc w:val="center"/>
                    <w:rPr>
                      <w:rFonts w:ascii="Times New Roman" w:eastAsiaTheme="minorEastAsia" w:hAnsi="Times New Roman" w:cs="Times New Roman"/>
                      <w:b/>
                      <w:bCs/>
                      <w:sz w:val="21"/>
                      <w:szCs w:val="21"/>
                    </w:rPr>
                  </w:pPr>
                </w:p>
              </w:tc>
              <w:tc>
                <w:tcPr>
                  <w:tcW w:w="176" w:type="pct"/>
                  <w:vMerge/>
                  <w:tcBorders>
                    <w:top w:val="single" w:sz="4" w:space="0" w:color="auto"/>
                    <w:bottom w:val="single" w:sz="12" w:space="0" w:color="auto"/>
                  </w:tcBorders>
                  <w:vAlign w:val="center"/>
                  <w:hideMark/>
                </w:tcPr>
                <w:p w14:paraId="19309FFC" w14:textId="77777777" w:rsidR="004E46ED" w:rsidRPr="006954A3" w:rsidRDefault="004E46ED" w:rsidP="006657D9">
                  <w:pPr>
                    <w:adjustRightInd w:val="0"/>
                    <w:snapToGrid w:val="0"/>
                    <w:jc w:val="center"/>
                    <w:rPr>
                      <w:rFonts w:ascii="Times New Roman" w:eastAsiaTheme="minorEastAsia" w:hAnsi="Times New Roman" w:cs="Times New Roman"/>
                      <w:b/>
                      <w:bCs/>
                      <w:sz w:val="21"/>
                      <w:szCs w:val="21"/>
                    </w:rPr>
                  </w:pPr>
                </w:p>
              </w:tc>
            </w:tr>
            <w:tr w:rsidR="006954A3" w:rsidRPr="006954A3" w14:paraId="1FF6BF85" w14:textId="77777777" w:rsidTr="006954A3">
              <w:trPr>
                <w:trHeight w:hRule="exact" w:val="680"/>
              </w:trPr>
              <w:tc>
                <w:tcPr>
                  <w:tcW w:w="217" w:type="pct"/>
                  <w:vMerge w:val="restart"/>
                  <w:tcBorders>
                    <w:top w:val="single" w:sz="12" w:space="0" w:color="auto"/>
                  </w:tcBorders>
                  <w:shd w:val="clear" w:color="auto" w:fill="auto"/>
                  <w:vAlign w:val="center"/>
                  <w:hideMark/>
                </w:tcPr>
                <w:p w14:paraId="0142F1E1" w14:textId="77777777"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刷脱模剂、自然固化、喷漆</w:t>
                  </w:r>
                </w:p>
              </w:tc>
              <w:tc>
                <w:tcPr>
                  <w:tcW w:w="514" w:type="pct"/>
                  <w:vMerge w:val="restart"/>
                  <w:tcBorders>
                    <w:top w:val="single" w:sz="12" w:space="0" w:color="auto"/>
                  </w:tcBorders>
                  <w:shd w:val="clear" w:color="auto" w:fill="auto"/>
                  <w:vAlign w:val="center"/>
                  <w:hideMark/>
                </w:tcPr>
                <w:p w14:paraId="0045EDE1" w14:textId="53D8376C"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22000</w:t>
                  </w:r>
                </w:p>
              </w:tc>
              <w:tc>
                <w:tcPr>
                  <w:tcW w:w="272" w:type="pct"/>
                  <w:tcBorders>
                    <w:top w:val="single" w:sz="12" w:space="0" w:color="auto"/>
                  </w:tcBorders>
                  <w:shd w:val="clear" w:color="auto" w:fill="auto"/>
                  <w:vAlign w:val="center"/>
                </w:tcPr>
                <w:p w14:paraId="15C37981" w14:textId="77777777"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颗粒物</w:t>
                  </w:r>
                </w:p>
              </w:tc>
              <w:tc>
                <w:tcPr>
                  <w:tcW w:w="519" w:type="pct"/>
                  <w:tcBorders>
                    <w:top w:val="single" w:sz="12" w:space="0" w:color="auto"/>
                  </w:tcBorders>
                  <w:shd w:val="clear" w:color="auto" w:fill="auto"/>
                  <w:vAlign w:val="center"/>
                </w:tcPr>
                <w:p w14:paraId="071901A6" w14:textId="68DEFBD8"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color w:val="000000"/>
                      <w:sz w:val="21"/>
                      <w:szCs w:val="21"/>
                    </w:rPr>
                    <w:t xml:space="preserve">7.334 </w:t>
                  </w:r>
                </w:p>
              </w:tc>
              <w:tc>
                <w:tcPr>
                  <w:tcW w:w="424" w:type="pct"/>
                  <w:tcBorders>
                    <w:top w:val="single" w:sz="12" w:space="0" w:color="auto"/>
                  </w:tcBorders>
                  <w:shd w:val="clear" w:color="auto" w:fill="auto"/>
                  <w:vAlign w:val="center"/>
                </w:tcPr>
                <w:p w14:paraId="6560F8B9" w14:textId="1341E2C5"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color w:val="000000"/>
                      <w:sz w:val="21"/>
                      <w:szCs w:val="21"/>
                    </w:rPr>
                    <w:t>0.161</w:t>
                  </w:r>
                </w:p>
              </w:tc>
              <w:tc>
                <w:tcPr>
                  <w:tcW w:w="340" w:type="pct"/>
                  <w:tcBorders>
                    <w:top w:val="single" w:sz="12" w:space="0" w:color="auto"/>
                  </w:tcBorders>
                  <w:shd w:val="clear" w:color="auto" w:fill="auto"/>
                  <w:vAlign w:val="center"/>
                </w:tcPr>
                <w:p w14:paraId="5432AC9E" w14:textId="3DCDAD9C"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color w:val="000000"/>
                      <w:sz w:val="21"/>
                      <w:szCs w:val="21"/>
                    </w:rPr>
                    <w:t>0.097</w:t>
                  </w:r>
                </w:p>
              </w:tc>
              <w:tc>
                <w:tcPr>
                  <w:tcW w:w="286" w:type="pct"/>
                  <w:vMerge w:val="restart"/>
                  <w:tcBorders>
                    <w:top w:val="single" w:sz="12" w:space="0" w:color="auto"/>
                  </w:tcBorders>
                  <w:shd w:val="clear" w:color="auto" w:fill="auto"/>
                  <w:vAlign w:val="center"/>
                </w:tcPr>
                <w:p w14:paraId="37151A51" w14:textId="0C560AF5"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过滤棉</w:t>
                  </w:r>
                  <w:r w:rsidRPr="006954A3">
                    <w:rPr>
                      <w:rFonts w:ascii="Times New Roman" w:eastAsiaTheme="minorEastAsia" w:hAnsi="Times New Roman" w:cs="Times New Roman"/>
                      <w:sz w:val="21"/>
                      <w:szCs w:val="21"/>
                    </w:rPr>
                    <w:t>+</w:t>
                  </w:r>
                  <w:r w:rsidRPr="006954A3">
                    <w:rPr>
                      <w:rFonts w:ascii="Times New Roman" w:eastAsiaTheme="minorEastAsia" w:hAnsi="Times New Roman" w:cs="Times New Roman"/>
                      <w:sz w:val="21"/>
                      <w:szCs w:val="21"/>
                    </w:rPr>
                    <w:t>活性炭</w:t>
                  </w:r>
                  <w:r w:rsidRPr="006954A3">
                    <w:rPr>
                      <w:rFonts w:ascii="Times New Roman" w:eastAsiaTheme="minorEastAsia" w:hAnsi="Times New Roman" w:cs="Times New Roman"/>
                      <w:sz w:val="21"/>
                      <w:szCs w:val="21"/>
                    </w:rPr>
                    <w:t>+</w:t>
                  </w:r>
                  <w:r w:rsidRPr="006954A3">
                    <w:rPr>
                      <w:rFonts w:ascii="Times New Roman" w:eastAsiaTheme="minorEastAsia" w:hAnsi="Times New Roman" w:cs="Times New Roman"/>
                      <w:sz w:val="21"/>
                      <w:szCs w:val="21"/>
                    </w:rPr>
                    <w:t>光氧催化</w:t>
                  </w:r>
                </w:p>
              </w:tc>
              <w:tc>
                <w:tcPr>
                  <w:tcW w:w="328" w:type="pct"/>
                  <w:vMerge w:val="restart"/>
                  <w:tcBorders>
                    <w:top w:val="single" w:sz="12" w:space="0" w:color="auto"/>
                  </w:tcBorders>
                  <w:shd w:val="clear" w:color="auto" w:fill="auto"/>
                  <w:vAlign w:val="center"/>
                </w:tcPr>
                <w:p w14:paraId="3F9F6500" w14:textId="24C7E91B"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95</w:t>
                  </w:r>
                </w:p>
              </w:tc>
              <w:tc>
                <w:tcPr>
                  <w:tcW w:w="328" w:type="pct"/>
                  <w:tcBorders>
                    <w:top w:val="single" w:sz="12" w:space="0" w:color="auto"/>
                  </w:tcBorders>
                  <w:shd w:val="clear" w:color="auto" w:fill="auto"/>
                  <w:vAlign w:val="center"/>
                </w:tcPr>
                <w:p w14:paraId="60F28717" w14:textId="23EB06CC"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90</w:t>
                  </w:r>
                </w:p>
              </w:tc>
              <w:tc>
                <w:tcPr>
                  <w:tcW w:w="519" w:type="pct"/>
                  <w:tcBorders>
                    <w:top w:val="single" w:sz="12" w:space="0" w:color="auto"/>
                  </w:tcBorders>
                  <w:shd w:val="clear" w:color="auto" w:fill="auto"/>
                  <w:vAlign w:val="center"/>
                </w:tcPr>
                <w:p w14:paraId="5335723E" w14:textId="6AB71DF9"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color w:val="000000"/>
                      <w:sz w:val="21"/>
                      <w:szCs w:val="21"/>
                    </w:rPr>
                    <w:t xml:space="preserve">0.733 </w:t>
                  </w:r>
                </w:p>
              </w:tc>
              <w:tc>
                <w:tcPr>
                  <w:tcW w:w="424" w:type="pct"/>
                  <w:tcBorders>
                    <w:top w:val="single" w:sz="12" w:space="0" w:color="auto"/>
                  </w:tcBorders>
                  <w:shd w:val="clear" w:color="auto" w:fill="auto"/>
                  <w:vAlign w:val="center"/>
                </w:tcPr>
                <w:p w14:paraId="446C9C26" w14:textId="524FDA12"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color w:val="000000"/>
                      <w:sz w:val="21"/>
                      <w:szCs w:val="21"/>
                    </w:rPr>
                    <w:t>0.016</w:t>
                  </w:r>
                </w:p>
              </w:tc>
              <w:tc>
                <w:tcPr>
                  <w:tcW w:w="340" w:type="pct"/>
                  <w:tcBorders>
                    <w:top w:val="single" w:sz="12" w:space="0" w:color="auto"/>
                  </w:tcBorders>
                  <w:shd w:val="clear" w:color="auto" w:fill="auto"/>
                  <w:vAlign w:val="center"/>
                </w:tcPr>
                <w:p w14:paraId="15AF3FAA" w14:textId="7C71EB04"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color w:val="000000"/>
                      <w:sz w:val="21"/>
                      <w:szCs w:val="21"/>
                    </w:rPr>
                    <w:t>0.010</w:t>
                  </w:r>
                </w:p>
              </w:tc>
              <w:tc>
                <w:tcPr>
                  <w:tcW w:w="311" w:type="pct"/>
                  <w:vMerge w:val="restart"/>
                  <w:tcBorders>
                    <w:top w:val="single" w:sz="12" w:space="0" w:color="auto"/>
                  </w:tcBorders>
                  <w:shd w:val="clear" w:color="auto" w:fill="auto"/>
                  <w:vAlign w:val="center"/>
                  <w:hideMark/>
                </w:tcPr>
                <w:p w14:paraId="7F2A18C6" w14:textId="77777777"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15</w:t>
                  </w:r>
                </w:p>
              </w:tc>
              <w:tc>
                <w:tcPr>
                  <w:tcW w:w="176" w:type="pct"/>
                  <w:vMerge w:val="restart"/>
                  <w:tcBorders>
                    <w:top w:val="single" w:sz="12" w:space="0" w:color="auto"/>
                  </w:tcBorders>
                  <w:shd w:val="clear" w:color="auto" w:fill="auto"/>
                  <w:vAlign w:val="center"/>
                  <w:hideMark/>
                </w:tcPr>
                <w:p w14:paraId="0D0550BB" w14:textId="7303C6A2"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FQ-002</w:t>
                  </w:r>
                </w:p>
              </w:tc>
            </w:tr>
            <w:tr w:rsidR="006954A3" w:rsidRPr="006954A3" w14:paraId="6D734A89" w14:textId="77777777" w:rsidTr="006954A3">
              <w:trPr>
                <w:trHeight w:hRule="exact" w:val="680"/>
              </w:trPr>
              <w:tc>
                <w:tcPr>
                  <w:tcW w:w="217" w:type="pct"/>
                  <w:vMerge/>
                  <w:vAlign w:val="center"/>
                  <w:hideMark/>
                </w:tcPr>
                <w:p w14:paraId="581E23E3" w14:textId="77777777" w:rsidR="006954A3" w:rsidRPr="006954A3" w:rsidRDefault="006954A3" w:rsidP="006954A3">
                  <w:pPr>
                    <w:adjustRightInd w:val="0"/>
                    <w:snapToGrid w:val="0"/>
                    <w:jc w:val="center"/>
                    <w:rPr>
                      <w:rFonts w:ascii="Times New Roman" w:eastAsiaTheme="minorEastAsia" w:hAnsi="Times New Roman" w:cs="Times New Roman"/>
                      <w:sz w:val="21"/>
                      <w:szCs w:val="21"/>
                    </w:rPr>
                  </w:pPr>
                </w:p>
              </w:tc>
              <w:tc>
                <w:tcPr>
                  <w:tcW w:w="514" w:type="pct"/>
                  <w:vMerge/>
                  <w:vAlign w:val="center"/>
                  <w:hideMark/>
                </w:tcPr>
                <w:p w14:paraId="17539BC0" w14:textId="77777777" w:rsidR="006954A3" w:rsidRPr="006954A3" w:rsidRDefault="006954A3" w:rsidP="006954A3">
                  <w:pPr>
                    <w:adjustRightInd w:val="0"/>
                    <w:snapToGrid w:val="0"/>
                    <w:jc w:val="center"/>
                    <w:rPr>
                      <w:rFonts w:ascii="Times New Roman" w:eastAsiaTheme="minorEastAsia" w:hAnsi="Times New Roman" w:cs="Times New Roman"/>
                      <w:sz w:val="21"/>
                      <w:szCs w:val="21"/>
                    </w:rPr>
                  </w:pPr>
                </w:p>
              </w:tc>
              <w:tc>
                <w:tcPr>
                  <w:tcW w:w="272" w:type="pct"/>
                  <w:shd w:val="clear" w:color="auto" w:fill="auto"/>
                  <w:vAlign w:val="center"/>
                </w:tcPr>
                <w:p w14:paraId="7D8AD7E2" w14:textId="77777777"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VOC</w:t>
                  </w:r>
                  <w:r w:rsidRPr="006954A3">
                    <w:rPr>
                      <w:rFonts w:ascii="Times New Roman" w:eastAsiaTheme="minorEastAsia" w:hAnsi="Times New Roman" w:cs="Times New Roman"/>
                      <w:sz w:val="21"/>
                      <w:szCs w:val="21"/>
                      <w:vertAlign w:val="subscript"/>
                    </w:rPr>
                    <w:t>S</w:t>
                  </w:r>
                </w:p>
              </w:tc>
              <w:tc>
                <w:tcPr>
                  <w:tcW w:w="519" w:type="pct"/>
                  <w:shd w:val="clear" w:color="auto" w:fill="auto"/>
                  <w:vAlign w:val="center"/>
                </w:tcPr>
                <w:p w14:paraId="5288EFB6" w14:textId="712E9A35"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color w:val="000000"/>
                      <w:sz w:val="21"/>
                      <w:szCs w:val="21"/>
                    </w:rPr>
                    <w:t xml:space="preserve">23.505 </w:t>
                  </w:r>
                </w:p>
              </w:tc>
              <w:tc>
                <w:tcPr>
                  <w:tcW w:w="424" w:type="pct"/>
                  <w:shd w:val="clear" w:color="auto" w:fill="auto"/>
                  <w:vAlign w:val="center"/>
                </w:tcPr>
                <w:p w14:paraId="6A6107A2" w14:textId="19816786"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color w:val="000000"/>
                      <w:sz w:val="21"/>
                      <w:szCs w:val="21"/>
                    </w:rPr>
                    <w:t>0.517</w:t>
                  </w:r>
                </w:p>
              </w:tc>
              <w:tc>
                <w:tcPr>
                  <w:tcW w:w="340" w:type="pct"/>
                  <w:shd w:val="clear" w:color="auto" w:fill="auto"/>
                  <w:vAlign w:val="center"/>
                </w:tcPr>
                <w:p w14:paraId="276ECEFC" w14:textId="168A032E"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color w:val="000000"/>
                      <w:sz w:val="21"/>
                      <w:szCs w:val="21"/>
                    </w:rPr>
                    <w:t>0.310</w:t>
                  </w:r>
                </w:p>
              </w:tc>
              <w:tc>
                <w:tcPr>
                  <w:tcW w:w="286" w:type="pct"/>
                  <w:vMerge/>
                  <w:shd w:val="clear" w:color="auto" w:fill="auto"/>
                  <w:vAlign w:val="center"/>
                </w:tcPr>
                <w:p w14:paraId="61075A0F" w14:textId="77777777" w:rsidR="006954A3" w:rsidRPr="006954A3" w:rsidRDefault="006954A3" w:rsidP="006954A3">
                  <w:pPr>
                    <w:adjustRightInd w:val="0"/>
                    <w:snapToGrid w:val="0"/>
                    <w:jc w:val="center"/>
                    <w:rPr>
                      <w:rFonts w:ascii="Times New Roman" w:eastAsiaTheme="minorEastAsia" w:hAnsi="Times New Roman" w:cs="Times New Roman"/>
                      <w:sz w:val="21"/>
                      <w:szCs w:val="21"/>
                    </w:rPr>
                  </w:pPr>
                </w:p>
              </w:tc>
              <w:tc>
                <w:tcPr>
                  <w:tcW w:w="328" w:type="pct"/>
                  <w:vMerge/>
                  <w:shd w:val="clear" w:color="auto" w:fill="auto"/>
                  <w:vAlign w:val="center"/>
                </w:tcPr>
                <w:p w14:paraId="7216DA59" w14:textId="77777777" w:rsidR="006954A3" w:rsidRPr="006954A3" w:rsidRDefault="006954A3" w:rsidP="006954A3">
                  <w:pPr>
                    <w:adjustRightInd w:val="0"/>
                    <w:snapToGrid w:val="0"/>
                    <w:jc w:val="center"/>
                    <w:rPr>
                      <w:rFonts w:ascii="Times New Roman" w:eastAsiaTheme="minorEastAsia" w:hAnsi="Times New Roman" w:cs="Times New Roman"/>
                      <w:sz w:val="21"/>
                      <w:szCs w:val="21"/>
                    </w:rPr>
                  </w:pPr>
                </w:p>
              </w:tc>
              <w:tc>
                <w:tcPr>
                  <w:tcW w:w="328" w:type="pct"/>
                  <w:shd w:val="clear" w:color="auto" w:fill="auto"/>
                  <w:vAlign w:val="center"/>
                </w:tcPr>
                <w:p w14:paraId="71C36D8F" w14:textId="17F7F431"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90</w:t>
                  </w:r>
                </w:p>
              </w:tc>
              <w:tc>
                <w:tcPr>
                  <w:tcW w:w="519" w:type="pct"/>
                  <w:shd w:val="clear" w:color="auto" w:fill="auto"/>
                  <w:vAlign w:val="center"/>
                </w:tcPr>
                <w:p w14:paraId="714EF012" w14:textId="116ABAD8"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color w:val="000000"/>
                      <w:sz w:val="21"/>
                      <w:szCs w:val="21"/>
                    </w:rPr>
                    <w:t xml:space="preserve">2.351 </w:t>
                  </w:r>
                </w:p>
              </w:tc>
              <w:tc>
                <w:tcPr>
                  <w:tcW w:w="424" w:type="pct"/>
                  <w:shd w:val="clear" w:color="auto" w:fill="auto"/>
                  <w:vAlign w:val="center"/>
                </w:tcPr>
                <w:p w14:paraId="7C5CDCBE" w14:textId="5C6DBDB4"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color w:val="000000"/>
                      <w:sz w:val="21"/>
                      <w:szCs w:val="21"/>
                    </w:rPr>
                    <w:t>0.052</w:t>
                  </w:r>
                </w:p>
              </w:tc>
              <w:tc>
                <w:tcPr>
                  <w:tcW w:w="340" w:type="pct"/>
                  <w:shd w:val="clear" w:color="auto" w:fill="auto"/>
                  <w:vAlign w:val="center"/>
                </w:tcPr>
                <w:p w14:paraId="118D6F1F" w14:textId="3951E9AC"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color w:val="000000"/>
                      <w:sz w:val="21"/>
                      <w:szCs w:val="21"/>
                    </w:rPr>
                    <w:t>0.031</w:t>
                  </w:r>
                </w:p>
              </w:tc>
              <w:tc>
                <w:tcPr>
                  <w:tcW w:w="311" w:type="pct"/>
                  <w:vMerge/>
                  <w:vAlign w:val="center"/>
                  <w:hideMark/>
                </w:tcPr>
                <w:p w14:paraId="79ECA2BE" w14:textId="77777777" w:rsidR="006954A3" w:rsidRPr="006954A3" w:rsidRDefault="006954A3" w:rsidP="006954A3">
                  <w:pPr>
                    <w:adjustRightInd w:val="0"/>
                    <w:snapToGrid w:val="0"/>
                    <w:jc w:val="center"/>
                    <w:rPr>
                      <w:rFonts w:ascii="Times New Roman" w:eastAsiaTheme="minorEastAsia" w:hAnsi="Times New Roman" w:cs="Times New Roman"/>
                      <w:sz w:val="21"/>
                      <w:szCs w:val="21"/>
                    </w:rPr>
                  </w:pPr>
                </w:p>
              </w:tc>
              <w:tc>
                <w:tcPr>
                  <w:tcW w:w="176" w:type="pct"/>
                  <w:vMerge/>
                  <w:vAlign w:val="center"/>
                  <w:hideMark/>
                </w:tcPr>
                <w:p w14:paraId="062C52DB" w14:textId="77777777" w:rsidR="006954A3" w:rsidRPr="006954A3" w:rsidRDefault="006954A3" w:rsidP="006954A3">
                  <w:pPr>
                    <w:adjustRightInd w:val="0"/>
                    <w:snapToGrid w:val="0"/>
                    <w:jc w:val="center"/>
                    <w:rPr>
                      <w:rFonts w:ascii="Times New Roman" w:eastAsiaTheme="minorEastAsia" w:hAnsi="Times New Roman" w:cs="Times New Roman"/>
                      <w:sz w:val="21"/>
                      <w:szCs w:val="21"/>
                    </w:rPr>
                  </w:pPr>
                </w:p>
              </w:tc>
            </w:tr>
            <w:tr w:rsidR="006954A3" w:rsidRPr="006954A3" w14:paraId="0A6B7CFC" w14:textId="77777777" w:rsidTr="006954A3">
              <w:trPr>
                <w:trHeight w:hRule="exact" w:val="680"/>
              </w:trPr>
              <w:tc>
                <w:tcPr>
                  <w:tcW w:w="217" w:type="pct"/>
                  <w:vMerge/>
                  <w:vAlign w:val="center"/>
                  <w:hideMark/>
                </w:tcPr>
                <w:p w14:paraId="7AFF65B3" w14:textId="77777777" w:rsidR="006954A3" w:rsidRPr="006954A3" w:rsidRDefault="006954A3" w:rsidP="006954A3">
                  <w:pPr>
                    <w:adjustRightInd w:val="0"/>
                    <w:snapToGrid w:val="0"/>
                    <w:jc w:val="center"/>
                    <w:rPr>
                      <w:rFonts w:ascii="Times New Roman" w:eastAsiaTheme="minorEastAsia" w:hAnsi="Times New Roman" w:cs="Times New Roman"/>
                      <w:sz w:val="21"/>
                      <w:szCs w:val="21"/>
                    </w:rPr>
                  </w:pPr>
                </w:p>
              </w:tc>
              <w:tc>
                <w:tcPr>
                  <w:tcW w:w="514" w:type="pct"/>
                  <w:vMerge/>
                  <w:vAlign w:val="center"/>
                  <w:hideMark/>
                </w:tcPr>
                <w:p w14:paraId="32ED6EA7" w14:textId="77777777" w:rsidR="006954A3" w:rsidRPr="006954A3" w:rsidRDefault="006954A3" w:rsidP="006954A3">
                  <w:pPr>
                    <w:adjustRightInd w:val="0"/>
                    <w:snapToGrid w:val="0"/>
                    <w:jc w:val="center"/>
                    <w:rPr>
                      <w:rFonts w:ascii="Times New Roman" w:eastAsiaTheme="minorEastAsia" w:hAnsi="Times New Roman" w:cs="Times New Roman"/>
                      <w:sz w:val="21"/>
                      <w:szCs w:val="21"/>
                    </w:rPr>
                  </w:pPr>
                </w:p>
              </w:tc>
              <w:tc>
                <w:tcPr>
                  <w:tcW w:w="272" w:type="pct"/>
                  <w:shd w:val="clear" w:color="auto" w:fill="auto"/>
                  <w:vAlign w:val="center"/>
                </w:tcPr>
                <w:p w14:paraId="59BAC26D" w14:textId="77777777"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二甲苯</w:t>
                  </w:r>
                </w:p>
              </w:tc>
              <w:tc>
                <w:tcPr>
                  <w:tcW w:w="519" w:type="pct"/>
                  <w:shd w:val="clear" w:color="auto" w:fill="auto"/>
                  <w:vAlign w:val="center"/>
                </w:tcPr>
                <w:p w14:paraId="6CC1AD8E" w14:textId="35F471D7"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color w:val="000000"/>
                      <w:sz w:val="21"/>
                      <w:szCs w:val="21"/>
                    </w:rPr>
                    <w:t xml:space="preserve">7.197 </w:t>
                  </w:r>
                </w:p>
              </w:tc>
              <w:tc>
                <w:tcPr>
                  <w:tcW w:w="424" w:type="pct"/>
                  <w:shd w:val="clear" w:color="auto" w:fill="auto"/>
                  <w:vAlign w:val="center"/>
                </w:tcPr>
                <w:p w14:paraId="5D2C183F" w14:textId="02E154DE"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color w:val="000000"/>
                      <w:sz w:val="21"/>
                      <w:szCs w:val="21"/>
                    </w:rPr>
                    <w:t>0.158</w:t>
                  </w:r>
                </w:p>
              </w:tc>
              <w:tc>
                <w:tcPr>
                  <w:tcW w:w="340" w:type="pct"/>
                  <w:shd w:val="clear" w:color="auto" w:fill="auto"/>
                  <w:vAlign w:val="center"/>
                </w:tcPr>
                <w:p w14:paraId="7FAB05DF" w14:textId="47A8B674"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color w:val="000000"/>
                      <w:sz w:val="21"/>
                      <w:szCs w:val="21"/>
                    </w:rPr>
                    <w:t>0.095</w:t>
                  </w:r>
                </w:p>
              </w:tc>
              <w:tc>
                <w:tcPr>
                  <w:tcW w:w="286" w:type="pct"/>
                  <w:vMerge/>
                  <w:shd w:val="clear" w:color="auto" w:fill="auto"/>
                  <w:vAlign w:val="center"/>
                </w:tcPr>
                <w:p w14:paraId="5F0D25CF" w14:textId="77777777" w:rsidR="006954A3" w:rsidRPr="006954A3" w:rsidRDefault="006954A3" w:rsidP="006954A3">
                  <w:pPr>
                    <w:adjustRightInd w:val="0"/>
                    <w:snapToGrid w:val="0"/>
                    <w:jc w:val="center"/>
                    <w:rPr>
                      <w:rFonts w:ascii="Times New Roman" w:eastAsiaTheme="minorEastAsia" w:hAnsi="Times New Roman" w:cs="Times New Roman"/>
                      <w:sz w:val="21"/>
                      <w:szCs w:val="21"/>
                    </w:rPr>
                  </w:pPr>
                </w:p>
              </w:tc>
              <w:tc>
                <w:tcPr>
                  <w:tcW w:w="328" w:type="pct"/>
                  <w:vMerge/>
                  <w:shd w:val="clear" w:color="auto" w:fill="auto"/>
                  <w:vAlign w:val="center"/>
                </w:tcPr>
                <w:p w14:paraId="16706253" w14:textId="77777777" w:rsidR="006954A3" w:rsidRPr="006954A3" w:rsidRDefault="006954A3" w:rsidP="006954A3">
                  <w:pPr>
                    <w:adjustRightInd w:val="0"/>
                    <w:snapToGrid w:val="0"/>
                    <w:jc w:val="center"/>
                    <w:rPr>
                      <w:rFonts w:ascii="Times New Roman" w:eastAsiaTheme="minorEastAsia" w:hAnsi="Times New Roman" w:cs="Times New Roman"/>
                      <w:sz w:val="21"/>
                      <w:szCs w:val="21"/>
                    </w:rPr>
                  </w:pPr>
                </w:p>
              </w:tc>
              <w:tc>
                <w:tcPr>
                  <w:tcW w:w="328" w:type="pct"/>
                  <w:shd w:val="clear" w:color="auto" w:fill="auto"/>
                  <w:vAlign w:val="center"/>
                </w:tcPr>
                <w:p w14:paraId="7078C1BF" w14:textId="5BAC8C2B"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90</w:t>
                  </w:r>
                </w:p>
              </w:tc>
              <w:tc>
                <w:tcPr>
                  <w:tcW w:w="519" w:type="pct"/>
                  <w:shd w:val="clear" w:color="auto" w:fill="auto"/>
                  <w:vAlign w:val="center"/>
                </w:tcPr>
                <w:p w14:paraId="63ADB40C" w14:textId="6CD7A2AF"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color w:val="000000"/>
                      <w:sz w:val="21"/>
                      <w:szCs w:val="21"/>
                    </w:rPr>
                    <w:t xml:space="preserve">0.720 </w:t>
                  </w:r>
                </w:p>
              </w:tc>
              <w:tc>
                <w:tcPr>
                  <w:tcW w:w="424" w:type="pct"/>
                  <w:shd w:val="clear" w:color="auto" w:fill="auto"/>
                  <w:vAlign w:val="center"/>
                </w:tcPr>
                <w:p w14:paraId="19E10D59" w14:textId="79138212"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color w:val="000000"/>
                      <w:sz w:val="21"/>
                      <w:szCs w:val="21"/>
                    </w:rPr>
                    <w:t>0.016</w:t>
                  </w:r>
                </w:p>
              </w:tc>
              <w:tc>
                <w:tcPr>
                  <w:tcW w:w="340" w:type="pct"/>
                  <w:shd w:val="clear" w:color="auto" w:fill="auto"/>
                  <w:vAlign w:val="center"/>
                </w:tcPr>
                <w:p w14:paraId="69C9D2C4" w14:textId="167E30A5"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color w:val="000000"/>
                      <w:sz w:val="21"/>
                      <w:szCs w:val="21"/>
                    </w:rPr>
                    <w:t>0.010</w:t>
                  </w:r>
                </w:p>
              </w:tc>
              <w:tc>
                <w:tcPr>
                  <w:tcW w:w="311" w:type="pct"/>
                  <w:vMerge/>
                  <w:vAlign w:val="center"/>
                  <w:hideMark/>
                </w:tcPr>
                <w:p w14:paraId="7EA79552" w14:textId="77777777" w:rsidR="006954A3" w:rsidRPr="006954A3" w:rsidRDefault="006954A3" w:rsidP="006954A3">
                  <w:pPr>
                    <w:adjustRightInd w:val="0"/>
                    <w:snapToGrid w:val="0"/>
                    <w:jc w:val="center"/>
                    <w:rPr>
                      <w:rFonts w:ascii="Times New Roman" w:eastAsiaTheme="minorEastAsia" w:hAnsi="Times New Roman" w:cs="Times New Roman"/>
                      <w:sz w:val="21"/>
                      <w:szCs w:val="21"/>
                    </w:rPr>
                  </w:pPr>
                </w:p>
              </w:tc>
              <w:tc>
                <w:tcPr>
                  <w:tcW w:w="176" w:type="pct"/>
                  <w:vMerge/>
                  <w:vAlign w:val="center"/>
                  <w:hideMark/>
                </w:tcPr>
                <w:p w14:paraId="7E186F1C" w14:textId="77777777" w:rsidR="006954A3" w:rsidRPr="006954A3" w:rsidRDefault="006954A3" w:rsidP="006954A3">
                  <w:pPr>
                    <w:adjustRightInd w:val="0"/>
                    <w:snapToGrid w:val="0"/>
                    <w:jc w:val="center"/>
                    <w:rPr>
                      <w:rFonts w:ascii="Times New Roman" w:eastAsiaTheme="minorEastAsia" w:hAnsi="Times New Roman" w:cs="Times New Roman"/>
                      <w:sz w:val="21"/>
                      <w:szCs w:val="21"/>
                    </w:rPr>
                  </w:pPr>
                </w:p>
              </w:tc>
            </w:tr>
          </w:tbl>
          <w:p w14:paraId="17D24357" w14:textId="77777777" w:rsidR="00D6279D" w:rsidRPr="00467820" w:rsidRDefault="00D6279D" w:rsidP="006657D9">
            <w:pPr>
              <w:adjustRightInd w:val="0"/>
              <w:snapToGrid w:val="0"/>
              <w:spacing w:line="360" w:lineRule="auto"/>
              <w:textAlignment w:val="baseline"/>
              <w:rPr>
                <w:rFonts w:ascii="Times New Roman" w:eastAsiaTheme="minorEastAsia" w:hAnsi="Times New Roman" w:cs="Times New Roman"/>
                <w:sz w:val="21"/>
                <w:szCs w:val="21"/>
              </w:rPr>
            </w:pPr>
          </w:p>
          <w:p w14:paraId="20CF4DEC" w14:textId="54810D0A" w:rsidR="006143F9" w:rsidRPr="00CD1D66" w:rsidRDefault="006143F9" w:rsidP="006143F9">
            <w:pPr>
              <w:adjustRightInd w:val="0"/>
              <w:snapToGrid w:val="0"/>
              <w:jc w:val="center"/>
              <w:rPr>
                <w:rFonts w:ascii="Times New Roman" w:hAnsi="Times New Roman" w:cs="Times New Roman"/>
                <w:b/>
                <w:bCs/>
                <w:color w:val="0070C0"/>
              </w:rPr>
            </w:pPr>
            <w:r w:rsidRPr="00CD1D66">
              <w:rPr>
                <w:rFonts w:ascii="Times New Roman" w:hAnsi="Times New Roman" w:cs="Times New Roman"/>
                <w:b/>
                <w:bCs/>
              </w:rPr>
              <w:t>表</w:t>
            </w:r>
            <w:r w:rsidRPr="00CD1D66">
              <w:rPr>
                <w:rFonts w:ascii="Times New Roman" w:hAnsi="Times New Roman" w:cs="Times New Roman"/>
                <w:b/>
                <w:bCs/>
              </w:rPr>
              <w:t>5.2-</w:t>
            </w:r>
            <w:r w:rsidR="008F67A1">
              <w:rPr>
                <w:rFonts w:ascii="Times New Roman" w:hAnsi="Times New Roman" w:cs="Times New Roman" w:hint="eastAsia"/>
                <w:b/>
                <w:bCs/>
              </w:rPr>
              <w:t>7</w:t>
            </w:r>
            <w:r w:rsidRPr="00CD1D66">
              <w:rPr>
                <w:rFonts w:ascii="Times New Roman" w:hAnsi="Times New Roman" w:cs="Times New Roman"/>
                <w:b/>
                <w:bCs/>
                <w:color w:val="0070C0"/>
              </w:rPr>
              <w:t xml:space="preserve">  </w:t>
            </w:r>
            <w:r w:rsidRPr="00CD1D66">
              <w:rPr>
                <w:rFonts w:ascii="Times New Roman" w:hAnsi="Times New Roman" w:cs="Times New Roman"/>
                <w:b/>
                <w:color w:val="000000" w:themeColor="text1"/>
              </w:rPr>
              <w:t>刷脱模剂、自然固化以及喷漆废气无组织排放情况</w:t>
            </w:r>
          </w:p>
          <w:tbl>
            <w:tblPr>
              <w:tblW w:w="0" w:type="auto"/>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1"/>
              <w:gridCol w:w="1135"/>
              <w:gridCol w:w="632"/>
              <w:gridCol w:w="871"/>
              <w:gridCol w:w="871"/>
              <w:gridCol w:w="1090"/>
              <w:gridCol w:w="704"/>
              <w:gridCol w:w="813"/>
              <w:gridCol w:w="783"/>
              <w:gridCol w:w="860"/>
              <w:gridCol w:w="805"/>
            </w:tblGrid>
            <w:tr w:rsidR="00E63533" w:rsidRPr="00467820" w14:paraId="11601D83" w14:textId="77777777" w:rsidTr="00AA3390">
              <w:trPr>
                <w:trHeight w:val="877"/>
              </w:trPr>
              <w:tc>
                <w:tcPr>
                  <w:tcW w:w="1163" w:type="dxa"/>
                  <w:tcBorders>
                    <w:top w:val="single" w:sz="12" w:space="0" w:color="auto"/>
                    <w:bottom w:val="single" w:sz="12" w:space="0" w:color="auto"/>
                  </w:tcBorders>
                  <w:shd w:val="clear" w:color="auto" w:fill="auto"/>
                  <w:noWrap/>
                  <w:vAlign w:val="center"/>
                  <w:hideMark/>
                </w:tcPr>
                <w:p w14:paraId="5EF508FA" w14:textId="77777777" w:rsidR="00AF1B05" w:rsidRPr="00467820" w:rsidRDefault="00AF1B05" w:rsidP="00E63533">
                  <w:pPr>
                    <w:snapToGrid w:val="0"/>
                    <w:jc w:val="center"/>
                    <w:rPr>
                      <w:rFonts w:ascii="Times New Roman" w:eastAsiaTheme="minorEastAsia" w:hAnsi="Times New Roman" w:cs="Times New Roman"/>
                      <w:b/>
                      <w:bCs/>
                      <w:sz w:val="21"/>
                      <w:szCs w:val="21"/>
                    </w:rPr>
                  </w:pPr>
                  <w:r w:rsidRPr="00467820">
                    <w:rPr>
                      <w:rFonts w:ascii="Times New Roman" w:eastAsiaTheme="minorEastAsia" w:hAnsi="Times New Roman" w:cs="Times New Roman"/>
                      <w:b/>
                      <w:bCs/>
                      <w:sz w:val="21"/>
                      <w:szCs w:val="21"/>
                    </w:rPr>
                    <w:t>污染源产生工序</w:t>
                  </w:r>
                </w:p>
              </w:tc>
              <w:tc>
                <w:tcPr>
                  <w:tcW w:w="1135" w:type="dxa"/>
                  <w:tcBorders>
                    <w:top w:val="single" w:sz="12" w:space="0" w:color="auto"/>
                    <w:bottom w:val="single" w:sz="12" w:space="0" w:color="auto"/>
                  </w:tcBorders>
                  <w:shd w:val="clear" w:color="auto" w:fill="auto"/>
                  <w:vAlign w:val="center"/>
                  <w:hideMark/>
                </w:tcPr>
                <w:p w14:paraId="79665B0C" w14:textId="77777777" w:rsidR="00AF1B05" w:rsidRPr="00467820" w:rsidRDefault="00AF1B05" w:rsidP="00E63533">
                  <w:pPr>
                    <w:snapToGrid w:val="0"/>
                    <w:jc w:val="center"/>
                    <w:rPr>
                      <w:rFonts w:ascii="Times New Roman" w:eastAsiaTheme="minorEastAsia" w:hAnsi="Times New Roman" w:cs="Times New Roman"/>
                      <w:b/>
                      <w:bCs/>
                      <w:sz w:val="21"/>
                      <w:szCs w:val="21"/>
                    </w:rPr>
                  </w:pPr>
                  <w:r w:rsidRPr="00467820">
                    <w:rPr>
                      <w:rFonts w:ascii="Times New Roman" w:eastAsiaTheme="minorEastAsia" w:hAnsi="Times New Roman" w:cs="Times New Roman"/>
                      <w:b/>
                      <w:bCs/>
                      <w:sz w:val="21"/>
                      <w:szCs w:val="21"/>
                    </w:rPr>
                    <w:t>污染物名称</w:t>
                  </w:r>
                </w:p>
              </w:tc>
              <w:tc>
                <w:tcPr>
                  <w:tcW w:w="632" w:type="dxa"/>
                  <w:tcBorders>
                    <w:top w:val="single" w:sz="12" w:space="0" w:color="auto"/>
                    <w:bottom w:val="single" w:sz="12" w:space="0" w:color="auto"/>
                  </w:tcBorders>
                  <w:shd w:val="clear" w:color="auto" w:fill="auto"/>
                  <w:vAlign w:val="center"/>
                  <w:hideMark/>
                </w:tcPr>
                <w:p w14:paraId="66BFE1B4" w14:textId="77777777" w:rsidR="00AF1B05" w:rsidRPr="00467820" w:rsidRDefault="00AF1B05" w:rsidP="00E63533">
                  <w:pPr>
                    <w:snapToGrid w:val="0"/>
                    <w:jc w:val="center"/>
                    <w:rPr>
                      <w:rFonts w:ascii="Times New Roman" w:eastAsiaTheme="minorEastAsia" w:hAnsi="Times New Roman" w:cs="Times New Roman"/>
                      <w:b/>
                      <w:bCs/>
                      <w:sz w:val="21"/>
                      <w:szCs w:val="21"/>
                    </w:rPr>
                  </w:pPr>
                  <w:r w:rsidRPr="00467820">
                    <w:rPr>
                      <w:rFonts w:ascii="Times New Roman" w:eastAsiaTheme="minorEastAsia" w:hAnsi="Times New Roman" w:cs="Times New Roman"/>
                      <w:b/>
                      <w:bCs/>
                      <w:sz w:val="21"/>
                      <w:szCs w:val="21"/>
                    </w:rPr>
                    <w:t>污染源位置</w:t>
                  </w:r>
                </w:p>
              </w:tc>
              <w:tc>
                <w:tcPr>
                  <w:tcW w:w="871" w:type="dxa"/>
                  <w:tcBorders>
                    <w:top w:val="single" w:sz="12" w:space="0" w:color="auto"/>
                    <w:bottom w:val="single" w:sz="12" w:space="0" w:color="auto"/>
                  </w:tcBorders>
                  <w:shd w:val="clear" w:color="auto" w:fill="auto"/>
                  <w:vAlign w:val="center"/>
                  <w:hideMark/>
                </w:tcPr>
                <w:p w14:paraId="592EC437" w14:textId="77777777" w:rsidR="00AF1B05" w:rsidRPr="00467820" w:rsidRDefault="00AF1B05" w:rsidP="00E63533">
                  <w:pPr>
                    <w:snapToGrid w:val="0"/>
                    <w:jc w:val="center"/>
                    <w:rPr>
                      <w:rFonts w:ascii="Times New Roman" w:eastAsiaTheme="minorEastAsia" w:hAnsi="Times New Roman" w:cs="Times New Roman"/>
                      <w:b/>
                      <w:bCs/>
                      <w:sz w:val="21"/>
                      <w:szCs w:val="21"/>
                    </w:rPr>
                  </w:pPr>
                  <w:r w:rsidRPr="00467820">
                    <w:rPr>
                      <w:rFonts w:ascii="Times New Roman" w:eastAsiaTheme="minorEastAsia" w:hAnsi="Times New Roman" w:cs="Times New Roman"/>
                      <w:b/>
                      <w:bCs/>
                      <w:sz w:val="21"/>
                      <w:szCs w:val="21"/>
                    </w:rPr>
                    <w:t>产生量</w:t>
                  </w:r>
                </w:p>
                <w:p w14:paraId="6A42AA74" w14:textId="722A54BC" w:rsidR="00AF1B05" w:rsidRPr="00467820" w:rsidRDefault="00AF1B05" w:rsidP="00E63533">
                  <w:pPr>
                    <w:snapToGrid w:val="0"/>
                    <w:jc w:val="center"/>
                    <w:rPr>
                      <w:rFonts w:ascii="Times New Roman" w:eastAsiaTheme="minorEastAsia" w:hAnsi="Times New Roman" w:cs="Times New Roman"/>
                      <w:b/>
                      <w:bCs/>
                      <w:sz w:val="21"/>
                      <w:szCs w:val="21"/>
                    </w:rPr>
                  </w:pPr>
                  <w:r w:rsidRPr="00467820">
                    <w:rPr>
                      <w:rFonts w:ascii="Times New Roman" w:eastAsiaTheme="minorEastAsia" w:hAnsi="Times New Roman" w:cs="Times New Roman"/>
                      <w:b/>
                      <w:bCs/>
                      <w:sz w:val="21"/>
                      <w:szCs w:val="21"/>
                    </w:rPr>
                    <w:t>（</w:t>
                  </w:r>
                  <w:r w:rsidRPr="00467820">
                    <w:rPr>
                      <w:rFonts w:ascii="Times New Roman" w:eastAsiaTheme="minorEastAsia" w:hAnsi="Times New Roman" w:cs="Times New Roman"/>
                      <w:b/>
                      <w:bCs/>
                      <w:sz w:val="21"/>
                      <w:szCs w:val="21"/>
                    </w:rPr>
                    <w:t>t/a</w:t>
                  </w:r>
                  <w:r w:rsidRPr="00467820">
                    <w:rPr>
                      <w:rFonts w:ascii="Times New Roman" w:eastAsiaTheme="minorEastAsia" w:hAnsi="Times New Roman" w:cs="Times New Roman"/>
                      <w:b/>
                      <w:bCs/>
                      <w:sz w:val="21"/>
                      <w:szCs w:val="21"/>
                    </w:rPr>
                    <w:t>）</w:t>
                  </w:r>
                </w:p>
              </w:tc>
              <w:tc>
                <w:tcPr>
                  <w:tcW w:w="871" w:type="dxa"/>
                  <w:tcBorders>
                    <w:top w:val="single" w:sz="12" w:space="0" w:color="auto"/>
                    <w:bottom w:val="single" w:sz="12" w:space="0" w:color="auto"/>
                  </w:tcBorders>
                  <w:shd w:val="clear" w:color="auto" w:fill="auto"/>
                  <w:vAlign w:val="center"/>
                  <w:hideMark/>
                </w:tcPr>
                <w:p w14:paraId="7475EFAE" w14:textId="77777777" w:rsidR="00AF1B05" w:rsidRPr="00467820" w:rsidRDefault="00AF1B05" w:rsidP="00E63533">
                  <w:pPr>
                    <w:snapToGrid w:val="0"/>
                    <w:jc w:val="center"/>
                    <w:rPr>
                      <w:rFonts w:ascii="Times New Roman" w:eastAsiaTheme="minorEastAsia" w:hAnsi="Times New Roman" w:cs="Times New Roman"/>
                      <w:b/>
                      <w:bCs/>
                      <w:sz w:val="21"/>
                      <w:szCs w:val="21"/>
                    </w:rPr>
                  </w:pPr>
                  <w:r w:rsidRPr="00467820">
                    <w:rPr>
                      <w:rFonts w:ascii="Times New Roman" w:eastAsiaTheme="minorEastAsia" w:hAnsi="Times New Roman" w:cs="Times New Roman"/>
                      <w:b/>
                      <w:bCs/>
                      <w:sz w:val="21"/>
                      <w:szCs w:val="21"/>
                    </w:rPr>
                    <w:t>排放量</w:t>
                  </w:r>
                </w:p>
                <w:p w14:paraId="1A920BD8" w14:textId="6B78EB5B" w:rsidR="00AF1B05" w:rsidRPr="00467820" w:rsidRDefault="00AF1B05" w:rsidP="00E63533">
                  <w:pPr>
                    <w:snapToGrid w:val="0"/>
                    <w:jc w:val="center"/>
                    <w:rPr>
                      <w:rFonts w:ascii="Times New Roman" w:eastAsiaTheme="minorEastAsia" w:hAnsi="Times New Roman" w:cs="Times New Roman"/>
                      <w:b/>
                      <w:bCs/>
                      <w:sz w:val="21"/>
                      <w:szCs w:val="21"/>
                    </w:rPr>
                  </w:pPr>
                  <w:r w:rsidRPr="00467820">
                    <w:rPr>
                      <w:rFonts w:ascii="Times New Roman" w:eastAsiaTheme="minorEastAsia" w:hAnsi="Times New Roman" w:cs="Times New Roman"/>
                      <w:b/>
                      <w:bCs/>
                      <w:sz w:val="21"/>
                      <w:szCs w:val="21"/>
                    </w:rPr>
                    <w:t>（</w:t>
                  </w:r>
                  <w:r w:rsidRPr="00467820">
                    <w:rPr>
                      <w:rFonts w:ascii="Times New Roman" w:eastAsiaTheme="minorEastAsia" w:hAnsi="Times New Roman" w:cs="Times New Roman"/>
                      <w:b/>
                      <w:bCs/>
                      <w:sz w:val="21"/>
                      <w:szCs w:val="21"/>
                    </w:rPr>
                    <w:t>t/a</w:t>
                  </w:r>
                  <w:r w:rsidRPr="00467820">
                    <w:rPr>
                      <w:rFonts w:ascii="Times New Roman" w:eastAsiaTheme="minorEastAsia" w:hAnsi="Times New Roman" w:cs="Times New Roman"/>
                      <w:b/>
                      <w:bCs/>
                      <w:sz w:val="21"/>
                      <w:szCs w:val="21"/>
                    </w:rPr>
                    <w:t>）</w:t>
                  </w:r>
                </w:p>
              </w:tc>
              <w:tc>
                <w:tcPr>
                  <w:tcW w:w="1090" w:type="dxa"/>
                  <w:tcBorders>
                    <w:top w:val="single" w:sz="12" w:space="0" w:color="auto"/>
                    <w:bottom w:val="single" w:sz="12" w:space="0" w:color="auto"/>
                  </w:tcBorders>
                  <w:shd w:val="clear" w:color="auto" w:fill="auto"/>
                  <w:vAlign w:val="center"/>
                  <w:hideMark/>
                </w:tcPr>
                <w:p w14:paraId="6FDD1FED" w14:textId="77777777" w:rsidR="00AF1B05" w:rsidRPr="00467820" w:rsidRDefault="00AF1B05" w:rsidP="00E63533">
                  <w:pPr>
                    <w:snapToGrid w:val="0"/>
                    <w:jc w:val="center"/>
                    <w:rPr>
                      <w:rFonts w:ascii="Times New Roman" w:eastAsiaTheme="minorEastAsia" w:hAnsi="Times New Roman" w:cs="Times New Roman"/>
                      <w:b/>
                      <w:bCs/>
                      <w:sz w:val="21"/>
                      <w:szCs w:val="21"/>
                    </w:rPr>
                  </w:pPr>
                  <w:r w:rsidRPr="00467820">
                    <w:rPr>
                      <w:rFonts w:ascii="Times New Roman" w:eastAsiaTheme="minorEastAsia" w:hAnsi="Times New Roman" w:cs="Times New Roman"/>
                      <w:b/>
                      <w:bCs/>
                      <w:sz w:val="21"/>
                      <w:szCs w:val="21"/>
                    </w:rPr>
                    <w:t>排放速率（</w:t>
                  </w:r>
                  <w:r w:rsidRPr="00467820">
                    <w:rPr>
                      <w:rFonts w:ascii="Times New Roman" w:eastAsiaTheme="minorEastAsia" w:hAnsi="Times New Roman" w:cs="Times New Roman"/>
                      <w:b/>
                      <w:bCs/>
                      <w:sz w:val="21"/>
                      <w:szCs w:val="21"/>
                    </w:rPr>
                    <w:t>kg/h</w:t>
                  </w:r>
                  <w:r w:rsidRPr="00467820">
                    <w:rPr>
                      <w:rFonts w:ascii="Times New Roman" w:eastAsiaTheme="minorEastAsia" w:hAnsi="Times New Roman" w:cs="Times New Roman"/>
                      <w:b/>
                      <w:bCs/>
                      <w:sz w:val="21"/>
                      <w:szCs w:val="21"/>
                    </w:rPr>
                    <w:t>）</w:t>
                  </w:r>
                </w:p>
              </w:tc>
              <w:tc>
                <w:tcPr>
                  <w:tcW w:w="704" w:type="dxa"/>
                  <w:tcBorders>
                    <w:top w:val="single" w:sz="12" w:space="0" w:color="auto"/>
                    <w:bottom w:val="single" w:sz="12" w:space="0" w:color="auto"/>
                  </w:tcBorders>
                  <w:shd w:val="clear" w:color="auto" w:fill="auto"/>
                  <w:vAlign w:val="center"/>
                  <w:hideMark/>
                </w:tcPr>
                <w:p w14:paraId="111ECBB9" w14:textId="77777777" w:rsidR="00AF1B05" w:rsidRPr="00467820" w:rsidRDefault="00AF1B05" w:rsidP="00E63533">
                  <w:pPr>
                    <w:snapToGrid w:val="0"/>
                    <w:jc w:val="center"/>
                    <w:rPr>
                      <w:rFonts w:ascii="Times New Roman" w:eastAsiaTheme="minorEastAsia" w:hAnsi="Times New Roman" w:cs="Times New Roman"/>
                      <w:b/>
                      <w:bCs/>
                      <w:sz w:val="21"/>
                      <w:szCs w:val="21"/>
                    </w:rPr>
                  </w:pPr>
                  <w:r w:rsidRPr="00467820">
                    <w:rPr>
                      <w:rFonts w:ascii="Times New Roman" w:eastAsiaTheme="minorEastAsia" w:hAnsi="Times New Roman" w:cs="Times New Roman"/>
                      <w:b/>
                      <w:bCs/>
                      <w:sz w:val="21"/>
                      <w:szCs w:val="21"/>
                    </w:rPr>
                    <w:t>排放方式</w:t>
                  </w:r>
                </w:p>
              </w:tc>
              <w:tc>
                <w:tcPr>
                  <w:tcW w:w="813" w:type="dxa"/>
                  <w:tcBorders>
                    <w:top w:val="single" w:sz="12" w:space="0" w:color="auto"/>
                    <w:bottom w:val="single" w:sz="12" w:space="0" w:color="auto"/>
                  </w:tcBorders>
                  <w:shd w:val="clear" w:color="auto" w:fill="auto"/>
                  <w:vAlign w:val="center"/>
                  <w:hideMark/>
                </w:tcPr>
                <w:p w14:paraId="657A3F2A" w14:textId="77777777" w:rsidR="00AF1B05" w:rsidRPr="00467820" w:rsidRDefault="00AF1B05" w:rsidP="00E63533">
                  <w:pPr>
                    <w:snapToGrid w:val="0"/>
                    <w:jc w:val="center"/>
                    <w:rPr>
                      <w:rFonts w:ascii="Times New Roman" w:eastAsiaTheme="minorEastAsia" w:hAnsi="Times New Roman" w:cs="Times New Roman"/>
                      <w:b/>
                      <w:bCs/>
                      <w:sz w:val="21"/>
                      <w:szCs w:val="21"/>
                    </w:rPr>
                  </w:pPr>
                  <w:r w:rsidRPr="00467820">
                    <w:rPr>
                      <w:rFonts w:ascii="Times New Roman" w:eastAsiaTheme="minorEastAsia" w:hAnsi="Times New Roman" w:cs="Times New Roman"/>
                      <w:b/>
                      <w:bCs/>
                      <w:sz w:val="21"/>
                      <w:szCs w:val="21"/>
                    </w:rPr>
                    <w:t>面源长度（</w:t>
                  </w:r>
                  <w:r w:rsidRPr="00467820">
                    <w:rPr>
                      <w:rFonts w:ascii="Times New Roman" w:eastAsiaTheme="minorEastAsia" w:hAnsi="Times New Roman" w:cs="Times New Roman"/>
                      <w:b/>
                      <w:bCs/>
                      <w:sz w:val="21"/>
                      <w:szCs w:val="21"/>
                    </w:rPr>
                    <w:t>m</w:t>
                  </w:r>
                  <w:r w:rsidRPr="00467820">
                    <w:rPr>
                      <w:rFonts w:ascii="Times New Roman" w:eastAsiaTheme="minorEastAsia" w:hAnsi="Times New Roman" w:cs="Times New Roman"/>
                      <w:b/>
                      <w:bCs/>
                      <w:sz w:val="21"/>
                      <w:szCs w:val="21"/>
                    </w:rPr>
                    <w:t>）</w:t>
                  </w:r>
                </w:p>
              </w:tc>
              <w:tc>
                <w:tcPr>
                  <w:tcW w:w="783" w:type="dxa"/>
                  <w:tcBorders>
                    <w:top w:val="single" w:sz="12" w:space="0" w:color="auto"/>
                    <w:bottom w:val="single" w:sz="12" w:space="0" w:color="auto"/>
                  </w:tcBorders>
                  <w:shd w:val="clear" w:color="auto" w:fill="auto"/>
                  <w:vAlign w:val="center"/>
                  <w:hideMark/>
                </w:tcPr>
                <w:p w14:paraId="1DD608A0" w14:textId="77777777" w:rsidR="00AF1B05" w:rsidRPr="00467820" w:rsidRDefault="00AF1B05" w:rsidP="00E63533">
                  <w:pPr>
                    <w:snapToGrid w:val="0"/>
                    <w:jc w:val="center"/>
                    <w:rPr>
                      <w:rFonts w:ascii="Times New Roman" w:eastAsiaTheme="minorEastAsia" w:hAnsi="Times New Roman" w:cs="Times New Roman"/>
                      <w:b/>
                      <w:bCs/>
                      <w:sz w:val="21"/>
                      <w:szCs w:val="21"/>
                    </w:rPr>
                  </w:pPr>
                  <w:r w:rsidRPr="00467820">
                    <w:rPr>
                      <w:rFonts w:ascii="Times New Roman" w:eastAsiaTheme="minorEastAsia" w:hAnsi="Times New Roman" w:cs="Times New Roman"/>
                      <w:b/>
                      <w:bCs/>
                      <w:sz w:val="21"/>
                      <w:szCs w:val="21"/>
                    </w:rPr>
                    <w:t>面源宽度</w:t>
                  </w:r>
                  <w:r w:rsidRPr="00467820">
                    <w:rPr>
                      <w:rFonts w:ascii="Times New Roman" w:eastAsiaTheme="minorEastAsia" w:hAnsi="Times New Roman" w:cs="Times New Roman"/>
                      <w:b/>
                      <w:bCs/>
                      <w:sz w:val="21"/>
                      <w:szCs w:val="21"/>
                    </w:rPr>
                    <w:t>(m)</w:t>
                  </w:r>
                </w:p>
              </w:tc>
              <w:tc>
                <w:tcPr>
                  <w:tcW w:w="860" w:type="dxa"/>
                  <w:tcBorders>
                    <w:top w:val="single" w:sz="12" w:space="0" w:color="auto"/>
                    <w:bottom w:val="single" w:sz="12" w:space="0" w:color="auto"/>
                  </w:tcBorders>
                  <w:shd w:val="clear" w:color="auto" w:fill="auto"/>
                  <w:vAlign w:val="center"/>
                  <w:hideMark/>
                </w:tcPr>
                <w:p w14:paraId="371597D9" w14:textId="77777777" w:rsidR="00AF1B05" w:rsidRPr="00467820" w:rsidRDefault="00AF1B05" w:rsidP="00E63533">
                  <w:pPr>
                    <w:snapToGrid w:val="0"/>
                    <w:jc w:val="center"/>
                    <w:rPr>
                      <w:rFonts w:ascii="Times New Roman" w:eastAsiaTheme="minorEastAsia" w:hAnsi="Times New Roman" w:cs="Times New Roman"/>
                      <w:b/>
                      <w:bCs/>
                      <w:sz w:val="21"/>
                      <w:szCs w:val="21"/>
                    </w:rPr>
                  </w:pPr>
                  <w:r w:rsidRPr="00467820">
                    <w:rPr>
                      <w:rFonts w:ascii="Times New Roman" w:eastAsiaTheme="minorEastAsia" w:hAnsi="Times New Roman" w:cs="Times New Roman"/>
                      <w:b/>
                      <w:bCs/>
                      <w:sz w:val="21"/>
                      <w:szCs w:val="21"/>
                    </w:rPr>
                    <w:t>面源高度（</w:t>
                  </w:r>
                  <w:r w:rsidRPr="00467820">
                    <w:rPr>
                      <w:rFonts w:ascii="Times New Roman" w:eastAsiaTheme="minorEastAsia" w:hAnsi="Times New Roman" w:cs="Times New Roman"/>
                      <w:b/>
                      <w:bCs/>
                      <w:sz w:val="21"/>
                      <w:szCs w:val="21"/>
                    </w:rPr>
                    <w:t>m</w:t>
                  </w:r>
                  <w:r w:rsidRPr="00467820">
                    <w:rPr>
                      <w:rFonts w:ascii="Times New Roman" w:eastAsiaTheme="minorEastAsia" w:hAnsi="Times New Roman" w:cs="Times New Roman"/>
                      <w:b/>
                      <w:bCs/>
                      <w:sz w:val="21"/>
                      <w:szCs w:val="21"/>
                    </w:rPr>
                    <w:t>）</w:t>
                  </w:r>
                </w:p>
              </w:tc>
              <w:tc>
                <w:tcPr>
                  <w:tcW w:w="797" w:type="dxa"/>
                  <w:tcBorders>
                    <w:top w:val="single" w:sz="12" w:space="0" w:color="auto"/>
                    <w:bottom w:val="single" w:sz="12" w:space="0" w:color="auto"/>
                  </w:tcBorders>
                  <w:shd w:val="clear" w:color="auto" w:fill="auto"/>
                  <w:vAlign w:val="center"/>
                  <w:hideMark/>
                </w:tcPr>
                <w:p w14:paraId="526F42BD" w14:textId="77777777" w:rsidR="00AF1B05" w:rsidRPr="00467820" w:rsidRDefault="00AF1B05" w:rsidP="00E63533">
                  <w:pPr>
                    <w:snapToGrid w:val="0"/>
                    <w:jc w:val="center"/>
                    <w:rPr>
                      <w:rFonts w:ascii="Times New Roman" w:eastAsiaTheme="minorEastAsia" w:hAnsi="Times New Roman" w:cs="Times New Roman"/>
                      <w:b/>
                      <w:bCs/>
                      <w:sz w:val="21"/>
                      <w:szCs w:val="21"/>
                    </w:rPr>
                  </w:pPr>
                  <w:r w:rsidRPr="00467820">
                    <w:rPr>
                      <w:rFonts w:ascii="Times New Roman" w:eastAsiaTheme="minorEastAsia" w:hAnsi="Times New Roman" w:cs="Times New Roman"/>
                      <w:b/>
                      <w:bCs/>
                      <w:sz w:val="21"/>
                      <w:szCs w:val="21"/>
                    </w:rPr>
                    <w:t>工作时间（</w:t>
                  </w:r>
                  <w:r w:rsidRPr="00467820">
                    <w:rPr>
                      <w:rFonts w:ascii="Times New Roman" w:eastAsiaTheme="minorEastAsia" w:hAnsi="Times New Roman" w:cs="Times New Roman"/>
                      <w:b/>
                      <w:bCs/>
                      <w:sz w:val="21"/>
                      <w:szCs w:val="21"/>
                    </w:rPr>
                    <w:t>h</w:t>
                  </w:r>
                  <w:r w:rsidRPr="00467820">
                    <w:rPr>
                      <w:rFonts w:ascii="Times New Roman" w:eastAsiaTheme="minorEastAsia" w:hAnsi="Times New Roman" w:cs="Times New Roman"/>
                      <w:b/>
                      <w:bCs/>
                      <w:sz w:val="21"/>
                      <w:szCs w:val="21"/>
                    </w:rPr>
                    <w:t>）</w:t>
                  </w:r>
                </w:p>
              </w:tc>
            </w:tr>
            <w:tr w:rsidR="00311329" w:rsidRPr="00467820" w14:paraId="4FBF9DBA" w14:textId="77777777" w:rsidTr="00AA3390">
              <w:trPr>
                <w:trHeight w:val="290"/>
              </w:trPr>
              <w:tc>
                <w:tcPr>
                  <w:tcW w:w="1163" w:type="dxa"/>
                  <w:vMerge w:val="restart"/>
                  <w:shd w:val="clear" w:color="auto" w:fill="auto"/>
                  <w:noWrap/>
                  <w:vAlign w:val="center"/>
                  <w:hideMark/>
                </w:tcPr>
                <w:p w14:paraId="7F3E064B" w14:textId="77777777" w:rsidR="00311329" w:rsidRPr="00467820" w:rsidRDefault="00311329" w:rsidP="00E63533">
                  <w:pPr>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刷脱模剂、自然固化、喷漆</w:t>
                  </w:r>
                </w:p>
              </w:tc>
              <w:tc>
                <w:tcPr>
                  <w:tcW w:w="1135" w:type="dxa"/>
                  <w:shd w:val="clear" w:color="auto" w:fill="auto"/>
                  <w:noWrap/>
                  <w:vAlign w:val="center"/>
                  <w:hideMark/>
                </w:tcPr>
                <w:p w14:paraId="09845EC0" w14:textId="77777777" w:rsidR="00311329" w:rsidRPr="00467820" w:rsidRDefault="00311329" w:rsidP="00E63533">
                  <w:pPr>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颗粒物</w:t>
                  </w:r>
                </w:p>
              </w:tc>
              <w:tc>
                <w:tcPr>
                  <w:tcW w:w="632" w:type="dxa"/>
                  <w:vMerge w:val="restart"/>
                  <w:shd w:val="clear" w:color="auto" w:fill="auto"/>
                  <w:vAlign w:val="center"/>
                  <w:hideMark/>
                </w:tcPr>
                <w:p w14:paraId="3633B269" w14:textId="77777777" w:rsidR="00311329" w:rsidRPr="00467820" w:rsidRDefault="00311329" w:rsidP="00E63533">
                  <w:pPr>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生产车间</w:t>
                  </w:r>
                </w:p>
              </w:tc>
              <w:tc>
                <w:tcPr>
                  <w:tcW w:w="871" w:type="dxa"/>
                  <w:tcBorders>
                    <w:top w:val="single" w:sz="12" w:space="0" w:color="auto"/>
                  </w:tcBorders>
                  <w:shd w:val="clear" w:color="auto" w:fill="auto"/>
                  <w:vAlign w:val="center"/>
                  <w:hideMark/>
                </w:tcPr>
                <w:p w14:paraId="785024A2" w14:textId="2E6C6991" w:rsidR="00311329" w:rsidRPr="00467820" w:rsidRDefault="00311329" w:rsidP="00E63533">
                  <w:pPr>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0.005</w:t>
                  </w:r>
                </w:p>
              </w:tc>
              <w:tc>
                <w:tcPr>
                  <w:tcW w:w="871" w:type="dxa"/>
                  <w:tcBorders>
                    <w:top w:val="single" w:sz="12" w:space="0" w:color="auto"/>
                  </w:tcBorders>
                  <w:shd w:val="clear" w:color="auto" w:fill="auto"/>
                  <w:vAlign w:val="center"/>
                  <w:hideMark/>
                </w:tcPr>
                <w:p w14:paraId="359A476C" w14:textId="69D08B34" w:rsidR="00311329" w:rsidRPr="00467820" w:rsidRDefault="00311329" w:rsidP="00E63533">
                  <w:pPr>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0.005</w:t>
                  </w:r>
                </w:p>
              </w:tc>
              <w:tc>
                <w:tcPr>
                  <w:tcW w:w="1090" w:type="dxa"/>
                  <w:shd w:val="clear" w:color="auto" w:fill="auto"/>
                  <w:vAlign w:val="center"/>
                  <w:hideMark/>
                </w:tcPr>
                <w:p w14:paraId="7AB2DBB6" w14:textId="468CBE5E" w:rsidR="00311329" w:rsidRPr="00467820" w:rsidRDefault="00311329" w:rsidP="00E63533">
                  <w:pPr>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0.008</w:t>
                  </w:r>
                </w:p>
              </w:tc>
              <w:tc>
                <w:tcPr>
                  <w:tcW w:w="704" w:type="dxa"/>
                  <w:vMerge w:val="restart"/>
                  <w:shd w:val="clear" w:color="auto" w:fill="auto"/>
                  <w:noWrap/>
                  <w:vAlign w:val="center"/>
                  <w:hideMark/>
                </w:tcPr>
                <w:p w14:paraId="3AA3E162" w14:textId="77777777" w:rsidR="00311329" w:rsidRPr="00467820" w:rsidRDefault="00311329" w:rsidP="00E63533">
                  <w:pPr>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无组织</w:t>
                  </w:r>
                </w:p>
              </w:tc>
              <w:tc>
                <w:tcPr>
                  <w:tcW w:w="813" w:type="dxa"/>
                  <w:vMerge w:val="restart"/>
                  <w:shd w:val="clear" w:color="auto" w:fill="auto"/>
                  <w:noWrap/>
                  <w:vAlign w:val="center"/>
                </w:tcPr>
                <w:p w14:paraId="3C0A47A4" w14:textId="364817D7" w:rsidR="00311329" w:rsidRPr="00467820" w:rsidRDefault="002D519F" w:rsidP="00E63533">
                  <w:pPr>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76</w:t>
                  </w:r>
                </w:p>
              </w:tc>
              <w:tc>
                <w:tcPr>
                  <w:tcW w:w="783" w:type="dxa"/>
                  <w:vMerge w:val="restart"/>
                  <w:shd w:val="clear" w:color="auto" w:fill="auto"/>
                  <w:noWrap/>
                  <w:vAlign w:val="center"/>
                </w:tcPr>
                <w:p w14:paraId="716B2CA7" w14:textId="44C1B143" w:rsidR="00311329" w:rsidRPr="00467820" w:rsidRDefault="00476DAD" w:rsidP="00E63533">
                  <w:pPr>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37</w:t>
                  </w:r>
                </w:p>
              </w:tc>
              <w:tc>
                <w:tcPr>
                  <w:tcW w:w="860" w:type="dxa"/>
                  <w:vMerge w:val="restart"/>
                  <w:shd w:val="clear" w:color="auto" w:fill="auto"/>
                  <w:noWrap/>
                  <w:vAlign w:val="center"/>
                  <w:hideMark/>
                </w:tcPr>
                <w:p w14:paraId="379CE6D9" w14:textId="3F3E2661" w:rsidR="00311329" w:rsidRPr="00467820" w:rsidRDefault="00E12DB3" w:rsidP="00E63533">
                  <w:pPr>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12</w:t>
                  </w:r>
                </w:p>
              </w:tc>
              <w:tc>
                <w:tcPr>
                  <w:tcW w:w="797" w:type="dxa"/>
                  <w:vMerge w:val="restart"/>
                  <w:shd w:val="clear" w:color="auto" w:fill="auto"/>
                  <w:noWrap/>
                  <w:vAlign w:val="center"/>
                  <w:hideMark/>
                </w:tcPr>
                <w:p w14:paraId="1950E721" w14:textId="77777777" w:rsidR="00311329" w:rsidRPr="00467820" w:rsidRDefault="00311329" w:rsidP="00E63533">
                  <w:pPr>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600</w:t>
                  </w:r>
                </w:p>
              </w:tc>
            </w:tr>
            <w:tr w:rsidR="00311329" w:rsidRPr="00467820" w14:paraId="5AC7FD5F" w14:textId="77777777" w:rsidTr="00AA3390">
              <w:trPr>
                <w:trHeight w:val="430"/>
              </w:trPr>
              <w:tc>
                <w:tcPr>
                  <w:tcW w:w="1163" w:type="dxa"/>
                  <w:vMerge/>
                  <w:vAlign w:val="center"/>
                  <w:hideMark/>
                </w:tcPr>
                <w:p w14:paraId="0512C004" w14:textId="77777777" w:rsidR="00311329" w:rsidRPr="00467820" w:rsidRDefault="00311329" w:rsidP="00E63533">
                  <w:pPr>
                    <w:snapToGrid w:val="0"/>
                    <w:rPr>
                      <w:rFonts w:ascii="Times New Roman" w:eastAsiaTheme="minorEastAsia" w:hAnsi="Times New Roman" w:cs="Times New Roman"/>
                      <w:sz w:val="21"/>
                      <w:szCs w:val="21"/>
                    </w:rPr>
                  </w:pPr>
                </w:p>
              </w:tc>
              <w:tc>
                <w:tcPr>
                  <w:tcW w:w="1135" w:type="dxa"/>
                  <w:shd w:val="clear" w:color="auto" w:fill="auto"/>
                  <w:noWrap/>
                  <w:vAlign w:val="center"/>
                  <w:hideMark/>
                </w:tcPr>
                <w:p w14:paraId="3B5D0BF5" w14:textId="77777777" w:rsidR="00311329" w:rsidRPr="00467820" w:rsidRDefault="00311329" w:rsidP="00E63533">
                  <w:pPr>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VOC</w:t>
                  </w:r>
                  <w:r w:rsidRPr="00467820">
                    <w:rPr>
                      <w:rFonts w:ascii="Times New Roman" w:eastAsiaTheme="minorEastAsia" w:hAnsi="Times New Roman" w:cs="Times New Roman"/>
                      <w:sz w:val="21"/>
                      <w:szCs w:val="21"/>
                      <w:vertAlign w:val="subscript"/>
                    </w:rPr>
                    <w:t>S</w:t>
                  </w:r>
                </w:p>
              </w:tc>
              <w:tc>
                <w:tcPr>
                  <w:tcW w:w="632" w:type="dxa"/>
                  <w:vMerge/>
                  <w:vAlign w:val="center"/>
                  <w:hideMark/>
                </w:tcPr>
                <w:p w14:paraId="7BA079D0" w14:textId="77777777" w:rsidR="00311329" w:rsidRPr="00467820" w:rsidRDefault="00311329" w:rsidP="00E63533">
                  <w:pPr>
                    <w:snapToGrid w:val="0"/>
                    <w:rPr>
                      <w:rFonts w:ascii="Times New Roman" w:eastAsiaTheme="minorEastAsia" w:hAnsi="Times New Roman" w:cs="Times New Roman"/>
                      <w:sz w:val="21"/>
                      <w:szCs w:val="21"/>
                    </w:rPr>
                  </w:pPr>
                </w:p>
              </w:tc>
              <w:tc>
                <w:tcPr>
                  <w:tcW w:w="871" w:type="dxa"/>
                  <w:shd w:val="clear" w:color="auto" w:fill="auto"/>
                  <w:vAlign w:val="center"/>
                  <w:hideMark/>
                </w:tcPr>
                <w:p w14:paraId="566E0929" w14:textId="101AA8F5" w:rsidR="00311329" w:rsidRPr="00467820" w:rsidRDefault="00311329" w:rsidP="00E63533">
                  <w:pPr>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0.016</w:t>
                  </w:r>
                </w:p>
              </w:tc>
              <w:tc>
                <w:tcPr>
                  <w:tcW w:w="871" w:type="dxa"/>
                  <w:shd w:val="clear" w:color="auto" w:fill="auto"/>
                  <w:vAlign w:val="center"/>
                  <w:hideMark/>
                </w:tcPr>
                <w:p w14:paraId="5662599D" w14:textId="00793FAF" w:rsidR="00311329" w:rsidRPr="00467820" w:rsidRDefault="00311329" w:rsidP="00E63533">
                  <w:pPr>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0.016</w:t>
                  </w:r>
                </w:p>
              </w:tc>
              <w:tc>
                <w:tcPr>
                  <w:tcW w:w="1090" w:type="dxa"/>
                  <w:shd w:val="clear" w:color="auto" w:fill="auto"/>
                  <w:vAlign w:val="center"/>
                  <w:hideMark/>
                </w:tcPr>
                <w:p w14:paraId="1614AF35" w14:textId="206FF2EB" w:rsidR="00311329" w:rsidRPr="00467820" w:rsidRDefault="00311329" w:rsidP="00E63533">
                  <w:pPr>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0.027</w:t>
                  </w:r>
                </w:p>
              </w:tc>
              <w:tc>
                <w:tcPr>
                  <w:tcW w:w="704" w:type="dxa"/>
                  <w:vMerge/>
                  <w:vAlign w:val="center"/>
                  <w:hideMark/>
                </w:tcPr>
                <w:p w14:paraId="32924F8F" w14:textId="77777777" w:rsidR="00311329" w:rsidRPr="00467820" w:rsidRDefault="00311329" w:rsidP="00E63533">
                  <w:pPr>
                    <w:snapToGrid w:val="0"/>
                    <w:rPr>
                      <w:rFonts w:ascii="Times New Roman" w:eastAsiaTheme="minorEastAsia" w:hAnsi="Times New Roman" w:cs="Times New Roman"/>
                      <w:sz w:val="21"/>
                      <w:szCs w:val="21"/>
                    </w:rPr>
                  </w:pPr>
                </w:p>
              </w:tc>
              <w:tc>
                <w:tcPr>
                  <w:tcW w:w="813" w:type="dxa"/>
                  <w:vMerge/>
                  <w:vAlign w:val="center"/>
                </w:tcPr>
                <w:p w14:paraId="3202E97B" w14:textId="77777777" w:rsidR="00311329" w:rsidRPr="00467820" w:rsidRDefault="00311329" w:rsidP="00E63533">
                  <w:pPr>
                    <w:snapToGrid w:val="0"/>
                    <w:rPr>
                      <w:rFonts w:ascii="Times New Roman" w:eastAsiaTheme="minorEastAsia" w:hAnsi="Times New Roman" w:cs="Times New Roman"/>
                      <w:sz w:val="21"/>
                      <w:szCs w:val="21"/>
                    </w:rPr>
                  </w:pPr>
                </w:p>
              </w:tc>
              <w:tc>
                <w:tcPr>
                  <w:tcW w:w="783" w:type="dxa"/>
                  <w:vMerge/>
                  <w:vAlign w:val="center"/>
                </w:tcPr>
                <w:p w14:paraId="34C3E6EE" w14:textId="77777777" w:rsidR="00311329" w:rsidRPr="00467820" w:rsidRDefault="00311329" w:rsidP="00E63533">
                  <w:pPr>
                    <w:snapToGrid w:val="0"/>
                    <w:rPr>
                      <w:rFonts w:ascii="Times New Roman" w:eastAsiaTheme="minorEastAsia" w:hAnsi="Times New Roman" w:cs="Times New Roman"/>
                      <w:sz w:val="21"/>
                      <w:szCs w:val="21"/>
                    </w:rPr>
                  </w:pPr>
                </w:p>
              </w:tc>
              <w:tc>
                <w:tcPr>
                  <w:tcW w:w="860" w:type="dxa"/>
                  <w:vMerge/>
                  <w:vAlign w:val="center"/>
                  <w:hideMark/>
                </w:tcPr>
                <w:p w14:paraId="5A7F0ABB" w14:textId="77777777" w:rsidR="00311329" w:rsidRPr="00467820" w:rsidRDefault="00311329" w:rsidP="00E63533">
                  <w:pPr>
                    <w:snapToGrid w:val="0"/>
                    <w:rPr>
                      <w:rFonts w:ascii="Times New Roman" w:eastAsiaTheme="minorEastAsia" w:hAnsi="Times New Roman" w:cs="Times New Roman"/>
                      <w:sz w:val="21"/>
                      <w:szCs w:val="21"/>
                    </w:rPr>
                  </w:pPr>
                </w:p>
              </w:tc>
              <w:tc>
                <w:tcPr>
                  <w:tcW w:w="797" w:type="dxa"/>
                  <w:vMerge/>
                  <w:vAlign w:val="center"/>
                  <w:hideMark/>
                </w:tcPr>
                <w:p w14:paraId="56CB92B5" w14:textId="77777777" w:rsidR="00311329" w:rsidRPr="00467820" w:rsidRDefault="00311329" w:rsidP="00E63533">
                  <w:pPr>
                    <w:snapToGrid w:val="0"/>
                    <w:rPr>
                      <w:rFonts w:ascii="Times New Roman" w:eastAsiaTheme="minorEastAsia" w:hAnsi="Times New Roman" w:cs="Times New Roman"/>
                      <w:sz w:val="21"/>
                      <w:szCs w:val="21"/>
                    </w:rPr>
                  </w:pPr>
                </w:p>
              </w:tc>
            </w:tr>
            <w:tr w:rsidR="00311329" w:rsidRPr="00467820" w14:paraId="67A768D8" w14:textId="77777777" w:rsidTr="00AA3390">
              <w:trPr>
                <w:trHeight w:val="379"/>
              </w:trPr>
              <w:tc>
                <w:tcPr>
                  <w:tcW w:w="1163" w:type="dxa"/>
                  <w:vMerge/>
                  <w:vAlign w:val="center"/>
                  <w:hideMark/>
                </w:tcPr>
                <w:p w14:paraId="45501AA0" w14:textId="77777777" w:rsidR="00311329" w:rsidRPr="00467820" w:rsidRDefault="00311329" w:rsidP="00E63533">
                  <w:pPr>
                    <w:snapToGrid w:val="0"/>
                    <w:rPr>
                      <w:rFonts w:ascii="Times New Roman" w:eastAsiaTheme="minorEastAsia" w:hAnsi="Times New Roman" w:cs="Times New Roman"/>
                      <w:sz w:val="21"/>
                      <w:szCs w:val="21"/>
                    </w:rPr>
                  </w:pPr>
                </w:p>
              </w:tc>
              <w:tc>
                <w:tcPr>
                  <w:tcW w:w="1135" w:type="dxa"/>
                  <w:shd w:val="clear" w:color="auto" w:fill="auto"/>
                  <w:noWrap/>
                  <w:vAlign w:val="center"/>
                  <w:hideMark/>
                </w:tcPr>
                <w:p w14:paraId="2D1A424B" w14:textId="77777777" w:rsidR="00311329" w:rsidRPr="00467820" w:rsidRDefault="00311329" w:rsidP="00E63533">
                  <w:pPr>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二甲苯</w:t>
                  </w:r>
                </w:p>
              </w:tc>
              <w:tc>
                <w:tcPr>
                  <w:tcW w:w="632" w:type="dxa"/>
                  <w:vMerge/>
                  <w:vAlign w:val="center"/>
                  <w:hideMark/>
                </w:tcPr>
                <w:p w14:paraId="636E0CBD" w14:textId="77777777" w:rsidR="00311329" w:rsidRPr="00467820" w:rsidRDefault="00311329" w:rsidP="00E63533">
                  <w:pPr>
                    <w:snapToGrid w:val="0"/>
                    <w:rPr>
                      <w:rFonts w:ascii="Times New Roman" w:eastAsiaTheme="minorEastAsia" w:hAnsi="Times New Roman" w:cs="Times New Roman"/>
                      <w:sz w:val="21"/>
                      <w:szCs w:val="21"/>
                    </w:rPr>
                  </w:pPr>
                </w:p>
              </w:tc>
              <w:tc>
                <w:tcPr>
                  <w:tcW w:w="871" w:type="dxa"/>
                  <w:shd w:val="clear" w:color="auto" w:fill="auto"/>
                  <w:vAlign w:val="center"/>
                  <w:hideMark/>
                </w:tcPr>
                <w:p w14:paraId="0FEB922B" w14:textId="01C6ED5A" w:rsidR="00311329" w:rsidRPr="00467820" w:rsidRDefault="00311329" w:rsidP="00E63533">
                  <w:pPr>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0.005</w:t>
                  </w:r>
                </w:p>
              </w:tc>
              <w:tc>
                <w:tcPr>
                  <w:tcW w:w="871" w:type="dxa"/>
                  <w:shd w:val="clear" w:color="auto" w:fill="auto"/>
                  <w:vAlign w:val="center"/>
                  <w:hideMark/>
                </w:tcPr>
                <w:p w14:paraId="5B53377D" w14:textId="478C5037" w:rsidR="00311329" w:rsidRPr="00467820" w:rsidRDefault="00311329" w:rsidP="00E63533">
                  <w:pPr>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0.005</w:t>
                  </w:r>
                </w:p>
              </w:tc>
              <w:tc>
                <w:tcPr>
                  <w:tcW w:w="1090" w:type="dxa"/>
                  <w:shd w:val="clear" w:color="auto" w:fill="auto"/>
                  <w:vAlign w:val="center"/>
                  <w:hideMark/>
                </w:tcPr>
                <w:p w14:paraId="22849546" w14:textId="6CEE2280" w:rsidR="00311329" w:rsidRPr="00467820" w:rsidRDefault="00311329" w:rsidP="00E63533">
                  <w:pPr>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0.008</w:t>
                  </w:r>
                </w:p>
              </w:tc>
              <w:tc>
                <w:tcPr>
                  <w:tcW w:w="704" w:type="dxa"/>
                  <w:vMerge/>
                  <w:vAlign w:val="center"/>
                  <w:hideMark/>
                </w:tcPr>
                <w:p w14:paraId="535F5042" w14:textId="77777777" w:rsidR="00311329" w:rsidRPr="00467820" w:rsidRDefault="00311329" w:rsidP="00E63533">
                  <w:pPr>
                    <w:snapToGrid w:val="0"/>
                    <w:rPr>
                      <w:rFonts w:ascii="Times New Roman" w:eastAsiaTheme="minorEastAsia" w:hAnsi="Times New Roman" w:cs="Times New Roman"/>
                      <w:sz w:val="21"/>
                      <w:szCs w:val="21"/>
                    </w:rPr>
                  </w:pPr>
                </w:p>
              </w:tc>
              <w:tc>
                <w:tcPr>
                  <w:tcW w:w="813" w:type="dxa"/>
                  <w:vMerge/>
                  <w:vAlign w:val="center"/>
                </w:tcPr>
                <w:p w14:paraId="0A96C5CD" w14:textId="77777777" w:rsidR="00311329" w:rsidRPr="00467820" w:rsidRDefault="00311329" w:rsidP="00E63533">
                  <w:pPr>
                    <w:snapToGrid w:val="0"/>
                    <w:rPr>
                      <w:rFonts w:ascii="Times New Roman" w:eastAsiaTheme="minorEastAsia" w:hAnsi="Times New Roman" w:cs="Times New Roman"/>
                      <w:sz w:val="21"/>
                      <w:szCs w:val="21"/>
                    </w:rPr>
                  </w:pPr>
                </w:p>
              </w:tc>
              <w:tc>
                <w:tcPr>
                  <w:tcW w:w="783" w:type="dxa"/>
                  <w:vMerge/>
                  <w:vAlign w:val="center"/>
                </w:tcPr>
                <w:p w14:paraId="552F0A6F" w14:textId="77777777" w:rsidR="00311329" w:rsidRPr="00467820" w:rsidRDefault="00311329" w:rsidP="00E63533">
                  <w:pPr>
                    <w:snapToGrid w:val="0"/>
                    <w:rPr>
                      <w:rFonts w:ascii="Times New Roman" w:eastAsiaTheme="minorEastAsia" w:hAnsi="Times New Roman" w:cs="Times New Roman"/>
                      <w:sz w:val="21"/>
                      <w:szCs w:val="21"/>
                    </w:rPr>
                  </w:pPr>
                </w:p>
              </w:tc>
              <w:tc>
                <w:tcPr>
                  <w:tcW w:w="860" w:type="dxa"/>
                  <w:vMerge/>
                  <w:vAlign w:val="center"/>
                  <w:hideMark/>
                </w:tcPr>
                <w:p w14:paraId="08B030AD" w14:textId="77777777" w:rsidR="00311329" w:rsidRPr="00467820" w:rsidRDefault="00311329" w:rsidP="00E63533">
                  <w:pPr>
                    <w:snapToGrid w:val="0"/>
                    <w:rPr>
                      <w:rFonts w:ascii="Times New Roman" w:eastAsiaTheme="minorEastAsia" w:hAnsi="Times New Roman" w:cs="Times New Roman"/>
                      <w:sz w:val="21"/>
                      <w:szCs w:val="21"/>
                    </w:rPr>
                  </w:pPr>
                </w:p>
              </w:tc>
              <w:tc>
                <w:tcPr>
                  <w:tcW w:w="797" w:type="dxa"/>
                  <w:vMerge/>
                  <w:vAlign w:val="center"/>
                  <w:hideMark/>
                </w:tcPr>
                <w:p w14:paraId="6A4802FC" w14:textId="77777777" w:rsidR="00311329" w:rsidRPr="00467820" w:rsidRDefault="00311329" w:rsidP="00E63533">
                  <w:pPr>
                    <w:snapToGrid w:val="0"/>
                    <w:rPr>
                      <w:rFonts w:ascii="Times New Roman" w:eastAsiaTheme="minorEastAsia" w:hAnsi="Times New Roman" w:cs="Times New Roman"/>
                      <w:sz w:val="21"/>
                      <w:szCs w:val="21"/>
                    </w:rPr>
                  </w:pPr>
                </w:p>
              </w:tc>
            </w:tr>
          </w:tbl>
          <w:p w14:paraId="32C012E5" w14:textId="77777777" w:rsidR="00D6279D" w:rsidRDefault="00D6279D" w:rsidP="00741431">
            <w:pPr>
              <w:adjustRightInd w:val="0"/>
              <w:snapToGrid w:val="0"/>
              <w:spacing w:line="360" w:lineRule="auto"/>
              <w:textAlignment w:val="baseline"/>
              <w:rPr>
                <w:rFonts w:ascii="Times New Roman" w:eastAsiaTheme="minorEastAsia" w:hAnsi="Times New Roman" w:cs="Times New Roman"/>
                <w:sz w:val="21"/>
                <w:szCs w:val="21"/>
              </w:rPr>
            </w:pPr>
          </w:p>
          <w:p w14:paraId="1D9A2CA2" w14:textId="162CCBDC" w:rsidR="003E292F" w:rsidRPr="003E292F" w:rsidRDefault="003E292F" w:rsidP="003E292F">
            <w:pPr>
              <w:adjustRightInd w:val="0"/>
              <w:snapToGrid w:val="0"/>
              <w:spacing w:line="360" w:lineRule="auto"/>
              <w:ind w:firstLineChars="200" w:firstLine="482"/>
              <w:textAlignment w:val="baseline"/>
              <w:rPr>
                <w:rFonts w:ascii="Times New Roman" w:eastAsiaTheme="minorEastAsia" w:hAnsi="Times New Roman" w:cs="Times New Roman"/>
                <w:b/>
              </w:rPr>
            </w:pPr>
            <w:r w:rsidRPr="003E292F">
              <w:rPr>
                <w:rFonts w:ascii="Times New Roman" w:eastAsiaTheme="minorEastAsia" w:hAnsi="Times New Roman" w:cs="Times New Roman" w:hint="eastAsia"/>
                <w:b/>
              </w:rPr>
              <w:lastRenderedPageBreak/>
              <w:t>（</w:t>
            </w:r>
            <w:r w:rsidRPr="003E292F">
              <w:rPr>
                <w:rFonts w:ascii="Times New Roman" w:eastAsiaTheme="minorEastAsia" w:hAnsi="Times New Roman" w:cs="Times New Roman" w:hint="eastAsia"/>
                <w:b/>
              </w:rPr>
              <w:t>4</w:t>
            </w:r>
            <w:r w:rsidRPr="003E292F">
              <w:rPr>
                <w:rFonts w:ascii="Times New Roman" w:eastAsiaTheme="minorEastAsia" w:hAnsi="Times New Roman" w:cs="Times New Roman" w:hint="eastAsia"/>
                <w:b/>
              </w:rPr>
              <w:t>）本项目</w:t>
            </w:r>
            <w:r w:rsidRPr="003E292F">
              <w:rPr>
                <w:rFonts w:ascii="Times New Roman" w:eastAsiaTheme="minorEastAsia" w:hAnsi="Times New Roman" w:cs="Times New Roman" w:hint="eastAsia"/>
                <w:b/>
              </w:rPr>
              <w:t>VOC</w:t>
            </w:r>
            <w:r w:rsidRPr="003E292F">
              <w:rPr>
                <w:rFonts w:ascii="Times New Roman" w:eastAsiaTheme="minorEastAsia" w:hAnsi="Times New Roman" w:cs="Times New Roman" w:hint="eastAsia"/>
                <w:b/>
                <w:vertAlign w:val="subscript"/>
              </w:rPr>
              <w:t>S</w:t>
            </w:r>
            <w:r w:rsidR="0056217F" w:rsidRPr="0056217F">
              <w:rPr>
                <w:rFonts w:ascii="Times New Roman" w:eastAsiaTheme="minorEastAsia" w:hAnsi="Times New Roman" w:cs="Times New Roman" w:hint="eastAsia"/>
                <w:b/>
              </w:rPr>
              <w:t>和二甲苯</w:t>
            </w:r>
            <w:r w:rsidRPr="003E292F">
              <w:rPr>
                <w:rFonts w:ascii="Times New Roman" w:eastAsiaTheme="minorEastAsia" w:hAnsi="Times New Roman" w:cs="Times New Roman" w:hint="eastAsia"/>
                <w:b/>
              </w:rPr>
              <w:t>平衡</w:t>
            </w:r>
          </w:p>
          <w:p w14:paraId="23429216" w14:textId="7A819EE4" w:rsidR="0056217F" w:rsidRPr="008F67A1" w:rsidRDefault="0056217F" w:rsidP="0056217F">
            <w:pPr>
              <w:adjustRightInd w:val="0"/>
              <w:snapToGrid w:val="0"/>
              <w:spacing w:line="360" w:lineRule="auto"/>
              <w:ind w:firstLine="482"/>
              <w:textAlignment w:val="baseline"/>
              <w:rPr>
                <w:rFonts w:ascii="Times New Roman" w:eastAsiaTheme="minorEastAsia" w:hAnsi="Times New Roman" w:cs="Times New Roman"/>
              </w:rPr>
            </w:pPr>
            <w:r>
              <w:rPr>
                <w:rFonts w:ascii="Times New Roman" w:eastAsiaTheme="minorEastAsia" w:hAnsi="Times New Roman" w:cs="Times New Roman" w:hint="eastAsia"/>
              </w:rPr>
              <w:t>本项目</w:t>
            </w:r>
            <w:r w:rsidRPr="00C31C03">
              <w:rPr>
                <w:rFonts w:ascii="Times New Roman" w:eastAsiaTheme="minorEastAsia" w:hAnsi="Times New Roman" w:cs="Times New Roman"/>
              </w:rPr>
              <w:t>V</w:t>
            </w:r>
            <w:r w:rsidRPr="00C31C03">
              <w:rPr>
                <w:rFonts w:ascii="Times New Roman" w:eastAsiaTheme="minorEastAsia" w:hAnsi="Times New Roman" w:cs="Times New Roman" w:hint="eastAsia"/>
              </w:rPr>
              <w:t>O</w:t>
            </w:r>
            <w:r w:rsidRPr="00C31C03">
              <w:rPr>
                <w:rFonts w:ascii="Times New Roman" w:eastAsiaTheme="minorEastAsia" w:hAnsi="Times New Roman" w:cs="Times New Roman"/>
              </w:rPr>
              <w:t>C</w:t>
            </w:r>
            <w:r w:rsidRPr="00C31C03">
              <w:rPr>
                <w:rFonts w:ascii="Times New Roman" w:eastAsiaTheme="minorEastAsia" w:hAnsi="Times New Roman" w:cs="Times New Roman"/>
                <w:vertAlign w:val="subscript"/>
              </w:rPr>
              <w:t>S</w:t>
            </w:r>
            <w:r w:rsidRPr="00AA00EC">
              <w:rPr>
                <w:rFonts w:ascii="Times New Roman" w:eastAsiaTheme="minorEastAsia" w:hAnsi="Times New Roman" w:cs="Times New Roman"/>
              </w:rPr>
              <w:t>平衡见表</w:t>
            </w:r>
            <w:r w:rsidRPr="008F67A1">
              <w:rPr>
                <w:rFonts w:ascii="Times New Roman" w:eastAsiaTheme="minorEastAsia" w:hAnsi="Times New Roman" w:cs="Times New Roman"/>
              </w:rPr>
              <w:t>5.2-</w:t>
            </w:r>
            <w:r w:rsidR="008F67A1" w:rsidRPr="008F67A1">
              <w:rPr>
                <w:rFonts w:ascii="Times New Roman" w:eastAsiaTheme="minorEastAsia" w:hAnsi="Times New Roman" w:cs="Times New Roman"/>
              </w:rPr>
              <w:t>8</w:t>
            </w:r>
            <w:r w:rsidRPr="008F67A1">
              <w:rPr>
                <w:rFonts w:ascii="Times New Roman" w:eastAsiaTheme="minorEastAsia" w:hAnsi="Times New Roman" w:cs="Times New Roman"/>
              </w:rPr>
              <w:t>和图</w:t>
            </w:r>
            <w:r w:rsidRPr="008F67A1">
              <w:rPr>
                <w:rFonts w:ascii="Times New Roman" w:eastAsiaTheme="minorEastAsia" w:hAnsi="Times New Roman" w:cs="Times New Roman"/>
              </w:rPr>
              <w:t>5.2-5</w:t>
            </w:r>
            <w:r w:rsidRPr="008F67A1">
              <w:rPr>
                <w:rFonts w:ascii="Times New Roman" w:eastAsiaTheme="minorEastAsia" w:hAnsi="Times New Roman" w:cs="Times New Roman"/>
              </w:rPr>
              <w:t>，二甲苯物料平衡见表</w:t>
            </w:r>
            <w:r w:rsidRPr="008F67A1">
              <w:rPr>
                <w:rFonts w:ascii="Times New Roman" w:eastAsiaTheme="minorEastAsia" w:hAnsi="Times New Roman" w:cs="Times New Roman"/>
              </w:rPr>
              <w:t>5.2-</w:t>
            </w:r>
            <w:r w:rsidR="008F67A1" w:rsidRPr="008F67A1">
              <w:rPr>
                <w:rFonts w:ascii="Times New Roman" w:eastAsiaTheme="minorEastAsia" w:hAnsi="Times New Roman" w:cs="Times New Roman"/>
              </w:rPr>
              <w:t>9</w:t>
            </w:r>
            <w:r w:rsidRPr="008F67A1">
              <w:rPr>
                <w:rFonts w:ascii="Times New Roman" w:eastAsiaTheme="minorEastAsia" w:hAnsi="Times New Roman" w:cs="Times New Roman"/>
              </w:rPr>
              <w:t>和图</w:t>
            </w:r>
            <w:r w:rsidRPr="008F67A1">
              <w:rPr>
                <w:rFonts w:ascii="Times New Roman" w:eastAsiaTheme="minorEastAsia" w:hAnsi="Times New Roman" w:cs="Times New Roman"/>
              </w:rPr>
              <w:t>5.2-6</w:t>
            </w:r>
            <w:r w:rsidRPr="008F67A1">
              <w:rPr>
                <w:rFonts w:ascii="Times New Roman" w:eastAsiaTheme="minorEastAsia" w:hAnsi="Times New Roman" w:cs="Times New Roman"/>
              </w:rPr>
              <w:t>。</w:t>
            </w:r>
          </w:p>
          <w:p w14:paraId="0F0EA7D9" w14:textId="3DC17FE1" w:rsidR="0056217F" w:rsidRDefault="0056217F" w:rsidP="0056217F">
            <w:pPr>
              <w:jc w:val="center"/>
              <w:rPr>
                <w:b/>
                <w:bCs/>
                <w:szCs w:val="21"/>
              </w:rPr>
            </w:pPr>
            <w:r w:rsidRPr="008F67A1">
              <w:rPr>
                <w:rFonts w:ascii="Times New Roman" w:hAnsi="Times New Roman" w:cs="Times New Roman"/>
                <w:b/>
                <w:bCs/>
                <w:szCs w:val="21"/>
              </w:rPr>
              <w:t>表</w:t>
            </w:r>
            <w:r w:rsidRPr="008F67A1">
              <w:rPr>
                <w:rFonts w:ascii="Times New Roman" w:hAnsi="Times New Roman" w:cs="Times New Roman"/>
                <w:b/>
                <w:bCs/>
                <w:szCs w:val="21"/>
              </w:rPr>
              <w:t>5.2-</w:t>
            </w:r>
            <w:r w:rsidR="008F67A1" w:rsidRPr="008F67A1">
              <w:rPr>
                <w:rFonts w:ascii="Times New Roman" w:hAnsi="Times New Roman" w:cs="Times New Roman"/>
                <w:b/>
                <w:bCs/>
                <w:szCs w:val="21"/>
              </w:rPr>
              <w:t>8</w:t>
            </w:r>
            <w:r w:rsidRPr="008F67A1">
              <w:rPr>
                <w:rFonts w:ascii="Times New Roman" w:hAnsi="Times New Roman" w:cs="Times New Roman"/>
                <w:b/>
                <w:bCs/>
                <w:szCs w:val="21"/>
              </w:rPr>
              <w:t xml:space="preserve">  </w:t>
            </w:r>
            <w:r>
              <w:rPr>
                <w:b/>
                <w:bCs/>
                <w:szCs w:val="21"/>
              </w:rPr>
              <w:t>本项目VOCs物料平衡表</w:t>
            </w:r>
          </w:p>
          <w:tbl>
            <w:tblPr>
              <w:tblW w:w="0" w:type="auto"/>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993"/>
              <w:gridCol w:w="1134"/>
              <w:gridCol w:w="1134"/>
              <w:gridCol w:w="2268"/>
              <w:gridCol w:w="1984"/>
              <w:gridCol w:w="2239"/>
            </w:tblGrid>
            <w:tr w:rsidR="0056217F" w:rsidRPr="00E15F78" w14:paraId="6B7D6A4C" w14:textId="77777777" w:rsidTr="00AA3390">
              <w:trPr>
                <w:trHeight w:hRule="exact" w:val="340"/>
                <w:jc w:val="center"/>
              </w:trPr>
              <w:tc>
                <w:tcPr>
                  <w:tcW w:w="5529" w:type="dxa"/>
                  <w:gridSpan w:val="4"/>
                  <w:tcBorders>
                    <w:bottom w:val="single" w:sz="12" w:space="0" w:color="auto"/>
                  </w:tcBorders>
                  <w:shd w:val="clear" w:color="auto" w:fill="auto"/>
                  <w:vAlign w:val="center"/>
                </w:tcPr>
                <w:p w14:paraId="4049F42B" w14:textId="77777777" w:rsidR="0056217F" w:rsidRPr="00E15F78" w:rsidRDefault="0056217F" w:rsidP="00B537A4">
                  <w:pPr>
                    <w:snapToGrid w:val="0"/>
                    <w:jc w:val="center"/>
                    <w:rPr>
                      <w:rFonts w:ascii="Times New Roman" w:eastAsiaTheme="minorEastAsia" w:hAnsi="Times New Roman" w:cs="Times New Roman"/>
                      <w:b/>
                      <w:sz w:val="21"/>
                      <w:szCs w:val="21"/>
                    </w:rPr>
                  </w:pPr>
                  <w:r w:rsidRPr="00E15F78">
                    <w:rPr>
                      <w:rFonts w:ascii="Times New Roman" w:eastAsiaTheme="minorEastAsia" w:hAnsi="Times New Roman" w:cs="Times New Roman"/>
                      <w:b/>
                      <w:sz w:val="21"/>
                      <w:szCs w:val="21"/>
                    </w:rPr>
                    <w:t>投入量</w:t>
                  </w:r>
                </w:p>
              </w:tc>
              <w:tc>
                <w:tcPr>
                  <w:tcW w:w="4223" w:type="dxa"/>
                  <w:gridSpan w:val="2"/>
                  <w:tcBorders>
                    <w:bottom w:val="single" w:sz="12" w:space="0" w:color="auto"/>
                  </w:tcBorders>
                  <w:shd w:val="clear" w:color="auto" w:fill="auto"/>
                  <w:vAlign w:val="center"/>
                </w:tcPr>
                <w:p w14:paraId="7028E245" w14:textId="77777777" w:rsidR="0056217F" w:rsidRPr="00E15F78" w:rsidRDefault="0056217F" w:rsidP="00B537A4">
                  <w:pPr>
                    <w:snapToGrid w:val="0"/>
                    <w:jc w:val="center"/>
                    <w:rPr>
                      <w:rFonts w:ascii="Times New Roman" w:eastAsiaTheme="minorEastAsia" w:hAnsi="Times New Roman" w:cs="Times New Roman"/>
                      <w:b/>
                      <w:sz w:val="21"/>
                      <w:szCs w:val="21"/>
                    </w:rPr>
                  </w:pPr>
                  <w:r w:rsidRPr="00E15F78">
                    <w:rPr>
                      <w:rFonts w:ascii="Times New Roman" w:eastAsiaTheme="minorEastAsia" w:hAnsi="Times New Roman" w:cs="Times New Roman"/>
                      <w:b/>
                      <w:sz w:val="21"/>
                      <w:szCs w:val="21"/>
                    </w:rPr>
                    <w:t>产出量</w:t>
                  </w:r>
                </w:p>
              </w:tc>
            </w:tr>
            <w:tr w:rsidR="0056217F" w:rsidRPr="00E15F78" w14:paraId="3C0B30FD" w14:textId="77777777" w:rsidTr="00AA3390">
              <w:trPr>
                <w:trHeight w:hRule="exact" w:val="642"/>
                <w:jc w:val="center"/>
              </w:trPr>
              <w:tc>
                <w:tcPr>
                  <w:tcW w:w="2127" w:type="dxa"/>
                  <w:gridSpan w:val="2"/>
                  <w:tcBorders>
                    <w:top w:val="single" w:sz="12" w:space="0" w:color="auto"/>
                    <w:bottom w:val="single" w:sz="12" w:space="0" w:color="auto"/>
                  </w:tcBorders>
                  <w:shd w:val="clear" w:color="auto" w:fill="auto"/>
                  <w:vAlign w:val="center"/>
                </w:tcPr>
                <w:p w14:paraId="4563E1C4" w14:textId="77777777" w:rsidR="0056217F" w:rsidRPr="00E15F78" w:rsidRDefault="0056217F" w:rsidP="00B537A4">
                  <w:pPr>
                    <w:snapToGrid w:val="0"/>
                    <w:jc w:val="center"/>
                    <w:rPr>
                      <w:rFonts w:ascii="Times New Roman" w:eastAsiaTheme="minorEastAsia" w:hAnsi="Times New Roman" w:cs="Times New Roman"/>
                      <w:b/>
                      <w:sz w:val="21"/>
                      <w:szCs w:val="21"/>
                    </w:rPr>
                  </w:pPr>
                  <w:r w:rsidRPr="00E15F78">
                    <w:rPr>
                      <w:rFonts w:ascii="Times New Roman" w:eastAsiaTheme="minorEastAsia" w:hAnsi="Times New Roman" w:cs="Times New Roman"/>
                      <w:b/>
                      <w:sz w:val="21"/>
                      <w:szCs w:val="21"/>
                    </w:rPr>
                    <w:t>来源</w:t>
                  </w:r>
                </w:p>
              </w:tc>
              <w:tc>
                <w:tcPr>
                  <w:tcW w:w="1134" w:type="dxa"/>
                  <w:tcBorders>
                    <w:top w:val="single" w:sz="12" w:space="0" w:color="auto"/>
                    <w:bottom w:val="single" w:sz="12" w:space="0" w:color="auto"/>
                  </w:tcBorders>
                  <w:shd w:val="clear" w:color="auto" w:fill="auto"/>
                  <w:vAlign w:val="center"/>
                </w:tcPr>
                <w:p w14:paraId="23D8F54B" w14:textId="105E8511" w:rsidR="0056217F" w:rsidRPr="00E15F78" w:rsidRDefault="0056217F" w:rsidP="00B537A4">
                  <w:pPr>
                    <w:snapToGrid w:val="0"/>
                    <w:jc w:val="center"/>
                    <w:rPr>
                      <w:rFonts w:ascii="Times New Roman" w:eastAsiaTheme="minorEastAsia" w:hAnsi="Times New Roman" w:cs="Times New Roman"/>
                      <w:b/>
                      <w:sz w:val="21"/>
                      <w:szCs w:val="21"/>
                    </w:rPr>
                  </w:pPr>
                  <w:r w:rsidRPr="00E15F78">
                    <w:rPr>
                      <w:rFonts w:ascii="Times New Roman" w:eastAsiaTheme="minorEastAsia" w:hAnsi="Times New Roman" w:cs="Times New Roman"/>
                      <w:b/>
                      <w:sz w:val="21"/>
                      <w:szCs w:val="21"/>
                    </w:rPr>
                    <w:t>数量</w:t>
                  </w:r>
                  <w:r w:rsidR="00B537A4">
                    <w:rPr>
                      <w:rFonts w:ascii="Times New Roman" w:eastAsiaTheme="minorEastAsia" w:hAnsi="Times New Roman" w:cs="Times New Roman" w:hint="eastAsia"/>
                      <w:b/>
                      <w:sz w:val="21"/>
                      <w:szCs w:val="21"/>
                    </w:rPr>
                    <w:t>（</w:t>
                  </w:r>
                  <w:r w:rsidR="00B537A4">
                    <w:rPr>
                      <w:rFonts w:ascii="Times New Roman" w:eastAsiaTheme="minorEastAsia" w:hAnsi="Times New Roman" w:cs="Times New Roman" w:hint="eastAsia"/>
                      <w:b/>
                      <w:sz w:val="21"/>
                      <w:szCs w:val="21"/>
                    </w:rPr>
                    <w:t>t/a</w:t>
                  </w:r>
                  <w:r w:rsidR="00B537A4">
                    <w:rPr>
                      <w:rFonts w:ascii="Times New Roman" w:eastAsiaTheme="minorEastAsia" w:hAnsi="Times New Roman" w:cs="Times New Roman" w:hint="eastAsia"/>
                      <w:b/>
                      <w:sz w:val="21"/>
                      <w:szCs w:val="21"/>
                    </w:rPr>
                    <w:t>）</w:t>
                  </w:r>
                </w:p>
              </w:tc>
              <w:tc>
                <w:tcPr>
                  <w:tcW w:w="2268" w:type="dxa"/>
                  <w:tcBorders>
                    <w:top w:val="single" w:sz="12" w:space="0" w:color="auto"/>
                    <w:bottom w:val="single" w:sz="12" w:space="0" w:color="auto"/>
                  </w:tcBorders>
                  <w:shd w:val="clear" w:color="auto" w:fill="auto"/>
                  <w:vAlign w:val="center"/>
                </w:tcPr>
                <w:p w14:paraId="554716F6" w14:textId="77777777" w:rsidR="0056217F" w:rsidRPr="00E15F78" w:rsidRDefault="0056217F" w:rsidP="00B537A4">
                  <w:pPr>
                    <w:snapToGrid w:val="0"/>
                    <w:jc w:val="center"/>
                    <w:rPr>
                      <w:rFonts w:ascii="Times New Roman" w:eastAsiaTheme="minorEastAsia" w:hAnsi="Times New Roman" w:cs="Times New Roman"/>
                      <w:b/>
                      <w:sz w:val="21"/>
                      <w:szCs w:val="21"/>
                    </w:rPr>
                  </w:pPr>
                  <w:r w:rsidRPr="00E15F78">
                    <w:rPr>
                      <w:rFonts w:ascii="Times New Roman" w:eastAsiaTheme="minorEastAsia" w:hAnsi="Times New Roman" w:cs="Times New Roman"/>
                      <w:b/>
                      <w:sz w:val="21"/>
                      <w:szCs w:val="21"/>
                    </w:rPr>
                    <w:t>VOCs</w:t>
                  </w:r>
                  <w:r w:rsidRPr="00E15F78">
                    <w:rPr>
                      <w:rFonts w:ascii="Times New Roman" w:eastAsiaTheme="minorEastAsia" w:hAnsi="Times New Roman" w:cs="Times New Roman"/>
                      <w:b/>
                      <w:sz w:val="21"/>
                      <w:szCs w:val="21"/>
                    </w:rPr>
                    <w:t>在原料中的比例（</w:t>
                  </w:r>
                  <w:r w:rsidRPr="00E15F78">
                    <w:rPr>
                      <w:rFonts w:ascii="Times New Roman" w:eastAsiaTheme="minorEastAsia" w:hAnsi="Times New Roman" w:cs="Times New Roman"/>
                      <w:b/>
                      <w:sz w:val="21"/>
                      <w:szCs w:val="21"/>
                    </w:rPr>
                    <w:t>%</w:t>
                  </w:r>
                  <w:r w:rsidRPr="00E15F78">
                    <w:rPr>
                      <w:rFonts w:ascii="Times New Roman" w:eastAsiaTheme="minorEastAsia" w:hAnsi="Times New Roman" w:cs="Times New Roman"/>
                      <w:b/>
                      <w:sz w:val="21"/>
                      <w:szCs w:val="21"/>
                    </w:rPr>
                    <w:t>）</w:t>
                  </w:r>
                </w:p>
              </w:tc>
              <w:tc>
                <w:tcPr>
                  <w:tcW w:w="1984" w:type="dxa"/>
                  <w:tcBorders>
                    <w:top w:val="single" w:sz="12" w:space="0" w:color="auto"/>
                    <w:bottom w:val="single" w:sz="12" w:space="0" w:color="auto"/>
                  </w:tcBorders>
                  <w:shd w:val="clear" w:color="auto" w:fill="auto"/>
                  <w:vAlign w:val="center"/>
                </w:tcPr>
                <w:p w14:paraId="2348B79B" w14:textId="77777777" w:rsidR="0056217F" w:rsidRPr="00E15F78" w:rsidRDefault="0056217F" w:rsidP="00B537A4">
                  <w:pPr>
                    <w:snapToGrid w:val="0"/>
                    <w:jc w:val="center"/>
                    <w:rPr>
                      <w:rFonts w:ascii="Times New Roman" w:eastAsiaTheme="minorEastAsia" w:hAnsi="Times New Roman" w:cs="Times New Roman"/>
                      <w:b/>
                      <w:sz w:val="21"/>
                      <w:szCs w:val="21"/>
                    </w:rPr>
                  </w:pPr>
                  <w:r w:rsidRPr="00E15F78">
                    <w:rPr>
                      <w:rFonts w:ascii="Times New Roman" w:eastAsiaTheme="minorEastAsia" w:hAnsi="Times New Roman" w:cs="Times New Roman"/>
                      <w:b/>
                      <w:sz w:val="21"/>
                      <w:szCs w:val="21"/>
                    </w:rPr>
                    <w:t>去向</w:t>
                  </w:r>
                </w:p>
              </w:tc>
              <w:tc>
                <w:tcPr>
                  <w:tcW w:w="2239" w:type="dxa"/>
                  <w:tcBorders>
                    <w:top w:val="single" w:sz="12" w:space="0" w:color="auto"/>
                    <w:bottom w:val="single" w:sz="12" w:space="0" w:color="auto"/>
                  </w:tcBorders>
                  <w:shd w:val="clear" w:color="auto" w:fill="auto"/>
                  <w:vAlign w:val="center"/>
                </w:tcPr>
                <w:p w14:paraId="37B87FCA" w14:textId="77777777" w:rsidR="0056217F" w:rsidRPr="00E15F78" w:rsidRDefault="0056217F" w:rsidP="00B537A4">
                  <w:pPr>
                    <w:snapToGrid w:val="0"/>
                    <w:jc w:val="center"/>
                    <w:rPr>
                      <w:rFonts w:ascii="Times New Roman" w:eastAsiaTheme="minorEastAsia" w:hAnsi="Times New Roman" w:cs="Times New Roman"/>
                      <w:b/>
                      <w:sz w:val="21"/>
                      <w:szCs w:val="21"/>
                    </w:rPr>
                  </w:pPr>
                  <w:r w:rsidRPr="00E15F78">
                    <w:rPr>
                      <w:rFonts w:ascii="Times New Roman" w:eastAsiaTheme="minorEastAsia" w:hAnsi="Times New Roman" w:cs="Times New Roman"/>
                      <w:b/>
                      <w:sz w:val="21"/>
                      <w:szCs w:val="21"/>
                    </w:rPr>
                    <w:t>数量</w:t>
                  </w:r>
                </w:p>
              </w:tc>
            </w:tr>
            <w:tr w:rsidR="0056217F" w:rsidRPr="00E15F78" w14:paraId="0DB6D6C5" w14:textId="77777777" w:rsidTr="00AA3390">
              <w:trPr>
                <w:trHeight w:hRule="exact" w:val="340"/>
                <w:jc w:val="center"/>
              </w:trPr>
              <w:tc>
                <w:tcPr>
                  <w:tcW w:w="993" w:type="dxa"/>
                  <w:vMerge w:val="restart"/>
                  <w:tcBorders>
                    <w:top w:val="single" w:sz="12" w:space="0" w:color="auto"/>
                  </w:tcBorders>
                  <w:shd w:val="clear" w:color="auto" w:fill="auto"/>
                  <w:vAlign w:val="center"/>
                </w:tcPr>
                <w:p w14:paraId="14633420" w14:textId="77777777" w:rsidR="0056217F" w:rsidRPr="00E15F78" w:rsidRDefault="0056217F" w:rsidP="00B537A4">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面漆</w:t>
                  </w:r>
                </w:p>
              </w:tc>
              <w:tc>
                <w:tcPr>
                  <w:tcW w:w="1134" w:type="dxa"/>
                  <w:tcBorders>
                    <w:top w:val="single" w:sz="12" w:space="0" w:color="auto"/>
                  </w:tcBorders>
                  <w:shd w:val="clear" w:color="auto" w:fill="auto"/>
                  <w:vAlign w:val="center"/>
                </w:tcPr>
                <w:p w14:paraId="3CD37DC7" w14:textId="77777777" w:rsidR="0056217F" w:rsidRPr="00E15F78" w:rsidRDefault="0056217F" w:rsidP="00B537A4">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主漆</w:t>
                  </w:r>
                </w:p>
              </w:tc>
              <w:tc>
                <w:tcPr>
                  <w:tcW w:w="1134" w:type="dxa"/>
                  <w:tcBorders>
                    <w:top w:val="single" w:sz="12" w:space="0" w:color="auto"/>
                  </w:tcBorders>
                  <w:shd w:val="clear" w:color="auto" w:fill="auto"/>
                  <w:vAlign w:val="center"/>
                </w:tcPr>
                <w:p w14:paraId="188D0014" w14:textId="77777777" w:rsidR="0056217F" w:rsidRPr="00E15F78" w:rsidRDefault="0056217F" w:rsidP="00B537A4">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0.4</w:t>
                  </w:r>
                </w:p>
              </w:tc>
              <w:tc>
                <w:tcPr>
                  <w:tcW w:w="2268" w:type="dxa"/>
                  <w:tcBorders>
                    <w:top w:val="single" w:sz="12" w:space="0" w:color="auto"/>
                  </w:tcBorders>
                  <w:shd w:val="clear" w:color="auto" w:fill="auto"/>
                  <w:vAlign w:val="center"/>
                </w:tcPr>
                <w:p w14:paraId="7448CF5C" w14:textId="77777777" w:rsidR="0056217F" w:rsidRPr="00E15F78" w:rsidRDefault="0056217F" w:rsidP="00B537A4">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color w:val="000000"/>
                      <w:sz w:val="21"/>
                      <w:szCs w:val="21"/>
                    </w:rPr>
                    <w:t>33</w:t>
                  </w:r>
                </w:p>
              </w:tc>
              <w:tc>
                <w:tcPr>
                  <w:tcW w:w="1984" w:type="dxa"/>
                  <w:tcBorders>
                    <w:top w:val="single" w:sz="12" w:space="0" w:color="auto"/>
                  </w:tcBorders>
                  <w:shd w:val="clear" w:color="auto" w:fill="auto"/>
                  <w:vAlign w:val="center"/>
                </w:tcPr>
                <w:p w14:paraId="2848034B" w14:textId="77777777" w:rsidR="0056217F" w:rsidRPr="00E15F78" w:rsidRDefault="0056217F" w:rsidP="00B537A4">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有组织排放</w:t>
                  </w:r>
                </w:p>
              </w:tc>
              <w:tc>
                <w:tcPr>
                  <w:tcW w:w="2239" w:type="dxa"/>
                  <w:tcBorders>
                    <w:top w:val="single" w:sz="12" w:space="0" w:color="auto"/>
                  </w:tcBorders>
                  <w:shd w:val="clear" w:color="auto" w:fill="auto"/>
                  <w:vAlign w:val="center"/>
                </w:tcPr>
                <w:p w14:paraId="6DB32C49" w14:textId="7B0B5AE9" w:rsidR="0056217F" w:rsidRPr="00E15F78" w:rsidRDefault="0056217F" w:rsidP="00B537A4">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0.0</w:t>
                  </w:r>
                  <w:r>
                    <w:rPr>
                      <w:rFonts w:ascii="Times New Roman" w:eastAsiaTheme="minorEastAsia" w:hAnsi="Times New Roman" w:cs="Times New Roman" w:hint="eastAsia"/>
                      <w:sz w:val="21"/>
                      <w:szCs w:val="21"/>
                    </w:rPr>
                    <w:t>31</w:t>
                  </w:r>
                </w:p>
              </w:tc>
            </w:tr>
            <w:tr w:rsidR="0056217F" w:rsidRPr="00E15F78" w14:paraId="018DC51E" w14:textId="77777777" w:rsidTr="00AA3390">
              <w:trPr>
                <w:trHeight w:hRule="exact" w:val="340"/>
                <w:jc w:val="center"/>
              </w:trPr>
              <w:tc>
                <w:tcPr>
                  <w:tcW w:w="993" w:type="dxa"/>
                  <w:vMerge/>
                  <w:shd w:val="clear" w:color="auto" w:fill="auto"/>
                  <w:vAlign w:val="center"/>
                </w:tcPr>
                <w:p w14:paraId="3A5A0CC6" w14:textId="77777777" w:rsidR="0056217F" w:rsidRPr="00E15F78" w:rsidRDefault="0056217F" w:rsidP="00B537A4">
                  <w:pPr>
                    <w:snapToGrid w:val="0"/>
                    <w:jc w:val="center"/>
                    <w:rPr>
                      <w:rFonts w:ascii="Times New Roman" w:eastAsiaTheme="minorEastAsia" w:hAnsi="Times New Roman" w:cs="Times New Roman"/>
                      <w:sz w:val="21"/>
                      <w:szCs w:val="21"/>
                    </w:rPr>
                  </w:pPr>
                </w:p>
              </w:tc>
              <w:tc>
                <w:tcPr>
                  <w:tcW w:w="1134" w:type="dxa"/>
                  <w:shd w:val="clear" w:color="auto" w:fill="auto"/>
                  <w:vAlign w:val="center"/>
                </w:tcPr>
                <w:p w14:paraId="2BA8CD2A" w14:textId="77777777" w:rsidR="0056217F" w:rsidRPr="00E15F78" w:rsidRDefault="0056217F" w:rsidP="00B537A4">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固化剂</w:t>
                  </w:r>
                </w:p>
              </w:tc>
              <w:tc>
                <w:tcPr>
                  <w:tcW w:w="1134" w:type="dxa"/>
                  <w:shd w:val="clear" w:color="auto" w:fill="auto"/>
                  <w:vAlign w:val="center"/>
                </w:tcPr>
                <w:p w14:paraId="05D397CF" w14:textId="77777777" w:rsidR="0056217F" w:rsidRPr="00E15F78" w:rsidRDefault="0056217F" w:rsidP="00B537A4">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0.07</w:t>
                  </w:r>
                </w:p>
              </w:tc>
              <w:tc>
                <w:tcPr>
                  <w:tcW w:w="2268" w:type="dxa"/>
                  <w:shd w:val="clear" w:color="auto" w:fill="auto"/>
                  <w:vAlign w:val="center"/>
                </w:tcPr>
                <w:p w14:paraId="2173819F" w14:textId="77777777" w:rsidR="0056217F" w:rsidRPr="00E15F78" w:rsidRDefault="0056217F" w:rsidP="00B537A4">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color w:val="000000"/>
                      <w:sz w:val="21"/>
                      <w:szCs w:val="21"/>
                    </w:rPr>
                    <w:t>33.6</w:t>
                  </w:r>
                </w:p>
              </w:tc>
              <w:tc>
                <w:tcPr>
                  <w:tcW w:w="1984" w:type="dxa"/>
                  <w:shd w:val="clear" w:color="auto" w:fill="auto"/>
                  <w:vAlign w:val="center"/>
                </w:tcPr>
                <w:p w14:paraId="674064AF" w14:textId="77777777" w:rsidR="0056217F" w:rsidRPr="00E15F78" w:rsidRDefault="0056217F" w:rsidP="00B537A4">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无组织排放</w:t>
                  </w:r>
                </w:p>
              </w:tc>
              <w:tc>
                <w:tcPr>
                  <w:tcW w:w="2239" w:type="dxa"/>
                  <w:shd w:val="clear" w:color="auto" w:fill="auto"/>
                  <w:vAlign w:val="center"/>
                </w:tcPr>
                <w:p w14:paraId="2C63890F" w14:textId="3535E9D3" w:rsidR="0056217F" w:rsidRPr="00E15F78" w:rsidRDefault="0056217F" w:rsidP="00B537A4">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0.01</w:t>
                  </w:r>
                  <w:r w:rsidR="00B537A4">
                    <w:rPr>
                      <w:rFonts w:ascii="Times New Roman" w:eastAsiaTheme="minorEastAsia" w:hAnsi="Times New Roman" w:cs="Times New Roman" w:hint="eastAsia"/>
                      <w:sz w:val="21"/>
                      <w:szCs w:val="21"/>
                    </w:rPr>
                    <w:t>8</w:t>
                  </w:r>
                </w:p>
              </w:tc>
            </w:tr>
            <w:tr w:rsidR="0056217F" w:rsidRPr="00E15F78" w14:paraId="24BC61A8" w14:textId="77777777" w:rsidTr="00E833F5">
              <w:trPr>
                <w:trHeight w:hRule="exact" w:val="635"/>
                <w:jc w:val="center"/>
              </w:trPr>
              <w:tc>
                <w:tcPr>
                  <w:tcW w:w="993" w:type="dxa"/>
                  <w:vMerge/>
                  <w:shd w:val="clear" w:color="auto" w:fill="auto"/>
                  <w:vAlign w:val="center"/>
                </w:tcPr>
                <w:p w14:paraId="36CFBA02" w14:textId="77777777" w:rsidR="0056217F" w:rsidRPr="00E15F78" w:rsidRDefault="0056217F" w:rsidP="00B537A4">
                  <w:pPr>
                    <w:snapToGrid w:val="0"/>
                    <w:jc w:val="center"/>
                    <w:rPr>
                      <w:rFonts w:ascii="Times New Roman" w:eastAsiaTheme="minorEastAsia" w:hAnsi="Times New Roman" w:cs="Times New Roman"/>
                      <w:sz w:val="21"/>
                      <w:szCs w:val="21"/>
                    </w:rPr>
                  </w:pPr>
                </w:p>
              </w:tc>
              <w:tc>
                <w:tcPr>
                  <w:tcW w:w="1134" w:type="dxa"/>
                  <w:shd w:val="clear" w:color="auto" w:fill="auto"/>
                  <w:vAlign w:val="center"/>
                </w:tcPr>
                <w:p w14:paraId="5A1FBBB6" w14:textId="77777777" w:rsidR="0056217F" w:rsidRPr="00E15F78" w:rsidRDefault="0056217F" w:rsidP="00B537A4">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稀释剂</w:t>
                  </w:r>
                </w:p>
              </w:tc>
              <w:tc>
                <w:tcPr>
                  <w:tcW w:w="1134" w:type="dxa"/>
                  <w:shd w:val="clear" w:color="auto" w:fill="auto"/>
                  <w:vAlign w:val="center"/>
                </w:tcPr>
                <w:p w14:paraId="0E712A62" w14:textId="77777777" w:rsidR="0056217F" w:rsidRPr="00E15F78" w:rsidRDefault="0056217F" w:rsidP="00B537A4">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0.05</w:t>
                  </w:r>
                </w:p>
              </w:tc>
              <w:tc>
                <w:tcPr>
                  <w:tcW w:w="2268" w:type="dxa"/>
                  <w:shd w:val="clear" w:color="auto" w:fill="auto"/>
                  <w:vAlign w:val="center"/>
                </w:tcPr>
                <w:p w14:paraId="2673AF58" w14:textId="77777777" w:rsidR="0056217F" w:rsidRPr="00E15F78" w:rsidRDefault="0056217F" w:rsidP="00B537A4">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color w:val="000000"/>
                      <w:sz w:val="21"/>
                      <w:szCs w:val="21"/>
                    </w:rPr>
                    <w:t>95</w:t>
                  </w:r>
                </w:p>
              </w:tc>
              <w:tc>
                <w:tcPr>
                  <w:tcW w:w="1984" w:type="dxa"/>
                  <w:shd w:val="clear" w:color="auto" w:fill="auto"/>
                  <w:vAlign w:val="center"/>
                </w:tcPr>
                <w:p w14:paraId="3F1A9038" w14:textId="77777777" w:rsidR="0056217F" w:rsidRPr="00E15F78" w:rsidRDefault="0056217F" w:rsidP="00B537A4">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进入固废</w:t>
                  </w:r>
                </w:p>
                <w:p w14:paraId="791B9898" w14:textId="77777777" w:rsidR="0056217F" w:rsidRPr="00E15F78" w:rsidRDefault="0056217F" w:rsidP="00B537A4">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w:t>
                  </w:r>
                  <w:r w:rsidRPr="00E15F78">
                    <w:rPr>
                      <w:rFonts w:ascii="Times New Roman" w:eastAsiaTheme="minorEastAsia" w:hAnsi="Times New Roman" w:cs="Times New Roman"/>
                      <w:sz w:val="21"/>
                      <w:szCs w:val="21"/>
                    </w:rPr>
                    <w:t>漆渣</w:t>
                  </w:r>
                  <w:r w:rsidRPr="00E15F78">
                    <w:rPr>
                      <w:rFonts w:ascii="Times New Roman" w:eastAsiaTheme="minorEastAsia" w:hAnsi="Times New Roman" w:cs="Times New Roman"/>
                      <w:sz w:val="21"/>
                      <w:szCs w:val="21"/>
                    </w:rPr>
                    <w:t>)</w:t>
                  </w:r>
                </w:p>
              </w:tc>
              <w:tc>
                <w:tcPr>
                  <w:tcW w:w="2239" w:type="dxa"/>
                  <w:shd w:val="clear" w:color="auto" w:fill="auto"/>
                  <w:vAlign w:val="center"/>
                </w:tcPr>
                <w:p w14:paraId="32BA00C5" w14:textId="77777777" w:rsidR="0056217F" w:rsidRPr="00E15F78" w:rsidRDefault="0056217F" w:rsidP="00B537A4">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0</w:t>
                  </w:r>
                </w:p>
              </w:tc>
            </w:tr>
            <w:tr w:rsidR="00B537A4" w:rsidRPr="00E15F78" w14:paraId="171052A4" w14:textId="77777777" w:rsidTr="00AA3390">
              <w:trPr>
                <w:trHeight w:hRule="exact" w:val="340"/>
                <w:jc w:val="center"/>
              </w:trPr>
              <w:tc>
                <w:tcPr>
                  <w:tcW w:w="993" w:type="dxa"/>
                  <w:vMerge w:val="restart"/>
                  <w:shd w:val="clear" w:color="auto" w:fill="auto"/>
                  <w:vAlign w:val="center"/>
                </w:tcPr>
                <w:p w14:paraId="69FB2692" w14:textId="77777777" w:rsidR="00B537A4" w:rsidRPr="00E15F78" w:rsidRDefault="00B537A4" w:rsidP="00B537A4">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底漆</w:t>
                  </w:r>
                </w:p>
              </w:tc>
              <w:tc>
                <w:tcPr>
                  <w:tcW w:w="1134" w:type="dxa"/>
                  <w:shd w:val="clear" w:color="auto" w:fill="auto"/>
                  <w:vAlign w:val="center"/>
                </w:tcPr>
                <w:p w14:paraId="6303A640" w14:textId="77777777" w:rsidR="00B537A4" w:rsidRPr="00E15F78" w:rsidRDefault="00B537A4" w:rsidP="00B537A4">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主漆</w:t>
                  </w:r>
                </w:p>
              </w:tc>
              <w:tc>
                <w:tcPr>
                  <w:tcW w:w="1134" w:type="dxa"/>
                  <w:shd w:val="clear" w:color="auto" w:fill="auto"/>
                  <w:vAlign w:val="center"/>
                </w:tcPr>
                <w:p w14:paraId="1E0DBEB7" w14:textId="77777777" w:rsidR="00B537A4" w:rsidRPr="00E15F78" w:rsidRDefault="00B537A4" w:rsidP="00B537A4">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0.4</w:t>
                  </w:r>
                </w:p>
              </w:tc>
              <w:tc>
                <w:tcPr>
                  <w:tcW w:w="2268" w:type="dxa"/>
                  <w:shd w:val="clear" w:color="auto" w:fill="auto"/>
                  <w:vAlign w:val="center"/>
                </w:tcPr>
                <w:p w14:paraId="105A47AD" w14:textId="77777777" w:rsidR="00B537A4" w:rsidRPr="00E15F78" w:rsidRDefault="00B537A4" w:rsidP="00B537A4">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color w:val="000000"/>
                      <w:sz w:val="21"/>
                      <w:szCs w:val="21"/>
                    </w:rPr>
                    <w:t>35</w:t>
                  </w:r>
                </w:p>
              </w:tc>
              <w:tc>
                <w:tcPr>
                  <w:tcW w:w="1984" w:type="dxa"/>
                  <w:vMerge w:val="restart"/>
                  <w:shd w:val="clear" w:color="auto" w:fill="auto"/>
                  <w:vAlign w:val="center"/>
                </w:tcPr>
                <w:p w14:paraId="727C7F7A" w14:textId="77777777" w:rsidR="00B537A4" w:rsidRPr="00E15F78" w:rsidRDefault="00B537A4" w:rsidP="00B537A4">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经废气处理设施去除</w:t>
                  </w:r>
                </w:p>
              </w:tc>
              <w:tc>
                <w:tcPr>
                  <w:tcW w:w="2239" w:type="dxa"/>
                  <w:vMerge w:val="restart"/>
                  <w:shd w:val="clear" w:color="auto" w:fill="auto"/>
                  <w:vAlign w:val="center"/>
                </w:tcPr>
                <w:p w14:paraId="05157914" w14:textId="23D29BFB" w:rsidR="00B537A4" w:rsidRDefault="00B537A4" w:rsidP="00B537A4">
                  <w:pPr>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0.279</w:t>
                  </w:r>
                </w:p>
                <w:p w14:paraId="26AB5CB5" w14:textId="77777777" w:rsidR="00B537A4" w:rsidRPr="00E15F78" w:rsidRDefault="00B537A4" w:rsidP="00B537A4">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（少量被催化氧化，大部分被活性炭吸附）</w:t>
                  </w:r>
                </w:p>
              </w:tc>
            </w:tr>
            <w:tr w:rsidR="00B537A4" w:rsidRPr="00E15F78" w14:paraId="43248554" w14:textId="77777777" w:rsidTr="00AA3390">
              <w:trPr>
                <w:trHeight w:hRule="exact" w:val="340"/>
                <w:jc w:val="center"/>
              </w:trPr>
              <w:tc>
                <w:tcPr>
                  <w:tcW w:w="993" w:type="dxa"/>
                  <w:vMerge/>
                  <w:shd w:val="clear" w:color="auto" w:fill="auto"/>
                  <w:vAlign w:val="center"/>
                </w:tcPr>
                <w:p w14:paraId="683F0A9C" w14:textId="77777777" w:rsidR="00B537A4" w:rsidRPr="00E15F78" w:rsidRDefault="00B537A4" w:rsidP="00B537A4">
                  <w:pPr>
                    <w:snapToGrid w:val="0"/>
                    <w:jc w:val="center"/>
                    <w:rPr>
                      <w:rFonts w:ascii="Times New Roman" w:eastAsiaTheme="minorEastAsia" w:hAnsi="Times New Roman" w:cs="Times New Roman"/>
                      <w:sz w:val="21"/>
                      <w:szCs w:val="21"/>
                    </w:rPr>
                  </w:pPr>
                </w:p>
              </w:tc>
              <w:tc>
                <w:tcPr>
                  <w:tcW w:w="1134" w:type="dxa"/>
                  <w:shd w:val="clear" w:color="auto" w:fill="auto"/>
                  <w:vAlign w:val="center"/>
                </w:tcPr>
                <w:p w14:paraId="5586E2E1" w14:textId="77777777" w:rsidR="00B537A4" w:rsidRPr="00E15F78" w:rsidRDefault="00B537A4" w:rsidP="00B537A4">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固化剂</w:t>
                  </w:r>
                </w:p>
              </w:tc>
              <w:tc>
                <w:tcPr>
                  <w:tcW w:w="1134" w:type="dxa"/>
                  <w:shd w:val="clear" w:color="auto" w:fill="auto"/>
                  <w:vAlign w:val="center"/>
                </w:tcPr>
                <w:p w14:paraId="32BAB445" w14:textId="77777777" w:rsidR="00B537A4" w:rsidRPr="00E15F78" w:rsidRDefault="00B537A4" w:rsidP="00B537A4">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0.03</w:t>
                  </w:r>
                </w:p>
              </w:tc>
              <w:tc>
                <w:tcPr>
                  <w:tcW w:w="2268" w:type="dxa"/>
                  <w:shd w:val="clear" w:color="auto" w:fill="auto"/>
                  <w:vAlign w:val="center"/>
                </w:tcPr>
                <w:p w14:paraId="3FA28F70" w14:textId="77777777" w:rsidR="00B537A4" w:rsidRPr="00E15F78" w:rsidRDefault="00B537A4" w:rsidP="00B537A4">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color w:val="000000"/>
                      <w:sz w:val="21"/>
                      <w:szCs w:val="21"/>
                    </w:rPr>
                    <w:t>33.6</w:t>
                  </w:r>
                </w:p>
              </w:tc>
              <w:tc>
                <w:tcPr>
                  <w:tcW w:w="1984" w:type="dxa"/>
                  <w:vMerge/>
                  <w:shd w:val="clear" w:color="auto" w:fill="auto"/>
                  <w:vAlign w:val="center"/>
                </w:tcPr>
                <w:p w14:paraId="5A658365" w14:textId="77777777" w:rsidR="00B537A4" w:rsidRPr="00E15F78" w:rsidRDefault="00B537A4" w:rsidP="00B537A4">
                  <w:pPr>
                    <w:snapToGrid w:val="0"/>
                    <w:jc w:val="center"/>
                    <w:rPr>
                      <w:rFonts w:ascii="Times New Roman" w:eastAsiaTheme="minorEastAsia" w:hAnsi="Times New Roman" w:cs="Times New Roman"/>
                      <w:sz w:val="21"/>
                      <w:szCs w:val="21"/>
                    </w:rPr>
                  </w:pPr>
                </w:p>
              </w:tc>
              <w:tc>
                <w:tcPr>
                  <w:tcW w:w="2239" w:type="dxa"/>
                  <w:vMerge/>
                  <w:shd w:val="clear" w:color="auto" w:fill="auto"/>
                  <w:vAlign w:val="center"/>
                </w:tcPr>
                <w:p w14:paraId="036E8D04" w14:textId="77777777" w:rsidR="00B537A4" w:rsidRPr="00E15F78" w:rsidRDefault="00B537A4" w:rsidP="00B537A4">
                  <w:pPr>
                    <w:snapToGrid w:val="0"/>
                    <w:jc w:val="center"/>
                    <w:rPr>
                      <w:rFonts w:ascii="Times New Roman" w:eastAsiaTheme="minorEastAsia" w:hAnsi="Times New Roman" w:cs="Times New Roman"/>
                      <w:sz w:val="21"/>
                      <w:szCs w:val="21"/>
                    </w:rPr>
                  </w:pPr>
                </w:p>
              </w:tc>
            </w:tr>
            <w:tr w:rsidR="00B537A4" w:rsidRPr="00E15F78" w14:paraId="6469EBDB" w14:textId="77777777" w:rsidTr="00AA3390">
              <w:trPr>
                <w:trHeight w:hRule="exact" w:val="340"/>
                <w:jc w:val="center"/>
              </w:trPr>
              <w:tc>
                <w:tcPr>
                  <w:tcW w:w="993" w:type="dxa"/>
                  <w:vMerge/>
                  <w:shd w:val="clear" w:color="auto" w:fill="auto"/>
                  <w:vAlign w:val="center"/>
                </w:tcPr>
                <w:p w14:paraId="6B1BCE2A" w14:textId="77777777" w:rsidR="00B537A4" w:rsidRPr="00E15F78" w:rsidRDefault="00B537A4" w:rsidP="00B537A4">
                  <w:pPr>
                    <w:snapToGrid w:val="0"/>
                    <w:jc w:val="center"/>
                    <w:rPr>
                      <w:rFonts w:ascii="Times New Roman" w:eastAsiaTheme="minorEastAsia" w:hAnsi="Times New Roman" w:cs="Times New Roman"/>
                      <w:sz w:val="21"/>
                      <w:szCs w:val="21"/>
                    </w:rPr>
                  </w:pPr>
                </w:p>
              </w:tc>
              <w:tc>
                <w:tcPr>
                  <w:tcW w:w="1134" w:type="dxa"/>
                  <w:shd w:val="clear" w:color="auto" w:fill="auto"/>
                  <w:vAlign w:val="center"/>
                </w:tcPr>
                <w:p w14:paraId="24C11B9E" w14:textId="77777777" w:rsidR="00B537A4" w:rsidRPr="00E15F78" w:rsidRDefault="00B537A4" w:rsidP="00B537A4">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稀释剂</w:t>
                  </w:r>
                </w:p>
              </w:tc>
              <w:tc>
                <w:tcPr>
                  <w:tcW w:w="1134" w:type="dxa"/>
                  <w:shd w:val="clear" w:color="auto" w:fill="auto"/>
                  <w:vAlign w:val="center"/>
                </w:tcPr>
                <w:p w14:paraId="1F4D47B4" w14:textId="77777777" w:rsidR="00B537A4" w:rsidRPr="00E15F78" w:rsidRDefault="00B537A4" w:rsidP="00B537A4">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0.05</w:t>
                  </w:r>
                </w:p>
              </w:tc>
              <w:tc>
                <w:tcPr>
                  <w:tcW w:w="2268" w:type="dxa"/>
                  <w:shd w:val="clear" w:color="auto" w:fill="auto"/>
                  <w:vAlign w:val="center"/>
                </w:tcPr>
                <w:p w14:paraId="72C48CEB" w14:textId="77777777" w:rsidR="00B537A4" w:rsidRPr="00E15F78" w:rsidRDefault="00B537A4" w:rsidP="00B537A4">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color w:val="000000"/>
                      <w:sz w:val="21"/>
                      <w:szCs w:val="21"/>
                    </w:rPr>
                    <w:t>95</w:t>
                  </w:r>
                </w:p>
              </w:tc>
              <w:tc>
                <w:tcPr>
                  <w:tcW w:w="1984" w:type="dxa"/>
                  <w:vMerge/>
                  <w:shd w:val="clear" w:color="auto" w:fill="auto"/>
                  <w:vAlign w:val="center"/>
                </w:tcPr>
                <w:p w14:paraId="795F0CFA" w14:textId="77777777" w:rsidR="00B537A4" w:rsidRPr="00E15F78" w:rsidRDefault="00B537A4" w:rsidP="00B537A4">
                  <w:pPr>
                    <w:snapToGrid w:val="0"/>
                    <w:jc w:val="center"/>
                    <w:rPr>
                      <w:rFonts w:ascii="Times New Roman" w:eastAsiaTheme="minorEastAsia" w:hAnsi="Times New Roman" w:cs="Times New Roman"/>
                      <w:sz w:val="21"/>
                      <w:szCs w:val="21"/>
                    </w:rPr>
                  </w:pPr>
                </w:p>
              </w:tc>
              <w:tc>
                <w:tcPr>
                  <w:tcW w:w="2239" w:type="dxa"/>
                  <w:vMerge/>
                  <w:shd w:val="clear" w:color="auto" w:fill="auto"/>
                  <w:vAlign w:val="center"/>
                </w:tcPr>
                <w:p w14:paraId="4E81CB87" w14:textId="77777777" w:rsidR="00B537A4" w:rsidRPr="00E15F78" w:rsidRDefault="00B537A4" w:rsidP="00B537A4">
                  <w:pPr>
                    <w:snapToGrid w:val="0"/>
                    <w:jc w:val="center"/>
                    <w:rPr>
                      <w:rFonts w:ascii="Times New Roman" w:eastAsiaTheme="minorEastAsia" w:hAnsi="Times New Roman" w:cs="Times New Roman"/>
                      <w:sz w:val="21"/>
                      <w:szCs w:val="21"/>
                    </w:rPr>
                  </w:pPr>
                </w:p>
              </w:tc>
            </w:tr>
            <w:tr w:rsidR="00B537A4" w:rsidRPr="00E15F78" w14:paraId="640C4DA9" w14:textId="77777777" w:rsidTr="00AA3390">
              <w:trPr>
                <w:trHeight w:hRule="exact" w:val="340"/>
                <w:jc w:val="center"/>
              </w:trPr>
              <w:tc>
                <w:tcPr>
                  <w:tcW w:w="2127" w:type="dxa"/>
                  <w:gridSpan w:val="2"/>
                  <w:shd w:val="clear" w:color="auto" w:fill="auto"/>
                  <w:vAlign w:val="center"/>
                </w:tcPr>
                <w:p w14:paraId="5D04899A" w14:textId="7C5F52C8" w:rsidR="00B537A4" w:rsidRPr="00E15F78" w:rsidRDefault="00B537A4" w:rsidP="00B537A4">
                  <w:pPr>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模压预浸料中</w:t>
                  </w:r>
                  <w:r>
                    <w:rPr>
                      <w:rFonts w:ascii="Times New Roman" w:eastAsiaTheme="minorEastAsia" w:hAnsi="Times New Roman" w:cs="Times New Roman" w:hint="eastAsia"/>
                      <w:sz w:val="21"/>
                      <w:szCs w:val="21"/>
                    </w:rPr>
                    <w:t>35%</w:t>
                  </w:r>
                  <w:r>
                    <w:rPr>
                      <w:rFonts w:ascii="Times New Roman" w:eastAsiaTheme="minorEastAsia" w:hAnsi="Times New Roman" w:cs="Times New Roman" w:hint="eastAsia"/>
                      <w:sz w:val="21"/>
                      <w:szCs w:val="21"/>
                    </w:rPr>
                    <w:t>环氧树脂</w:t>
                  </w:r>
                </w:p>
              </w:tc>
              <w:tc>
                <w:tcPr>
                  <w:tcW w:w="1134" w:type="dxa"/>
                  <w:shd w:val="clear" w:color="auto" w:fill="auto"/>
                  <w:vAlign w:val="center"/>
                </w:tcPr>
                <w:p w14:paraId="121FCA51" w14:textId="1513EE5D" w:rsidR="00B537A4" w:rsidRPr="00E15F78" w:rsidRDefault="00B537A4" w:rsidP="00B537A4">
                  <w:pPr>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14</w:t>
                  </w:r>
                </w:p>
              </w:tc>
              <w:tc>
                <w:tcPr>
                  <w:tcW w:w="2268" w:type="dxa"/>
                  <w:shd w:val="clear" w:color="auto" w:fill="auto"/>
                  <w:vAlign w:val="center"/>
                </w:tcPr>
                <w:p w14:paraId="68A13215" w14:textId="0F825D85" w:rsidR="00B537A4" w:rsidRPr="00E15F78" w:rsidRDefault="00B537A4" w:rsidP="00B537A4">
                  <w:pPr>
                    <w:snapToGrid w:val="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0.1</w:t>
                  </w:r>
                  <w:r>
                    <w:rPr>
                      <w:rFonts w:ascii="Times New Roman" w:eastAsiaTheme="minorEastAsia" w:hAnsi="Times New Roman" w:cs="Times New Roman" w:hint="eastAsia"/>
                      <w:color w:val="000000"/>
                      <w:sz w:val="21"/>
                      <w:szCs w:val="21"/>
                    </w:rPr>
                    <w:t>‰</w:t>
                  </w:r>
                </w:p>
              </w:tc>
              <w:tc>
                <w:tcPr>
                  <w:tcW w:w="1984" w:type="dxa"/>
                  <w:vMerge/>
                  <w:shd w:val="clear" w:color="auto" w:fill="auto"/>
                  <w:vAlign w:val="center"/>
                </w:tcPr>
                <w:p w14:paraId="0B0B335D" w14:textId="77777777" w:rsidR="00B537A4" w:rsidRPr="00E15F78" w:rsidRDefault="00B537A4" w:rsidP="00B537A4">
                  <w:pPr>
                    <w:snapToGrid w:val="0"/>
                    <w:jc w:val="center"/>
                    <w:rPr>
                      <w:rFonts w:ascii="Times New Roman" w:eastAsiaTheme="minorEastAsia" w:hAnsi="Times New Roman" w:cs="Times New Roman"/>
                      <w:sz w:val="21"/>
                      <w:szCs w:val="21"/>
                    </w:rPr>
                  </w:pPr>
                </w:p>
              </w:tc>
              <w:tc>
                <w:tcPr>
                  <w:tcW w:w="2239" w:type="dxa"/>
                  <w:vMerge/>
                  <w:shd w:val="clear" w:color="auto" w:fill="auto"/>
                  <w:vAlign w:val="center"/>
                </w:tcPr>
                <w:p w14:paraId="47BE2132" w14:textId="77777777" w:rsidR="00B537A4" w:rsidRPr="00E15F78" w:rsidRDefault="00B537A4" w:rsidP="00B537A4">
                  <w:pPr>
                    <w:snapToGrid w:val="0"/>
                    <w:jc w:val="center"/>
                    <w:rPr>
                      <w:rFonts w:ascii="Times New Roman" w:eastAsiaTheme="minorEastAsia" w:hAnsi="Times New Roman" w:cs="Times New Roman"/>
                      <w:sz w:val="21"/>
                      <w:szCs w:val="21"/>
                    </w:rPr>
                  </w:pPr>
                </w:p>
              </w:tc>
            </w:tr>
            <w:tr w:rsidR="00B537A4" w:rsidRPr="00E15F78" w14:paraId="66D4DD9A" w14:textId="77777777" w:rsidTr="00AA3390">
              <w:trPr>
                <w:trHeight w:hRule="exact" w:val="340"/>
                <w:jc w:val="center"/>
              </w:trPr>
              <w:tc>
                <w:tcPr>
                  <w:tcW w:w="2127" w:type="dxa"/>
                  <w:gridSpan w:val="2"/>
                  <w:shd w:val="clear" w:color="auto" w:fill="auto"/>
                  <w:vAlign w:val="center"/>
                </w:tcPr>
                <w:p w14:paraId="41432793" w14:textId="2904BFC7" w:rsidR="00B537A4" w:rsidRPr="00E15F78" w:rsidRDefault="00B537A4" w:rsidP="00B537A4">
                  <w:pPr>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自然固化剂</w:t>
                  </w:r>
                </w:p>
              </w:tc>
              <w:tc>
                <w:tcPr>
                  <w:tcW w:w="1134" w:type="dxa"/>
                  <w:shd w:val="clear" w:color="auto" w:fill="auto"/>
                  <w:vAlign w:val="center"/>
                </w:tcPr>
                <w:p w14:paraId="485208A5" w14:textId="484EDC8A" w:rsidR="00B537A4" w:rsidRPr="00E15F78" w:rsidRDefault="00B537A4" w:rsidP="00B537A4">
                  <w:pPr>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0.04</w:t>
                  </w:r>
                </w:p>
              </w:tc>
              <w:tc>
                <w:tcPr>
                  <w:tcW w:w="2268" w:type="dxa"/>
                  <w:shd w:val="clear" w:color="auto" w:fill="auto"/>
                  <w:vAlign w:val="center"/>
                </w:tcPr>
                <w:p w14:paraId="0E227E68" w14:textId="146F837C" w:rsidR="00B537A4" w:rsidRPr="00E15F78" w:rsidRDefault="00B537A4" w:rsidP="00B537A4">
                  <w:pPr>
                    <w:snapToGrid w:val="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55</w:t>
                  </w:r>
                </w:p>
              </w:tc>
              <w:tc>
                <w:tcPr>
                  <w:tcW w:w="1984" w:type="dxa"/>
                  <w:vMerge/>
                  <w:shd w:val="clear" w:color="auto" w:fill="auto"/>
                  <w:vAlign w:val="center"/>
                </w:tcPr>
                <w:p w14:paraId="5C5814CD" w14:textId="77777777" w:rsidR="00B537A4" w:rsidRPr="00E15F78" w:rsidRDefault="00B537A4" w:rsidP="00B537A4">
                  <w:pPr>
                    <w:snapToGrid w:val="0"/>
                    <w:jc w:val="center"/>
                    <w:rPr>
                      <w:rFonts w:ascii="Times New Roman" w:eastAsiaTheme="minorEastAsia" w:hAnsi="Times New Roman" w:cs="Times New Roman"/>
                      <w:sz w:val="21"/>
                      <w:szCs w:val="21"/>
                    </w:rPr>
                  </w:pPr>
                </w:p>
              </w:tc>
              <w:tc>
                <w:tcPr>
                  <w:tcW w:w="2239" w:type="dxa"/>
                  <w:vMerge/>
                  <w:shd w:val="clear" w:color="auto" w:fill="auto"/>
                  <w:vAlign w:val="center"/>
                </w:tcPr>
                <w:p w14:paraId="3A22DF14" w14:textId="77777777" w:rsidR="00B537A4" w:rsidRPr="00E15F78" w:rsidRDefault="00B537A4" w:rsidP="00B537A4">
                  <w:pPr>
                    <w:snapToGrid w:val="0"/>
                    <w:jc w:val="center"/>
                    <w:rPr>
                      <w:rFonts w:ascii="Times New Roman" w:eastAsiaTheme="minorEastAsia" w:hAnsi="Times New Roman" w:cs="Times New Roman"/>
                      <w:sz w:val="21"/>
                      <w:szCs w:val="21"/>
                    </w:rPr>
                  </w:pPr>
                </w:p>
              </w:tc>
            </w:tr>
            <w:tr w:rsidR="00B537A4" w:rsidRPr="00E15F78" w14:paraId="65DEFF2D" w14:textId="77777777" w:rsidTr="00AA3390">
              <w:trPr>
                <w:trHeight w:hRule="exact" w:val="340"/>
                <w:jc w:val="center"/>
              </w:trPr>
              <w:tc>
                <w:tcPr>
                  <w:tcW w:w="2127" w:type="dxa"/>
                  <w:gridSpan w:val="2"/>
                  <w:shd w:val="clear" w:color="auto" w:fill="auto"/>
                  <w:vAlign w:val="center"/>
                </w:tcPr>
                <w:p w14:paraId="54CA3DA5" w14:textId="31C9A03F" w:rsidR="00B537A4" w:rsidRPr="00E15F78" w:rsidRDefault="00B537A4" w:rsidP="00B537A4">
                  <w:pPr>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脱模剂</w:t>
                  </w:r>
                </w:p>
              </w:tc>
              <w:tc>
                <w:tcPr>
                  <w:tcW w:w="1134" w:type="dxa"/>
                  <w:shd w:val="clear" w:color="auto" w:fill="auto"/>
                  <w:vAlign w:val="center"/>
                </w:tcPr>
                <w:p w14:paraId="6DABC52C" w14:textId="174A688C" w:rsidR="00B537A4" w:rsidRPr="00E15F78" w:rsidRDefault="00B537A4" w:rsidP="00B537A4">
                  <w:pPr>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0.01</w:t>
                  </w:r>
                </w:p>
              </w:tc>
              <w:tc>
                <w:tcPr>
                  <w:tcW w:w="2268" w:type="dxa"/>
                  <w:shd w:val="clear" w:color="auto" w:fill="auto"/>
                  <w:vAlign w:val="center"/>
                </w:tcPr>
                <w:p w14:paraId="71B807D7" w14:textId="1C99834D" w:rsidR="00B537A4" w:rsidRPr="00E15F78" w:rsidRDefault="00B537A4" w:rsidP="00B537A4">
                  <w:pPr>
                    <w:snapToGrid w:val="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40</w:t>
                  </w:r>
                </w:p>
              </w:tc>
              <w:tc>
                <w:tcPr>
                  <w:tcW w:w="1984" w:type="dxa"/>
                  <w:vMerge/>
                  <w:shd w:val="clear" w:color="auto" w:fill="auto"/>
                  <w:vAlign w:val="center"/>
                </w:tcPr>
                <w:p w14:paraId="3C11C1A9" w14:textId="77777777" w:rsidR="00B537A4" w:rsidRPr="00E15F78" w:rsidRDefault="00B537A4" w:rsidP="00B537A4">
                  <w:pPr>
                    <w:snapToGrid w:val="0"/>
                    <w:jc w:val="center"/>
                    <w:rPr>
                      <w:rFonts w:ascii="Times New Roman" w:eastAsiaTheme="minorEastAsia" w:hAnsi="Times New Roman" w:cs="Times New Roman"/>
                      <w:sz w:val="21"/>
                      <w:szCs w:val="21"/>
                    </w:rPr>
                  </w:pPr>
                </w:p>
              </w:tc>
              <w:tc>
                <w:tcPr>
                  <w:tcW w:w="2239" w:type="dxa"/>
                  <w:vMerge/>
                  <w:shd w:val="clear" w:color="auto" w:fill="auto"/>
                  <w:vAlign w:val="center"/>
                </w:tcPr>
                <w:p w14:paraId="103F424B" w14:textId="77777777" w:rsidR="00B537A4" w:rsidRPr="00E15F78" w:rsidRDefault="00B537A4" w:rsidP="00B537A4">
                  <w:pPr>
                    <w:snapToGrid w:val="0"/>
                    <w:jc w:val="center"/>
                    <w:rPr>
                      <w:rFonts w:ascii="Times New Roman" w:eastAsiaTheme="minorEastAsia" w:hAnsi="Times New Roman" w:cs="Times New Roman"/>
                      <w:sz w:val="21"/>
                      <w:szCs w:val="21"/>
                    </w:rPr>
                  </w:pPr>
                </w:p>
              </w:tc>
            </w:tr>
            <w:tr w:rsidR="0056217F" w:rsidRPr="00E15F78" w14:paraId="7CAA8ABD" w14:textId="77777777" w:rsidTr="00AA3390">
              <w:trPr>
                <w:trHeight w:hRule="exact" w:val="340"/>
                <w:jc w:val="center"/>
              </w:trPr>
              <w:tc>
                <w:tcPr>
                  <w:tcW w:w="2127" w:type="dxa"/>
                  <w:gridSpan w:val="2"/>
                  <w:shd w:val="clear" w:color="auto" w:fill="auto"/>
                  <w:vAlign w:val="center"/>
                </w:tcPr>
                <w:p w14:paraId="4E8A2D63" w14:textId="77777777" w:rsidR="0056217F" w:rsidRPr="00E15F78" w:rsidRDefault="0056217F" w:rsidP="00B537A4">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合计</w:t>
                  </w:r>
                </w:p>
              </w:tc>
              <w:tc>
                <w:tcPr>
                  <w:tcW w:w="1134" w:type="dxa"/>
                  <w:shd w:val="clear" w:color="auto" w:fill="auto"/>
                  <w:vAlign w:val="center"/>
                </w:tcPr>
                <w:p w14:paraId="25FC2055" w14:textId="56A9515D" w:rsidR="0056217F" w:rsidRPr="00E15F78" w:rsidRDefault="0056217F" w:rsidP="00B537A4">
                  <w:pPr>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15.05</w:t>
                  </w:r>
                </w:p>
              </w:tc>
              <w:tc>
                <w:tcPr>
                  <w:tcW w:w="2268" w:type="dxa"/>
                  <w:shd w:val="clear" w:color="auto" w:fill="auto"/>
                  <w:vAlign w:val="center"/>
                </w:tcPr>
                <w:p w14:paraId="54712FE6" w14:textId="77777777" w:rsidR="0056217F" w:rsidRPr="00E15F78" w:rsidRDefault="0056217F" w:rsidP="00B537A4">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w:t>
                  </w:r>
                </w:p>
              </w:tc>
              <w:tc>
                <w:tcPr>
                  <w:tcW w:w="1984" w:type="dxa"/>
                  <w:shd w:val="clear" w:color="auto" w:fill="auto"/>
                  <w:vAlign w:val="center"/>
                </w:tcPr>
                <w:p w14:paraId="15476E4A" w14:textId="77777777" w:rsidR="0056217F" w:rsidRPr="00E15F78" w:rsidRDefault="0056217F" w:rsidP="00B537A4">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w:t>
                  </w:r>
                </w:p>
              </w:tc>
              <w:tc>
                <w:tcPr>
                  <w:tcW w:w="2239" w:type="dxa"/>
                  <w:shd w:val="clear" w:color="auto" w:fill="auto"/>
                  <w:vAlign w:val="center"/>
                </w:tcPr>
                <w:p w14:paraId="705EB74A" w14:textId="7E29FB1F" w:rsidR="0056217F" w:rsidRPr="00E15F78" w:rsidRDefault="00B537A4" w:rsidP="00B537A4">
                  <w:pPr>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0.328</w:t>
                  </w:r>
                </w:p>
              </w:tc>
            </w:tr>
          </w:tbl>
          <w:p w14:paraId="00D987B5" w14:textId="0CE2309C" w:rsidR="00C20C39" w:rsidRDefault="0056217F" w:rsidP="00E833F5">
            <w:pPr>
              <w:adjustRightInd w:val="0"/>
              <w:snapToGrid w:val="0"/>
              <w:spacing w:line="360" w:lineRule="auto"/>
              <w:ind w:firstLine="482"/>
              <w:textAlignment w:val="baseline"/>
              <w:rPr>
                <w:b/>
                <w:bCs/>
                <w:kern w:val="44"/>
              </w:rPr>
            </w:pPr>
            <w:r>
              <w:rPr>
                <w:b/>
                <w:bCs/>
                <w:kern w:val="44"/>
              </w:rPr>
              <w:t xml:space="preserve"> </w:t>
            </w:r>
          </w:p>
          <w:p w14:paraId="71854032" w14:textId="5E93D005" w:rsidR="00B537A4" w:rsidRDefault="00927033" w:rsidP="00B537A4">
            <w:pPr>
              <w:adjustRightInd w:val="0"/>
              <w:snapToGrid w:val="0"/>
              <w:spacing w:line="360" w:lineRule="auto"/>
              <w:textAlignment w:val="baseline"/>
              <w:rPr>
                <w:b/>
                <w:bCs/>
                <w:kern w:val="44"/>
              </w:rPr>
            </w:pPr>
            <w:r>
              <w:rPr>
                <w:rFonts w:hint="eastAsia"/>
                <w:b/>
                <w:bCs/>
                <w:noProof/>
                <w:kern w:val="44"/>
              </w:rPr>
              <w:drawing>
                <wp:inline distT="0" distB="0" distL="0" distR="0" wp14:anchorId="56C2F9C9" wp14:editId="591AAD1D">
                  <wp:extent cx="6293485" cy="3574473"/>
                  <wp:effectExtent l="0" t="0" r="0" b="0"/>
                  <wp:docPr id="1133" name="图片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1">
                            <a:extLst>
                              <a:ext uri="{28A0092B-C50C-407E-A947-70E740481C1C}">
                                <a14:useLocalDpi xmlns:a14="http://schemas.microsoft.com/office/drawing/2010/main" val="0"/>
                              </a:ext>
                            </a:extLst>
                          </a:blip>
                          <a:srcRect l="6923" t="2795" r="6770" b="4659"/>
                          <a:stretch/>
                        </pic:blipFill>
                        <pic:spPr bwMode="auto">
                          <a:xfrm>
                            <a:off x="0" y="0"/>
                            <a:ext cx="6299070" cy="3577645"/>
                          </a:xfrm>
                          <a:prstGeom prst="rect">
                            <a:avLst/>
                          </a:prstGeom>
                          <a:noFill/>
                          <a:ln>
                            <a:noFill/>
                          </a:ln>
                          <a:extLst>
                            <a:ext uri="{53640926-AAD7-44D8-BBD7-CCE9431645EC}">
                              <a14:shadowObscured xmlns:a14="http://schemas.microsoft.com/office/drawing/2010/main"/>
                            </a:ext>
                          </a:extLst>
                        </pic:spPr>
                      </pic:pic>
                    </a:graphicData>
                  </a:graphic>
                </wp:inline>
              </w:drawing>
            </w:r>
          </w:p>
          <w:p w14:paraId="1FFCB2FB" w14:textId="0809619D" w:rsidR="00B537A4" w:rsidRPr="003610E4" w:rsidRDefault="00B537A4" w:rsidP="00B537A4">
            <w:pPr>
              <w:adjustRightInd w:val="0"/>
              <w:snapToGrid w:val="0"/>
              <w:spacing w:line="360" w:lineRule="auto"/>
              <w:ind w:firstLine="482"/>
              <w:jc w:val="center"/>
              <w:textAlignment w:val="baseline"/>
              <w:rPr>
                <w:rFonts w:ascii="Times New Roman" w:hAnsi="Times New Roman" w:cs="Times New Roman"/>
                <w:b/>
                <w:bCs/>
                <w:kern w:val="44"/>
              </w:rPr>
            </w:pPr>
            <w:r w:rsidRPr="003610E4">
              <w:rPr>
                <w:rFonts w:ascii="Times New Roman" w:hAnsi="Times New Roman" w:cs="Times New Roman"/>
                <w:b/>
                <w:bCs/>
                <w:kern w:val="44"/>
              </w:rPr>
              <w:t>图</w:t>
            </w:r>
            <w:r w:rsidRPr="003610E4">
              <w:rPr>
                <w:rFonts w:ascii="Times New Roman" w:hAnsi="Times New Roman" w:cs="Times New Roman"/>
                <w:b/>
                <w:bCs/>
                <w:kern w:val="44"/>
              </w:rPr>
              <w:t xml:space="preserve">5.2-5  </w:t>
            </w:r>
            <w:r>
              <w:rPr>
                <w:rFonts w:hint="eastAsia"/>
                <w:b/>
                <w:bCs/>
                <w:kern w:val="44"/>
              </w:rPr>
              <w:t>本项</w:t>
            </w:r>
            <w:r w:rsidRPr="003610E4">
              <w:rPr>
                <w:rFonts w:ascii="Times New Roman" w:hAnsi="Times New Roman" w:cs="Times New Roman"/>
                <w:b/>
                <w:bCs/>
                <w:kern w:val="44"/>
              </w:rPr>
              <w:t>目</w:t>
            </w:r>
            <w:r w:rsidRPr="003610E4">
              <w:rPr>
                <w:rFonts w:ascii="Times New Roman" w:hAnsi="Times New Roman" w:cs="Times New Roman"/>
                <w:b/>
                <w:bCs/>
                <w:kern w:val="44"/>
              </w:rPr>
              <w:t>VOC</w:t>
            </w:r>
            <w:r w:rsidRPr="003610E4">
              <w:rPr>
                <w:rFonts w:ascii="Times New Roman" w:hAnsi="Times New Roman" w:cs="Times New Roman"/>
                <w:b/>
                <w:bCs/>
                <w:kern w:val="44"/>
                <w:vertAlign w:val="subscript"/>
              </w:rPr>
              <w:t>S</w:t>
            </w:r>
            <w:r w:rsidRPr="003610E4">
              <w:rPr>
                <w:rFonts w:ascii="Times New Roman" w:hAnsi="Times New Roman" w:cs="Times New Roman"/>
                <w:b/>
                <w:bCs/>
                <w:kern w:val="44"/>
              </w:rPr>
              <w:t>平衡图</w:t>
            </w:r>
          </w:p>
          <w:p w14:paraId="6AF2878B" w14:textId="3D8D2B53" w:rsidR="00B537A4" w:rsidRDefault="00B537A4" w:rsidP="00B537A4">
            <w:pPr>
              <w:adjustRightInd w:val="0"/>
              <w:snapToGrid w:val="0"/>
              <w:spacing w:line="360" w:lineRule="auto"/>
              <w:ind w:firstLine="482"/>
              <w:jc w:val="center"/>
              <w:textAlignment w:val="baseline"/>
              <w:rPr>
                <w:b/>
                <w:bCs/>
                <w:kern w:val="44"/>
              </w:rPr>
            </w:pPr>
          </w:p>
          <w:p w14:paraId="6BC3F0A2" w14:textId="56F35CC1" w:rsidR="00C20C39" w:rsidRDefault="00C20C39" w:rsidP="00B537A4">
            <w:pPr>
              <w:adjustRightInd w:val="0"/>
              <w:snapToGrid w:val="0"/>
              <w:spacing w:line="360" w:lineRule="auto"/>
              <w:ind w:firstLine="482"/>
              <w:jc w:val="center"/>
              <w:textAlignment w:val="baseline"/>
              <w:rPr>
                <w:b/>
                <w:bCs/>
                <w:kern w:val="44"/>
              </w:rPr>
            </w:pPr>
          </w:p>
          <w:p w14:paraId="513A3327" w14:textId="77777777" w:rsidR="00C20C39" w:rsidRPr="00B537A4" w:rsidRDefault="00C20C39" w:rsidP="00B537A4">
            <w:pPr>
              <w:adjustRightInd w:val="0"/>
              <w:snapToGrid w:val="0"/>
              <w:spacing w:line="360" w:lineRule="auto"/>
              <w:ind w:firstLine="482"/>
              <w:jc w:val="center"/>
              <w:textAlignment w:val="baseline"/>
              <w:rPr>
                <w:b/>
                <w:bCs/>
                <w:kern w:val="44"/>
              </w:rPr>
            </w:pPr>
          </w:p>
          <w:p w14:paraId="7B93E05A" w14:textId="7D2F4457" w:rsidR="0056217F" w:rsidRDefault="0056217F" w:rsidP="0056217F">
            <w:pPr>
              <w:jc w:val="center"/>
              <w:rPr>
                <w:b/>
                <w:bCs/>
                <w:szCs w:val="21"/>
              </w:rPr>
            </w:pPr>
            <w:r>
              <w:rPr>
                <w:rFonts w:ascii="Times New Roman" w:hAnsi="Times New Roman" w:cs="Times New Roman"/>
                <w:b/>
              </w:rPr>
              <w:t>表</w:t>
            </w:r>
            <w:r>
              <w:rPr>
                <w:rFonts w:ascii="Times New Roman" w:hAnsi="Times New Roman" w:cs="Times New Roman" w:hint="eastAsia"/>
                <w:b/>
              </w:rPr>
              <w:t>5.2-</w:t>
            </w:r>
            <w:r w:rsidR="008F67A1">
              <w:rPr>
                <w:rFonts w:ascii="Times New Roman" w:hAnsi="Times New Roman" w:cs="Times New Roman" w:hint="eastAsia"/>
                <w:b/>
              </w:rPr>
              <w:t>9</w:t>
            </w:r>
            <w:r>
              <w:rPr>
                <w:rFonts w:ascii="Times New Roman" w:hAnsi="Times New Roman" w:cs="Times New Roman" w:hint="eastAsia"/>
                <w:b/>
              </w:rPr>
              <w:t xml:space="preserve">  </w:t>
            </w:r>
            <w:r>
              <w:rPr>
                <w:b/>
                <w:bCs/>
                <w:szCs w:val="21"/>
              </w:rPr>
              <w:t>本项目</w:t>
            </w:r>
            <w:r>
              <w:rPr>
                <w:rFonts w:hint="eastAsia"/>
                <w:b/>
                <w:bCs/>
                <w:szCs w:val="21"/>
              </w:rPr>
              <w:t>二甲苯</w:t>
            </w:r>
            <w:r>
              <w:rPr>
                <w:b/>
                <w:bCs/>
                <w:szCs w:val="21"/>
              </w:rPr>
              <w:t>物料平衡表</w:t>
            </w:r>
          </w:p>
          <w:tbl>
            <w:tblPr>
              <w:tblW w:w="0" w:type="auto"/>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628"/>
              <w:gridCol w:w="1220"/>
              <w:gridCol w:w="1134"/>
              <w:gridCol w:w="2126"/>
              <w:gridCol w:w="1843"/>
              <w:gridCol w:w="2801"/>
            </w:tblGrid>
            <w:tr w:rsidR="0056217F" w:rsidRPr="00E15F78" w14:paraId="08152B70" w14:textId="77777777" w:rsidTr="00AA3390">
              <w:trPr>
                <w:trHeight w:hRule="exact" w:val="369"/>
                <w:jc w:val="center"/>
              </w:trPr>
              <w:tc>
                <w:tcPr>
                  <w:tcW w:w="5098" w:type="dxa"/>
                  <w:gridSpan w:val="4"/>
                  <w:tcBorders>
                    <w:bottom w:val="single" w:sz="12" w:space="0" w:color="auto"/>
                  </w:tcBorders>
                  <w:shd w:val="clear" w:color="auto" w:fill="auto"/>
                  <w:vAlign w:val="center"/>
                </w:tcPr>
                <w:p w14:paraId="7312D4A7" w14:textId="77777777" w:rsidR="0056217F" w:rsidRPr="00E15F78" w:rsidRDefault="0056217F" w:rsidP="0056217F">
                  <w:pPr>
                    <w:snapToGrid w:val="0"/>
                    <w:jc w:val="center"/>
                    <w:rPr>
                      <w:rFonts w:ascii="Times New Roman" w:eastAsiaTheme="minorEastAsia" w:hAnsi="Times New Roman" w:cs="Times New Roman"/>
                      <w:b/>
                      <w:sz w:val="21"/>
                      <w:szCs w:val="21"/>
                    </w:rPr>
                  </w:pPr>
                  <w:r w:rsidRPr="00E15F78">
                    <w:rPr>
                      <w:rFonts w:ascii="Times New Roman" w:eastAsiaTheme="minorEastAsia" w:hAnsi="Times New Roman" w:cs="Times New Roman"/>
                      <w:b/>
                      <w:sz w:val="21"/>
                      <w:szCs w:val="21"/>
                    </w:rPr>
                    <w:t>投入量</w:t>
                  </w:r>
                </w:p>
              </w:tc>
              <w:tc>
                <w:tcPr>
                  <w:tcW w:w="4644" w:type="dxa"/>
                  <w:gridSpan w:val="2"/>
                  <w:tcBorders>
                    <w:bottom w:val="single" w:sz="12" w:space="0" w:color="auto"/>
                  </w:tcBorders>
                  <w:shd w:val="clear" w:color="auto" w:fill="auto"/>
                  <w:vAlign w:val="center"/>
                </w:tcPr>
                <w:p w14:paraId="34750387" w14:textId="77777777" w:rsidR="0056217F" w:rsidRPr="00E15F78" w:rsidRDefault="0056217F" w:rsidP="0056217F">
                  <w:pPr>
                    <w:snapToGrid w:val="0"/>
                    <w:jc w:val="center"/>
                    <w:rPr>
                      <w:rFonts w:ascii="Times New Roman" w:eastAsiaTheme="minorEastAsia" w:hAnsi="Times New Roman" w:cs="Times New Roman"/>
                      <w:b/>
                      <w:sz w:val="21"/>
                      <w:szCs w:val="21"/>
                    </w:rPr>
                  </w:pPr>
                  <w:r w:rsidRPr="00E15F78">
                    <w:rPr>
                      <w:rFonts w:ascii="Times New Roman" w:eastAsiaTheme="minorEastAsia" w:hAnsi="Times New Roman" w:cs="Times New Roman"/>
                      <w:b/>
                      <w:sz w:val="21"/>
                      <w:szCs w:val="21"/>
                    </w:rPr>
                    <w:t>产出量</w:t>
                  </w:r>
                </w:p>
              </w:tc>
            </w:tr>
            <w:tr w:rsidR="0056217F" w:rsidRPr="00E15F78" w14:paraId="2B797064" w14:textId="77777777" w:rsidTr="00AA3390">
              <w:trPr>
                <w:trHeight w:hRule="exact" w:val="753"/>
                <w:jc w:val="center"/>
              </w:trPr>
              <w:tc>
                <w:tcPr>
                  <w:tcW w:w="1838" w:type="dxa"/>
                  <w:gridSpan w:val="2"/>
                  <w:tcBorders>
                    <w:top w:val="single" w:sz="12" w:space="0" w:color="auto"/>
                    <w:bottom w:val="single" w:sz="12" w:space="0" w:color="auto"/>
                  </w:tcBorders>
                  <w:shd w:val="clear" w:color="auto" w:fill="auto"/>
                  <w:vAlign w:val="center"/>
                </w:tcPr>
                <w:p w14:paraId="2F300F8D" w14:textId="77777777" w:rsidR="0056217F" w:rsidRPr="00E15F78" w:rsidRDefault="0056217F" w:rsidP="0056217F">
                  <w:pPr>
                    <w:snapToGrid w:val="0"/>
                    <w:jc w:val="center"/>
                    <w:rPr>
                      <w:rFonts w:ascii="Times New Roman" w:eastAsiaTheme="minorEastAsia" w:hAnsi="Times New Roman" w:cs="Times New Roman"/>
                      <w:b/>
                      <w:sz w:val="21"/>
                      <w:szCs w:val="21"/>
                    </w:rPr>
                  </w:pPr>
                  <w:r w:rsidRPr="00E15F78">
                    <w:rPr>
                      <w:rFonts w:ascii="Times New Roman" w:eastAsiaTheme="minorEastAsia" w:hAnsi="Times New Roman" w:cs="Times New Roman"/>
                      <w:b/>
                      <w:sz w:val="21"/>
                      <w:szCs w:val="21"/>
                    </w:rPr>
                    <w:t>来源</w:t>
                  </w:r>
                </w:p>
              </w:tc>
              <w:tc>
                <w:tcPr>
                  <w:tcW w:w="1134" w:type="dxa"/>
                  <w:tcBorders>
                    <w:top w:val="single" w:sz="12" w:space="0" w:color="auto"/>
                    <w:bottom w:val="single" w:sz="12" w:space="0" w:color="auto"/>
                  </w:tcBorders>
                  <w:shd w:val="clear" w:color="auto" w:fill="auto"/>
                  <w:vAlign w:val="center"/>
                </w:tcPr>
                <w:p w14:paraId="61D15FF9" w14:textId="77777777" w:rsidR="0056217F" w:rsidRPr="00E15F78" w:rsidRDefault="0056217F" w:rsidP="0056217F">
                  <w:pPr>
                    <w:snapToGrid w:val="0"/>
                    <w:jc w:val="center"/>
                    <w:rPr>
                      <w:rFonts w:ascii="Times New Roman" w:eastAsiaTheme="minorEastAsia" w:hAnsi="Times New Roman" w:cs="Times New Roman"/>
                      <w:b/>
                      <w:sz w:val="21"/>
                      <w:szCs w:val="21"/>
                    </w:rPr>
                  </w:pPr>
                  <w:r w:rsidRPr="00E15F78">
                    <w:rPr>
                      <w:rFonts w:ascii="Times New Roman" w:eastAsiaTheme="minorEastAsia" w:hAnsi="Times New Roman" w:cs="Times New Roman"/>
                      <w:b/>
                      <w:sz w:val="21"/>
                      <w:szCs w:val="21"/>
                    </w:rPr>
                    <w:t>数量</w:t>
                  </w:r>
                </w:p>
              </w:tc>
              <w:tc>
                <w:tcPr>
                  <w:tcW w:w="2126" w:type="dxa"/>
                  <w:tcBorders>
                    <w:top w:val="single" w:sz="12" w:space="0" w:color="auto"/>
                    <w:bottom w:val="single" w:sz="12" w:space="0" w:color="auto"/>
                  </w:tcBorders>
                  <w:shd w:val="clear" w:color="auto" w:fill="auto"/>
                  <w:vAlign w:val="center"/>
                </w:tcPr>
                <w:p w14:paraId="385BC5CC" w14:textId="77777777" w:rsidR="0056217F" w:rsidRPr="00E15F78" w:rsidRDefault="0056217F" w:rsidP="0056217F">
                  <w:pPr>
                    <w:snapToGrid w:val="0"/>
                    <w:jc w:val="center"/>
                    <w:rPr>
                      <w:rFonts w:ascii="Times New Roman" w:eastAsiaTheme="minorEastAsia" w:hAnsi="Times New Roman" w:cs="Times New Roman"/>
                      <w:b/>
                      <w:sz w:val="21"/>
                      <w:szCs w:val="21"/>
                    </w:rPr>
                  </w:pPr>
                  <w:r>
                    <w:rPr>
                      <w:rFonts w:ascii="Times New Roman" w:eastAsiaTheme="minorEastAsia" w:hAnsi="Times New Roman" w:cs="Times New Roman" w:hint="eastAsia"/>
                      <w:b/>
                      <w:sz w:val="21"/>
                      <w:szCs w:val="21"/>
                    </w:rPr>
                    <w:t>二甲苯</w:t>
                  </w:r>
                  <w:r w:rsidRPr="00E15F78">
                    <w:rPr>
                      <w:rFonts w:ascii="Times New Roman" w:eastAsiaTheme="minorEastAsia" w:hAnsi="Times New Roman" w:cs="Times New Roman"/>
                      <w:b/>
                      <w:sz w:val="21"/>
                      <w:szCs w:val="21"/>
                    </w:rPr>
                    <w:t>在原料中的比例（</w:t>
                  </w:r>
                  <w:r w:rsidRPr="00E15F78">
                    <w:rPr>
                      <w:rFonts w:ascii="Times New Roman" w:eastAsiaTheme="minorEastAsia" w:hAnsi="Times New Roman" w:cs="Times New Roman"/>
                      <w:b/>
                      <w:sz w:val="21"/>
                      <w:szCs w:val="21"/>
                    </w:rPr>
                    <w:t>%</w:t>
                  </w:r>
                  <w:r w:rsidRPr="00E15F78">
                    <w:rPr>
                      <w:rFonts w:ascii="Times New Roman" w:eastAsiaTheme="minorEastAsia" w:hAnsi="Times New Roman" w:cs="Times New Roman"/>
                      <w:b/>
                      <w:sz w:val="21"/>
                      <w:szCs w:val="21"/>
                    </w:rPr>
                    <w:t>）</w:t>
                  </w:r>
                </w:p>
              </w:tc>
              <w:tc>
                <w:tcPr>
                  <w:tcW w:w="1843" w:type="dxa"/>
                  <w:tcBorders>
                    <w:top w:val="single" w:sz="12" w:space="0" w:color="auto"/>
                    <w:bottom w:val="single" w:sz="12" w:space="0" w:color="auto"/>
                  </w:tcBorders>
                  <w:shd w:val="clear" w:color="auto" w:fill="auto"/>
                  <w:vAlign w:val="center"/>
                </w:tcPr>
                <w:p w14:paraId="33C003FE" w14:textId="77777777" w:rsidR="0056217F" w:rsidRPr="00E15F78" w:rsidRDefault="0056217F" w:rsidP="0056217F">
                  <w:pPr>
                    <w:snapToGrid w:val="0"/>
                    <w:jc w:val="center"/>
                    <w:rPr>
                      <w:rFonts w:ascii="Times New Roman" w:eastAsiaTheme="minorEastAsia" w:hAnsi="Times New Roman" w:cs="Times New Roman"/>
                      <w:b/>
                      <w:sz w:val="21"/>
                      <w:szCs w:val="21"/>
                    </w:rPr>
                  </w:pPr>
                  <w:r w:rsidRPr="00E15F78">
                    <w:rPr>
                      <w:rFonts w:ascii="Times New Roman" w:eastAsiaTheme="minorEastAsia" w:hAnsi="Times New Roman" w:cs="Times New Roman"/>
                      <w:b/>
                      <w:sz w:val="21"/>
                      <w:szCs w:val="21"/>
                    </w:rPr>
                    <w:t>去向</w:t>
                  </w:r>
                </w:p>
              </w:tc>
              <w:tc>
                <w:tcPr>
                  <w:tcW w:w="2801" w:type="dxa"/>
                  <w:tcBorders>
                    <w:top w:val="single" w:sz="12" w:space="0" w:color="auto"/>
                    <w:bottom w:val="single" w:sz="12" w:space="0" w:color="auto"/>
                  </w:tcBorders>
                  <w:shd w:val="clear" w:color="auto" w:fill="auto"/>
                  <w:vAlign w:val="center"/>
                </w:tcPr>
                <w:p w14:paraId="6865FBCA" w14:textId="77777777" w:rsidR="0056217F" w:rsidRPr="00E15F78" w:rsidRDefault="0056217F" w:rsidP="0056217F">
                  <w:pPr>
                    <w:snapToGrid w:val="0"/>
                    <w:jc w:val="center"/>
                    <w:rPr>
                      <w:rFonts w:ascii="Times New Roman" w:eastAsiaTheme="minorEastAsia" w:hAnsi="Times New Roman" w:cs="Times New Roman"/>
                      <w:b/>
                      <w:sz w:val="21"/>
                      <w:szCs w:val="21"/>
                    </w:rPr>
                  </w:pPr>
                  <w:r w:rsidRPr="00E15F78">
                    <w:rPr>
                      <w:rFonts w:ascii="Times New Roman" w:eastAsiaTheme="minorEastAsia" w:hAnsi="Times New Roman" w:cs="Times New Roman"/>
                      <w:b/>
                      <w:sz w:val="21"/>
                      <w:szCs w:val="21"/>
                    </w:rPr>
                    <w:t>数量</w:t>
                  </w:r>
                </w:p>
              </w:tc>
            </w:tr>
            <w:tr w:rsidR="0056217F" w:rsidRPr="00E15F78" w14:paraId="43A9A55A" w14:textId="77777777" w:rsidTr="00AA3390">
              <w:trPr>
                <w:trHeight w:hRule="exact" w:val="369"/>
                <w:jc w:val="center"/>
              </w:trPr>
              <w:tc>
                <w:tcPr>
                  <w:tcW w:w="628" w:type="dxa"/>
                  <w:vMerge w:val="restart"/>
                  <w:tcBorders>
                    <w:top w:val="single" w:sz="12" w:space="0" w:color="auto"/>
                  </w:tcBorders>
                  <w:shd w:val="clear" w:color="auto" w:fill="auto"/>
                  <w:vAlign w:val="center"/>
                </w:tcPr>
                <w:p w14:paraId="6CD97767" w14:textId="77777777" w:rsidR="0056217F" w:rsidRPr="00E15F78" w:rsidRDefault="0056217F" w:rsidP="0056217F">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面漆</w:t>
                  </w:r>
                </w:p>
              </w:tc>
              <w:tc>
                <w:tcPr>
                  <w:tcW w:w="1220" w:type="dxa"/>
                  <w:tcBorders>
                    <w:top w:val="single" w:sz="12" w:space="0" w:color="auto"/>
                  </w:tcBorders>
                  <w:shd w:val="clear" w:color="auto" w:fill="auto"/>
                  <w:vAlign w:val="center"/>
                </w:tcPr>
                <w:p w14:paraId="6DC6AAC5" w14:textId="77777777" w:rsidR="0056217F" w:rsidRPr="00E15F78" w:rsidRDefault="0056217F" w:rsidP="0056217F">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主漆</w:t>
                  </w:r>
                </w:p>
              </w:tc>
              <w:tc>
                <w:tcPr>
                  <w:tcW w:w="1134" w:type="dxa"/>
                  <w:tcBorders>
                    <w:top w:val="single" w:sz="12" w:space="0" w:color="auto"/>
                  </w:tcBorders>
                  <w:shd w:val="clear" w:color="auto" w:fill="auto"/>
                  <w:vAlign w:val="center"/>
                </w:tcPr>
                <w:p w14:paraId="7992273F" w14:textId="77777777" w:rsidR="0056217F" w:rsidRPr="00E15F78" w:rsidRDefault="0056217F" w:rsidP="0056217F">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0.4</w:t>
                  </w:r>
                </w:p>
              </w:tc>
              <w:tc>
                <w:tcPr>
                  <w:tcW w:w="2126" w:type="dxa"/>
                  <w:tcBorders>
                    <w:top w:val="single" w:sz="12" w:space="0" w:color="auto"/>
                  </w:tcBorders>
                  <w:shd w:val="clear" w:color="auto" w:fill="auto"/>
                  <w:vAlign w:val="center"/>
                </w:tcPr>
                <w:p w14:paraId="76F89A70" w14:textId="77777777" w:rsidR="0056217F" w:rsidRPr="00E15F78" w:rsidRDefault="0056217F" w:rsidP="0056217F">
                  <w:pPr>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5</w:t>
                  </w:r>
                </w:p>
              </w:tc>
              <w:tc>
                <w:tcPr>
                  <w:tcW w:w="1843" w:type="dxa"/>
                  <w:tcBorders>
                    <w:top w:val="single" w:sz="12" w:space="0" w:color="auto"/>
                  </w:tcBorders>
                  <w:shd w:val="clear" w:color="auto" w:fill="auto"/>
                  <w:vAlign w:val="center"/>
                </w:tcPr>
                <w:p w14:paraId="3A49B2F3" w14:textId="77777777" w:rsidR="0056217F" w:rsidRPr="00E15F78" w:rsidRDefault="0056217F" w:rsidP="0056217F">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有组织排放</w:t>
                  </w:r>
                </w:p>
              </w:tc>
              <w:tc>
                <w:tcPr>
                  <w:tcW w:w="2801" w:type="dxa"/>
                  <w:tcBorders>
                    <w:top w:val="single" w:sz="12" w:space="0" w:color="auto"/>
                  </w:tcBorders>
                  <w:shd w:val="clear" w:color="auto" w:fill="auto"/>
                  <w:vAlign w:val="center"/>
                </w:tcPr>
                <w:p w14:paraId="3862DC49" w14:textId="77777777" w:rsidR="0056217F" w:rsidRPr="00E15F78" w:rsidRDefault="0056217F" w:rsidP="0056217F">
                  <w:pPr>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0.0095</w:t>
                  </w:r>
                </w:p>
              </w:tc>
            </w:tr>
            <w:tr w:rsidR="0056217F" w:rsidRPr="00E15F78" w14:paraId="213C3169" w14:textId="77777777" w:rsidTr="00AA3390">
              <w:trPr>
                <w:trHeight w:hRule="exact" w:val="369"/>
                <w:jc w:val="center"/>
              </w:trPr>
              <w:tc>
                <w:tcPr>
                  <w:tcW w:w="628" w:type="dxa"/>
                  <w:vMerge/>
                  <w:shd w:val="clear" w:color="auto" w:fill="auto"/>
                  <w:vAlign w:val="center"/>
                </w:tcPr>
                <w:p w14:paraId="5E393673" w14:textId="77777777" w:rsidR="0056217F" w:rsidRPr="00E15F78" w:rsidRDefault="0056217F" w:rsidP="0056217F">
                  <w:pPr>
                    <w:snapToGrid w:val="0"/>
                    <w:rPr>
                      <w:rFonts w:ascii="Times New Roman" w:eastAsiaTheme="minorEastAsia" w:hAnsi="Times New Roman" w:cs="Times New Roman"/>
                      <w:sz w:val="21"/>
                      <w:szCs w:val="21"/>
                    </w:rPr>
                  </w:pPr>
                </w:p>
              </w:tc>
              <w:tc>
                <w:tcPr>
                  <w:tcW w:w="1220" w:type="dxa"/>
                  <w:shd w:val="clear" w:color="auto" w:fill="auto"/>
                  <w:vAlign w:val="center"/>
                </w:tcPr>
                <w:p w14:paraId="53EAC1ED" w14:textId="77777777" w:rsidR="0056217F" w:rsidRPr="00E15F78" w:rsidRDefault="0056217F" w:rsidP="0056217F">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固化剂</w:t>
                  </w:r>
                </w:p>
              </w:tc>
              <w:tc>
                <w:tcPr>
                  <w:tcW w:w="1134" w:type="dxa"/>
                  <w:shd w:val="clear" w:color="auto" w:fill="auto"/>
                  <w:vAlign w:val="center"/>
                </w:tcPr>
                <w:p w14:paraId="701E8D5E" w14:textId="77777777" w:rsidR="0056217F" w:rsidRPr="00E15F78" w:rsidRDefault="0056217F" w:rsidP="0056217F">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0.07</w:t>
                  </w:r>
                </w:p>
              </w:tc>
              <w:tc>
                <w:tcPr>
                  <w:tcW w:w="2126" w:type="dxa"/>
                  <w:shd w:val="clear" w:color="auto" w:fill="auto"/>
                  <w:vAlign w:val="center"/>
                </w:tcPr>
                <w:p w14:paraId="5F223B0B" w14:textId="77777777" w:rsidR="0056217F" w:rsidRPr="00E15F78" w:rsidRDefault="0056217F" w:rsidP="0056217F">
                  <w:pPr>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w:t>
                  </w:r>
                </w:p>
              </w:tc>
              <w:tc>
                <w:tcPr>
                  <w:tcW w:w="1843" w:type="dxa"/>
                  <w:shd w:val="clear" w:color="auto" w:fill="auto"/>
                  <w:vAlign w:val="center"/>
                </w:tcPr>
                <w:p w14:paraId="3F40046A" w14:textId="77777777" w:rsidR="0056217F" w:rsidRPr="00E15F78" w:rsidRDefault="0056217F" w:rsidP="0056217F">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无组织排放</w:t>
                  </w:r>
                </w:p>
              </w:tc>
              <w:tc>
                <w:tcPr>
                  <w:tcW w:w="2801" w:type="dxa"/>
                  <w:shd w:val="clear" w:color="auto" w:fill="auto"/>
                  <w:vAlign w:val="center"/>
                </w:tcPr>
                <w:p w14:paraId="15F6342C" w14:textId="77777777" w:rsidR="0056217F" w:rsidRPr="00E15F78" w:rsidRDefault="0056217F" w:rsidP="0056217F">
                  <w:pPr>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0.005</w:t>
                  </w:r>
                </w:p>
              </w:tc>
            </w:tr>
            <w:tr w:rsidR="0056217F" w:rsidRPr="00E15F78" w14:paraId="63B1D495" w14:textId="77777777" w:rsidTr="008F67A1">
              <w:trPr>
                <w:trHeight w:hRule="exact" w:val="631"/>
                <w:jc w:val="center"/>
              </w:trPr>
              <w:tc>
                <w:tcPr>
                  <w:tcW w:w="628" w:type="dxa"/>
                  <w:vMerge/>
                  <w:shd w:val="clear" w:color="auto" w:fill="auto"/>
                  <w:vAlign w:val="center"/>
                </w:tcPr>
                <w:p w14:paraId="1D40502E" w14:textId="77777777" w:rsidR="0056217F" w:rsidRPr="00E15F78" w:rsidRDefault="0056217F" w:rsidP="0056217F">
                  <w:pPr>
                    <w:snapToGrid w:val="0"/>
                    <w:rPr>
                      <w:rFonts w:ascii="Times New Roman" w:eastAsiaTheme="minorEastAsia" w:hAnsi="Times New Roman" w:cs="Times New Roman"/>
                      <w:sz w:val="21"/>
                      <w:szCs w:val="21"/>
                    </w:rPr>
                  </w:pPr>
                </w:p>
              </w:tc>
              <w:tc>
                <w:tcPr>
                  <w:tcW w:w="1220" w:type="dxa"/>
                  <w:shd w:val="clear" w:color="auto" w:fill="auto"/>
                  <w:vAlign w:val="center"/>
                </w:tcPr>
                <w:p w14:paraId="4750AFAE" w14:textId="77777777" w:rsidR="0056217F" w:rsidRPr="00E15F78" w:rsidRDefault="0056217F" w:rsidP="0056217F">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稀释剂</w:t>
                  </w:r>
                </w:p>
              </w:tc>
              <w:tc>
                <w:tcPr>
                  <w:tcW w:w="1134" w:type="dxa"/>
                  <w:shd w:val="clear" w:color="auto" w:fill="auto"/>
                  <w:vAlign w:val="center"/>
                </w:tcPr>
                <w:p w14:paraId="7D707E2C" w14:textId="77777777" w:rsidR="0056217F" w:rsidRPr="00E15F78" w:rsidRDefault="0056217F" w:rsidP="0056217F">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0.05</w:t>
                  </w:r>
                </w:p>
              </w:tc>
              <w:tc>
                <w:tcPr>
                  <w:tcW w:w="2126" w:type="dxa"/>
                  <w:shd w:val="clear" w:color="auto" w:fill="auto"/>
                  <w:vAlign w:val="center"/>
                </w:tcPr>
                <w:p w14:paraId="5FA567A0" w14:textId="77777777" w:rsidR="0056217F" w:rsidRPr="00E15F78" w:rsidRDefault="0056217F" w:rsidP="0056217F">
                  <w:pPr>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w:t>
                  </w:r>
                </w:p>
              </w:tc>
              <w:tc>
                <w:tcPr>
                  <w:tcW w:w="1843" w:type="dxa"/>
                  <w:shd w:val="clear" w:color="auto" w:fill="auto"/>
                  <w:vAlign w:val="center"/>
                </w:tcPr>
                <w:p w14:paraId="678558E3" w14:textId="77777777" w:rsidR="0056217F" w:rsidRPr="00E15F78" w:rsidRDefault="0056217F" w:rsidP="0056217F">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进入固废</w:t>
                  </w:r>
                </w:p>
                <w:p w14:paraId="01AFEEA9" w14:textId="77777777" w:rsidR="0056217F" w:rsidRPr="00E15F78" w:rsidRDefault="0056217F" w:rsidP="0056217F">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w:t>
                  </w:r>
                  <w:r w:rsidRPr="00E15F78">
                    <w:rPr>
                      <w:rFonts w:ascii="Times New Roman" w:eastAsiaTheme="minorEastAsia" w:hAnsi="Times New Roman" w:cs="Times New Roman"/>
                      <w:sz w:val="21"/>
                      <w:szCs w:val="21"/>
                    </w:rPr>
                    <w:t>漆渣</w:t>
                  </w:r>
                  <w:r w:rsidRPr="00E15F78">
                    <w:rPr>
                      <w:rFonts w:ascii="Times New Roman" w:eastAsiaTheme="minorEastAsia" w:hAnsi="Times New Roman" w:cs="Times New Roman"/>
                      <w:sz w:val="21"/>
                      <w:szCs w:val="21"/>
                    </w:rPr>
                    <w:t>)</w:t>
                  </w:r>
                </w:p>
              </w:tc>
              <w:tc>
                <w:tcPr>
                  <w:tcW w:w="2801" w:type="dxa"/>
                  <w:shd w:val="clear" w:color="auto" w:fill="auto"/>
                  <w:vAlign w:val="center"/>
                </w:tcPr>
                <w:p w14:paraId="556375FA" w14:textId="77777777" w:rsidR="0056217F" w:rsidRPr="00E15F78" w:rsidRDefault="0056217F" w:rsidP="0056217F">
                  <w:pPr>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w:t>
                  </w:r>
                </w:p>
              </w:tc>
            </w:tr>
            <w:tr w:rsidR="0056217F" w:rsidRPr="00E15F78" w14:paraId="3E7A9938" w14:textId="77777777" w:rsidTr="00AA3390">
              <w:trPr>
                <w:trHeight w:hRule="exact" w:val="369"/>
                <w:jc w:val="center"/>
              </w:trPr>
              <w:tc>
                <w:tcPr>
                  <w:tcW w:w="628" w:type="dxa"/>
                  <w:vMerge w:val="restart"/>
                  <w:shd w:val="clear" w:color="auto" w:fill="auto"/>
                  <w:vAlign w:val="center"/>
                </w:tcPr>
                <w:p w14:paraId="38354407" w14:textId="77777777" w:rsidR="0056217F" w:rsidRPr="00E15F78" w:rsidRDefault="0056217F" w:rsidP="0056217F">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底漆</w:t>
                  </w:r>
                </w:p>
              </w:tc>
              <w:tc>
                <w:tcPr>
                  <w:tcW w:w="1220" w:type="dxa"/>
                  <w:shd w:val="clear" w:color="auto" w:fill="auto"/>
                  <w:vAlign w:val="center"/>
                </w:tcPr>
                <w:p w14:paraId="6E7F8998" w14:textId="77777777" w:rsidR="0056217F" w:rsidRPr="00E15F78" w:rsidRDefault="0056217F" w:rsidP="0056217F">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主漆</w:t>
                  </w:r>
                </w:p>
              </w:tc>
              <w:tc>
                <w:tcPr>
                  <w:tcW w:w="1134" w:type="dxa"/>
                  <w:shd w:val="clear" w:color="auto" w:fill="auto"/>
                  <w:vAlign w:val="center"/>
                </w:tcPr>
                <w:p w14:paraId="2DCE903E" w14:textId="77777777" w:rsidR="0056217F" w:rsidRPr="00E15F78" w:rsidRDefault="0056217F" w:rsidP="0056217F">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0.4</w:t>
                  </w:r>
                </w:p>
              </w:tc>
              <w:tc>
                <w:tcPr>
                  <w:tcW w:w="2126" w:type="dxa"/>
                  <w:shd w:val="clear" w:color="auto" w:fill="auto"/>
                  <w:vAlign w:val="center"/>
                </w:tcPr>
                <w:p w14:paraId="6880764F" w14:textId="77777777" w:rsidR="0056217F" w:rsidRPr="00E15F78" w:rsidRDefault="0056217F" w:rsidP="0056217F">
                  <w:pPr>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20</w:t>
                  </w:r>
                </w:p>
              </w:tc>
              <w:tc>
                <w:tcPr>
                  <w:tcW w:w="1843" w:type="dxa"/>
                  <w:vMerge w:val="restart"/>
                  <w:shd w:val="clear" w:color="auto" w:fill="auto"/>
                  <w:vAlign w:val="center"/>
                </w:tcPr>
                <w:p w14:paraId="2347A219" w14:textId="77777777" w:rsidR="0056217F" w:rsidRPr="00E15F78" w:rsidRDefault="0056217F" w:rsidP="0056217F">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经废气处理设施去除</w:t>
                  </w:r>
                </w:p>
              </w:tc>
              <w:tc>
                <w:tcPr>
                  <w:tcW w:w="2801" w:type="dxa"/>
                  <w:vMerge w:val="restart"/>
                  <w:shd w:val="clear" w:color="auto" w:fill="auto"/>
                  <w:vAlign w:val="center"/>
                </w:tcPr>
                <w:p w14:paraId="0E22540E" w14:textId="77777777" w:rsidR="0056217F" w:rsidRDefault="0056217F" w:rsidP="0056217F">
                  <w:pPr>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0.0855</w:t>
                  </w:r>
                </w:p>
                <w:p w14:paraId="55FF4EB0" w14:textId="77777777" w:rsidR="0056217F" w:rsidRPr="00E15F78" w:rsidRDefault="0056217F" w:rsidP="0056217F">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（少量被催化氧化，大部分被活性炭吸附）</w:t>
                  </w:r>
                </w:p>
              </w:tc>
            </w:tr>
            <w:tr w:rsidR="0056217F" w:rsidRPr="00E15F78" w14:paraId="79CFA4F8" w14:textId="77777777" w:rsidTr="00AA3390">
              <w:trPr>
                <w:trHeight w:hRule="exact" w:val="369"/>
                <w:jc w:val="center"/>
              </w:trPr>
              <w:tc>
                <w:tcPr>
                  <w:tcW w:w="628" w:type="dxa"/>
                  <w:vMerge/>
                  <w:shd w:val="clear" w:color="auto" w:fill="auto"/>
                  <w:vAlign w:val="center"/>
                </w:tcPr>
                <w:p w14:paraId="0054C6AD" w14:textId="77777777" w:rsidR="0056217F" w:rsidRPr="00E15F78" w:rsidRDefault="0056217F" w:rsidP="0056217F">
                  <w:pPr>
                    <w:snapToGrid w:val="0"/>
                    <w:rPr>
                      <w:rFonts w:ascii="Times New Roman" w:eastAsiaTheme="minorEastAsia" w:hAnsi="Times New Roman" w:cs="Times New Roman"/>
                      <w:sz w:val="21"/>
                      <w:szCs w:val="21"/>
                    </w:rPr>
                  </w:pPr>
                </w:p>
              </w:tc>
              <w:tc>
                <w:tcPr>
                  <w:tcW w:w="1220" w:type="dxa"/>
                  <w:shd w:val="clear" w:color="auto" w:fill="auto"/>
                  <w:vAlign w:val="center"/>
                </w:tcPr>
                <w:p w14:paraId="4F567958" w14:textId="77777777" w:rsidR="0056217F" w:rsidRPr="00E15F78" w:rsidRDefault="0056217F" w:rsidP="0056217F">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固化剂</w:t>
                  </w:r>
                </w:p>
              </w:tc>
              <w:tc>
                <w:tcPr>
                  <w:tcW w:w="1134" w:type="dxa"/>
                  <w:shd w:val="clear" w:color="auto" w:fill="auto"/>
                  <w:vAlign w:val="center"/>
                </w:tcPr>
                <w:p w14:paraId="4379FC09" w14:textId="77777777" w:rsidR="0056217F" w:rsidRPr="00E15F78" w:rsidRDefault="0056217F" w:rsidP="0056217F">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0.03</w:t>
                  </w:r>
                </w:p>
              </w:tc>
              <w:tc>
                <w:tcPr>
                  <w:tcW w:w="2126" w:type="dxa"/>
                  <w:shd w:val="clear" w:color="auto" w:fill="auto"/>
                  <w:vAlign w:val="center"/>
                </w:tcPr>
                <w:p w14:paraId="39C6D00B" w14:textId="77777777" w:rsidR="0056217F" w:rsidRPr="00E15F78" w:rsidRDefault="0056217F" w:rsidP="0056217F">
                  <w:pPr>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w:t>
                  </w:r>
                </w:p>
              </w:tc>
              <w:tc>
                <w:tcPr>
                  <w:tcW w:w="1843" w:type="dxa"/>
                  <w:vMerge/>
                  <w:shd w:val="clear" w:color="auto" w:fill="auto"/>
                  <w:vAlign w:val="center"/>
                </w:tcPr>
                <w:p w14:paraId="1B28099E" w14:textId="77777777" w:rsidR="0056217F" w:rsidRPr="00E15F78" w:rsidRDefault="0056217F" w:rsidP="0056217F">
                  <w:pPr>
                    <w:snapToGrid w:val="0"/>
                    <w:jc w:val="center"/>
                    <w:rPr>
                      <w:rFonts w:ascii="Times New Roman" w:eastAsiaTheme="minorEastAsia" w:hAnsi="Times New Roman" w:cs="Times New Roman"/>
                      <w:sz w:val="21"/>
                      <w:szCs w:val="21"/>
                    </w:rPr>
                  </w:pPr>
                </w:p>
              </w:tc>
              <w:tc>
                <w:tcPr>
                  <w:tcW w:w="2801" w:type="dxa"/>
                  <w:vMerge/>
                  <w:shd w:val="clear" w:color="auto" w:fill="auto"/>
                  <w:vAlign w:val="center"/>
                </w:tcPr>
                <w:p w14:paraId="6A05C125" w14:textId="77777777" w:rsidR="0056217F" w:rsidRPr="00E15F78" w:rsidRDefault="0056217F" w:rsidP="0056217F">
                  <w:pPr>
                    <w:snapToGrid w:val="0"/>
                    <w:jc w:val="center"/>
                    <w:rPr>
                      <w:rFonts w:ascii="Times New Roman" w:eastAsiaTheme="minorEastAsia" w:hAnsi="Times New Roman" w:cs="Times New Roman"/>
                      <w:sz w:val="21"/>
                      <w:szCs w:val="21"/>
                    </w:rPr>
                  </w:pPr>
                </w:p>
              </w:tc>
            </w:tr>
            <w:tr w:rsidR="0056217F" w:rsidRPr="00E15F78" w14:paraId="16EA179E" w14:textId="77777777" w:rsidTr="00AA3390">
              <w:trPr>
                <w:trHeight w:hRule="exact" w:val="369"/>
                <w:jc w:val="center"/>
              </w:trPr>
              <w:tc>
                <w:tcPr>
                  <w:tcW w:w="628" w:type="dxa"/>
                  <w:vMerge/>
                  <w:shd w:val="clear" w:color="auto" w:fill="auto"/>
                  <w:vAlign w:val="center"/>
                </w:tcPr>
                <w:p w14:paraId="2DF8B9F4" w14:textId="77777777" w:rsidR="0056217F" w:rsidRPr="00E15F78" w:rsidRDefault="0056217F" w:rsidP="0056217F">
                  <w:pPr>
                    <w:snapToGrid w:val="0"/>
                    <w:rPr>
                      <w:rFonts w:ascii="Times New Roman" w:eastAsiaTheme="minorEastAsia" w:hAnsi="Times New Roman" w:cs="Times New Roman"/>
                      <w:sz w:val="21"/>
                      <w:szCs w:val="21"/>
                    </w:rPr>
                  </w:pPr>
                </w:p>
              </w:tc>
              <w:tc>
                <w:tcPr>
                  <w:tcW w:w="1220" w:type="dxa"/>
                  <w:shd w:val="clear" w:color="auto" w:fill="auto"/>
                  <w:vAlign w:val="center"/>
                </w:tcPr>
                <w:p w14:paraId="3A0282DC" w14:textId="77777777" w:rsidR="0056217F" w:rsidRPr="00E15F78" w:rsidRDefault="0056217F" w:rsidP="0056217F">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稀释剂</w:t>
                  </w:r>
                </w:p>
              </w:tc>
              <w:tc>
                <w:tcPr>
                  <w:tcW w:w="1134" w:type="dxa"/>
                  <w:shd w:val="clear" w:color="auto" w:fill="auto"/>
                  <w:vAlign w:val="center"/>
                </w:tcPr>
                <w:p w14:paraId="0D62F4C3" w14:textId="77777777" w:rsidR="0056217F" w:rsidRPr="00E15F78" w:rsidRDefault="0056217F" w:rsidP="0056217F">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0.05</w:t>
                  </w:r>
                </w:p>
              </w:tc>
              <w:tc>
                <w:tcPr>
                  <w:tcW w:w="2126" w:type="dxa"/>
                  <w:shd w:val="clear" w:color="auto" w:fill="auto"/>
                  <w:vAlign w:val="center"/>
                </w:tcPr>
                <w:p w14:paraId="28549137" w14:textId="77777777" w:rsidR="0056217F" w:rsidRPr="00E15F78" w:rsidRDefault="0056217F" w:rsidP="0056217F">
                  <w:pPr>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w:t>
                  </w:r>
                </w:p>
              </w:tc>
              <w:tc>
                <w:tcPr>
                  <w:tcW w:w="1843" w:type="dxa"/>
                  <w:vMerge/>
                  <w:shd w:val="clear" w:color="auto" w:fill="auto"/>
                  <w:vAlign w:val="center"/>
                </w:tcPr>
                <w:p w14:paraId="4F53C38C" w14:textId="77777777" w:rsidR="0056217F" w:rsidRPr="00E15F78" w:rsidRDefault="0056217F" w:rsidP="0056217F">
                  <w:pPr>
                    <w:snapToGrid w:val="0"/>
                    <w:jc w:val="center"/>
                    <w:rPr>
                      <w:rFonts w:ascii="Times New Roman" w:eastAsiaTheme="minorEastAsia" w:hAnsi="Times New Roman" w:cs="Times New Roman"/>
                      <w:sz w:val="21"/>
                      <w:szCs w:val="21"/>
                    </w:rPr>
                  </w:pPr>
                </w:p>
              </w:tc>
              <w:tc>
                <w:tcPr>
                  <w:tcW w:w="2801" w:type="dxa"/>
                  <w:vMerge/>
                  <w:shd w:val="clear" w:color="auto" w:fill="auto"/>
                  <w:vAlign w:val="center"/>
                </w:tcPr>
                <w:p w14:paraId="5B81A028" w14:textId="77777777" w:rsidR="0056217F" w:rsidRPr="00E15F78" w:rsidRDefault="0056217F" w:rsidP="0056217F">
                  <w:pPr>
                    <w:snapToGrid w:val="0"/>
                    <w:jc w:val="center"/>
                    <w:rPr>
                      <w:rFonts w:ascii="Times New Roman" w:eastAsiaTheme="minorEastAsia" w:hAnsi="Times New Roman" w:cs="Times New Roman"/>
                      <w:sz w:val="21"/>
                      <w:szCs w:val="21"/>
                    </w:rPr>
                  </w:pPr>
                </w:p>
              </w:tc>
            </w:tr>
            <w:tr w:rsidR="0056217F" w:rsidRPr="00E15F78" w14:paraId="3CA179EF" w14:textId="77777777" w:rsidTr="00AA3390">
              <w:trPr>
                <w:trHeight w:hRule="exact" w:val="369"/>
                <w:jc w:val="center"/>
              </w:trPr>
              <w:tc>
                <w:tcPr>
                  <w:tcW w:w="1838" w:type="dxa"/>
                  <w:gridSpan w:val="2"/>
                  <w:shd w:val="clear" w:color="auto" w:fill="auto"/>
                  <w:vAlign w:val="center"/>
                </w:tcPr>
                <w:p w14:paraId="2D98D042" w14:textId="77777777" w:rsidR="0056217F" w:rsidRPr="00E15F78" w:rsidRDefault="0056217F" w:rsidP="0056217F">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合计</w:t>
                  </w:r>
                </w:p>
              </w:tc>
              <w:tc>
                <w:tcPr>
                  <w:tcW w:w="1134" w:type="dxa"/>
                  <w:shd w:val="clear" w:color="auto" w:fill="auto"/>
                  <w:vAlign w:val="center"/>
                </w:tcPr>
                <w:p w14:paraId="5A7A2EDE" w14:textId="77777777" w:rsidR="0056217F" w:rsidRPr="00E15F78" w:rsidRDefault="0056217F" w:rsidP="0056217F">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1</w:t>
                  </w:r>
                </w:p>
              </w:tc>
              <w:tc>
                <w:tcPr>
                  <w:tcW w:w="2126" w:type="dxa"/>
                  <w:shd w:val="clear" w:color="auto" w:fill="auto"/>
                  <w:vAlign w:val="center"/>
                </w:tcPr>
                <w:p w14:paraId="1C64F203" w14:textId="77777777" w:rsidR="0056217F" w:rsidRPr="00E15F78" w:rsidRDefault="0056217F" w:rsidP="0056217F">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w:t>
                  </w:r>
                </w:p>
              </w:tc>
              <w:tc>
                <w:tcPr>
                  <w:tcW w:w="1843" w:type="dxa"/>
                  <w:shd w:val="clear" w:color="auto" w:fill="auto"/>
                  <w:vAlign w:val="center"/>
                </w:tcPr>
                <w:p w14:paraId="67A51E20" w14:textId="77777777" w:rsidR="0056217F" w:rsidRPr="00E15F78" w:rsidRDefault="0056217F" w:rsidP="0056217F">
                  <w:pPr>
                    <w:snapToGrid w:val="0"/>
                    <w:jc w:val="center"/>
                    <w:rPr>
                      <w:rFonts w:ascii="Times New Roman" w:eastAsiaTheme="minorEastAsia" w:hAnsi="Times New Roman" w:cs="Times New Roman"/>
                      <w:sz w:val="21"/>
                      <w:szCs w:val="21"/>
                    </w:rPr>
                  </w:pPr>
                  <w:r w:rsidRPr="00E15F78">
                    <w:rPr>
                      <w:rFonts w:ascii="Times New Roman" w:eastAsiaTheme="minorEastAsia" w:hAnsi="Times New Roman" w:cs="Times New Roman"/>
                      <w:sz w:val="21"/>
                      <w:szCs w:val="21"/>
                    </w:rPr>
                    <w:t>/</w:t>
                  </w:r>
                </w:p>
              </w:tc>
              <w:tc>
                <w:tcPr>
                  <w:tcW w:w="2801" w:type="dxa"/>
                  <w:shd w:val="clear" w:color="auto" w:fill="auto"/>
                  <w:vAlign w:val="center"/>
                </w:tcPr>
                <w:p w14:paraId="4481A4F1" w14:textId="77777777" w:rsidR="0056217F" w:rsidRPr="00E15F78" w:rsidRDefault="0056217F" w:rsidP="0056217F">
                  <w:pPr>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0.1</w:t>
                  </w:r>
                </w:p>
              </w:tc>
            </w:tr>
          </w:tbl>
          <w:p w14:paraId="19CF8B23" w14:textId="77777777" w:rsidR="0056217F" w:rsidRPr="00915FCC" w:rsidRDefault="0056217F" w:rsidP="0056217F">
            <w:pPr>
              <w:spacing w:line="360" w:lineRule="auto"/>
              <w:ind w:firstLineChars="200" w:firstLine="482"/>
              <w:jc w:val="center"/>
              <w:rPr>
                <w:rFonts w:ascii="Times New Roman" w:hAnsi="Times New Roman" w:cs="Times New Roman"/>
                <w:b/>
              </w:rPr>
            </w:pPr>
          </w:p>
          <w:p w14:paraId="601BBFA4" w14:textId="77777777" w:rsidR="003610E4" w:rsidRDefault="003610E4" w:rsidP="00741431">
            <w:pPr>
              <w:adjustRightInd w:val="0"/>
              <w:snapToGrid w:val="0"/>
              <w:spacing w:line="360" w:lineRule="auto"/>
              <w:textAlignment w:val="baseline"/>
              <w:rPr>
                <w:rFonts w:ascii="Times New Roman" w:eastAsiaTheme="minorEastAsia" w:hAnsi="Times New Roman" w:cs="Times New Roman"/>
                <w:sz w:val="21"/>
                <w:szCs w:val="21"/>
              </w:rPr>
            </w:pPr>
          </w:p>
          <w:p w14:paraId="2393EEFD" w14:textId="79907CF0" w:rsidR="003610E4" w:rsidRDefault="00927033" w:rsidP="00741431">
            <w:pPr>
              <w:adjustRightInd w:val="0"/>
              <w:snapToGrid w:val="0"/>
              <w:spacing w:line="360" w:lineRule="auto"/>
              <w:textAlignment w:val="baseline"/>
              <w:rPr>
                <w:rFonts w:ascii="Times New Roman" w:eastAsiaTheme="minorEastAsia" w:hAnsi="Times New Roman" w:cs="Times New Roman"/>
                <w:sz w:val="21"/>
                <w:szCs w:val="21"/>
              </w:rPr>
            </w:pPr>
            <w:r>
              <w:rPr>
                <w:rFonts w:ascii="Times New Roman" w:eastAsiaTheme="minorEastAsia" w:hAnsi="Times New Roman" w:cs="Times New Roman" w:hint="eastAsia"/>
                <w:noProof/>
                <w:sz w:val="21"/>
                <w:szCs w:val="21"/>
              </w:rPr>
              <w:drawing>
                <wp:inline distT="0" distB="0" distL="0" distR="0" wp14:anchorId="154847F6" wp14:editId="3B579C6C">
                  <wp:extent cx="6238875" cy="1590675"/>
                  <wp:effectExtent l="0" t="0" r="0" b="0"/>
                  <wp:docPr id="1135" name="图片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2">
                            <a:extLst>
                              <a:ext uri="{28A0092B-C50C-407E-A947-70E740481C1C}">
                                <a14:useLocalDpi xmlns:a14="http://schemas.microsoft.com/office/drawing/2010/main" val="0"/>
                              </a:ext>
                            </a:extLst>
                          </a:blip>
                          <a:srcRect l="6923" t="8697" r="6307" b="30155"/>
                          <a:stretch/>
                        </pic:blipFill>
                        <pic:spPr bwMode="auto">
                          <a:xfrm>
                            <a:off x="0" y="0"/>
                            <a:ext cx="6243251" cy="1591791"/>
                          </a:xfrm>
                          <a:prstGeom prst="rect">
                            <a:avLst/>
                          </a:prstGeom>
                          <a:noFill/>
                          <a:ln>
                            <a:noFill/>
                          </a:ln>
                          <a:extLst>
                            <a:ext uri="{53640926-AAD7-44D8-BBD7-CCE9431645EC}">
                              <a14:shadowObscured xmlns:a14="http://schemas.microsoft.com/office/drawing/2010/main"/>
                            </a:ext>
                          </a:extLst>
                        </pic:spPr>
                      </pic:pic>
                    </a:graphicData>
                  </a:graphic>
                </wp:inline>
              </w:drawing>
            </w:r>
          </w:p>
          <w:p w14:paraId="10B4B87F" w14:textId="54D785E4" w:rsidR="003610E4" w:rsidRDefault="00927033" w:rsidP="00927033">
            <w:pPr>
              <w:adjustRightInd w:val="0"/>
              <w:snapToGrid w:val="0"/>
              <w:spacing w:line="360" w:lineRule="auto"/>
              <w:jc w:val="center"/>
              <w:textAlignment w:val="baseline"/>
              <w:rPr>
                <w:rFonts w:ascii="Times New Roman" w:eastAsiaTheme="minorEastAsia" w:hAnsi="Times New Roman" w:cs="Times New Roman"/>
                <w:sz w:val="21"/>
                <w:szCs w:val="21"/>
              </w:rPr>
            </w:pPr>
            <w:r w:rsidRPr="003610E4">
              <w:rPr>
                <w:rFonts w:ascii="Times New Roman" w:hAnsi="Times New Roman" w:cs="Times New Roman"/>
                <w:b/>
                <w:bCs/>
                <w:kern w:val="44"/>
              </w:rPr>
              <w:t>图</w:t>
            </w:r>
            <w:r w:rsidRPr="003610E4">
              <w:rPr>
                <w:rFonts w:ascii="Times New Roman" w:hAnsi="Times New Roman" w:cs="Times New Roman"/>
                <w:b/>
                <w:bCs/>
                <w:kern w:val="44"/>
              </w:rPr>
              <w:t>5.2-</w:t>
            </w:r>
            <w:r>
              <w:rPr>
                <w:rFonts w:ascii="Times New Roman" w:hAnsi="Times New Roman" w:cs="Times New Roman" w:hint="eastAsia"/>
                <w:b/>
                <w:bCs/>
                <w:kern w:val="44"/>
              </w:rPr>
              <w:t>6</w:t>
            </w:r>
            <w:r w:rsidRPr="003610E4">
              <w:rPr>
                <w:rFonts w:ascii="Times New Roman" w:hAnsi="Times New Roman" w:cs="Times New Roman"/>
                <w:b/>
                <w:bCs/>
                <w:kern w:val="44"/>
              </w:rPr>
              <w:t xml:space="preserve">  </w:t>
            </w:r>
            <w:r>
              <w:rPr>
                <w:rFonts w:hint="eastAsia"/>
                <w:b/>
                <w:bCs/>
                <w:kern w:val="44"/>
              </w:rPr>
              <w:t>本项</w:t>
            </w:r>
            <w:r w:rsidRPr="003610E4">
              <w:rPr>
                <w:rFonts w:ascii="Times New Roman" w:hAnsi="Times New Roman" w:cs="Times New Roman"/>
                <w:b/>
                <w:bCs/>
                <w:kern w:val="44"/>
              </w:rPr>
              <w:t>目</w:t>
            </w:r>
            <w:r>
              <w:rPr>
                <w:rFonts w:ascii="Times New Roman" w:hAnsi="Times New Roman" w:cs="Times New Roman" w:hint="eastAsia"/>
                <w:b/>
                <w:bCs/>
                <w:kern w:val="44"/>
              </w:rPr>
              <w:t>二甲苯</w:t>
            </w:r>
            <w:r w:rsidRPr="003610E4">
              <w:rPr>
                <w:rFonts w:ascii="Times New Roman" w:hAnsi="Times New Roman" w:cs="Times New Roman"/>
                <w:b/>
                <w:bCs/>
                <w:kern w:val="44"/>
              </w:rPr>
              <w:t>平衡图</w:t>
            </w:r>
          </w:p>
          <w:p w14:paraId="6B386985" w14:textId="77777777" w:rsidR="00927033" w:rsidRDefault="00927033" w:rsidP="00927033">
            <w:pPr>
              <w:adjustRightInd w:val="0"/>
              <w:snapToGrid w:val="0"/>
              <w:spacing w:line="360" w:lineRule="auto"/>
              <w:jc w:val="center"/>
              <w:textAlignment w:val="baseline"/>
              <w:rPr>
                <w:rFonts w:ascii="Times New Roman" w:eastAsiaTheme="minorEastAsia" w:hAnsi="Times New Roman" w:cs="Times New Roman"/>
                <w:sz w:val="21"/>
                <w:szCs w:val="21"/>
              </w:rPr>
            </w:pPr>
          </w:p>
          <w:p w14:paraId="477D8612" w14:textId="77777777" w:rsidR="00F45785" w:rsidRPr="009E0C93" w:rsidRDefault="00F45785" w:rsidP="009E0C93">
            <w:pPr>
              <w:adjustRightInd w:val="0"/>
              <w:snapToGrid w:val="0"/>
              <w:spacing w:line="360" w:lineRule="auto"/>
              <w:ind w:firstLineChars="200" w:firstLine="482"/>
              <w:jc w:val="both"/>
              <w:rPr>
                <w:rFonts w:ascii="Times New Roman" w:hAnsi="Times New Roman" w:cs="Times New Roman"/>
                <w:b/>
              </w:rPr>
            </w:pPr>
            <w:r w:rsidRPr="009E0C93">
              <w:rPr>
                <w:rFonts w:ascii="Times New Roman" w:hAnsi="Times New Roman" w:cs="Times New Roman"/>
                <w:b/>
              </w:rPr>
              <w:t>3</w:t>
            </w:r>
            <w:r w:rsidRPr="009E0C93">
              <w:rPr>
                <w:rFonts w:ascii="Times New Roman" w:hAnsi="Times New Roman" w:cs="Times New Roman"/>
                <w:b/>
              </w:rPr>
              <w:t>、环境噪声污染源分析</w:t>
            </w:r>
          </w:p>
          <w:p w14:paraId="0DC555EF" w14:textId="3437D89C" w:rsidR="00CE6DA4" w:rsidRDefault="008C5AF2" w:rsidP="009E0C93">
            <w:pPr>
              <w:adjustRightInd w:val="0"/>
              <w:snapToGrid w:val="0"/>
              <w:spacing w:line="360" w:lineRule="auto"/>
              <w:ind w:firstLineChars="200" w:firstLine="480"/>
              <w:jc w:val="both"/>
              <w:rPr>
                <w:rFonts w:ascii="Times New Roman" w:hAnsi="Times New Roman" w:cs="Times New Roman"/>
              </w:rPr>
            </w:pPr>
            <w:r w:rsidRPr="009E0C93">
              <w:rPr>
                <w:rFonts w:ascii="Times New Roman" w:hAnsi="Times New Roman" w:cs="Times New Roman"/>
              </w:rPr>
              <w:t>本次</w:t>
            </w:r>
            <w:r w:rsidR="00CF16A3" w:rsidRPr="009E0C93">
              <w:rPr>
                <w:rFonts w:ascii="Times New Roman" w:hAnsi="Times New Roman" w:cs="Times New Roman"/>
              </w:rPr>
              <w:t>改建项目</w:t>
            </w:r>
            <w:r w:rsidR="00472A26" w:rsidRPr="009E0C93">
              <w:rPr>
                <w:rFonts w:ascii="Times New Roman" w:hAnsi="Times New Roman" w:cs="Times New Roman"/>
              </w:rPr>
              <w:t>淘汰一台注塑机，</w:t>
            </w:r>
            <w:r w:rsidR="00472A26" w:rsidRPr="009E0C93">
              <w:rPr>
                <w:rFonts w:ascii="Times New Roman" w:hAnsi="Times New Roman" w:cs="Times New Roman"/>
              </w:rPr>
              <w:t>2</w:t>
            </w:r>
            <w:r w:rsidR="00472A26" w:rsidRPr="009E0C93">
              <w:rPr>
                <w:rFonts w:ascii="Times New Roman" w:hAnsi="Times New Roman" w:cs="Times New Roman"/>
              </w:rPr>
              <w:t>台铆钉机，</w:t>
            </w:r>
            <w:r w:rsidR="00211D5E" w:rsidRPr="009E0C93">
              <w:rPr>
                <w:rFonts w:ascii="Times New Roman" w:hAnsi="Times New Roman" w:cs="Times New Roman"/>
              </w:rPr>
              <w:t>新增</w:t>
            </w:r>
            <w:r w:rsidR="00211D5E" w:rsidRPr="009E0C93">
              <w:rPr>
                <w:rFonts w:ascii="Times New Roman" w:hAnsi="Times New Roman" w:cs="Times New Roman"/>
              </w:rPr>
              <w:t>1</w:t>
            </w:r>
            <w:r w:rsidR="00211D5E" w:rsidRPr="009E0C93">
              <w:rPr>
                <w:rFonts w:ascii="Times New Roman" w:hAnsi="Times New Roman" w:cs="Times New Roman"/>
              </w:rPr>
              <w:t>套喷漆房</w:t>
            </w:r>
            <w:r w:rsidR="00CF16A3" w:rsidRPr="009E0C93">
              <w:rPr>
                <w:rFonts w:ascii="Times New Roman" w:hAnsi="Times New Roman" w:cs="Times New Roman"/>
              </w:rPr>
              <w:t>，</w:t>
            </w:r>
            <w:r w:rsidR="00211D5E" w:rsidRPr="009E0C93">
              <w:rPr>
                <w:rFonts w:ascii="Times New Roman" w:hAnsi="Times New Roman" w:cs="Times New Roman"/>
              </w:rPr>
              <w:t>1</w:t>
            </w:r>
            <w:r w:rsidR="00211D5E" w:rsidRPr="009E0C93">
              <w:rPr>
                <w:rFonts w:ascii="Times New Roman" w:hAnsi="Times New Roman" w:cs="Times New Roman"/>
              </w:rPr>
              <w:t>个成型固化烘干室，并出于安全考虑，对原有打磨平台进行升级改造</w:t>
            </w:r>
            <w:r w:rsidRPr="009E0C93">
              <w:rPr>
                <w:rFonts w:ascii="Times New Roman" w:hAnsi="Times New Roman" w:cs="Times New Roman"/>
              </w:rPr>
              <w:t>，新增</w:t>
            </w:r>
            <w:r w:rsidRPr="009E0C93">
              <w:rPr>
                <w:rFonts w:ascii="Times New Roman" w:hAnsi="Times New Roman" w:cs="Times New Roman"/>
              </w:rPr>
              <w:t>1</w:t>
            </w:r>
            <w:r w:rsidRPr="009E0C93">
              <w:rPr>
                <w:rFonts w:ascii="Times New Roman" w:hAnsi="Times New Roman" w:cs="Times New Roman"/>
              </w:rPr>
              <w:t>个打磨平台，但未新增打磨设备</w:t>
            </w:r>
            <w:r w:rsidR="00211D5E" w:rsidRPr="009E0C93">
              <w:rPr>
                <w:rFonts w:ascii="Times New Roman" w:hAnsi="Times New Roman" w:cs="Times New Roman"/>
              </w:rPr>
              <w:t>，</w:t>
            </w:r>
            <w:r w:rsidR="00472A26" w:rsidRPr="009E0C93">
              <w:rPr>
                <w:rFonts w:ascii="Times New Roman" w:hAnsi="Times New Roman" w:cs="Times New Roman"/>
              </w:rPr>
              <w:t>同时</w:t>
            </w:r>
            <w:r w:rsidRPr="009E0C93">
              <w:rPr>
                <w:rFonts w:ascii="Times New Roman" w:hAnsi="Times New Roman" w:cs="Times New Roman"/>
              </w:rPr>
              <w:t>喷漆房和烘干室的辅助设施仍利用现有，因此本项目不新增噪声</w:t>
            </w:r>
            <w:r w:rsidR="00472A26" w:rsidRPr="009E0C93">
              <w:rPr>
                <w:rFonts w:ascii="Times New Roman" w:hAnsi="Times New Roman" w:cs="Times New Roman"/>
              </w:rPr>
              <w:t>源</w:t>
            </w:r>
            <w:r w:rsidRPr="009E0C93">
              <w:rPr>
                <w:rFonts w:ascii="Times New Roman" w:hAnsi="Times New Roman" w:cs="Times New Roman"/>
              </w:rPr>
              <w:t>。</w:t>
            </w:r>
            <w:r w:rsidR="00472A26" w:rsidRPr="009E0C93">
              <w:rPr>
                <w:rFonts w:ascii="Times New Roman" w:hAnsi="Times New Roman" w:cs="Times New Roman"/>
              </w:rPr>
              <w:t>项目建成后营运期噪声源仍维持现状，主要为裁切设备、模压设备、加工设备、风机、空压机、真空泵等生产及辅助设施，噪声源强</w:t>
            </w:r>
            <w:r w:rsidR="00E7061A" w:rsidRPr="009E0C93">
              <w:rPr>
                <w:rFonts w:ascii="Times New Roman" w:hAnsi="Times New Roman" w:cs="Times New Roman"/>
              </w:rPr>
              <w:t>75-</w:t>
            </w:r>
            <w:r w:rsidR="00472A26" w:rsidRPr="009E0C93">
              <w:rPr>
                <w:rFonts w:ascii="Times New Roman" w:hAnsi="Times New Roman" w:cs="Times New Roman"/>
              </w:rPr>
              <w:t>95dB</w:t>
            </w:r>
            <w:r w:rsidR="00472A26" w:rsidRPr="009E0C93">
              <w:rPr>
                <w:rFonts w:ascii="Times New Roman" w:hAnsi="Times New Roman" w:cs="Times New Roman"/>
              </w:rPr>
              <w:t>（</w:t>
            </w:r>
            <w:r w:rsidR="00472A26" w:rsidRPr="009E0C93">
              <w:rPr>
                <w:rFonts w:ascii="Times New Roman" w:hAnsi="Times New Roman" w:cs="Times New Roman"/>
              </w:rPr>
              <w:t>A</w:t>
            </w:r>
            <w:r w:rsidR="00472A26" w:rsidRPr="009E0C93">
              <w:rPr>
                <w:rFonts w:ascii="Times New Roman" w:hAnsi="Times New Roman" w:cs="Times New Roman"/>
              </w:rPr>
              <w:t>）。具体噪声源强情况见表</w:t>
            </w:r>
            <w:r w:rsidR="00472A26" w:rsidRPr="009E0C93">
              <w:rPr>
                <w:rFonts w:ascii="Times New Roman" w:hAnsi="Times New Roman" w:cs="Times New Roman"/>
              </w:rPr>
              <w:t>5.2-</w:t>
            </w:r>
            <w:r w:rsidR="00927033">
              <w:rPr>
                <w:rFonts w:ascii="Times New Roman" w:hAnsi="Times New Roman" w:cs="Times New Roman" w:hint="eastAsia"/>
              </w:rPr>
              <w:t>1</w:t>
            </w:r>
            <w:r w:rsidR="00C20C39">
              <w:rPr>
                <w:rFonts w:ascii="Times New Roman" w:hAnsi="Times New Roman" w:cs="Times New Roman" w:hint="eastAsia"/>
              </w:rPr>
              <w:t>0</w:t>
            </w:r>
            <w:r w:rsidR="00472A26" w:rsidRPr="009E0C93">
              <w:rPr>
                <w:rFonts w:ascii="Times New Roman" w:hAnsi="Times New Roman" w:cs="Times New Roman"/>
              </w:rPr>
              <w:t>。</w:t>
            </w:r>
          </w:p>
          <w:p w14:paraId="5D7DB8CE" w14:textId="3B279DE7" w:rsidR="00C20C39" w:rsidRDefault="00C20C39" w:rsidP="009E0C93">
            <w:pPr>
              <w:adjustRightInd w:val="0"/>
              <w:snapToGrid w:val="0"/>
              <w:spacing w:line="360" w:lineRule="auto"/>
              <w:ind w:firstLineChars="200" w:firstLine="480"/>
              <w:jc w:val="both"/>
              <w:rPr>
                <w:rFonts w:ascii="Times New Roman" w:hAnsi="Times New Roman" w:cs="Times New Roman"/>
              </w:rPr>
            </w:pPr>
          </w:p>
          <w:p w14:paraId="79E167A7" w14:textId="57526F79" w:rsidR="00C20C39" w:rsidRDefault="00C20C39" w:rsidP="009E0C93">
            <w:pPr>
              <w:adjustRightInd w:val="0"/>
              <w:snapToGrid w:val="0"/>
              <w:spacing w:line="360" w:lineRule="auto"/>
              <w:ind w:firstLineChars="200" w:firstLine="480"/>
              <w:jc w:val="both"/>
              <w:rPr>
                <w:rFonts w:ascii="Times New Roman" w:hAnsi="Times New Roman" w:cs="Times New Roman"/>
              </w:rPr>
            </w:pPr>
          </w:p>
          <w:p w14:paraId="4749105C" w14:textId="77777777" w:rsidR="00C20C39" w:rsidRPr="009E0C93" w:rsidRDefault="00C20C39" w:rsidP="00E833F5">
            <w:pPr>
              <w:adjustRightInd w:val="0"/>
              <w:snapToGrid w:val="0"/>
              <w:spacing w:line="360" w:lineRule="auto"/>
              <w:jc w:val="both"/>
              <w:rPr>
                <w:rFonts w:ascii="Times New Roman" w:eastAsiaTheme="minorEastAsia" w:hAnsi="Times New Roman" w:cs="Times New Roman"/>
              </w:rPr>
            </w:pPr>
          </w:p>
          <w:p w14:paraId="28951B66" w14:textId="035182E3" w:rsidR="001D3E87" w:rsidRPr="009E0C93" w:rsidRDefault="001D3E87" w:rsidP="001D3E87">
            <w:pPr>
              <w:kinsoku w:val="0"/>
              <w:overflowPunct w:val="0"/>
              <w:autoSpaceDE w:val="0"/>
              <w:autoSpaceDN w:val="0"/>
              <w:adjustRightInd w:val="0"/>
              <w:snapToGrid w:val="0"/>
              <w:jc w:val="center"/>
              <w:rPr>
                <w:rFonts w:ascii="Times New Roman" w:hAnsi="Times New Roman" w:cs="Times New Roman"/>
                <w:b/>
              </w:rPr>
            </w:pPr>
            <w:r w:rsidRPr="009E0C93">
              <w:rPr>
                <w:rFonts w:ascii="Times New Roman" w:hAnsi="Times New Roman" w:cs="Times New Roman"/>
                <w:b/>
              </w:rPr>
              <w:t>表</w:t>
            </w:r>
            <w:r w:rsidR="00737F3C" w:rsidRPr="009E0C93">
              <w:rPr>
                <w:rFonts w:ascii="Times New Roman" w:hAnsi="Times New Roman" w:cs="Times New Roman"/>
                <w:b/>
              </w:rPr>
              <w:t>5.2-</w:t>
            </w:r>
            <w:r w:rsidR="00927033">
              <w:rPr>
                <w:rFonts w:ascii="Times New Roman" w:hAnsi="Times New Roman" w:cs="Times New Roman" w:hint="eastAsia"/>
                <w:b/>
              </w:rPr>
              <w:t>1</w:t>
            </w:r>
            <w:r w:rsidR="00C20C39">
              <w:rPr>
                <w:rFonts w:ascii="Times New Roman" w:hAnsi="Times New Roman" w:cs="Times New Roman" w:hint="eastAsia"/>
                <w:b/>
              </w:rPr>
              <w:t>0</w:t>
            </w:r>
            <w:r w:rsidRPr="009E0C93">
              <w:rPr>
                <w:rFonts w:ascii="Times New Roman" w:hAnsi="Times New Roman" w:cs="Times New Roman"/>
                <w:b/>
              </w:rPr>
              <w:t xml:space="preserve"> </w:t>
            </w:r>
            <w:r w:rsidR="00737F3C" w:rsidRPr="009E0C93">
              <w:rPr>
                <w:rFonts w:ascii="Times New Roman" w:hAnsi="Times New Roman" w:cs="Times New Roman"/>
                <w:b/>
              </w:rPr>
              <w:t xml:space="preserve"> </w:t>
            </w:r>
            <w:r w:rsidRPr="009E0C93">
              <w:rPr>
                <w:rFonts w:ascii="Times New Roman" w:hAnsi="Times New Roman" w:cs="Times New Roman"/>
                <w:b/>
              </w:rPr>
              <w:t>项目营运期主要噪声源声功率级</w:t>
            </w:r>
          </w:p>
          <w:tbl>
            <w:tblPr>
              <w:tblW w:w="5000" w:type="pct"/>
              <w:jc w:val="center"/>
              <w:tblBorders>
                <w:top w:val="single" w:sz="12" w:space="0" w:color="auto"/>
                <w:bottom w:val="single" w:sz="12"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579"/>
              <w:gridCol w:w="1728"/>
              <w:gridCol w:w="2018"/>
              <w:gridCol w:w="1294"/>
              <w:gridCol w:w="1586"/>
              <w:gridCol w:w="1152"/>
              <w:gridCol w:w="1554"/>
            </w:tblGrid>
            <w:tr w:rsidR="00476DAD" w:rsidRPr="00467820" w14:paraId="1F6C6F80" w14:textId="77777777" w:rsidTr="00AA3390">
              <w:trPr>
                <w:cantSplit/>
                <w:trHeight w:hRule="exact" w:val="796"/>
                <w:tblHeader/>
                <w:jc w:val="center"/>
              </w:trPr>
              <w:tc>
                <w:tcPr>
                  <w:tcW w:w="292" w:type="pct"/>
                  <w:tcBorders>
                    <w:top w:val="single" w:sz="12" w:space="0" w:color="auto"/>
                    <w:bottom w:val="single" w:sz="12" w:space="0" w:color="auto"/>
                  </w:tcBorders>
                  <w:vAlign w:val="center"/>
                </w:tcPr>
                <w:p w14:paraId="0462ECC2" w14:textId="77777777" w:rsidR="00472A26" w:rsidRPr="00467820" w:rsidRDefault="00472A26" w:rsidP="007B3FE8">
                  <w:pPr>
                    <w:adjustRightInd w:val="0"/>
                    <w:snapToGrid w:val="0"/>
                    <w:jc w:val="center"/>
                    <w:rPr>
                      <w:rFonts w:ascii="Times New Roman" w:eastAsiaTheme="minorEastAsia" w:hAnsi="Times New Roman" w:cs="Times New Roman"/>
                      <w:b/>
                      <w:sz w:val="21"/>
                      <w:szCs w:val="21"/>
                    </w:rPr>
                  </w:pPr>
                  <w:r w:rsidRPr="00467820">
                    <w:rPr>
                      <w:rFonts w:ascii="Times New Roman" w:eastAsiaTheme="minorEastAsia" w:hAnsi="Times New Roman" w:cs="Times New Roman"/>
                      <w:b/>
                      <w:sz w:val="21"/>
                      <w:szCs w:val="21"/>
                    </w:rPr>
                    <w:t>序号</w:t>
                  </w:r>
                </w:p>
              </w:tc>
              <w:tc>
                <w:tcPr>
                  <w:tcW w:w="872" w:type="pct"/>
                  <w:tcBorders>
                    <w:top w:val="single" w:sz="12" w:space="0" w:color="auto"/>
                    <w:bottom w:val="single" w:sz="12" w:space="0" w:color="auto"/>
                  </w:tcBorders>
                  <w:vAlign w:val="center"/>
                </w:tcPr>
                <w:p w14:paraId="62217D4E" w14:textId="77777777" w:rsidR="00472A26" w:rsidRPr="00467820" w:rsidRDefault="00472A26" w:rsidP="007B3FE8">
                  <w:pPr>
                    <w:adjustRightInd w:val="0"/>
                    <w:snapToGrid w:val="0"/>
                    <w:jc w:val="center"/>
                    <w:rPr>
                      <w:rFonts w:ascii="Times New Roman" w:eastAsiaTheme="minorEastAsia" w:hAnsi="Times New Roman" w:cs="Times New Roman"/>
                      <w:b/>
                      <w:sz w:val="21"/>
                      <w:szCs w:val="21"/>
                    </w:rPr>
                  </w:pPr>
                  <w:r w:rsidRPr="00467820">
                    <w:rPr>
                      <w:rFonts w:ascii="Times New Roman" w:eastAsiaTheme="minorEastAsia" w:hAnsi="Times New Roman" w:cs="Times New Roman"/>
                      <w:b/>
                      <w:sz w:val="21"/>
                      <w:szCs w:val="21"/>
                    </w:rPr>
                    <w:t>设备名称</w:t>
                  </w:r>
                </w:p>
              </w:tc>
              <w:tc>
                <w:tcPr>
                  <w:tcW w:w="1018" w:type="pct"/>
                  <w:tcBorders>
                    <w:top w:val="single" w:sz="12" w:space="0" w:color="auto"/>
                    <w:bottom w:val="single" w:sz="12" w:space="0" w:color="auto"/>
                  </w:tcBorders>
                  <w:vAlign w:val="center"/>
                </w:tcPr>
                <w:p w14:paraId="39D10755" w14:textId="77777777" w:rsidR="00472A26" w:rsidRPr="00467820" w:rsidRDefault="00472A26" w:rsidP="007B3FE8">
                  <w:pPr>
                    <w:adjustRightInd w:val="0"/>
                    <w:snapToGrid w:val="0"/>
                    <w:jc w:val="center"/>
                    <w:rPr>
                      <w:rFonts w:ascii="Times New Roman" w:eastAsiaTheme="minorEastAsia" w:hAnsi="Times New Roman" w:cs="Times New Roman"/>
                      <w:b/>
                      <w:sz w:val="21"/>
                      <w:szCs w:val="21"/>
                    </w:rPr>
                  </w:pPr>
                  <w:r w:rsidRPr="00467820">
                    <w:rPr>
                      <w:rFonts w:ascii="Times New Roman" w:eastAsiaTheme="minorEastAsia" w:hAnsi="Times New Roman" w:cs="Times New Roman"/>
                      <w:b/>
                      <w:sz w:val="21"/>
                      <w:szCs w:val="21"/>
                    </w:rPr>
                    <w:t>等效声级</w:t>
                  </w:r>
                  <w:r w:rsidRPr="00467820">
                    <w:rPr>
                      <w:rFonts w:ascii="Times New Roman" w:eastAsiaTheme="minorEastAsia" w:hAnsi="Times New Roman" w:cs="Times New Roman"/>
                      <w:b/>
                      <w:sz w:val="21"/>
                      <w:szCs w:val="21"/>
                    </w:rPr>
                    <w:t>/dB</w:t>
                  </w:r>
                  <w:r w:rsidRPr="00467820">
                    <w:rPr>
                      <w:rFonts w:ascii="Times New Roman" w:eastAsiaTheme="minorEastAsia" w:hAnsi="Times New Roman" w:cs="Times New Roman"/>
                      <w:b/>
                      <w:sz w:val="21"/>
                      <w:szCs w:val="21"/>
                    </w:rPr>
                    <w:t>（</w:t>
                  </w:r>
                  <w:r w:rsidRPr="00467820">
                    <w:rPr>
                      <w:rFonts w:ascii="Times New Roman" w:eastAsiaTheme="minorEastAsia" w:hAnsi="Times New Roman" w:cs="Times New Roman"/>
                      <w:b/>
                      <w:sz w:val="21"/>
                      <w:szCs w:val="21"/>
                    </w:rPr>
                    <w:t>A</w:t>
                  </w:r>
                  <w:r w:rsidRPr="00467820">
                    <w:rPr>
                      <w:rFonts w:ascii="Times New Roman" w:eastAsiaTheme="minorEastAsia" w:hAnsi="Times New Roman" w:cs="Times New Roman"/>
                      <w:b/>
                      <w:sz w:val="21"/>
                      <w:szCs w:val="21"/>
                    </w:rPr>
                    <w:t>）</w:t>
                  </w:r>
                </w:p>
              </w:tc>
              <w:tc>
                <w:tcPr>
                  <w:tcW w:w="653" w:type="pct"/>
                  <w:tcBorders>
                    <w:top w:val="single" w:sz="12" w:space="0" w:color="auto"/>
                    <w:bottom w:val="single" w:sz="12" w:space="0" w:color="auto"/>
                  </w:tcBorders>
                  <w:vAlign w:val="center"/>
                </w:tcPr>
                <w:p w14:paraId="2313143C" w14:textId="77777777" w:rsidR="00472A26" w:rsidRPr="00467820" w:rsidRDefault="00472A26" w:rsidP="007B3FE8">
                  <w:pPr>
                    <w:adjustRightInd w:val="0"/>
                    <w:snapToGrid w:val="0"/>
                    <w:jc w:val="center"/>
                    <w:rPr>
                      <w:rFonts w:ascii="Times New Roman" w:eastAsiaTheme="minorEastAsia" w:hAnsi="Times New Roman" w:cs="Times New Roman"/>
                      <w:b/>
                      <w:sz w:val="21"/>
                      <w:szCs w:val="21"/>
                    </w:rPr>
                  </w:pPr>
                  <w:r w:rsidRPr="00467820">
                    <w:rPr>
                      <w:rFonts w:ascii="Times New Roman" w:eastAsiaTheme="minorEastAsia" w:hAnsi="Times New Roman" w:cs="Times New Roman"/>
                      <w:b/>
                      <w:sz w:val="21"/>
                      <w:szCs w:val="21"/>
                    </w:rPr>
                    <w:t>所在车间（工段）</w:t>
                  </w:r>
                </w:p>
              </w:tc>
              <w:tc>
                <w:tcPr>
                  <w:tcW w:w="800" w:type="pct"/>
                  <w:tcBorders>
                    <w:top w:val="single" w:sz="12" w:space="0" w:color="auto"/>
                    <w:bottom w:val="single" w:sz="12" w:space="0" w:color="auto"/>
                  </w:tcBorders>
                  <w:vAlign w:val="center"/>
                </w:tcPr>
                <w:p w14:paraId="2DFBF8CC" w14:textId="77777777" w:rsidR="00472A26" w:rsidRPr="00467820" w:rsidRDefault="00472A26" w:rsidP="007B3FE8">
                  <w:pPr>
                    <w:adjustRightInd w:val="0"/>
                    <w:snapToGrid w:val="0"/>
                    <w:jc w:val="center"/>
                    <w:rPr>
                      <w:rFonts w:ascii="Times New Roman" w:eastAsiaTheme="minorEastAsia" w:hAnsi="Times New Roman" w:cs="Times New Roman"/>
                      <w:b/>
                      <w:sz w:val="21"/>
                      <w:szCs w:val="21"/>
                    </w:rPr>
                  </w:pPr>
                  <w:r w:rsidRPr="00467820">
                    <w:rPr>
                      <w:rFonts w:ascii="Times New Roman" w:eastAsiaTheme="minorEastAsia" w:hAnsi="Times New Roman" w:cs="Times New Roman"/>
                      <w:b/>
                      <w:sz w:val="21"/>
                      <w:szCs w:val="21"/>
                    </w:rPr>
                    <w:t>距最近厂界距离（</w:t>
                  </w:r>
                  <w:r w:rsidRPr="00467820">
                    <w:rPr>
                      <w:rFonts w:ascii="Times New Roman" w:eastAsiaTheme="minorEastAsia" w:hAnsi="Times New Roman" w:cs="Times New Roman"/>
                      <w:b/>
                      <w:sz w:val="21"/>
                      <w:szCs w:val="21"/>
                    </w:rPr>
                    <w:t>m</w:t>
                  </w:r>
                  <w:r w:rsidRPr="00467820">
                    <w:rPr>
                      <w:rFonts w:ascii="Times New Roman" w:eastAsiaTheme="minorEastAsia" w:hAnsi="Times New Roman" w:cs="Times New Roman"/>
                      <w:b/>
                      <w:sz w:val="21"/>
                      <w:szCs w:val="21"/>
                    </w:rPr>
                    <w:t>）</w:t>
                  </w:r>
                </w:p>
              </w:tc>
              <w:tc>
                <w:tcPr>
                  <w:tcW w:w="581" w:type="pct"/>
                  <w:tcBorders>
                    <w:top w:val="single" w:sz="12" w:space="0" w:color="auto"/>
                    <w:bottom w:val="single" w:sz="12" w:space="0" w:color="auto"/>
                  </w:tcBorders>
                  <w:vAlign w:val="center"/>
                </w:tcPr>
                <w:p w14:paraId="36846A06" w14:textId="77777777" w:rsidR="00472A26" w:rsidRPr="00467820" w:rsidRDefault="00472A26" w:rsidP="007B3FE8">
                  <w:pPr>
                    <w:adjustRightInd w:val="0"/>
                    <w:snapToGrid w:val="0"/>
                    <w:jc w:val="center"/>
                    <w:rPr>
                      <w:rFonts w:ascii="Times New Roman" w:eastAsiaTheme="minorEastAsia" w:hAnsi="Times New Roman" w:cs="Times New Roman"/>
                      <w:b/>
                      <w:sz w:val="21"/>
                      <w:szCs w:val="21"/>
                    </w:rPr>
                  </w:pPr>
                  <w:r w:rsidRPr="00467820">
                    <w:rPr>
                      <w:rFonts w:ascii="Times New Roman" w:eastAsiaTheme="minorEastAsia" w:hAnsi="Times New Roman" w:cs="Times New Roman"/>
                      <w:b/>
                      <w:sz w:val="21"/>
                      <w:szCs w:val="21"/>
                    </w:rPr>
                    <w:t>治理措施</w:t>
                  </w:r>
                </w:p>
              </w:tc>
              <w:tc>
                <w:tcPr>
                  <w:tcW w:w="784" w:type="pct"/>
                  <w:tcBorders>
                    <w:top w:val="single" w:sz="12" w:space="0" w:color="auto"/>
                    <w:bottom w:val="single" w:sz="12" w:space="0" w:color="auto"/>
                  </w:tcBorders>
                  <w:vAlign w:val="center"/>
                </w:tcPr>
                <w:p w14:paraId="10E43FB3" w14:textId="77777777" w:rsidR="00472A26" w:rsidRPr="00467820" w:rsidRDefault="00472A26" w:rsidP="007B3FE8">
                  <w:pPr>
                    <w:adjustRightInd w:val="0"/>
                    <w:snapToGrid w:val="0"/>
                    <w:jc w:val="center"/>
                    <w:rPr>
                      <w:rFonts w:ascii="Times New Roman" w:eastAsiaTheme="minorEastAsia" w:hAnsi="Times New Roman" w:cs="Times New Roman"/>
                      <w:b/>
                      <w:sz w:val="21"/>
                      <w:szCs w:val="21"/>
                    </w:rPr>
                  </w:pPr>
                  <w:r w:rsidRPr="00467820">
                    <w:rPr>
                      <w:rFonts w:ascii="Times New Roman" w:eastAsiaTheme="minorEastAsia" w:hAnsi="Times New Roman" w:cs="Times New Roman"/>
                      <w:b/>
                      <w:sz w:val="21"/>
                      <w:szCs w:val="21"/>
                    </w:rPr>
                    <w:t>治理措施降噪效果</w:t>
                  </w:r>
                  <w:r w:rsidRPr="00467820">
                    <w:rPr>
                      <w:rFonts w:ascii="Times New Roman" w:eastAsiaTheme="minorEastAsia" w:hAnsi="Times New Roman" w:cs="Times New Roman"/>
                      <w:b/>
                      <w:sz w:val="21"/>
                      <w:szCs w:val="21"/>
                    </w:rPr>
                    <w:t>/dB</w:t>
                  </w:r>
                  <w:r w:rsidRPr="00467820">
                    <w:rPr>
                      <w:rFonts w:ascii="Times New Roman" w:eastAsiaTheme="minorEastAsia" w:hAnsi="Times New Roman" w:cs="Times New Roman"/>
                      <w:b/>
                      <w:sz w:val="21"/>
                      <w:szCs w:val="21"/>
                    </w:rPr>
                    <w:t>（</w:t>
                  </w:r>
                  <w:r w:rsidRPr="00467820">
                    <w:rPr>
                      <w:rFonts w:ascii="Times New Roman" w:eastAsiaTheme="minorEastAsia" w:hAnsi="Times New Roman" w:cs="Times New Roman"/>
                      <w:b/>
                      <w:sz w:val="21"/>
                      <w:szCs w:val="21"/>
                    </w:rPr>
                    <w:t>A</w:t>
                  </w:r>
                  <w:r w:rsidRPr="00467820">
                    <w:rPr>
                      <w:rFonts w:ascii="Times New Roman" w:eastAsiaTheme="minorEastAsia" w:hAnsi="Times New Roman" w:cs="Times New Roman"/>
                      <w:b/>
                      <w:sz w:val="21"/>
                      <w:szCs w:val="21"/>
                    </w:rPr>
                    <w:t>）</w:t>
                  </w:r>
                </w:p>
              </w:tc>
            </w:tr>
            <w:tr w:rsidR="00476DAD" w:rsidRPr="00467820" w14:paraId="15D8027E" w14:textId="77777777" w:rsidTr="00AA3390">
              <w:trPr>
                <w:cantSplit/>
                <w:trHeight w:hRule="exact" w:val="454"/>
                <w:jc w:val="center"/>
              </w:trPr>
              <w:tc>
                <w:tcPr>
                  <w:tcW w:w="292" w:type="pct"/>
                  <w:tcBorders>
                    <w:top w:val="single" w:sz="12" w:space="0" w:color="auto"/>
                  </w:tcBorders>
                  <w:vAlign w:val="center"/>
                </w:tcPr>
                <w:p w14:paraId="1DFE4131"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1</w:t>
                  </w:r>
                </w:p>
              </w:tc>
              <w:tc>
                <w:tcPr>
                  <w:tcW w:w="872" w:type="pct"/>
                  <w:tcBorders>
                    <w:top w:val="single" w:sz="12" w:space="0" w:color="auto"/>
                  </w:tcBorders>
                  <w:vAlign w:val="center"/>
                </w:tcPr>
                <w:p w14:paraId="3E17B76A" w14:textId="22CA02A3" w:rsidR="007B3FE8" w:rsidRPr="00467820" w:rsidRDefault="007B3FE8" w:rsidP="007B3FE8">
                  <w:pPr>
                    <w:adjustRightInd w:val="0"/>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裁切设备</w:t>
                  </w:r>
                </w:p>
              </w:tc>
              <w:tc>
                <w:tcPr>
                  <w:tcW w:w="1018" w:type="pct"/>
                  <w:tcBorders>
                    <w:top w:val="single" w:sz="12" w:space="0" w:color="auto"/>
                  </w:tcBorders>
                  <w:vAlign w:val="center"/>
                </w:tcPr>
                <w:p w14:paraId="2EE42358" w14:textId="77777777" w:rsidR="007B3FE8" w:rsidRPr="00467820" w:rsidRDefault="007B3FE8" w:rsidP="007B3FE8">
                  <w:pPr>
                    <w:adjustRightInd w:val="0"/>
                    <w:snapToGrid w:val="0"/>
                    <w:jc w:val="center"/>
                    <w:rPr>
                      <w:rFonts w:ascii="Times New Roman" w:eastAsiaTheme="minorEastAsia" w:hAnsi="Times New Roman" w:cs="Times New Roman"/>
                      <w:sz w:val="21"/>
                      <w:szCs w:val="21"/>
                      <w:lang w:val="de-DE"/>
                    </w:rPr>
                  </w:pPr>
                  <w:r w:rsidRPr="00467820">
                    <w:rPr>
                      <w:rFonts w:ascii="Times New Roman" w:eastAsiaTheme="minorEastAsia" w:hAnsi="Times New Roman" w:cs="Times New Roman"/>
                      <w:sz w:val="21"/>
                      <w:szCs w:val="21"/>
                      <w:lang w:val="de-DE"/>
                    </w:rPr>
                    <w:t>75-80</w:t>
                  </w:r>
                </w:p>
              </w:tc>
              <w:tc>
                <w:tcPr>
                  <w:tcW w:w="653" w:type="pct"/>
                  <w:vMerge w:val="restart"/>
                  <w:tcBorders>
                    <w:top w:val="single" w:sz="12" w:space="0" w:color="auto"/>
                  </w:tcBorders>
                  <w:vAlign w:val="center"/>
                </w:tcPr>
                <w:p w14:paraId="012CA58A"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生产车间</w:t>
                  </w:r>
                </w:p>
              </w:tc>
              <w:tc>
                <w:tcPr>
                  <w:tcW w:w="800" w:type="pct"/>
                  <w:tcBorders>
                    <w:top w:val="single" w:sz="12" w:space="0" w:color="auto"/>
                  </w:tcBorders>
                  <w:vAlign w:val="center"/>
                </w:tcPr>
                <w:p w14:paraId="28D745F3"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10</w:t>
                  </w:r>
                </w:p>
              </w:tc>
              <w:tc>
                <w:tcPr>
                  <w:tcW w:w="581" w:type="pct"/>
                  <w:vMerge w:val="restart"/>
                  <w:tcBorders>
                    <w:top w:val="single" w:sz="12" w:space="0" w:color="auto"/>
                  </w:tcBorders>
                  <w:vAlign w:val="center"/>
                </w:tcPr>
                <w:p w14:paraId="65A33233" w14:textId="2F8A9289" w:rsidR="007B3FE8" w:rsidRPr="00467820" w:rsidRDefault="007B3FE8" w:rsidP="007B3FE8">
                  <w:pPr>
                    <w:adjustRightInd w:val="0"/>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选用低噪音设备、合理布</w:t>
                  </w:r>
                  <w:r w:rsidRPr="00467820">
                    <w:rPr>
                      <w:rFonts w:ascii="Times New Roman" w:eastAsiaTheme="minorEastAsia" w:hAnsi="Times New Roman" w:cs="Times New Roman"/>
                      <w:sz w:val="21"/>
                      <w:szCs w:val="21"/>
                    </w:rPr>
                    <w:t xml:space="preserve"> </w:t>
                  </w:r>
                  <w:r w:rsidRPr="00467820">
                    <w:rPr>
                      <w:rFonts w:ascii="Times New Roman" w:eastAsiaTheme="minorEastAsia" w:hAnsi="Times New Roman" w:cs="Times New Roman"/>
                      <w:sz w:val="21"/>
                      <w:szCs w:val="21"/>
                    </w:rPr>
                    <w:t>局、置于室内。空压机、风机、水泵设置在隔声房内，车间、厂房隔声</w:t>
                  </w:r>
                </w:p>
              </w:tc>
              <w:tc>
                <w:tcPr>
                  <w:tcW w:w="784" w:type="pct"/>
                  <w:tcBorders>
                    <w:top w:val="single" w:sz="12" w:space="0" w:color="auto"/>
                  </w:tcBorders>
                  <w:vAlign w:val="center"/>
                </w:tcPr>
                <w:p w14:paraId="40C9B957"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≥25</w:t>
                  </w:r>
                </w:p>
              </w:tc>
            </w:tr>
            <w:tr w:rsidR="00476DAD" w:rsidRPr="00467820" w14:paraId="6AE1515A" w14:textId="77777777" w:rsidTr="00AA3390">
              <w:trPr>
                <w:cantSplit/>
                <w:trHeight w:hRule="exact" w:val="454"/>
                <w:jc w:val="center"/>
              </w:trPr>
              <w:tc>
                <w:tcPr>
                  <w:tcW w:w="292" w:type="pct"/>
                  <w:vAlign w:val="center"/>
                </w:tcPr>
                <w:p w14:paraId="1AE464FB"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2</w:t>
                  </w:r>
                </w:p>
              </w:tc>
              <w:tc>
                <w:tcPr>
                  <w:tcW w:w="872" w:type="pct"/>
                  <w:vAlign w:val="center"/>
                </w:tcPr>
                <w:p w14:paraId="4702B66B"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模压设备</w:t>
                  </w:r>
                </w:p>
              </w:tc>
              <w:tc>
                <w:tcPr>
                  <w:tcW w:w="1018" w:type="pct"/>
                  <w:vAlign w:val="center"/>
                </w:tcPr>
                <w:p w14:paraId="4E1CFA6A"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80-85</w:t>
                  </w:r>
                </w:p>
              </w:tc>
              <w:tc>
                <w:tcPr>
                  <w:tcW w:w="653" w:type="pct"/>
                  <w:vMerge/>
                  <w:vAlign w:val="center"/>
                </w:tcPr>
                <w:p w14:paraId="48BFA2A7"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p>
              </w:tc>
              <w:tc>
                <w:tcPr>
                  <w:tcW w:w="800" w:type="pct"/>
                  <w:vAlign w:val="center"/>
                </w:tcPr>
                <w:p w14:paraId="7ACFBAF4"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15</w:t>
                  </w:r>
                </w:p>
              </w:tc>
              <w:tc>
                <w:tcPr>
                  <w:tcW w:w="581" w:type="pct"/>
                  <w:vMerge/>
                  <w:vAlign w:val="center"/>
                </w:tcPr>
                <w:p w14:paraId="0E441E20"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p>
              </w:tc>
              <w:tc>
                <w:tcPr>
                  <w:tcW w:w="784" w:type="pct"/>
                  <w:vAlign w:val="center"/>
                </w:tcPr>
                <w:p w14:paraId="66447249"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≥25</w:t>
                  </w:r>
                </w:p>
              </w:tc>
            </w:tr>
            <w:tr w:rsidR="00476DAD" w:rsidRPr="00467820" w14:paraId="515A7632" w14:textId="77777777" w:rsidTr="00AA3390">
              <w:trPr>
                <w:cantSplit/>
                <w:trHeight w:hRule="exact" w:val="454"/>
                <w:jc w:val="center"/>
              </w:trPr>
              <w:tc>
                <w:tcPr>
                  <w:tcW w:w="292" w:type="pct"/>
                  <w:vAlign w:val="center"/>
                </w:tcPr>
                <w:p w14:paraId="60FAED0B"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3</w:t>
                  </w:r>
                </w:p>
              </w:tc>
              <w:tc>
                <w:tcPr>
                  <w:tcW w:w="872" w:type="pct"/>
                  <w:vAlign w:val="center"/>
                </w:tcPr>
                <w:p w14:paraId="1564A8DF"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加工设备</w:t>
                  </w:r>
                </w:p>
              </w:tc>
              <w:tc>
                <w:tcPr>
                  <w:tcW w:w="1018" w:type="pct"/>
                  <w:vAlign w:val="center"/>
                </w:tcPr>
                <w:p w14:paraId="51AF3FBD"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80-85</w:t>
                  </w:r>
                </w:p>
              </w:tc>
              <w:tc>
                <w:tcPr>
                  <w:tcW w:w="653" w:type="pct"/>
                  <w:vMerge/>
                  <w:vAlign w:val="center"/>
                </w:tcPr>
                <w:p w14:paraId="4B2D0F80"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p>
              </w:tc>
              <w:tc>
                <w:tcPr>
                  <w:tcW w:w="800" w:type="pct"/>
                  <w:vAlign w:val="center"/>
                </w:tcPr>
                <w:p w14:paraId="1AB8732D"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10</w:t>
                  </w:r>
                </w:p>
              </w:tc>
              <w:tc>
                <w:tcPr>
                  <w:tcW w:w="581" w:type="pct"/>
                  <w:vMerge/>
                  <w:vAlign w:val="center"/>
                </w:tcPr>
                <w:p w14:paraId="31273860"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p>
              </w:tc>
              <w:tc>
                <w:tcPr>
                  <w:tcW w:w="784" w:type="pct"/>
                  <w:vAlign w:val="center"/>
                </w:tcPr>
                <w:p w14:paraId="48AA891A"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≥25</w:t>
                  </w:r>
                </w:p>
              </w:tc>
            </w:tr>
            <w:tr w:rsidR="00476DAD" w:rsidRPr="00467820" w14:paraId="07586CE8" w14:textId="77777777" w:rsidTr="00AA3390">
              <w:trPr>
                <w:cantSplit/>
                <w:trHeight w:hRule="exact" w:val="454"/>
                <w:jc w:val="center"/>
              </w:trPr>
              <w:tc>
                <w:tcPr>
                  <w:tcW w:w="292" w:type="pct"/>
                  <w:vAlign w:val="center"/>
                </w:tcPr>
                <w:p w14:paraId="659B84D5" w14:textId="40409729" w:rsidR="007B3FE8" w:rsidRPr="00467820" w:rsidRDefault="007B3FE8" w:rsidP="007B3FE8">
                  <w:pPr>
                    <w:adjustRightInd w:val="0"/>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4</w:t>
                  </w:r>
                </w:p>
              </w:tc>
              <w:tc>
                <w:tcPr>
                  <w:tcW w:w="872" w:type="pct"/>
                  <w:vAlign w:val="center"/>
                </w:tcPr>
                <w:p w14:paraId="1A43CAD4"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风机</w:t>
                  </w:r>
                </w:p>
              </w:tc>
              <w:tc>
                <w:tcPr>
                  <w:tcW w:w="1018" w:type="pct"/>
                  <w:vAlign w:val="center"/>
                </w:tcPr>
                <w:p w14:paraId="35C8ECA0"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85-90</w:t>
                  </w:r>
                </w:p>
              </w:tc>
              <w:tc>
                <w:tcPr>
                  <w:tcW w:w="653" w:type="pct"/>
                  <w:vMerge/>
                  <w:vAlign w:val="center"/>
                </w:tcPr>
                <w:p w14:paraId="782A8625"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p>
              </w:tc>
              <w:tc>
                <w:tcPr>
                  <w:tcW w:w="800" w:type="pct"/>
                  <w:vAlign w:val="center"/>
                </w:tcPr>
                <w:p w14:paraId="12693959"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10</w:t>
                  </w:r>
                </w:p>
              </w:tc>
              <w:tc>
                <w:tcPr>
                  <w:tcW w:w="581" w:type="pct"/>
                  <w:vMerge/>
                  <w:vAlign w:val="center"/>
                </w:tcPr>
                <w:p w14:paraId="69C9C134"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p>
              </w:tc>
              <w:tc>
                <w:tcPr>
                  <w:tcW w:w="784" w:type="pct"/>
                  <w:vAlign w:val="center"/>
                </w:tcPr>
                <w:p w14:paraId="7C05D8BB"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≥30</w:t>
                  </w:r>
                </w:p>
              </w:tc>
            </w:tr>
            <w:tr w:rsidR="00476DAD" w:rsidRPr="00467820" w14:paraId="35E3D7DC" w14:textId="77777777" w:rsidTr="00AA3390">
              <w:trPr>
                <w:cantSplit/>
                <w:trHeight w:hRule="exact" w:val="454"/>
                <w:jc w:val="center"/>
              </w:trPr>
              <w:tc>
                <w:tcPr>
                  <w:tcW w:w="292" w:type="pct"/>
                  <w:vAlign w:val="center"/>
                </w:tcPr>
                <w:p w14:paraId="6656B434" w14:textId="0DC3F52C" w:rsidR="007B3FE8" w:rsidRPr="00467820" w:rsidRDefault="007B3FE8" w:rsidP="007B3FE8">
                  <w:pPr>
                    <w:adjustRightInd w:val="0"/>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5</w:t>
                  </w:r>
                </w:p>
              </w:tc>
              <w:tc>
                <w:tcPr>
                  <w:tcW w:w="872" w:type="pct"/>
                  <w:vAlign w:val="center"/>
                </w:tcPr>
                <w:p w14:paraId="274C2A60"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水泵</w:t>
                  </w:r>
                </w:p>
              </w:tc>
              <w:tc>
                <w:tcPr>
                  <w:tcW w:w="1018" w:type="pct"/>
                  <w:vAlign w:val="center"/>
                </w:tcPr>
                <w:p w14:paraId="3002658A"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85-90</w:t>
                  </w:r>
                </w:p>
              </w:tc>
              <w:tc>
                <w:tcPr>
                  <w:tcW w:w="653" w:type="pct"/>
                  <w:vMerge/>
                  <w:vAlign w:val="center"/>
                </w:tcPr>
                <w:p w14:paraId="66FE2F9B"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p>
              </w:tc>
              <w:tc>
                <w:tcPr>
                  <w:tcW w:w="800" w:type="pct"/>
                  <w:vAlign w:val="center"/>
                </w:tcPr>
                <w:p w14:paraId="40752A4B"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10</w:t>
                  </w:r>
                </w:p>
              </w:tc>
              <w:tc>
                <w:tcPr>
                  <w:tcW w:w="581" w:type="pct"/>
                  <w:vMerge/>
                  <w:vAlign w:val="center"/>
                </w:tcPr>
                <w:p w14:paraId="69E4690B"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p>
              </w:tc>
              <w:tc>
                <w:tcPr>
                  <w:tcW w:w="784" w:type="pct"/>
                  <w:vAlign w:val="center"/>
                </w:tcPr>
                <w:p w14:paraId="7A9EB71D"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≥30</w:t>
                  </w:r>
                </w:p>
              </w:tc>
            </w:tr>
            <w:tr w:rsidR="00476DAD" w:rsidRPr="00467820" w14:paraId="168F1A0F" w14:textId="77777777" w:rsidTr="00AA3390">
              <w:trPr>
                <w:cantSplit/>
                <w:trHeight w:hRule="exact" w:val="454"/>
                <w:jc w:val="center"/>
              </w:trPr>
              <w:tc>
                <w:tcPr>
                  <w:tcW w:w="292" w:type="pct"/>
                  <w:vAlign w:val="center"/>
                </w:tcPr>
                <w:p w14:paraId="00DCE460" w14:textId="12EE08D4" w:rsidR="007B3FE8" w:rsidRPr="00467820" w:rsidRDefault="007B3FE8" w:rsidP="007B3FE8">
                  <w:pPr>
                    <w:adjustRightInd w:val="0"/>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6</w:t>
                  </w:r>
                </w:p>
              </w:tc>
              <w:tc>
                <w:tcPr>
                  <w:tcW w:w="872" w:type="pct"/>
                  <w:vAlign w:val="center"/>
                </w:tcPr>
                <w:p w14:paraId="3531D4FF"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空压机</w:t>
                  </w:r>
                </w:p>
              </w:tc>
              <w:tc>
                <w:tcPr>
                  <w:tcW w:w="1018" w:type="pct"/>
                  <w:vAlign w:val="center"/>
                </w:tcPr>
                <w:p w14:paraId="53C5153A"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90-95</w:t>
                  </w:r>
                </w:p>
              </w:tc>
              <w:tc>
                <w:tcPr>
                  <w:tcW w:w="653" w:type="pct"/>
                  <w:vMerge/>
                  <w:vAlign w:val="center"/>
                </w:tcPr>
                <w:p w14:paraId="4ACC2833"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p>
              </w:tc>
              <w:tc>
                <w:tcPr>
                  <w:tcW w:w="800" w:type="pct"/>
                  <w:vAlign w:val="center"/>
                </w:tcPr>
                <w:p w14:paraId="152F11AF"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10</w:t>
                  </w:r>
                </w:p>
              </w:tc>
              <w:tc>
                <w:tcPr>
                  <w:tcW w:w="581" w:type="pct"/>
                  <w:vMerge/>
                  <w:vAlign w:val="center"/>
                </w:tcPr>
                <w:p w14:paraId="49C6224B"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p>
              </w:tc>
              <w:tc>
                <w:tcPr>
                  <w:tcW w:w="784" w:type="pct"/>
                  <w:vAlign w:val="center"/>
                </w:tcPr>
                <w:p w14:paraId="511E682B"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≥30</w:t>
                  </w:r>
                </w:p>
              </w:tc>
            </w:tr>
            <w:tr w:rsidR="00476DAD" w:rsidRPr="00467820" w14:paraId="44668FD8" w14:textId="77777777" w:rsidTr="00AA3390">
              <w:trPr>
                <w:cantSplit/>
                <w:trHeight w:hRule="exact" w:val="454"/>
                <w:jc w:val="center"/>
              </w:trPr>
              <w:tc>
                <w:tcPr>
                  <w:tcW w:w="292" w:type="pct"/>
                  <w:vAlign w:val="center"/>
                </w:tcPr>
                <w:p w14:paraId="0AE75C29" w14:textId="260026A5" w:rsidR="007B3FE8" w:rsidRPr="00467820" w:rsidRDefault="007B3FE8" w:rsidP="007B3FE8">
                  <w:pPr>
                    <w:adjustRightInd w:val="0"/>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7</w:t>
                  </w:r>
                </w:p>
              </w:tc>
              <w:tc>
                <w:tcPr>
                  <w:tcW w:w="872" w:type="pct"/>
                  <w:vAlign w:val="center"/>
                </w:tcPr>
                <w:p w14:paraId="68C758E6"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真空泵</w:t>
                  </w:r>
                </w:p>
              </w:tc>
              <w:tc>
                <w:tcPr>
                  <w:tcW w:w="1018" w:type="pct"/>
                  <w:vAlign w:val="center"/>
                </w:tcPr>
                <w:p w14:paraId="42AA5EC0"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88-92</w:t>
                  </w:r>
                </w:p>
              </w:tc>
              <w:tc>
                <w:tcPr>
                  <w:tcW w:w="653" w:type="pct"/>
                  <w:vMerge/>
                  <w:vAlign w:val="center"/>
                </w:tcPr>
                <w:p w14:paraId="1D01B482"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p>
              </w:tc>
              <w:tc>
                <w:tcPr>
                  <w:tcW w:w="800" w:type="pct"/>
                  <w:vAlign w:val="center"/>
                </w:tcPr>
                <w:p w14:paraId="6576A103"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10</w:t>
                  </w:r>
                </w:p>
              </w:tc>
              <w:tc>
                <w:tcPr>
                  <w:tcW w:w="581" w:type="pct"/>
                  <w:vMerge/>
                  <w:vAlign w:val="center"/>
                </w:tcPr>
                <w:p w14:paraId="130BDC5D"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p>
              </w:tc>
              <w:tc>
                <w:tcPr>
                  <w:tcW w:w="784" w:type="pct"/>
                  <w:vAlign w:val="center"/>
                </w:tcPr>
                <w:p w14:paraId="4911A152"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≥30</w:t>
                  </w:r>
                </w:p>
              </w:tc>
            </w:tr>
            <w:tr w:rsidR="00476DAD" w:rsidRPr="00467820" w14:paraId="6C5A62BE" w14:textId="77777777" w:rsidTr="00AA3390">
              <w:trPr>
                <w:cantSplit/>
                <w:trHeight w:hRule="exact" w:val="454"/>
                <w:jc w:val="center"/>
              </w:trPr>
              <w:tc>
                <w:tcPr>
                  <w:tcW w:w="292" w:type="pct"/>
                  <w:vAlign w:val="center"/>
                </w:tcPr>
                <w:p w14:paraId="2DA92F21" w14:textId="54179222" w:rsidR="007B3FE8" w:rsidRPr="00467820" w:rsidRDefault="007B3FE8" w:rsidP="007B3FE8">
                  <w:pPr>
                    <w:adjustRightInd w:val="0"/>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8</w:t>
                  </w:r>
                </w:p>
              </w:tc>
              <w:tc>
                <w:tcPr>
                  <w:tcW w:w="872" w:type="pct"/>
                  <w:vAlign w:val="center"/>
                </w:tcPr>
                <w:p w14:paraId="4E81E0C6"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风机</w:t>
                  </w:r>
                </w:p>
              </w:tc>
              <w:tc>
                <w:tcPr>
                  <w:tcW w:w="1018" w:type="pct"/>
                  <w:vAlign w:val="center"/>
                </w:tcPr>
                <w:p w14:paraId="6798F953"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85-90</w:t>
                  </w:r>
                </w:p>
              </w:tc>
              <w:tc>
                <w:tcPr>
                  <w:tcW w:w="653" w:type="pct"/>
                  <w:vMerge w:val="restart"/>
                  <w:vAlign w:val="center"/>
                </w:tcPr>
                <w:p w14:paraId="72A1C67B"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锅炉房</w:t>
                  </w:r>
                </w:p>
              </w:tc>
              <w:tc>
                <w:tcPr>
                  <w:tcW w:w="800" w:type="pct"/>
                  <w:vAlign w:val="center"/>
                </w:tcPr>
                <w:p w14:paraId="43485B03"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5</w:t>
                  </w:r>
                </w:p>
              </w:tc>
              <w:tc>
                <w:tcPr>
                  <w:tcW w:w="581" w:type="pct"/>
                  <w:vMerge/>
                  <w:vAlign w:val="center"/>
                </w:tcPr>
                <w:p w14:paraId="49D86585" w14:textId="72246503" w:rsidR="007B3FE8" w:rsidRPr="00467820" w:rsidRDefault="007B3FE8" w:rsidP="007B3FE8">
                  <w:pPr>
                    <w:adjustRightInd w:val="0"/>
                    <w:snapToGrid w:val="0"/>
                    <w:jc w:val="center"/>
                    <w:rPr>
                      <w:rFonts w:ascii="Times New Roman" w:eastAsiaTheme="minorEastAsia" w:hAnsi="Times New Roman" w:cs="Times New Roman"/>
                      <w:sz w:val="21"/>
                      <w:szCs w:val="21"/>
                    </w:rPr>
                  </w:pPr>
                </w:p>
              </w:tc>
              <w:tc>
                <w:tcPr>
                  <w:tcW w:w="784" w:type="pct"/>
                  <w:vAlign w:val="center"/>
                </w:tcPr>
                <w:p w14:paraId="0DBB7A95"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≥25</w:t>
                  </w:r>
                </w:p>
              </w:tc>
            </w:tr>
            <w:tr w:rsidR="00476DAD" w:rsidRPr="00467820" w14:paraId="56A06A3D" w14:textId="77777777" w:rsidTr="00AA3390">
              <w:trPr>
                <w:cantSplit/>
                <w:trHeight w:hRule="exact" w:val="454"/>
                <w:jc w:val="center"/>
              </w:trPr>
              <w:tc>
                <w:tcPr>
                  <w:tcW w:w="292" w:type="pct"/>
                  <w:vAlign w:val="center"/>
                </w:tcPr>
                <w:p w14:paraId="628B1133" w14:textId="78F59142" w:rsidR="007B3FE8" w:rsidRPr="00467820" w:rsidRDefault="007B3FE8" w:rsidP="007B3FE8">
                  <w:pPr>
                    <w:adjustRightInd w:val="0"/>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9</w:t>
                  </w:r>
                </w:p>
              </w:tc>
              <w:tc>
                <w:tcPr>
                  <w:tcW w:w="872" w:type="pct"/>
                  <w:vAlign w:val="center"/>
                </w:tcPr>
                <w:p w14:paraId="0C1FCD3D"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水泵</w:t>
                  </w:r>
                </w:p>
              </w:tc>
              <w:tc>
                <w:tcPr>
                  <w:tcW w:w="1018" w:type="pct"/>
                  <w:vAlign w:val="center"/>
                </w:tcPr>
                <w:p w14:paraId="3B114C5E" w14:textId="77777777" w:rsidR="007B3FE8" w:rsidRPr="00467820" w:rsidRDefault="007B3FE8" w:rsidP="007B3FE8">
                  <w:pPr>
                    <w:adjustRightInd w:val="0"/>
                    <w:snapToGrid w:val="0"/>
                    <w:ind w:left="-9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85-90</w:t>
                  </w:r>
                </w:p>
              </w:tc>
              <w:tc>
                <w:tcPr>
                  <w:tcW w:w="653" w:type="pct"/>
                  <w:vMerge/>
                  <w:vAlign w:val="center"/>
                </w:tcPr>
                <w:p w14:paraId="21AB7643"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p>
              </w:tc>
              <w:tc>
                <w:tcPr>
                  <w:tcW w:w="800" w:type="pct"/>
                  <w:vAlign w:val="center"/>
                </w:tcPr>
                <w:p w14:paraId="49E4A016"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5</w:t>
                  </w:r>
                </w:p>
              </w:tc>
              <w:tc>
                <w:tcPr>
                  <w:tcW w:w="581" w:type="pct"/>
                  <w:vMerge/>
                  <w:vAlign w:val="center"/>
                </w:tcPr>
                <w:p w14:paraId="62DE4B39"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p>
              </w:tc>
              <w:tc>
                <w:tcPr>
                  <w:tcW w:w="784" w:type="pct"/>
                  <w:vAlign w:val="center"/>
                </w:tcPr>
                <w:p w14:paraId="04F8C4BE" w14:textId="77777777" w:rsidR="007B3FE8" w:rsidRPr="00467820" w:rsidRDefault="007B3FE8" w:rsidP="007B3FE8">
                  <w:pPr>
                    <w:adjustRightInd w:val="0"/>
                    <w:snapToGrid w:val="0"/>
                    <w:jc w:val="center"/>
                    <w:rPr>
                      <w:rFonts w:ascii="Times New Roman" w:eastAsiaTheme="minorEastAsia" w:hAnsi="Times New Roman" w:cs="Times New Roman"/>
                      <w:sz w:val="21"/>
                      <w:szCs w:val="21"/>
                    </w:rPr>
                  </w:pPr>
                  <w:r w:rsidRPr="00467820">
                    <w:rPr>
                      <w:rFonts w:ascii="Times New Roman" w:eastAsiaTheme="minorEastAsia" w:hAnsi="Times New Roman" w:cs="Times New Roman"/>
                      <w:sz w:val="21"/>
                      <w:szCs w:val="21"/>
                    </w:rPr>
                    <w:t>≥25</w:t>
                  </w:r>
                </w:p>
              </w:tc>
            </w:tr>
          </w:tbl>
          <w:p w14:paraId="10AAB3EC" w14:textId="77777777" w:rsidR="00472A26" w:rsidRPr="00467820" w:rsidRDefault="00472A26" w:rsidP="001D3E87">
            <w:pPr>
              <w:kinsoku w:val="0"/>
              <w:overflowPunct w:val="0"/>
              <w:autoSpaceDE w:val="0"/>
              <w:autoSpaceDN w:val="0"/>
              <w:adjustRightInd w:val="0"/>
              <w:snapToGrid w:val="0"/>
              <w:jc w:val="center"/>
              <w:rPr>
                <w:rFonts w:ascii="Times New Roman" w:hAnsi="Times New Roman" w:cs="Times New Roman"/>
                <w:b/>
                <w:sz w:val="21"/>
                <w:szCs w:val="21"/>
              </w:rPr>
            </w:pPr>
          </w:p>
          <w:p w14:paraId="0D17976E" w14:textId="247E257D" w:rsidR="002D0123" w:rsidRPr="00183AD2" w:rsidRDefault="00F45785" w:rsidP="009E0C93">
            <w:pPr>
              <w:pStyle w:val="31"/>
              <w:spacing w:line="360" w:lineRule="auto"/>
              <w:ind w:firstLine="482"/>
              <w:jc w:val="both"/>
              <w:rPr>
                <w:rFonts w:ascii="Times New Roman" w:eastAsiaTheme="minorEastAsia" w:hAnsi="Times New Roman"/>
                <w:b/>
              </w:rPr>
            </w:pPr>
            <w:r w:rsidRPr="00183AD2">
              <w:rPr>
                <w:rFonts w:ascii="Times New Roman" w:eastAsiaTheme="minorEastAsia" w:hAnsi="Times New Roman"/>
                <w:b/>
              </w:rPr>
              <w:t>4</w:t>
            </w:r>
            <w:r w:rsidRPr="00183AD2">
              <w:rPr>
                <w:rFonts w:ascii="Times New Roman" w:eastAsiaTheme="minorEastAsia" w:hAnsi="Times New Roman"/>
                <w:b/>
              </w:rPr>
              <w:t>、</w:t>
            </w:r>
            <w:r w:rsidR="0019626B" w:rsidRPr="00183AD2">
              <w:rPr>
                <w:rFonts w:ascii="Times New Roman" w:eastAsiaTheme="minorEastAsia" w:hAnsi="Times New Roman"/>
                <w:b/>
              </w:rPr>
              <w:t>固体废弃物</w:t>
            </w:r>
          </w:p>
          <w:p w14:paraId="5BA51420" w14:textId="6C345015" w:rsidR="00B157BD" w:rsidRPr="00183AD2" w:rsidRDefault="00D7409C" w:rsidP="00AA3390">
            <w:pPr>
              <w:spacing w:line="360" w:lineRule="auto"/>
              <w:ind w:firstLineChars="200" w:firstLine="480"/>
              <w:jc w:val="both"/>
              <w:rPr>
                <w:rFonts w:ascii="Times New Roman" w:eastAsiaTheme="minorEastAsia" w:hAnsi="Times New Roman" w:cs="Times New Roman"/>
                <w:bCs/>
                <w:color w:val="000000"/>
              </w:rPr>
            </w:pPr>
            <w:r w:rsidRPr="00183AD2">
              <w:rPr>
                <w:rFonts w:ascii="Times New Roman" w:eastAsiaTheme="minorEastAsia" w:hAnsi="Times New Roman" w:cs="Times New Roman"/>
                <w:bCs/>
                <w:color w:val="000000"/>
              </w:rPr>
              <w:t>改建项目</w:t>
            </w:r>
            <w:r w:rsidR="007B3FE8" w:rsidRPr="00183AD2">
              <w:rPr>
                <w:rFonts w:ascii="Times New Roman" w:eastAsiaTheme="minorEastAsia" w:hAnsi="Times New Roman" w:cs="Times New Roman"/>
                <w:bCs/>
                <w:color w:val="000000"/>
              </w:rPr>
              <w:t>淘</w:t>
            </w:r>
            <w:r w:rsidR="00F4011D" w:rsidRPr="00183AD2">
              <w:rPr>
                <w:rFonts w:ascii="Times New Roman" w:eastAsiaTheme="minorEastAsia" w:hAnsi="Times New Roman" w:cs="Times New Roman"/>
                <w:bCs/>
                <w:color w:val="000000"/>
              </w:rPr>
              <w:t>注塑工艺和</w:t>
            </w:r>
            <w:r w:rsidR="007B3FE8" w:rsidRPr="00183AD2">
              <w:rPr>
                <w:rFonts w:ascii="Times New Roman" w:eastAsiaTheme="minorEastAsia" w:hAnsi="Times New Roman" w:cs="Times New Roman"/>
                <w:bCs/>
                <w:color w:val="000000"/>
              </w:rPr>
              <w:t>汰刷胶衣工序</w:t>
            </w:r>
            <w:r w:rsidR="00363187" w:rsidRPr="00183AD2">
              <w:rPr>
                <w:rFonts w:ascii="Times New Roman" w:eastAsiaTheme="minorEastAsia" w:hAnsi="Times New Roman" w:cs="Times New Roman"/>
                <w:bCs/>
                <w:color w:val="000000"/>
              </w:rPr>
              <w:t>，减少</w:t>
            </w:r>
            <w:r w:rsidR="00927033" w:rsidRPr="00183AD2">
              <w:rPr>
                <w:rFonts w:ascii="Times New Roman" w:eastAsiaTheme="minorEastAsia" w:hAnsi="Times New Roman" w:cs="Times New Roman"/>
                <w:bCs/>
                <w:color w:val="000000"/>
              </w:rPr>
              <w:t>部分固废种类</w:t>
            </w:r>
            <w:r w:rsidR="00363187" w:rsidRPr="00183AD2">
              <w:rPr>
                <w:rFonts w:ascii="Times New Roman" w:eastAsiaTheme="minorEastAsia" w:hAnsi="Times New Roman" w:cs="Times New Roman"/>
                <w:bCs/>
                <w:color w:val="000000"/>
              </w:rPr>
              <w:t>，</w:t>
            </w:r>
            <w:r w:rsidR="00DB2D29" w:rsidRPr="00183AD2">
              <w:rPr>
                <w:rFonts w:ascii="Times New Roman" w:eastAsiaTheme="minorEastAsia" w:hAnsi="Times New Roman" w:cs="Times New Roman"/>
                <w:bCs/>
                <w:color w:val="000000"/>
              </w:rPr>
              <w:t>本报告</w:t>
            </w:r>
            <w:r w:rsidR="00927033" w:rsidRPr="00183AD2">
              <w:rPr>
                <w:rFonts w:ascii="Times New Roman" w:eastAsiaTheme="minorEastAsia" w:hAnsi="Times New Roman" w:cs="Times New Roman"/>
                <w:bCs/>
                <w:color w:val="000000"/>
              </w:rPr>
              <w:t>增加</w:t>
            </w:r>
            <w:r w:rsidR="00363187" w:rsidRPr="00183AD2">
              <w:rPr>
                <w:rFonts w:ascii="Times New Roman" w:eastAsiaTheme="minorEastAsia" w:hAnsi="Times New Roman" w:cs="Times New Roman"/>
                <w:bCs/>
                <w:color w:val="000000"/>
              </w:rPr>
              <w:t>原环评漏评</w:t>
            </w:r>
            <w:r w:rsidR="00927033" w:rsidRPr="00183AD2">
              <w:rPr>
                <w:rFonts w:ascii="Times New Roman" w:eastAsiaTheme="minorEastAsia" w:hAnsi="Times New Roman" w:cs="Times New Roman"/>
                <w:bCs/>
                <w:color w:val="000000"/>
              </w:rPr>
              <w:t>的</w:t>
            </w:r>
            <w:r w:rsidR="00363187" w:rsidRPr="00183AD2">
              <w:rPr>
                <w:rFonts w:ascii="Times New Roman" w:eastAsiaTheme="minorEastAsia" w:hAnsi="Times New Roman" w:cs="Times New Roman"/>
                <w:bCs/>
                <w:color w:val="000000"/>
              </w:rPr>
              <w:t>喷枪清洗废液</w:t>
            </w:r>
            <w:r w:rsidR="00901BA6" w:rsidRPr="00183AD2">
              <w:rPr>
                <w:rFonts w:ascii="Times New Roman" w:eastAsiaTheme="minorEastAsia" w:hAnsi="Times New Roman" w:cs="Times New Roman"/>
                <w:bCs/>
                <w:color w:val="000000"/>
              </w:rPr>
              <w:t>、废液压油以及废灯管</w:t>
            </w:r>
            <w:r w:rsidR="00363187" w:rsidRPr="00183AD2">
              <w:rPr>
                <w:rFonts w:ascii="Times New Roman" w:eastAsiaTheme="minorEastAsia" w:hAnsi="Times New Roman" w:cs="Times New Roman"/>
                <w:bCs/>
                <w:color w:val="000000"/>
              </w:rPr>
              <w:t>，</w:t>
            </w:r>
            <w:r w:rsidR="00927033" w:rsidRPr="00183AD2">
              <w:rPr>
                <w:rFonts w:ascii="Times New Roman" w:eastAsiaTheme="minorEastAsia" w:hAnsi="Times New Roman" w:cs="Times New Roman"/>
                <w:bCs/>
                <w:color w:val="000000"/>
              </w:rPr>
              <w:t>并结合企业现状运行情况</w:t>
            </w:r>
            <w:r w:rsidR="00363187" w:rsidRPr="00183AD2">
              <w:rPr>
                <w:rFonts w:ascii="Times New Roman" w:eastAsiaTheme="minorEastAsia" w:hAnsi="Times New Roman" w:cs="Times New Roman"/>
                <w:bCs/>
                <w:color w:val="000000"/>
              </w:rPr>
              <w:t>对全厂的固体废弃物的产生量及处置情况重新核定</w:t>
            </w:r>
            <w:r w:rsidR="00345EBE" w:rsidRPr="00183AD2">
              <w:rPr>
                <w:rFonts w:ascii="Times New Roman" w:eastAsiaTheme="minorEastAsia" w:hAnsi="Times New Roman" w:cs="Times New Roman"/>
                <w:bCs/>
                <w:color w:val="000000"/>
              </w:rPr>
              <w:t>。</w:t>
            </w:r>
          </w:p>
          <w:p w14:paraId="55239BC5" w14:textId="77777777" w:rsidR="00B157BD" w:rsidRPr="00183AD2" w:rsidRDefault="00B157BD" w:rsidP="00B157BD">
            <w:pPr>
              <w:adjustRightInd w:val="0"/>
              <w:snapToGrid w:val="0"/>
              <w:spacing w:line="360" w:lineRule="auto"/>
              <w:ind w:firstLineChars="200" w:firstLine="482"/>
              <w:rPr>
                <w:rFonts w:ascii="Times New Roman" w:eastAsiaTheme="minorEastAsia" w:hAnsi="Times New Roman" w:cs="Times New Roman"/>
                <w:b/>
              </w:rPr>
            </w:pPr>
            <w:r w:rsidRPr="00183AD2">
              <w:rPr>
                <w:rFonts w:ascii="Times New Roman" w:eastAsiaTheme="minorEastAsia" w:hAnsi="Times New Roman" w:cs="Times New Roman"/>
                <w:b/>
              </w:rPr>
              <w:t>（</w:t>
            </w:r>
            <w:r w:rsidRPr="00183AD2">
              <w:rPr>
                <w:rFonts w:ascii="Times New Roman" w:eastAsiaTheme="minorEastAsia" w:hAnsi="Times New Roman" w:cs="Times New Roman"/>
                <w:b/>
              </w:rPr>
              <w:t>1</w:t>
            </w:r>
            <w:r w:rsidRPr="00183AD2">
              <w:rPr>
                <w:rFonts w:ascii="Times New Roman" w:eastAsiaTheme="minorEastAsia" w:hAnsi="Times New Roman" w:cs="Times New Roman"/>
                <w:b/>
              </w:rPr>
              <w:t>）一般工业固废</w:t>
            </w:r>
          </w:p>
          <w:p w14:paraId="521BC3D6" w14:textId="19EB2B4D" w:rsidR="00B157BD" w:rsidRPr="00183AD2" w:rsidRDefault="00B157BD" w:rsidP="00B157BD">
            <w:pPr>
              <w:spacing w:line="360" w:lineRule="auto"/>
              <w:ind w:firstLineChars="200" w:firstLine="480"/>
              <w:jc w:val="both"/>
              <w:rPr>
                <w:rFonts w:ascii="Times New Roman" w:eastAsiaTheme="minorEastAsia" w:hAnsi="Times New Roman" w:cs="Times New Roman"/>
                <w:bCs/>
                <w:color w:val="000000"/>
              </w:rPr>
            </w:pPr>
            <w:r w:rsidRPr="00183AD2">
              <w:rPr>
                <w:rFonts w:hint="eastAsia"/>
              </w:rPr>
              <w:t>①</w:t>
            </w:r>
            <w:r w:rsidRPr="00183AD2">
              <w:rPr>
                <w:rFonts w:ascii="Times New Roman" w:eastAsiaTheme="minorEastAsia" w:hAnsi="Times New Roman" w:cs="Times New Roman"/>
                <w:bCs/>
                <w:color w:val="000000"/>
              </w:rPr>
              <w:t>纤维边角料（不含树脂）</w:t>
            </w:r>
            <w:r w:rsidRPr="00183AD2">
              <w:rPr>
                <w:rFonts w:ascii="Times New Roman" w:eastAsiaTheme="minorEastAsia" w:hAnsi="Times New Roman" w:cs="Times New Roman"/>
              </w:rPr>
              <w:t>：根据建设单位实际经营，</w:t>
            </w:r>
            <w:r w:rsidRPr="00183AD2">
              <w:rPr>
                <w:rFonts w:ascii="Times New Roman" w:eastAsiaTheme="minorEastAsia" w:hAnsi="Times New Roman" w:cs="Times New Roman"/>
                <w:bCs/>
                <w:color w:val="000000"/>
              </w:rPr>
              <w:t>裁料</w:t>
            </w:r>
            <w:r w:rsidRPr="00183AD2">
              <w:rPr>
                <w:rFonts w:ascii="Times New Roman" w:eastAsiaTheme="minorEastAsia" w:hAnsi="Times New Roman" w:cs="Times New Roman"/>
                <w:bCs/>
                <w:color w:val="000000"/>
              </w:rPr>
              <w:t>2</w:t>
            </w:r>
            <w:r w:rsidRPr="00183AD2">
              <w:rPr>
                <w:rFonts w:ascii="Times New Roman" w:eastAsiaTheme="minorEastAsia" w:hAnsi="Times New Roman" w:cs="Times New Roman"/>
                <w:bCs/>
                <w:color w:val="000000"/>
              </w:rPr>
              <w:t>工序的纤维边角料（不含树脂）</w:t>
            </w:r>
            <w:r w:rsidRPr="00183AD2">
              <w:rPr>
                <w:rFonts w:ascii="Times New Roman" w:eastAsiaTheme="minorEastAsia" w:hAnsi="Times New Roman" w:cs="Times New Roman"/>
                <w:bCs/>
              </w:rPr>
              <w:t>约占原料量的</w:t>
            </w:r>
            <w:r w:rsidRPr="00183AD2">
              <w:rPr>
                <w:rFonts w:ascii="Times New Roman" w:eastAsiaTheme="minorEastAsia" w:hAnsi="Times New Roman" w:cs="Times New Roman"/>
                <w:bCs/>
              </w:rPr>
              <w:t>10%</w:t>
            </w:r>
            <w:r w:rsidRPr="00183AD2">
              <w:rPr>
                <w:rFonts w:ascii="Times New Roman" w:eastAsiaTheme="minorEastAsia" w:hAnsi="Times New Roman" w:cs="Times New Roman"/>
                <w:bCs/>
              </w:rPr>
              <w:t>，本项目碳纤维布用量</w:t>
            </w:r>
            <w:r w:rsidRPr="00183AD2">
              <w:rPr>
                <w:rFonts w:ascii="Times New Roman" w:eastAsiaTheme="minorEastAsia" w:hAnsi="Times New Roman" w:cs="Times New Roman"/>
                <w:bCs/>
              </w:rPr>
              <w:t>1t/a</w:t>
            </w:r>
            <w:r w:rsidRPr="00183AD2">
              <w:rPr>
                <w:rFonts w:ascii="Times New Roman" w:eastAsiaTheme="minorEastAsia" w:hAnsi="Times New Roman" w:cs="Times New Roman"/>
                <w:bCs/>
              </w:rPr>
              <w:t>，则</w:t>
            </w:r>
            <w:r w:rsidRPr="00183AD2">
              <w:rPr>
                <w:rFonts w:ascii="Times New Roman" w:eastAsiaTheme="minorEastAsia" w:hAnsi="Times New Roman" w:cs="Times New Roman"/>
              </w:rPr>
              <w:t>废边角料</w:t>
            </w:r>
            <w:r w:rsidRPr="00183AD2">
              <w:rPr>
                <w:rFonts w:ascii="Times New Roman" w:eastAsiaTheme="minorEastAsia" w:hAnsi="Times New Roman" w:cs="Times New Roman"/>
              </w:rPr>
              <w:t>0.1t/a</w:t>
            </w:r>
            <w:r w:rsidRPr="00183AD2">
              <w:rPr>
                <w:rFonts w:ascii="Times New Roman" w:eastAsiaTheme="minorEastAsia" w:hAnsi="Times New Roman" w:cs="Times New Roman"/>
              </w:rPr>
              <w:t>，</w:t>
            </w:r>
            <w:r w:rsidRPr="00183AD2">
              <w:rPr>
                <w:rFonts w:ascii="Times New Roman" w:eastAsiaTheme="minorEastAsia" w:hAnsi="Times New Roman" w:cs="Times New Roman"/>
                <w:bCs/>
              </w:rPr>
              <w:t>由建设单位收集后外售。</w:t>
            </w:r>
          </w:p>
          <w:p w14:paraId="1BD1778C" w14:textId="5BF3F19C" w:rsidR="00B157BD" w:rsidRPr="00183AD2" w:rsidRDefault="00B157BD" w:rsidP="00B157BD">
            <w:pPr>
              <w:spacing w:line="360" w:lineRule="auto"/>
              <w:ind w:firstLineChars="200" w:firstLine="480"/>
              <w:jc w:val="both"/>
              <w:rPr>
                <w:rFonts w:ascii="Times New Roman" w:eastAsiaTheme="minorEastAsia" w:hAnsi="Times New Roman" w:cs="Times New Roman"/>
                <w:bCs/>
                <w:color w:val="000000"/>
              </w:rPr>
            </w:pPr>
            <w:r w:rsidRPr="00183AD2">
              <w:rPr>
                <w:rFonts w:hint="eastAsia"/>
                <w:bCs/>
              </w:rPr>
              <w:t>②</w:t>
            </w:r>
            <w:r w:rsidRPr="00183AD2">
              <w:rPr>
                <w:rFonts w:ascii="Times New Roman" w:eastAsiaTheme="minorEastAsia" w:hAnsi="Times New Roman" w:cs="Times New Roman"/>
                <w:bCs/>
              </w:rPr>
              <w:t>废真空袋：根据建设单位提供的资料，</w:t>
            </w:r>
            <w:r w:rsidRPr="00183AD2">
              <w:rPr>
                <w:rFonts w:ascii="Times New Roman" w:eastAsiaTheme="minorEastAsia" w:hAnsi="Times New Roman" w:cs="Times New Roman"/>
                <w:bCs/>
                <w:color w:val="000000"/>
              </w:rPr>
              <w:t>脱模工序产生的废真空袋量约为</w:t>
            </w:r>
            <w:r w:rsidRPr="00183AD2">
              <w:rPr>
                <w:rFonts w:ascii="Times New Roman" w:eastAsiaTheme="minorEastAsia" w:hAnsi="Times New Roman" w:cs="Times New Roman"/>
                <w:bCs/>
                <w:color w:val="000000"/>
              </w:rPr>
              <w:t>0.02t/a</w:t>
            </w:r>
            <w:r w:rsidRPr="00183AD2">
              <w:rPr>
                <w:rFonts w:ascii="Times New Roman" w:eastAsiaTheme="minorEastAsia" w:hAnsi="Times New Roman" w:cs="Times New Roman"/>
              </w:rPr>
              <w:t>，</w:t>
            </w:r>
            <w:r w:rsidRPr="00183AD2">
              <w:rPr>
                <w:rFonts w:ascii="Times New Roman" w:eastAsiaTheme="minorEastAsia" w:hAnsi="Times New Roman" w:cs="Times New Roman"/>
                <w:bCs/>
              </w:rPr>
              <w:t>由建设单位收集后外售。</w:t>
            </w:r>
          </w:p>
          <w:p w14:paraId="78DD46D9" w14:textId="62EB8F63" w:rsidR="00B157BD" w:rsidRPr="00183AD2" w:rsidRDefault="00B157BD" w:rsidP="00265196">
            <w:pPr>
              <w:adjustRightInd w:val="0"/>
              <w:snapToGrid w:val="0"/>
              <w:spacing w:line="360" w:lineRule="auto"/>
              <w:ind w:firstLineChars="200" w:firstLine="480"/>
              <w:rPr>
                <w:rFonts w:ascii="Times New Roman" w:eastAsiaTheme="minorEastAsia" w:hAnsi="Times New Roman" w:cs="Times New Roman"/>
              </w:rPr>
            </w:pPr>
            <w:r w:rsidRPr="00183AD2">
              <w:rPr>
                <w:rFonts w:hint="eastAsia"/>
              </w:rPr>
              <w:t>③</w:t>
            </w:r>
            <w:r w:rsidRPr="00183AD2">
              <w:rPr>
                <w:rFonts w:ascii="Times New Roman" w:eastAsiaTheme="minorEastAsia" w:hAnsi="Times New Roman" w:cs="Times New Roman"/>
              </w:rPr>
              <w:t>滤尘：经核算，布袋除尘器收集的滤尘约</w:t>
            </w:r>
            <w:r w:rsidRPr="00183AD2">
              <w:rPr>
                <w:rFonts w:ascii="Times New Roman" w:eastAsiaTheme="minorEastAsia" w:hAnsi="Times New Roman" w:cs="Times New Roman"/>
              </w:rPr>
              <w:t>0.113t/a</w:t>
            </w:r>
            <w:r w:rsidRPr="00183AD2">
              <w:rPr>
                <w:rFonts w:ascii="Times New Roman" w:eastAsiaTheme="minorEastAsia" w:hAnsi="Times New Roman" w:cs="Times New Roman"/>
              </w:rPr>
              <w:t>，由建设单位收集后外售。</w:t>
            </w:r>
          </w:p>
          <w:p w14:paraId="09FF8A88" w14:textId="77777777" w:rsidR="00B157BD" w:rsidRPr="00183AD2" w:rsidRDefault="00B157BD" w:rsidP="00B157BD">
            <w:pPr>
              <w:adjustRightInd w:val="0"/>
              <w:snapToGrid w:val="0"/>
              <w:spacing w:line="360" w:lineRule="auto"/>
              <w:ind w:firstLineChars="200" w:firstLine="482"/>
              <w:rPr>
                <w:rFonts w:ascii="Times New Roman" w:eastAsiaTheme="minorEastAsia" w:hAnsi="Times New Roman" w:cs="Times New Roman"/>
                <w:b/>
              </w:rPr>
            </w:pPr>
            <w:r w:rsidRPr="00183AD2">
              <w:rPr>
                <w:rFonts w:ascii="Times New Roman" w:eastAsiaTheme="minorEastAsia" w:hAnsi="Times New Roman" w:cs="Times New Roman"/>
                <w:b/>
              </w:rPr>
              <w:t>（</w:t>
            </w:r>
            <w:r w:rsidRPr="00183AD2">
              <w:rPr>
                <w:rFonts w:ascii="Times New Roman" w:eastAsiaTheme="minorEastAsia" w:hAnsi="Times New Roman" w:cs="Times New Roman"/>
                <w:b/>
              </w:rPr>
              <w:t>2</w:t>
            </w:r>
            <w:r w:rsidRPr="00183AD2">
              <w:rPr>
                <w:rFonts w:ascii="Times New Roman" w:eastAsiaTheme="minorEastAsia" w:hAnsi="Times New Roman" w:cs="Times New Roman"/>
                <w:b/>
              </w:rPr>
              <w:t>）危险固废</w:t>
            </w:r>
          </w:p>
          <w:p w14:paraId="1F98D8FE" w14:textId="2BE939A5" w:rsidR="00B157BD" w:rsidRPr="00183AD2" w:rsidRDefault="00B157BD" w:rsidP="00B157BD">
            <w:pPr>
              <w:spacing w:line="360" w:lineRule="auto"/>
              <w:ind w:firstLineChars="200" w:firstLine="480"/>
              <w:jc w:val="both"/>
              <w:rPr>
                <w:rFonts w:ascii="Times New Roman" w:eastAsiaTheme="minorEastAsia" w:hAnsi="Times New Roman" w:cs="Times New Roman"/>
                <w:bCs/>
                <w:color w:val="000000"/>
              </w:rPr>
            </w:pPr>
            <w:r w:rsidRPr="00183AD2">
              <w:rPr>
                <w:rFonts w:hint="eastAsia"/>
              </w:rPr>
              <w:t>①</w:t>
            </w:r>
            <w:r w:rsidRPr="00183AD2">
              <w:rPr>
                <w:rFonts w:ascii="Times New Roman" w:eastAsiaTheme="minorEastAsia" w:hAnsi="Times New Roman" w:cs="Times New Roman"/>
              </w:rPr>
              <w:t>纤维边角料（含树脂）：根据建设单位实际经营，</w:t>
            </w:r>
            <w:r w:rsidRPr="00183AD2">
              <w:rPr>
                <w:rFonts w:ascii="Times New Roman" w:eastAsiaTheme="minorEastAsia" w:hAnsi="Times New Roman" w:cs="Times New Roman"/>
                <w:bCs/>
                <w:color w:val="000000"/>
              </w:rPr>
              <w:t>裁料</w:t>
            </w:r>
            <w:r w:rsidRPr="00183AD2">
              <w:rPr>
                <w:rFonts w:ascii="Times New Roman" w:eastAsiaTheme="minorEastAsia" w:hAnsi="Times New Roman" w:cs="Times New Roman"/>
                <w:bCs/>
                <w:color w:val="000000"/>
              </w:rPr>
              <w:t>1</w:t>
            </w:r>
            <w:r w:rsidRPr="00183AD2">
              <w:rPr>
                <w:rFonts w:ascii="Times New Roman" w:eastAsiaTheme="minorEastAsia" w:hAnsi="Times New Roman" w:cs="Times New Roman"/>
                <w:bCs/>
                <w:color w:val="000000"/>
              </w:rPr>
              <w:t>工序的纤维边角料（含树脂）</w:t>
            </w:r>
            <w:r w:rsidRPr="00183AD2">
              <w:rPr>
                <w:rFonts w:ascii="Times New Roman" w:eastAsiaTheme="minorEastAsia" w:hAnsi="Times New Roman" w:cs="Times New Roman"/>
                <w:bCs/>
              </w:rPr>
              <w:t>约占原料量的</w:t>
            </w:r>
            <w:r w:rsidRPr="00183AD2">
              <w:rPr>
                <w:rFonts w:ascii="Times New Roman" w:eastAsiaTheme="minorEastAsia" w:hAnsi="Times New Roman" w:cs="Times New Roman"/>
                <w:bCs/>
              </w:rPr>
              <w:t>10%</w:t>
            </w:r>
            <w:r w:rsidRPr="00183AD2">
              <w:rPr>
                <w:rFonts w:ascii="Times New Roman" w:eastAsiaTheme="minorEastAsia" w:hAnsi="Times New Roman" w:cs="Times New Roman"/>
                <w:bCs/>
              </w:rPr>
              <w:t>，本项目碳纤维布用量</w:t>
            </w:r>
            <w:r w:rsidRPr="00183AD2">
              <w:rPr>
                <w:rFonts w:ascii="Times New Roman" w:eastAsiaTheme="minorEastAsia" w:hAnsi="Times New Roman" w:cs="Times New Roman"/>
                <w:bCs/>
              </w:rPr>
              <w:t>40t/a</w:t>
            </w:r>
            <w:r w:rsidRPr="00183AD2">
              <w:rPr>
                <w:rFonts w:ascii="Times New Roman" w:eastAsiaTheme="minorEastAsia" w:hAnsi="Times New Roman" w:cs="Times New Roman"/>
                <w:bCs/>
              </w:rPr>
              <w:t>，则</w:t>
            </w:r>
            <w:r w:rsidRPr="00183AD2">
              <w:rPr>
                <w:rFonts w:ascii="Times New Roman" w:eastAsiaTheme="minorEastAsia" w:hAnsi="Times New Roman" w:cs="Times New Roman"/>
              </w:rPr>
              <w:t>废边角料</w:t>
            </w:r>
            <w:r w:rsidRPr="00183AD2">
              <w:rPr>
                <w:rFonts w:ascii="Times New Roman" w:eastAsiaTheme="minorEastAsia" w:hAnsi="Times New Roman" w:cs="Times New Roman"/>
              </w:rPr>
              <w:t>4t/a</w:t>
            </w:r>
            <w:r w:rsidRPr="00183AD2">
              <w:rPr>
                <w:rFonts w:ascii="Times New Roman" w:eastAsiaTheme="minorEastAsia" w:hAnsi="Times New Roman" w:cs="Times New Roman"/>
              </w:rPr>
              <w:t>，由建设单位收集后</w:t>
            </w:r>
            <w:r w:rsidRPr="00183AD2">
              <w:rPr>
                <w:rFonts w:ascii="Times New Roman" w:eastAsiaTheme="minorEastAsia" w:hAnsi="Times New Roman" w:cs="Times New Roman"/>
                <w:bCs/>
              </w:rPr>
              <w:t>委托有资质单位处置。</w:t>
            </w:r>
          </w:p>
          <w:p w14:paraId="25931013" w14:textId="4C60936D" w:rsidR="00B157BD" w:rsidRPr="00183AD2" w:rsidRDefault="00B157BD" w:rsidP="00B157BD">
            <w:pPr>
              <w:adjustRightInd w:val="0"/>
              <w:snapToGrid w:val="0"/>
              <w:spacing w:line="360" w:lineRule="auto"/>
              <w:ind w:firstLineChars="200" w:firstLine="480"/>
              <w:rPr>
                <w:rFonts w:ascii="Times New Roman" w:eastAsiaTheme="minorEastAsia" w:hAnsi="Times New Roman" w:cs="Times New Roman"/>
                <w:bCs/>
              </w:rPr>
            </w:pPr>
            <w:r w:rsidRPr="00183AD2">
              <w:rPr>
                <w:rFonts w:hint="eastAsia"/>
                <w:bCs/>
              </w:rPr>
              <w:t>②</w:t>
            </w:r>
            <w:r w:rsidRPr="00183AD2">
              <w:rPr>
                <w:rFonts w:ascii="Times New Roman" w:eastAsiaTheme="minorEastAsia" w:hAnsi="Times New Roman" w:cs="Times New Roman"/>
                <w:bCs/>
              </w:rPr>
              <w:t>废树脂：根据建设单位提供的资料，模压工序产生的废树脂约</w:t>
            </w:r>
            <w:r w:rsidRPr="00183AD2">
              <w:rPr>
                <w:rFonts w:ascii="Times New Roman" w:eastAsiaTheme="minorEastAsia" w:hAnsi="Times New Roman" w:cs="Times New Roman"/>
                <w:bCs/>
              </w:rPr>
              <w:t>0.2t/a</w:t>
            </w:r>
            <w:r w:rsidRPr="00183AD2">
              <w:rPr>
                <w:rFonts w:ascii="Times New Roman" w:eastAsiaTheme="minorEastAsia" w:hAnsi="Times New Roman" w:cs="Times New Roman"/>
                <w:bCs/>
              </w:rPr>
              <w:t>。</w:t>
            </w:r>
          </w:p>
          <w:p w14:paraId="05B8484C" w14:textId="7373A56B" w:rsidR="00B157BD" w:rsidRPr="00183AD2" w:rsidRDefault="00B157BD" w:rsidP="00B157BD">
            <w:pPr>
              <w:adjustRightInd w:val="0"/>
              <w:snapToGrid w:val="0"/>
              <w:spacing w:line="360" w:lineRule="auto"/>
              <w:ind w:firstLineChars="200" w:firstLine="480"/>
              <w:rPr>
                <w:rFonts w:ascii="Times New Roman" w:eastAsiaTheme="minorEastAsia" w:hAnsi="Times New Roman" w:cs="Times New Roman"/>
                <w:bCs/>
                <w:color w:val="FF0000"/>
              </w:rPr>
            </w:pPr>
            <w:r w:rsidRPr="00183AD2">
              <w:rPr>
                <w:rFonts w:hint="eastAsia"/>
                <w:bCs/>
              </w:rPr>
              <w:lastRenderedPageBreak/>
              <w:t>③</w:t>
            </w:r>
            <w:r w:rsidRPr="00183AD2">
              <w:rPr>
                <w:rFonts w:ascii="Times New Roman" w:eastAsiaTheme="minorEastAsia" w:hAnsi="Times New Roman" w:cs="Times New Roman"/>
                <w:bCs/>
              </w:rPr>
              <w:t>废包装材料：根据建设单位统计，本项目每年产生各类</w:t>
            </w:r>
            <w:r w:rsidRPr="00183AD2">
              <w:rPr>
                <w:rFonts w:ascii="Times New Roman" w:eastAsiaTheme="minorEastAsia" w:hAnsi="Times New Roman" w:cs="Times New Roman"/>
              </w:rPr>
              <w:t>废漆桶、废</w:t>
            </w:r>
            <w:r w:rsidRPr="00183AD2">
              <w:rPr>
                <w:rFonts w:ascii="Times New Roman" w:eastAsiaTheme="minorEastAsia" w:hAnsi="Times New Roman" w:cs="Times New Roman"/>
                <w:bCs/>
              </w:rPr>
              <w:t>原辅料废包装材料约</w:t>
            </w:r>
            <w:r w:rsidRPr="00183AD2">
              <w:rPr>
                <w:rFonts w:ascii="Times New Roman" w:eastAsiaTheme="minorEastAsia" w:hAnsi="Times New Roman" w:cs="Times New Roman"/>
                <w:bCs/>
              </w:rPr>
              <w:t>0.1t/a</w:t>
            </w:r>
            <w:r w:rsidRPr="00183AD2">
              <w:rPr>
                <w:rFonts w:ascii="Times New Roman" w:eastAsiaTheme="minorEastAsia" w:hAnsi="Times New Roman" w:cs="Times New Roman"/>
                <w:bCs/>
              </w:rPr>
              <w:t>，经建设单位收集后暂存于厂内危废仓库内，然后委托有资质的单位处置。</w:t>
            </w:r>
          </w:p>
          <w:p w14:paraId="03DE74BD" w14:textId="58BB194B" w:rsidR="00B157BD" w:rsidRPr="00183AD2" w:rsidRDefault="00B157BD" w:rsidP="00B157BD">
            <w:pPr>
              <w:adjustRightInd w:val="0"/>
              <w:snapToGrid w:val="0"/>
              <w:spacing w:line="360" w:lineRule="auto"/>
              <w:ind w:firstLineChars="200" w:firstLine="480"/>
              <w:rPr>
                <w:rFonts w:ascii="Times New Roman" w:eastAsiaTheme="minorEastAsia" w:hAnsi="Times New Roman" w:cs="Times New Roman"/>
                <w:bCs/>
                <w:color w:val="FF0000"/>
              </w:rPr>
            </w:pPr>
            <w:r w:rsidRPr="00183AD2">
              <w:rPr>
                <w:rFonts w:hint="eastAsia"/>
                <w:bCs/>
              </w:rPr>
              <w:t>④</w:t>
            </w:r>
            <w:r w:rsidRPr="00183AD2">
              <w:rPr>
                <w:rFonts w:ascii="Times New Roman" w:eastAsiaTheme="minorEastAsia" w:hAnsi="Times New Roman" w:cs="Times New Roman"/>
                <w:bCs/>
              </w:rPr>
              <w:t>漆渣：喷漆过程中会有少量漆雾废气沉降在地面形成漆渣，经核算，漆渣产生量约</w:t>
            </w:r>
            <w:r w:rsidRPr="00183AD2">
              <w:rPr>
                <w:rFonts w:ascii="Times New Roman" w:eastAsiaTheme="minorEastAsia" w:hAnsi="Times New Roman" w:cs="Times New Roman"/>
                <w:bCs/>
              </w:rPr>
              <w:t>0.018t/a</w:t>
            </w:r>
            <w:r w:rsidRPr="00183AD2">
              <w:rPr>
                <w:rFonts w:ascii="Times New Roman" w:eastAsiaTheme="minorEastAsia" w:hAnsi="Times New Roman" w:cs="Times New Roman"/>
                <w:bCs/>
              </w:rPr>
              <w:t>，由建设单位收集暂存于厂内危废仓库内，然后委托有资质单位进行处理。</w:t>
            </w:r>
          </w:p>
          <w:p w14:paraId="1642EA2E" w14:textId="362F872C" w:rsidR="00B157BD" w:rsidRPr="00183AD2" w:rsidRDefault="00B157BD" w:rsidP="00B157BD">
            <w:pPr>
              <w:adjustRightInd w:val="0"/>
              <w:snapToGrid w:val="0"/>
              <w:spacing w:line="360" w:lineRule="auto"/>
              <w:ind w:firstLineChars="200" w:firstLine="480"/>
              <w:rPr>
                <w:rFonts w:ascii="Times New Roman" w:eastAsiaTheme="minorEastAsia" w:hAnsi="Times New Roman" w:cs="Times New Roman"/>
                <w:bCs/>
                <w:color w:val="FF0000"/>
              </w:rPr>
            </w:pPr>
            <w:r w:rsidRPr="00183AD2">
              <w:rPr>
                <w:rFonts w:hint="eastAsia"/>
                <w:bCs/>
              </w:rPr>
              <w:t>⑤</w:t>
            </w:r>
            <w:r w:rsidRPr="00183AD2">
              <w:rPr>
                <w:rFonts w:ascii="Times New Roman" w:eastAsiaTheme="minorEastAsia" w:hAnsi="Times New Roman" w:cs="Times New Roman"/>
                <w:bCs/>
              </w:rPr>
              <w:t>废过滤棉：本项目喷漆废气处理装置均设有干式漆雾过滤器，其中过滤棉吸附达饱和状态后需进行更换，过滤棉使用量为</w:t>
            </w:r>
            <w:r w:rsidRPr="00183AD2">
              <w:rPr>
                <w:rFonts w:ascii="Times New Roman" w:eastAsiaTheme="minorEastAsia" w:hAnsi="Times New Roman" w:cs="Times New Roman"/>
                <w:bCs/>
              </w:rPr>
              <w:t>50kg</w:t>
            </w:r>
            <w:r w:rsidRPr="00183AD2">
              <w:rPr>
                <w:rFonts w:ascii="Times New Roman" w:eastAsiaTheme="minorEastAsia" w:hAnsi="Times New Roman" w:cs="Times New Roman"/>
                <w:bCs/>
              </w:rPr>
              <w:t>，每季度更换</w:t>
            </w:r>
            <w:r w:rsidRPr="00183AD2">
              <w:rPr>
                <w:rFonts w:ascii="Times New Roman" w:eastAsiaTheme="minorEastAsia" w:hAnsi="Times New Roman" w:cs="Times New Roman"/>
                <w:bCs/>
              </w:rPr>
              <w:t>1</w:t>
            </w:r>
            <w:r w:rsidRPr="00183AD2">
              <w:rPr>
                <w:rFonts w:ascii="Times New Roman" w:eastAsiaTheme="minorEastAsia" w:hAnsi="Times New Roman" w:cs="Times New Roman"/>
                <w:bCs/>
              </w:rPr>
              <w:t>次，则吸附污染物后全厂废过滤棉产生量约为</w:t>
            </w:r>
            <w:r w:rsidRPr="00183AD2">
              <w:rPr>
                <w:rFonts w:ascii="Times New Roman" w:eastAsiaTheme="minorEastAsia" w:hAnsi="Times New Roman" w:cs="Times New Roman"/>
                <w:bCs/>
              </w:rPr>
              <w:t>0.2t/a</w:t>
            </w:r>
            <w:r w:rsidRPr="00183AD2">
              <w:rPr>
                <w:rFonts w:ascii="Times New Roman" w:eastAsiaTheme="minorEastAsia" w:hAnsi="Times New Roman" w:cs="Times New Roman"/>
                <w:bCs/>
              </w:rPr>
              <w:t>，由建设单位收集暂存于厂内危废堆场内，然后委托有资质单位进行处理。</w:t>
            </w:r>
          </w:p>
          <w:p w14:paraId="588AC3F2" w14:textId="77E8A84C" w:rsidR="00B157BD" w:rsidRPr="00183AD2" w:rsidRDefault="00B157BD" w:rsidP="00B157BD">
            <w:pPr>
              <w:adjustRightInd w:val="0"/>
              <w:snapToGrid w:val="0"/>
              <w:spacing w:line="360" w:lineRule="auto"/>
              <w:ind w:firstLineChars="200" w:firstLine="480"/>
              <w:rPr>
                <w:rFonts w:ascii="Times New Roman" w:eastAsiaTheme="minorEastAsia" w:hAnsi="Times New Roman" w:cs="Times New Roman"/>
                <w:bCs/>
              </w:rPr>
            </w:pPr>
            <w:r w:rsidRPr="00183AD2">
              <w:rPr>
                <w:rFonts w:hint="eastAsia"/>
                <w:bCs/>
              </w:rPr>
              <w:t>⑥</w:t>
            </w:r>
            <w:r w:rsidRPr="00183AD2">
              <w:rPr>
                <w:rFonts w:ascii="Times New Roman" w:eastAsiaTheme="minorEastAsia" w:hAnsi="Times New Roman" w:cs="Times New Roman"/>
                <w:bCs/>
              </w:rPr>
              <w:t>废活性炭：本项目有机废气采用</w:t>
            </w:r>
            <w:r w:rsidRPr="00183AD2">
              <w:rPr>
                <w:rFonts w:ascii="Times New Roman" w:eastAsiaTheme="minorEastAsia" w:hAnsi="Times New Roman" w:cs="Times New Roman"/>
                <w:bCs/>
              </w:rPr>
              <w:t>“UV</w:t>
            </w:r>
            <w:r w:rsidRPr="00183AD2">
              <w:rPr>
                <w:rFonts w:ascii="Times New Roman" w:eastAsiaTheme="minorEastAsia" w:hAnsi="Times New Roman" w:cs="Times New Roman"/>
                <w:bCs/>
              </w:rPr>
              <w:t>光氧</w:t>
            </w:r>
            <w:r w:rsidRPr="00183AD2">
              <w:rPr>
                <w:rFonts w:ascii="Times New Roman" w:eastAsiaTheme="minorEastAsia" w:hAnsi="Times New Roman" w:cs="Times New Roman"/>
                <w:bCs/>
              </w:rPr>
              <w:t>+</w:t>
            </w:r>
            <w:r w:rsidRPr="00183AD2">
              <w:rPr>
                <w:rFonts w:ascii="Times New Roman" w:eastAsiaTheme="minorEastAsia" w:hAnsi="Times New Roman" w:cs="Times New Roman"/>
                <w:bCs/>
              </w:rPr>
              <w:t>活性炭吸附装置</w:t>
            </w:r>
            <w:r w:rsidRPr="00183AD2">
              <w:rPr>
                <w:rFonts w:ascii="Times New Roman" w:eastAsiaTheme="minorEastAsia" w:hAnsi="Times New Roman" w:cs="Times New Roman"/>
                <w:bCs/>
              </w:rPr>
              <w:t>”</w:t>
            </w:r>
            <w:r w:rsidRPr="00183AD2">
              <w:rPr>
                <w:rFonts w:ascii="Times New Roman" w:eastAsiaTheme="minorEastAsia" w:hAnsi="Times New Roman" w:cs="Times New Roman"/>
                <w:bCs/>
              </w:rPr>
              <w:t>吸收处理，设置</w:t>
            </w:r>
            <w:r w:rsidR="007A108B" w:rsidRPr="00183AD2">
              <w:rPr>
                <w:rFonts w:ascii="Times New Roman" w:eastAsiaTheme="minorEastAsia" w:hAnsi="Times New Roman" w:cs="Times New Roman"/>
                <w:bCs/>
              </w:rPr>
              <w:t>1</w:t>
            </w:r>
            <w:r w:rsidR="007A108B" w:rsidRPr="00183AD2">
              <w:rPr>
                <w:rFonts w:ascii="Times New Roman" w:eastAsiaTheme="minorEastAsia" w:hAnsi="Times New Roman" w:cs="Times New Roman"/>
                <w:bCs/>
              </w:rPr>
              <w:t>套活性炭吸附装置，填充量</w:t>
            </w:r>
            <w:r w:rsidRPr="00183AD2">
              <w:rPr>
                <w:rFonts w:ascii="Times New Roman" w:eastAsiaTheme="minorEastAsia" w:hAnsi="Times New Roman" w:cs="Times New Roman"/>
                <w:bCs/>
              </w:rPr>
              <w:t>为</w:t>
            </w:r>
            <w:r w:rsidRPr="00183AD2">
              <w:rPr>
                <w:rFonts w:ascii="Times New Roman" w:eastAsiaTheme="minorEastAsia" w:hAnsi="Times New Roman" w:cs="Times New Roman"/>
                <w:bCs/>
              </w:rPr>
              <w:t>0.</w:t>
            </w:r>
            <w:r w:rsidR="009807EF" w:rsidRPr="00183AD2">
              <w:rPr>
                <w:rFonts w:ascii="Times New Roman" w:eastAsiaTheme="minorEastAsia" w:hAnsi="Times New Roman" w:cs="Times New Roman"/>
                <w:bCs/>
              </w:rPr>
              <w:t>17</w:t>
            </w:r>
            <w:r w:rsidRPr="00183AD2">
              <w:rPr>
                <w:rFonts w:ascii="Times New Roman" w:eastAsiaTheme="minorEastAsia" w:hAnsi="Times New Roman" w:cs="Times New Roman"/>
                <w:bCs/>
              </w:rPr>
              <w:t>t</w:t>
            </w:r>
            <w:r w:rsidRPr="00183AD2">
              <w:rPr>
                <w:rFonts w:ascii="Times New Roman" w:eastAsiaTheme="minorEastAsia" w:hAnsi="Times New Roman" w:cs="Times New Roman"/>
                <w:bCs/>
              </w:rPr>
              <w:t>，每个月更换一次，废活性炭产生量约为</w:t>
            </w:r>
            <w:r w:rsidR="009807EF" w:rsidRPr="00183AD2">
              <w:rPr>
                <w:rFonts w:ascii="Times New Roman" w:eastAsiaTheme="minorEastAsia" w:hAnsi="Times New Roman" w:cs="Times New Roman"/>
                <w:bCs/>
              </w:rPr>
              <w:t>2.04</w:t>
            </w:r>
            <w:r w:rsidRPr="00183AD2">
              <w:rPr>
                <w:rFonts w:ascii="Times New Roman" w:eastAsiaTheme="minorEastAsia" w:hAnsi="Times New Roman" w:cs="Times New Roman"/>
                <w:bCs/>
              </w:rPr>
              <w:t>t/a</w:t>
            </w:r>
            <w:r w:rsidRPr="00183AD2">
              <w:rPr>
                <w:rFonts w:ascii="Times New Roman" w:eastAsiaTheme="minorEastAsia" w:hAnsi="Times New Roman" w:cs="Times New Roman"/>
                <w:bCs/>
              </w:rPr>
              <w:t>，由建设单位收集暂存于厂内危废堆场内，然后委托有资质单位进行处理。</w:t>
            </w:r>
          </w:p>
          <w:p w14:paraId="7B43EBC9" w14:textId="74936FAA" w:rsidR="00265196" w:rsidRPr="00183AD2" w:rsidRDefault="00265196" w:rsidP="00B157BD">
            <w:pPr>
              <w:adjustRightInd w:val="0"/>
              <w:snapToGrid w:val="0"/>
              <w:spacing w:line="360" w:lineRule="auto"/>
              <w:ind w:firstLineChars="200" w:firstLine="480"/>
              <w:rPr>
                <w:rFonts w:ascii="Times New Roman" w:eastAsiaTheme="minorEastAsia" w:hAnsi="Times New Roman" w:cs="Times New Roman"/>
                <w:bCs/>
              </w:rPr>
            </w:pPr>
            <w:r w:rsidRPr="00183AD2">
              <w:rPr>
                <w:rFonts w:ascii="Times New Roman" w:eastAsiaTheme="minorEastAsia" w:hAnsi="Times New Roman" w:cs="Times New Roman"/>
                <w:bCs/>
              </w:rPr>
              <w:fldChar w:fldCharType="begin"/>
            </w:r>
            <w:r w:rsidRPr="00183AD2">
              <w:rPr>
                <w:rFonts w:ascii="Times New Roman" w:eastAsiaTheme="minorEastAsia" w:hAnsi="Times New Roman" w:cs="Times New Roman"/>
                <w:bCs/>
              </w:rPr>
              <w:instrText xml:space="preserve"> = 7 \* GB3 </w:instrText>
            </w:r>
            <w:r w:rsidRPr="00183AD2">
              <w:rPr>
                <w:rFonts w:ascii="Times New Roman" w:eastAsiaTheme="minorEastAsia" w:hAnsi="Times New Roman" w:cs="Times New Roman"/>
                <w:bCs/>
              </w:rPr>
              <w:fldChar w:fldCharType="separate"/>
            </w:r>
            <w:r w:rsidRPr="00183AD2">
              <w:rPr>
                <w:rFonts w:hint="eastAsia"/>
                <w:bCs/>
                <w:noProof/>
              </w:rPr>
              <w:t>⑦</w:t>
            </w:r>
            <w:r w:rsidRPr="00183AD2">
              <w:rPr>
                <w:rFonts w:ascii="Times New Roman" w:eastAsiaTheme="minorEastAsia" w:hAnsi="Times New Roman" w:cs="Times New Roman"/>
                <w:bCs/>
              </w:rPr>
              <w:fldChar w:fldCharType="end"/>
            </w:r>
            <w:r w:rsidRPr="00183AD2">
              <w:rPr>
                <w:rFonts w:ascii="Times New Roman" w:eastAsiaTheme="minorEastAsia" w:hAnsi="Times New Roman" w:cs="Times New Roman"/>
                <w:bCs/>
              </w:rPr>
              <w:t>废灯管：</w:t>
            </w:r>
            <w:r w:rsidR="00901BA6" w:rsidRPr="00183AD2">
              <w:rPr>
                <w:rFonts w:ascii="Times New Roman" w:eastAsiaTheme="minorEastAsia" w:hAnsi="Times New Roman" w:cs="Times New Roman"/>
                <w:bCs/>
              </w:rPr>
              <w:t>项目共配套建设了</w:t>
            </w:r>
            <w:r w:rsidR="00901BA6" w:rsidRPr="00183AD2">
              <w:rPr>
                <w:rFonts w:ascii="Times New Roman" w:eastAsiaTheme="minorEastAsia" w:hAnsi="Times New Roman" w:cs="Times New Roman"/>
                <w:bCs/>
              </w:rPr>
              <w:t>1</w:t>
            </w:r>
            <w:r w:rsidR="00901BA6" w:rsidRPr="00183AD2">
              <w:rPr>
                <w:rFonts w:ascii="Times New Roman" w:eastAsiaTheme="minorEastAsia" w:hAnsi="Times New Roman" w:cs="Times New Roman"/>
                <w:bCs/>
              </w:rPr>
              <w:t>套光氧催化设备。灯管平均每两年更换一次，废灯管产生量约为</w:t>
            </w:r>
            <w:r w:rsidR="00901BA6" w:rsidRPr="00183AD2">
              <w:rPr>
                <w:rFonts w:ascii="Times New Roman" w:eastAsiaTheme="minorEastAsia" w:hAnsi="Times New Roman" w:cs="Times New Roman"/>
                <w:bCs/>
              </w:rPr>
              <w:t>6</w:t>
            </w:r>
            <w:r w:rsidR="00901BA6" w:rsidRPr="00183AD2">
              <w:rPr>
                <w:rFonts w:ascii="Times New Roman" w:eastAsiaTheme="minorEastAsia" w:hAnsi="Times New Roman" w:cs="Times New Roman"/>
                <w:bCs/>
              </w:rPr>
              <w:t>根</w:t>
            </w:r>
            <w:r w:rsidR="00901BA6" w:rsidRPr="00183AD2">
              <w:rPr>
                <w:rFonts w:ascii="Times New Roman" w:eastAsiaTheme="minorEastAsia" w:hAnsi="Times New Roman" w:cs="Times New Roman"/>
                <w:bCs/>
              </w:rPr>
              <w:t>/</w:t>
            </w:r>
            <w:r w:rsidR="00901BA6" w:rsidRPr="00183AD2">
              <w:rPr>
                <w:rFonts w:ascii="Times New Roman" w:eastAsiaTheme="minorEastAsia" w:hAnsi="Times New Roman" w:cs="Times New Roman"/>
                <w:bCs/>
              </w:rPr>
              <w:t>次，根据《国家危险废物名录（</w:t>
            </w:r>
            <w:r w:rsidR="00901BA6" w:rsidRPr="00183AD2">
              <w:rPr>
                <w:rFonts w:ascii="Times New Roman" w:eastAsiaTheme="minorEastAsia" w:hAnsi="Times New Roman" w:cs="Times New Roman"/>
                <w:bCs/>
              </w:rPr>
              <w:t>2016</w:t>
            </w:r>
            <w:r w:rsidR="00901BA6" w:rsidRPr="00183AD2">
              <w:rPr>
                <w:rFonts w:ascii="Times New Roman" w:eastAsiaTheme="minorEastAsia" w:hAnsi="Times New Roman" w:cs="Times New Roman"/>
                <w:bCs/>
              </w:rPr>
              <w:t>）》，废灯管属于危险固废，类别是</w:t>
            </w:r>
            <w:r w:rsidR="00901BA6" w:rsidRPr="00183AD2">
              <w:rPr>
                <w:rFonts w:ascii="Times New Roman" w:eastAsiaTheme="minorEastAsia" w:hAnsi="Times New Roman" w:cs="Times New Roman"/>
                <w:bCs/>
              </w:rPr>
              <w:t>HW29</w:t>
            </w:r>
            <w:r w:rsidR="00901BA6" w:rsidRPr="00183AD2">
              <w:rPr>
                <w:rFonts w:ascii="Times New Roman" w:eastAsiaTheme="minorEastAsia" w:hAnsi="Times New Roman" w:cs="Times New Roman"/>
                <w:bCs/>
              </w:rPr>
              <w:t>，代码是</w:t>
            </w:r>
            <w:r w:rsidR="00901BA6" w:rsidRPr="00183AD2">
              <w:rPr>
                <w:rFonts w:ascii="Times New Roman" w:eastAsiaTheme="minorEastAsia" w:hAnsi="Times New Roman" w:cs="Times New Roman"/>
                <w:bCs/>
              </w:rPr>
              <w:t>900-023-29</w:t>
            </w:r>
            <w:r w:rsidR="00901BA6" w:rsidRPr="00183AD2">
              <w:rPr>
                <w:rFonts w:ascii="Times New Roman" w:eastAsiaTheme="minorEastAsia" w:hAnsi="Times New Roman" w:cs="Times New Roman"/>
                <w:bCs/>
              </w:rPr>
              <w:t>，在厂内安全暂存后，委托有资质单位清运处置。废灯管每个重约</w:t>
            </w:r>
            <w:r w:rsidR="00901BA6" w:rsidRPr="00183AD2">
              <w:rPr>
                <w:rFonts w:ascii="Times New Roman" w:eastAsiaTheme="minorEastAsia" w:hAnsi="Times New Roman" w:cs="Times New Roman"/>
                <w:bCs/>
              </w:rPr>
              <w:t>0.2kg</w:t>
            </w:r>
            <w:r w:rsidR="00901BA6" w:rsidRPr="00183AD2">
              <w:rPr>
                <w:rFonts w:ascii="Times New Roman" w:eastAsiaTheme="minorEastAsia" w:hAnsi="Times New Roman" w:cs="Times New Roman"/>
                <w:bCs/>
              </w:rPr>
              <w:t>，则每次更换产生废灯管</w:t>
            </w:r>
            <w:r w:rsidR="00901BA6" w:rsidRPr="00183AD2">
              <w:rPr>
                <w:rFonts w:ascii="Times New Roman" w:eastAsiaTheme="minorEastAsia" w:hAnsi="Times New Roman" w:cs="Times New Roman"/>
                <w:bCs/>
              </w:rPr>
              <w:t>0.0012t</w:t>
            </w:r>
            <w:r w:rsidR="00901BA6" w:rsidRPr="00183AD2">
              <w:rPr>
                <w:rFonts w:ascii="Times New Roman" w:eastAsiaTheme="minorEastAsia" w:hAnsi="Times New Roman" w:cs="Times New Roman"/>
                <w:bCs/>
              </w:rPr>
              <w:t>。</w:t>
            </w:r>
          </w:p>
          <w:p w14:paraId="05A40313" w14:textId="500C8C15" w:rsidR="00E17742" w:rsidRPr="00183AD2" w:rsidRDefault="00E17742" w:rsidP="00901BA6">
            <w:pPr>
              <w:adjustRightInd w:val="0"/>
              <w:snapToGrid w:val="0"/>
              <w:spacing w:line="360" w:lineRule="auto"/>
              <w:ind w:firstLineChars="200" w:firstLine="480"/>
              <w:rPr>
                <w:rFonts w:ascii="Times New Roman" w:eastAsiaTheme="minorEastAsia" w:hAnsi="Times New Roman" w:cs="Times New Roman"/>
                <w:bCs/>
              </w:rPr>
            </w:pPr>
            <w:r w:rsidRPr="00183AD2">
              <w:rPr>
                <w:rFonts w:ascii="Times New Roman" w:eastAsiaTheme="minorEastAsia" w:hAnsi="Times New Roman" w:cs="Times New Roman"/>
                <w:bCs/>
              </w:rPr>
              <w:fldChar w:fldCharType="begin"/>
            </w:r>
            <w:r w:rsidRPr="00183AD2">
              <w:rPr>
                <w:rFonts w:ascii="Times New Roman" w:eastAsiaTheme="minorEastAsia" w:hAnsi="Times New Roman" w:cs="Times New Roman"/>
                <w:bCs/>
              </w:rPr>
              <w:instrText xml:space="preserve"> = 8 \* GB3 </w:instrText>
            </w:r>
            <w:r w:rsidRPr="00183AD2">
              <w:rPr>
                <w:rFonts w:ascii="Times New Roman" w:eastAsiaTheme="minorEastAsia" w:hAnsi="Times New Roman" w:cs="Times New Roman"/>
                <w:bCs/>
              </w:rPr>
              <w:fldChar w:fldCharType="separate"/>
            </w:r>
            <w:r w:rsidRPr="00183AD2">
              <w:rPr>
                <w:rFonts w:hint="eastAsia"/>
                <w:bCs/>
                <w:noProof/>
              </w:rPr>
              <w:t>⑧</w:t>
            </w:r>
            <w:r w:rsidRPr="00183AD2">
              <w:rPr>
                <w:rFonts w:ascii="Times New Roman" w:eastAsiaTheme="minorEastAsia" w:hAnsi="Times New Roman" w:cs="Times New Roman"/>
                <w:bCs/>
              </w:rPr>
              <w:fldChar w:fldCharType="end"/>
            </w:r>
            <w:r w:rsidR="00901BA6" w:rsidRPr="00183AD2">
              <w:rPr>
                <w:rFonts w:ascii="Times New Roman" w:eastAsiaTheme="minorEastAsia" w:hAnsi="Times New Roman" w:cs="Times New Roman"/>
                <w:bCs/>
              </w:rPr>
              <w:t>废液压油：</w:t>
            </w:r>
            <w:r w:rsidR="00705864" w:rsidRPr="00183AD2">
              <w:rPr>
                <w:rFonts w:ascii="Times New Roman" w:eastAsiaTheme="minorEastAsia" w:hAnsi="Times New Roman" w:cs="Times New Roman"/>
                <w:bCs/>
              </w:rPr>
              <w:t>全厂的</w:t>
            </w:r>
            <w:r w:rsidR="00901BA6" w:rsidRPr="00183AD2">
              <w:rPr>
                <w:rFonts w:ascii="Times New Roman" w:eastAsiaTheme="minorEastAsia" w:hAnsi="Times New Roman" w:cs="Times New Roman"/>
                <w:bCs/>
              </w:rPr>
              <w:t>压机</w:t>
            </w:r>
            <w:r w:rsidR="00705864" w:rsidRPr="00183AD2">
              <w:rPr>
                <w:rFonts w:ascii="Times New Roman" w:eastAsiaTheme="minorEastAsia" w:hAnsi="Times New Roman" w:cs="Times New Roman"/>
                <w:bCs/>
              </w:rPr>
              <w:t>需要定期维护</w:t>
            </w:r>
            <w:r w:rsidR="00901BA6" w:rsidRPr="00183AD2">
              <w:rPr>
                <w:rFonts w:ascii="Times New Roman" w:eastAsiaTheme="minorEastAsia" w:hAnsi="Times New Roman" w:cs="Times New Roman"/>
                <w:bCs/>
              </w:rPr>
              <w:t>，液压油每两年更换一次，产生液压油约</w:t>
            </w:r>
            <w:r w:rsidR="00901BA6" w:rsidRPr="00183AD2">
              <w:rPr>
                <w:rFonts w:ascii="Times New Roman" w:eastAsiaTheme="minorEastAsia" w:hAnsi="Times New Roman" w:cs="Times New Roman"/>
                <w:bCs/>
              </w:rPr>
              <w:t>1t</w:t>
            </w:r>
            <w:r w:rsidR="00901BA6" w:rsidRPr="00183AD2">
              <w:rPr>
                <w:rFonts w:ascii="Times New Roman" w:eastAsiaTheme="minorEastAsia" w:hAnsi="Times New Roman" w:cs="Times New Roman"/>
                <w:bCs/>
              </w:rPr>
              <w:t>。由建设单位收集暂存于厂内危废堆场内，然后委托有资质单位进行处理。</w:t>
            </w:r>
          </w:p>
          <w:p w14:paraId="164DF160" w14:textId="07B73C9F" w:rsidR="009807EF" w:rsidRPr="00183AD2" w:rsidRDefault="00E17742" w:rsidP="00B157BD">
            <w:pPr>
              <w:adjustRightInd w:val="0"/>
              <w:snapToGrid w:val="0"/>
              <w:spacing w:line="360" w:lineRule="auto"/>
              <w:ind w:firstLineChars="200" w:firstLine="480"/>
              <w:rPr>
                <w:rFonts w:ascii="Times New Roman" w:eastAsiaTheme="minorEastAsia" w:hAnsi="Times New Roman" w:cs="Times New Roman"/>
                <w:bCs/>
                <w:color w:val="FF0000"/>
              </w:rPr>
            </w:pPr>
            <w:r w:rsidRPr="00183AD2">
              <w:rPr>
                <w:rFonts w:ascii="Times New Roman" w:eastAsiaTheme="minorEastAsia" w:hAnsi="Times New Roman" w:cs="Times New Roman"/>
                <w:bCs/>
              </w:rPr>
              <w:fldChar w:fldCharType="begin"/>
            </w:r>
            <w:r w:rsidRPr="00183AD2">
              <w:rPr>
                <w:rFonts w:ascii="Times New Roman" w:eastAsiaTheme="minorEastAsia" w:hAnsi="Times New Roman" w:cs="Times New Roman"/>
                <w:bCs/>
              </w:rPr>
              <w:instrText xml:space="preserve"> = 9 \* GB3 </w:instrText>
            </w:r>
            <w:r w:rsidRPr="00183AD2">
              <w:rPr>
                <w:rFonts w:ascii="Times New Roman" w:eastAsiaTheme="minorEastAsia" w:hAnsi="Times New Roman" w:cs="Times New Roman"/>
                <w:bCs/>
              </w:rPr>
              <w:fldChar w:fldCharType="separate"/>
            </w:r>
            <w:r w:rsidRPr="00183AD2">
              <w:rPr>
                <w:rFonts w:hint="eastAsia"/>
                <w:bCs/>
                <w:noProof/>
              </w:rPr>
              <w:t>⑨</w:t>
            </w:r>
            <w:r w:rsidRPr="00183AD2">
              <w:rPr>
                <w:rFonts w:ascii="Times New Roman" w:eastAsiaTheme="minorEastAsia" w:hAnsi="Times New Roman" w:cs="Times New Roman"/>
                <w:bCs/>
              </w:rPr>
              <w:fldChar w:fldCharType="end"/>
            </w:r>
            <w:r w:rsidR="009807EF" w:rsidRPr="00183AD2">
              <w:rPr>
                <w:rFonts w:ascii="Times New Roman" w:eastAsiaTheme="minorEastAsia" w:hAnsi="Times New Roman" w:cs="Times New Roman"/>
                <w:bCs/>
              </w:rPr>
              <w:t>喷枪清洗废液：</w:t>
            </w:r>
            <w:r w:rsidR="009807EF" w:rsidRPr="00183AD2">
              <w:rPr>
                <w:rFonts w:ascii="Times New Roman" w:eastAsiaTheme="minorEastAsia" w:hAnsi="Times New Roman" w:cs="Times New Roman"/>
              </w:rPr>
              <w:t>全厂</w:t>
            </w:r>
            <w:r w:rsidR="009807EF" w:rsidRPr="00183AD2">
              <w:rPr>
                <w:rFonts w:ascii="Times New Roman" w:eastAsiaTheme="minorEastAsia" w:hAnsi="Times New Roman" w:cs="Times New Roman"/>
              </w:rPr>
              <w:t>2</w:t>
            </w:r>
            <w:r w:rsidR="009807EF" w:rsidRPr="00183AD2">
              <w:rPr>
                <w:rFonts w:ascii="Times New Roman" w:eastAsiaTheme="minorEastAsia" w:hAnsi="Times New Roman" w:cs="Times New Roman"/>
              </w:rPr>
              <w:t>个喷漆房共</w:t>
            </w:r>
            <w:r w:rsidR="009807EF" w:rsidRPr="00183AD2">
              <w:rPr>
                <w:rFonts w:ascii="Times New Roman" w:eastAsiaTheme="minorEastAsia" w:hAnsi="Times New Roman" w:cs="Times New Roman"/>
              </w:rPr>
              <w:t>2</w:t>
            </w:r>
            <w:r w:rsidR="009807EF" w:rsidRPr="00183AD2">
              <w:rPr>
                <w:rFonts w:ascii="Times New Roman" w:eastAsiaTheme="minorEastAsia" w:hAnsi="Times New Roman" w:cs="Times New Roman"/>
              </w:rPr>
              <w:t>把喷枪，每把喷枪每天只需清洗</w:t>
            </w:r>
            <w:r w:rsidR="009807EF" w:rsidRPr="00183AD2">
              <w:rPr>
                <w:rFonts w:ascii="Times New Roman" w:eastAsiaTheme="minorEastAsia" w:hAnsi="Times New Roman" w:cs="Times New Roman"/>
              </w:rPr>
              <w:t>2</w:t>
            </w:r>
            <w:r w:rsidR="009807EF" w:rsidRPr="00183AD2">
              <w:rPr>
                <w:rFonts w:ascii="Times New Roman" w:eastAsiaTheme="minorEastAsia" w:hAnsi="Times New Roman" w:cs="Times New Roman"/>
              </w:rPr>
              <w:t>次，喷枪总共清洗</w:t>
            </w:r>
            <w:r w:rsidR="009807EF" w:rsidRPr="00183AD2">
              <w:rPr>
                <w:rFonts w:ascii="Times New Roman" w:eastAsiaTheme="minorEastAsia" w:hAnsi="Times New Roman" w:cs="Times New Roman"/>
              </w:rPr>
              <w:t>1200</w:t>
            </w:r>
            <w:r w:rsidR="009807EF" w:rsidRPr="00183AD2">
              <w:rPr>
                <w:rFonts w:ascii="Times New Roman" w:eastAsiaTheme="minorEastAsia" w:hAnsi="Times New Roman" w:cs="Times New Roman"/>
              </w:rPr>
              <w:t>次</w:t>
            </w:r>
            <w:r w:rsidR="009807EF" w:rsidRPr="00183AD2">
              <w:rPr>
                <w:rFonts w:ascii="Times New Roman" w:eastAsiaTheme="minorEastAsia" w:hAnsi="Times New Roman" w:cs="Times New Roman"/>
              </w:rPr>
              <w:t>/</w:t>
            </w:r>
            <w:r w:rsidR="009807EF" w:rsidRPr="00183AD2">
              <w:rPr>
                <w:rFonts w:ascii="Times New Roman" w:eastAsiaTheme="minorEastAsia" w:hAnsi="Times New Roman" w:cs="Times New Roman"/>
              </w:rPr>
              <w:t>年，喷枪采用香蕉水进行清洗，每次用量约为</w:t>
            </w:r>
            <w:r w:rsidR="009807EF" w:rsidRPr="00183AD2">
              <w:rPr>
                <w:rFonts w:ascii="Times New Roman" w:eastAsiaTheme="minorEastAsia" w:hAnsi="Times New Roman" w:cs="Times New Roman"/>
              </w:rPr>
              <w:t>100g</w:t>
            </w:r>
            <w:r w:rsidR="009807EF" w:rsidRPr="00183AD2">
              <w:rPr>
                <w:rFonts w:ascii="Times New Roman" w:eastAsiaTheme="minorEastAsia" w:hAnsi="Times New Roman" w:cs="Times New Roman"/>
              </w:rPr>
              <w:t>，即</w:t>
            </w:r>
            <w:r w:rsidR="009807EF" w:rsidRPr="00183AD2">
              <w:rPr>
                <w:rFonts w:ascii="Times New Roman" w:eastAsiaTheme="minorEastAsia" w:hAnsi="Times New Roman" w:cs="Times New Roman"/>
              </w:rPr>
              <w:t>120kg/a</w:t>
            </w:r>
            <w:r w:rsidR="009807EF" w:rsidRPr="00183AD2">
              <w:rPr>
                <w:rFonts w:ascii="Times New Roman" w:eastAsiaTheme="minorEastAsia" w:hAnsi="Times New Roman" w:cs="Times New Roman"/>
              </w:rPr>
              <w:t>，</w:t>
            </w:r>
          </w:p>
          <w:p w14:paraId="51680C11" w14:textId="77777777" w:rsidR="00B157BD" w:rsidRPr="00183AD2" w:rsidRDefault="00B157BD" w:rsidP="007A108B">
            <w:pPr>
              <w:adjustRightInd w:val="0"/>
              <w:snapToGrid w:val="0"/>
              <w:spacing w:line="360" w:lineRule="auto"/>
              <w:ind w:firstLineChars="200" w:firstLine="482"/>
              <w:rPr>
                <w:rFonts w:ascii="Times New Roman" w:eastAsiaTheme="minorEastAsia" w:hAnsi="Times New Roman" w:cs="Times New Roman"/>
                <w:b/>
              </w:rPr>
            </w:pPr>
            <w:r w:rsidRPr="00183AD2">
              <w:rPr>
                <w:rFonts w:ascii="Times New Roman" w:eastAsiaTheme="minorEastAsia" w:hAnsi="Times New Roman" w:cs="Times New Roman"/>
                <w:b/>
              </w:rPr>
              <w:t>（</w:t>
            </w:r>
            <w:r w:rsidRPr="00183AD2">
              <w:rPr>
                <w:rFonts w:ascii="Times New Roman" w:eastAsiaTheme="minorEastAsia" w:hAnsi="Times New Roman" w:cs="Times New Roman"/>
                <w:b/>
              </w:rPr>
              <w:t>3</w:t>
            </w:r>
            <w:r w:rsidRPr="00183AD2">
              <w:rPr>
                <w:rFonts w:ascii="Times New Roman" w:eastAsiaTheme="minorEastAsia" w:hAnsi="Times New Roman" w:cs="Times New Roman"/>
                <w:b/>
              </w:rPr>
              <w:t>）生活垃圾</w:t>
            </w:r>
          </w:p>
          <w:p w14:paraId="1FA3D75F" w14:textId="5B432B57" w:rsidR="00B157BD" w:rsidRPr="00183AD2" w:rsidRDefault="00B157BD" w:rsidP="00B157BD">
            <w:pPr>
              <w:adjustRightInd w:val="0"/>
              <w:snapToGrid w:val="0"/>
              <w:spacing w:line="360" w:lineRule="auto"/>
              <w:ind w:firstLineChars="200" w:firstLine="480"/>
              <w:rPr>
                <w:rFonts w:ascii="Times New Roman" w:eastAsiaTheme="minorEastAsia" w:hAnsi="Times New Roman" w:cs="Times New Roman"/>
                <w:color w:val="FF0000"/>
              </w:rPr>
            </w:pPr>
            <w:r w:rsidRPr="00183AD2">
              <w:rPr>
                <w:rFonts w:ascii="Times New Roman" w:eastAsiaTheme="minorEastAsia" w:hAnsi="Times New Roman" w:cs="Times New Roman"/>
              </w:rPr>
              <w:t>生活垃圾：本项目拟定职工数</w:t>
            </w:r>
            <w:r w:rsidR="00265196" w:rsidRPr="00183AD2">
              <w:rPr>
                <w:rFonts w:ascii="Times New Roman" w:eastAsiaTheme="minorEastAsia" w:hAnsi="Times New Roman" w:cs="Times New Roman"/>
              </w:rPr>
              <w:t>100</w:t>
            </w:r>
            <w:r w:rsidRPr="00183AD2">
              <w:rPr>
                <w:rFonts w:ascii="Times New Roman" w:eastAsiaTheme="minorEastAsia" w:hAnsi="Times New Roman" w:cs="Times New Roman"/>
              </w:rPr>
              <w:t>人，生活垃圾产生量按</w:t>
            </w:r>
            <w:r w:rsidRPr="00183AD2">
              <w:rPr>
                <w:rFonts w:ascii="Times New Roman" w:eastAsiaTheme="minorEastAsia" w:hAnsi="Times New Roman" w:cs="Times New Roman"/>
              </w:rPr>
              <w:t>0.5kg/</w:t>
            </w:r>
            <w:r w:rsidRPr="00183AD2">
              <w:rPr>
                <w:rFonts w:ascii="Times New Roman" w:eastAsiaTheme="minorEastAsia" w:hAnsi="Times New Roman" w:cs="Times New Roman"/>
              </w:rPr>
              <w:t>人</w:t>
            </w:r>
            <w:r w:rsidRPr="00183AD2">
              <w:rPr>
                <w:rFonts w:ascii="Times New Roman" w:eastAsiaTheme="minorEastAsia" w:hAnsi="Times New Roman" w:cs="Times New Roman"/>
              </w:rPr>
              <w:t>•d</w:t>
            </w:r>
            <w:r w:rsidRPr="00183AD2">
              <w:rPr>
                <w:rFonts w:ascii="Times New Roman" w:eastAsiaTheme="minorEastAsia" w:hAnsi="Times New Roman" w:cs="Times New Roman"/>
              </w:rPr>
              <w:t>计，则生活垃圾产生量为</w:t>
            </w:r>
            <w:r w:rsidR="00265196" w:rsidRPr="00183AD2">
              <w:rPr>
                <w:rFonts w:ascii="Times New Roman" w:eastAsiaTheme="minorEastAsia" w:hAnsi="Times New Roman" w:cs="Times New Roman"/>
              </w:rPr>
              <w:t>15</w:t>
            </w:r>
            <w:r w:rsidRPr="00183AD2">
              <w:rPr>
                <w:rFonts w:ascii="Times New Roman" w:eastAsiaTheme="minorEastAsia" w:hAnsi="Times New Roman" w:cs="Times New Roman"/>
              </w:rPr>
              <w:t>t/a</w:t>
            </w:r>
            <w:r w:rsidRPr="00183AD2">
              <w:rPr>
                <w:rFonts w:ascii="Times New Roman" w:eastAsiaTheme="minorEastAsia" w:hAnsi="Times New Roman" w:cs="Times New Roman"/>
              </w:rPr>
              <w:t>。</w:t>
            </w:r>
          </w:p>
          <w:p w14:paraId="1B16CF83" w14:textId="5354807C" w:rsidR="00B157BD" w:rsidRPr="00183AD2" w:rsidRDefault="00B157BD" w:rsidP="007A108B">
            <w:pPr>
              <w:spacing w:line="360" w:lineRule="auto"/>
              <w:ind w:firstLineChars="200" w:firstLine="480"/>
              <w:rPr>
                <w:rFonts w:ascii="Times New Roman" w:eastAsiaTheme="minorEastAsia" w:hAnsi="Times New Roman" w:cs="Times New Roman"/>
              </w:rPr>
            </w:pPr>
            <w:r w:rsidRPr="00183AD2">
              <w:rPr>
                <w:rFonts w:ascii="Times New Roman" w:eastAsiaTheme="minorEastAsia" w:hAnsi="Times New Roman" w:cs="Times New Roman"/>
              </w:rPr>
              <w:t>根据《固体废物鉴别标准</w:t>
            </w:r>
            <w:r w:rsidRPr="00183AD2">
              <w:rPr>
                <w:rFonts w:ascii="Times New Roman" w:eastAsiaTheme="minorEastAsia" w:hAnsi="Times New Roman" w:cs="Times New Roman"/>
              </w:rPr>
              <w:t xml:space="preserve"> </w:t>
            </w:r>
            <w:r w:rsidRPr="00183AD2">
              <w:rPr>
                <w:rFonts w:ascii="Times New Roman" w:eastAsiaTheme="minorEastAsia" w:hAnsi="Times New Roman" w:cs="Times New Roman"/>
              </w:rPr>
              <w:t>通则》（</w:t>
            </w:r>
            <w:r w:rsidRPr="00183AD2">
              <w:rPr>
                <w:rFonts w:ascii="Times New Roman" w:eastAsiaTheme="minorEastAsia" w:hAnsi="Times New Roman" w:cs="Times New Roman"/>
              </w:rPr>
              <w:t>GB 34330—2017</w:t>
            </w:r>
            <w:r w:rsidRPr="00183AD2">
              <w:rPr>
                <w:rFonts w:ascii="Times New Roman" w:eastAsiaTheme="minorEastAsia" w:hAnsi="Times New Roman" w:cs="Times New Roman"/>
              </w:rPr>
              <w:t>）的规定，首先对项目产生的固体废物进行判断，本项目固废属性判断见表</w:t>
            </w:r>
            <w:r w:rsidR="00265196" w:rsidRPr="00183AD2">
              <w:rPr>
                <w:rFonts w:ascii="Times New Roman" w:eastAsiaTheme="minorEastAsia" w:hAnsi="Times New Roman" w:cs="Times New Roman"/>
              </w:rPr>
              <w:t>5.2-1</w:t>
            </w:r>
            <w:r w:rsidR="00C20C39" w:rsidRPr="00183AD2">
              <w:rPr>
                <w:rFonts w:ascii="Times New Roman" w:eastAsiaTheme="minorEastAsia" w:hAnsi="Times New Roman" w:cs="Times New Roman"/>
              </w:rPr>
              <w:t>1</w:t>
            </w:r>
            <w:r w:rsidRPr="00183AD2">
              <w:rPr>
                <w:rFonts w:ascii="Times New Roman" w:eastAsiaTheme="minorEastAsia" w:hAnsi="Times New Roman" w:cs="Times New Roman"/>
              </w:rPr>
              <w:t>，本项目固废产生及处置情况见表</w:t>
            </w:r>
            <w:r w:rsidR="00265196" w:rsidRPr="00183AD2">
              <w:rPr>
                <w:rFonts w:ascii="Times New Roman" w:eastAsiaTheme="minorEastAsia" w:hAnsi="Times New Roman" w:cs="Times New Roman"/>
              </w:rPr>
              <w:t>5.2-1</w:t>
            </w:r>
            <w:r w:rsidR="00C20C39" w:rsidRPr="00183AD2">
              <w:rPr>
                <w:rFonts w:ascii="Times New Roman" w:eastAsiaTheme="minorEastAsia" w:hAnsi="Times New Roman" w:cs="Times New Roman"/>
              </w:rPr>
              <w:t>2</w:t>
            </w:r>
            <w:r w:rsidRPr="00183AD2">
              <w:rPr>
                <w:rFonts w:ascii="Times New Roman" w:eastAsiaTheme="minorEastAsia" w:hAnsi="Times New Roman" w:cs="Times New Roman"/>
              </w:rPr>
              <w:t>，危险废物产生及处置情况见表</w:t>
            </w:r>
            <w:r w:rsidR="00265196" w:rsidRPr="00183AD2">
              <w:rPr>
                <w:rFonts w:ascii="Times New Roman" w:eastAsiaTheme="minorEastAsia" w:hAnsi="Times New Roman" w:cs="Times New Roman"/>
              </w:rPr>
              <w:t>5.2-1</w:t>
            </w:r>
            <w:r w:rsidR="00C20C39" w:rsidRPr="00183AD2">
              <w:rPr>
                <w:rFonts w:ascii="Times New Roman" w:eastAsiaTheme="minorEastAsia" w:hAnsi="Times New Roman" w:cs="Times New Roman"/>
              </w:rPr>
              <w:t>3</w:t>
            </w:r>
            <w:r w:rsidRPr="00183AD2">
              <w:rPr>
                <w:rFonts w:ascii="Times New Roman" w:eastAsiaTheme="minorEastAsia" w:hAnsi="Times New Roman" w:cs="Times New Roman"/>
              </w:rPr>
              <w:t>。</w:t>
            </w:r>
          </w:p>
          <w:p w14:paraId="28A4B9D6" w14:textId="6F701004" w:rsidR="00265196" w:rsidRDefault="00265196" w:rsidP="00265196">
            <w:pPr>
              <w:jc w:val="center"/>
              <w:rPr>
                <w:b/>
              </w:rPr>
            </w:pPr>
            <w:r w:rsidRPr="00B9284E">
              <w:rPr>
                <w:rFonts w:ascii="Times New Roman" w:hAnsi="Times New Roman" w:cs="Times New Roman"/>
                <w:b/>
                <w:bCs/>
                <w:color w:val="000000"/>
              </w:rPr>
              <w:t>表</w:t>
            </w:r>
            <w:r w:rsidRPr="00B9284E">
              <w:rPr>
                <w:rFonts w:ascii="Times New Roman" w:hAnsi="Times New Roman" w:cs="Times New Roman"/>
                <w:b/>
                <w:bCs/>
                <w:color w:val="000000"/>
              </w:rPr>
              <w:t>5</w:t>
            </w:r>
            <w:r w:rsidRPr="00B9284E">
              <w:rPr>
                <w:rFonts w:ascii="Times New Roman" w:hAnsi="Times New Roman" w:cs="Times New Roman" w:hint="eastAsia"/>
                <w:b/>
                <w:bCs/>
                <w:color w:val="000000"/>
              </w:rPr>
              <w:t>.2</w:t>
            </w:r>
            <w:r w:rsidRPr="00B9284E">
              <w:rPr>
                <w:rFonts w:ascii="Times New Roman" w:hAnsi="Times New Roman" w:cs="Times New Roman"/>
                <w:b/>
                <w:bCs/>
                <w:color w:val="000000"/>
              </w:rPr>
              <w:t>-</w:t>
            </w:r>
            <w:r w:rsidRPr="00B9284E">
              <w:rPr>
                <w:rFonts w:ascii="Times New Roman" w:hAnsi="Times New Roman" w:cs="Times New Roman" w:hint="eastAsia"/>
                <w:b/>
                <w:bCs/>
                <w:color w:val="000000"/>
              </w:rPr>
              <w:t>1</w:t>
            </w:r>
            <w:r w:rsidR="00C20C39">
              <w:rPr>
                <w:rFonts w:ascii="Times New Roman" w:hAnsi="Times New Roman" w:cs="Times New Roman" w:hint="eastAsia"/>
                <w:b/>
                <w:bCs/>
                <w:color w:val="000000"/>
              </w:rPr>
              <w:t>1</w:t>
            </w:r>
            <w:r w:rsidRPr="00B9284E">
              <w:rPr>
                <w:rFonts w:ascii="Times New Roman" w:hAnsi="Times New Roman" w:cs="Times New Roman" w:hint="eastAsia"/>
                <w:b/>
                <w:bCs/>
                <w:color w:val="000000"/>
              </w:rPr>
              <w:t xml:space="preserve"> </w:t>
            </w:r>
            <w:r>
              <w:rPr>
                <w:rFonts w:hint="eastAsia"/>
                <w:b/>
              </w:rPr>
              <w:t xml:space="preserve"> 副产物</w:t>
            </w:r>
            <w:r>
              <w:rPr>
                <w:b/>
              </w:rPr>
              <w:t>属性判定一览表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465"/>
              <w:gridCol w:w="1522"/>
              <w:gridCol w:w="1140"/>
              <w:gridCol w:w="763"/>
              <w:gridCol w:w="1441"/>
              <w:gridCol w:w="1154"/>
              <w:gridCol w:w="1152"/>
              <w:gridCol w:w="1150"/>
              <w:gridCol w:w="1124"/>
            </w:tblGrid>
            <w:tr w:rsidR="00AA3390" w:rsidRPr="009807EF" w14:paraId="604183E1" w14:textId="77777777" w:rsidTr="00AA3390">
              <w:trPr>
                <w:trHeight w:hRule="exact" w:val="397"/>
                <w:jc w:val="center"/>
              </w:trPr>
              <w:tc>
                <w:tcPr>
                  <w:tcW w:w="235" w:type="pct"/>
                  <w:vMerge w:val="restart"/>
                  <w:tcBorders>
                    <w:top w:val="single" w:sz="12" w:space="0" w:color="auto"/>
                    <w:bottom w:val="single" w:sz="4" w:space="0" w:color="auto"/>
                  </w:tcBorders>
                  <w:vAlign w:val="center"/>
                </w:tcPr>
                <w:p w14:paraId="527A1677" w14:textId="77777777" w:rsidR="00265196" w:rsidRPr="009807EF" w:rsidRDefault="00265196" w:rsidP="00265196">
                  <w:pPr>
                    <w:jc w:val="center"/>
                    <w:rPr>
                      <w:rFonts w:ascii="Times New Roman" w:eastAsiaTheme="minorEastAsia" w:hAnsi="Times New Roman" w:cs="Times New Roman"/>
                      <w:b/>
                      <w:sz w:val="21"/>
                      <w:szCs w:val="21"/>
                    </w:rPr>
                  </w:pPr>
                  <w:r w:rsidRPr="009807EF">
                    <w:rPr>
                      <w:rFonts w:ascii="Times New Roman" w:eastAsiaTheme="minorEastAsia" w:hAnsi="Times New Roman" w:cs="Times New Roman"/>
                      <w:b/>
                      <w:sz w:val="21"/>
                      <w:szCs w:val="21"/>
                    </w:rPr>
                    <w:t>序号</w:t>
                  </w:r>
                </w:p>
              </w:tc>
              <w:tc>
                <w:tcPr>
                  <w:tcW w:w="768" w:type="pct"/>
                  <w:vMerge w:val="restart"/>
                  <w:tcBorders>
                    <w:top w:val="single" w:sz="12" w:space="0" w:color="auto"/>
                    <w:bottom w:val="single" w:sz="4" w:space="0" w:color="auto"/>
                  </w:tcBorders>
                  <w:vAlign w:val="center"/>
                </w:tcPr>
                <w:p w14:paraId="30BCB743" w14:textId="77777777" w:rsidR="00265196" w:rsidRPr="009807EF" w:rsidRDefault="00265196" w:rsidP="00265196">
                  <w:pPr>
                    <w:jc w:val="center"/>
                    <w:rPr>
                      <w:rFonts w:ascii="Times New Roman" w:eastAsiaTheme="minorEastAsia" w:hAnsi="Times New Roman" w:cs="Times New Roman"/>
                      <w:b/>
                      <w:sz w:val="21"/>
                      <w:szCs w:val="21"/>
                    </w:rPr>
                  </w:pPr>
                  <w:r w:rsidRPr="009807EF">
                    <w:rPr>
                      <w:rFonts w:ascii="Times New Roman" w:eastAsiaTheme="minorEastAsia" w:hAnsi="Times New Roman" w:cs="Times New Roman"/>
                      <w:b/>
                      <w:sz w:val="21"/>
                      <w:szCs w:val="21"/>
                    </w:rPr>
                    <w:t>副产物名称</w:t>
                  </w:r>
                </w:p>
              </w:tc>
              <w:tc>
                <w:tcPr>
                  <w:tcW w:w="575" w:type="pct"/>
                  <w:vMerge w:val="restart"/>
                  <w:tcBorders>
                    <w:top w:val="single" w:sz="12" w:space="0" w:color="auto"/>
                    <w:bottom w:val="single" w:sz="4" w:space="0" w:color="auto"/>
                  </w:tcBorders>
                  <w:vAlign w:val="center"/>
                </w:tcPr>
                <w:p w14:paraId="52CF4B9F" w14:textId="77777777" w:rsidR="00265196" w:rsidRPr="009807EF" w:rsidRDefault="00265196" w:rsidP="00265196">
                  <w:pPr>
                    <w:jc w:val="center"/>
                    <w:rPr>
                      <w:rFonts w:ascii="Times New Roman" w:eastAsiaTheme="minorEastAsia" w:hAnsi="Times New Roman" w:cs="Times New Roman"/>
                      <w:b/>
                      <w:sz w:val="21"/>
                      <w:szCs w:val="21"/>
                    </w:rPr>
                  </w:pPr>
                  <w:r w:rsidRPr="009807EF">
                    <w:rPr>
                      <w:rFonts w:ascii="Times New Roman" w:eastAsiaTheme="minorEastAsia" w:hAnsi="Times New Roman" w:cs="Times New Roman"/>
                      <w:b/>
                      <w:sz w:val="21"/>
                      <w:szCs w:val="21"/>
                    </w:rPr>
                    <w:t>产生工序</w:t>
                  </w:r>
                </w:p>
              </w:tc>
              <w:tc>
                <w:tcPr>
                  <w:tcW w:w="385" w:type="pct"/>
                  <w:vMerge w:val="restart"/>
                  <w:tcBorders>
                    <w:top w:val="single" w:sz="12" w:space="0" w:color="auto"/>
                    <w:bottom w:val="single" w:sz="4" w:space="0" w:color="auto"/>
                  </w:tcBorders>
                  <w:vAlign w:val="center"/>
                </w:tcPr>
                <w:p w14:paraId="7594FB22" w14:textId="77777777" w:rsidR="00265196" w:rsidRPr="009807EF" w:rsidRDefault="00265196" w:rsidP="00265196">
                  <w:pPr>
                    <w:jc w:val="center"/>
                    <w:rPr>
                      <w:rFonts w:ascii="Times New Roman" w:eastAsiaTheme="minorEastAsia" w:hAnsi="Times New Roman" w:cs="Times New Roman"/>
                      <w:b/>
                      <w:sz w:val="21"/>
                      <w:szCs w:val="21"/>
                    </w:rPr>
                  </w:pPr>
                  <w:r w:rsidRPr="009807EF">
                    <w:rPr>
                      <w:rFonts w:ascii="Times New Roman" w:eastAsiaTheme="minorEastAsia" w:hAnsi="Times New Roman" w:cs="Times New Roman"/>
                      <w:b/>
                      <w:sz w:val="21"/>
                      <w:szCs w:val="21"/>
                    </w:rPr>
                    <w:t>形态</w:t>
                  </w:r>
                </w:p>
              </w:tc>
              <w:tc>
                <w:tcPr>
                  <w:tcW w:w="727" w:type="pct"/>
                  <w:vMerge w:val="restart"/>
                  <w:tcBorders>
                    <w:top w:val="single" w:sz="12" w:space="0" w:color="auto"/>
                    <w:bottom w:val="single" w:sz="4" w:space="0" w:color="auto"/>
                  </w:tcBorders>
                  <w:vAlign w:val="center"/>
                </w:tcPr>
                <w:p w14:paraId="6F734886" w14:textId="77777777" w:rsidR="00265196" w:rsidRPr="009807EF" w:rsidRDefault="00265196" w:rsidP="00265196">
                  <w:pPr>
                    <w:jc w:val="center"/>
                    <w:rPr>
                      <w:rFonts w:ascii="Times New Roman" w:eastAsiaTheme="minorEastAsia" w:hAnsi="Times New Roman" w:cs="Times New Roman"/>
                      <w:b/>
                      <w:sz w:val="21"/>
                      <w:szCs w:val="21"/>
                    </w:rPr>
                  </w:pPr>
                  <w:r w:rsidRPr="009807EF">
                    <w:rPr>
                      <w:rFonts w:ascii="Times New Roman" w:eastAsiaTheme="minorEastAsia" w:hAnsi="Times New Roman" w:cs="Times New Roman"/>
                      <w:b/>
                      <w:sz w:val="21"/>
                      <w:szCs w:val="21"/>
                    </w:rPr>
                    <w:t>主要成分</w:t>
                  </w:r>
                </w:p>
              </w:tc>
              <w:tc>
                <w:tcPr>
                  <w:tcW w:w="582" w:type="pct"/>
                  <w:vMerge w:val="restart"/>
                  <w:tcBorders>
                    <w:top w:val="single" w:sz="12" w:space="0" w:color="auto"/>
                    <w:bottom w:val="single" w:sz="4" w:space="0" w:color="auto"/>
                  </w:tcBorders>
                  <w:vAlign w:val="center"/>
                </w:tcPr>
                <w:p w14:paraId="34B24294" w14:textId="77777777" w:rsidR="00265196" w:rsidRPr="009807EF" w:rsidRDefault="00265196" w:rsidP="00265196">
                  <w:pPr>
                    <w:jc w:val="center"/>
                    <w:rPr>
                      <w:rFonts w:ascii="Times New Roman" w:eastAsiaTheme="minorEastAsia" w:hAnsi="Times New Roman" w:cs="Times New Roman"/>
                      <w:b/>
                      <w:sz w:val="21"/>
                      <w:szCs w:val="21"/>
                    </w:rPr>
                  </w:pPr>
                  <w:r w:rsidRPr="009807EF">
                    <w:rPr>
                      <w:rFonts w:ascii="Times New Roman" w:eastAsiaTheme="minorEastAsia" w:hAnsi="Times New Roman" w:cs="Times New Roman"/>
                      <w:b/>
                      <w:sz w:val="21"/>
                      <w:szCs w:val="21"/>
                    </w:rPr>
                    <w:t>预测产生量（吨</w:t>
                  </w:r>
                  <w:r w:rsidRPr="009807EF">
                    <w:rPr>
                      <w:rFonts w:ascii="Times New Roman" w:eastAsiaTheme="minorEastAsia" w:hAnsi="Times New Roman" w:cs="Times New Roman"/>
                      <w:b/>
                      <w:sz w:val="21"/>
                      <w:szCs w:val="21"/>
                    </w:rPr>
                    <w:t>/</w:t>
                  </w:r>
                  <w:r w:rsidRPr="009807EF">
                    <w:rPr>
                      <w:rFonts w:ascii="Times New Roman" w:eastAsiaTheme="minorEastAsia" w:hAnsi="Times New Roman" w:cs="Times New Roman"/>
                      <w:b/>
                      <w:sz w:val="21"/>
                      <w:szCs w:val="21"/>
                    </w:rPr>
                    <w:t>年）</w:t>
                  </w:r>
                </w:p>
              </w:tc>
              <w:tc>
                <w:tcPr>
                  <w:tcW w:w="1728" w:type="pct"/>
                  <w:gridSpan w:val="3"/>
                  <w:tcBorders>
                    <w:top w:val="single" w:sz="12" w:space="0" w:color="auto"/>
                    <w:bottom w:val="single" w:sz="4" w:space="0" w:color="auto"/>
                  </w:tcBorders>
                  <w:vAlign w:val="center"/>
                </w:tcPr>
                <w:p w14:paraId="35B0F205" w14:textId="77777777" w:rsidR="00265196" w:rsidRPr="009807EF" w:rsidRDefault="00265196" w:rsidP="00265196">
                  <w:pPr>
                    <w:jc w:val="center"/>
                    <w:rPr>
                      <w:rFonts w:ascii="Times New Roman" w:eastAsiaTheme="minorEastAsia" w:hAnsi="Times New Roman" w:cs="Times New Roman"/>
                      <w:b/>
                      <w:sz w:val="21"/>
                      <w:szCs w:val="21"/>
                    </w:rPr>
                  </w:pPr>
                  <w:r w:rsidRPr="009807EF">
                    <w:rPr>
                      <w:rFonts w:ascii="Times New Roman" w:eastAsiaTheme="minorEastAsia" w:hAnsi="Times New Roman" w:cs="Times New Roman"/>
                      <w:b/>
                      <w:sz w:val="21"/>
                      <w:szCs w:val="21"/>
                    </w:rPr>
                    <w:t>种类判断</w:t>
                  </w:r>
                </w:p>
              </w:tc>
            </w:tr>
            <w:tr w:rsidR="00B47E70" w:rsidRPr="009807EF" w14:paraId="40D4CDC3" w14:textId="77777777" w:rsidTr="00AA3390">
              <w:trPr>
                <w:trHeight w:hRule="exact" w:val="454"/>
                <w:jc w:val="center"/>
              </w:trPr>
              <w:tc>
                <w:tcPr>
                  <w:tcW w:w="235" w:type="pct"/>
                  <w:vMerge/>
                  <w:tcBorders>
                    <w:top w:val="single" w:sz="4" w:space="0" w:color="auto"/>
                    <w:bottom w:val="single" w:sz="12" w:space="0" w:color="auto"/>
                  </w:tcBorders>
                  <w:vAlign w:val="center"/>
                </w:tcPr>
                <w:p w14:paraId="4C6D3551" w14:textId="77777777" w:rsidR="00265196" w:rsidRPr="009807EF" w:rsidRDefault="00265196" w:rsidP="00265196">
                  <w:pPr>
                    <w:jc w:val="center"/>
                    <w:rPr>
                      <w:rFonts w:ascii="Times New Roman" w:eastAsiaTheme="minorEastAsia" w:hAnsi="Times New Roman" w:cs="Times New Roman"/>
                      <w:color w:val="FF0000"/>
                      <w:sz w:val="21"/>
                      <w:szCs w:val="21"/>
                    </w:rPr>
                  </w:pPr>
                </w:p>
              </w:tc>
              <w:tc>
                <w:tcPr>
                  <w:tcW w:w="768" w:type="pct"/>
                  <w:vMerge/>
                  <w:tcBorders>
                    <w:top w:val="single" w:sz="4" w:space="0" w:color="auto"/>
                    <w:bottom w:val="single" w:sz="12" w:space="0" w:color="auto"/>
                  </w:tcBorders>
                  <w:vAlign w:val="center"/>
                </w:tcPr>
                <w:p w14:paraId="14A33174" w14:textId="77777777" w:rsidR="00265196" w:rsidRPr="009807EF" w:rsidRDefault="00265196" w:rsidP="00265196">
                  <w:pPr>
                    <w:jc w:val="center"/>
                    <w:rPr>
                      <w:rFonts w:ascii="Times New Roman" w:eastAsiaTheme="minorEastAsia" w:hAnsi="Times New Roman" w:cs="Times New Roman"/>
                      <w:sz w:val="21"/>
                      <w:szCs w:val="21"/>
                    </w:rPr>
                  </w:pPr>
                </w:p>
              </w:tc>
              <w:tc>
                <w:tcPr>
                  <w:tcW w:w="575" w:type="pct"/>
                  <w:vMerge/>
                  <w:tcBorders>
                    <w:top w:val="single" w:sz="4" w:space="0" w:color="auto"/>
                    <w:bottom w:val="single" w:sz="12" w:space="0" w:color="auto"/>
                  </w:tcBorders>
                  <w:vAlign w:val="center"/>
                </w:tcPr>
                <w:p w14:paraId="53ACFE7D" w14:textId="77777777" w:rsidR="00265196" w:rsidRPr="009807EF" w:rsidRDefault="00265196" w:rsidP="00265196">
                  <w:pPr>
                    <w:jc w:val="center"/>
                    <w:rPr>
                      <w:rFonts w:ascii="Times New Roman" w:eastAsiaTheme="minorEastAsia" w:hAnsi="Times New Roman" w:cs="Times New Roman"/>
                      <w:sz w:val="21"/>
                      <w:szCs w:val="21"/>
                    </w:rPr>
                  </w:pPr>
                </w:p>
              </w:tc>
              <w:tc>
                <w:tcPr>
                  <w:tcW w:w="385" w:type="pct"/>
                  <w:vMerge/>
                  <w:tcBorders>
                    <w:top w:val="single" w:sz="4" w:space="0" w:color="auto"/>
                    <w:bottom w:val="single" w:sz="12" w:space="0" w:color="auto"/>
                  </w:tcBorders>
                  <w:vAlign w:val="center"/>
                </w:tcPr>
                <w:p w14:paraId="2EABE8F6" w14:textId="77777777" w:rsidR="00265196" w:rsidRPr="009807EF" w:rsidRDefault="00265196" w:rsidP="00265196">
                  <w:pPr>
                    <w:jc w:val="center"/>
                    <w:rPr>
                      <w:rFonts w:ascii="Times New Roman" w:eastAsiaTheme="minorEastAsia" w:hAnsi="Times New Roman" w:cs="Times New Roman"/>
                      <w:sz w:val="21"/>
                      <w:szCs w:val="21"/>
                    </w:rPr>
                  </w:pPr>
                </w:p>
              </w:tc>
              <w:tc>
                <w:tcPr>
                  <w:tcW w:w="727" w:type="pct"/>
                  <w:vMerge/>
                  <w:tcBorders>
                    <w:top w:val="single" w:sz="4" w:space="0" w:color="auto"/>
                    <w:bottom w:val="single" w:sz="12" w:space="0" w:color="auto"/>
                  </w:tcBorders>
                  <w:vAlign w:val="center"/>
                </w:tcPr>
                <w:p w14:paraId="14150042" w14:textId="77777777" w:rsidR="00265196" w:rsidRPr="009807EF" w:rsidRDefault="00265196" w:rsidP="00265196">
                  <w:pPr>
                    <w:jc w:val="center"/>
                    <w:rPr>
                      <w:rFonts w:ascii="Times New Roman" w:eastAsiaTheme="minorEastAsia" w:hAnsi="Times New Roman" w:cs="Times New Roman"/>
                      <w:sz w:val="21"/>
                      <w:szCs w:val="21"/>
                    </w:rPr>
                  </w:pPr>
                </w:p>
              </w:tc>
              <w:tc>
                <w:tcPr>
                  <w:tcW w:w="582" w:type="pct"/>
                  <w:vMerge/>
                  <w:tcBorders>
                    <w:top w:val="single" w:sz="4" w:space="0" w:color="auto"/>
                    <w:bottom w:val="single" w:sz="12" w:space="0" w:color="auto"/>
                  </w:tcBorders>
                  <w:vAlign w:val="center"/>
                </w:tcPr>
                <w:p w14:paraId="04B7A41E" w14:textId="77777777" w:rsidR="00265196" w:rsidRPr="009807EF" w:rsidRDefault="00265196" w:rsidP="00265196">
                  <w:pPr>
                    <w:jc w:val="center"/>
                    <w:rPr>
                      <w:rFonts w:ascii="Times New Roman" w:eastAsiaTheme="minorEastAsia" w:hAnsi="Times New Roman" w:cs="Times New Roman"/>
                      <w:sz w:val="21"/>
                      <w:szCs w:val="21"/>
                    </w:rPr>
                  </w:pPr>
                </w:p>
              </w:tc>
              <w:tc>
                <w:tcPr>
                  <w:tcW w:w="581" w:type="pct"/>
                  <w:tcBorders>
                    <w:top w:val="single" w:sz="4" w:space="0" w:color="auto"/>
                    <w:bottom w:val="single" w:sz="12" w:space="0" w:color="auto"/>
                  </w:tcBorders>
                  <w:vAlign w:val="center"/>
                </w:tcPr>
                <w:p w14:paraId="141FD8F6" w14:textId="77777777" w:rsidR="00265196" w:rsidRPr="009807EF" w:rsidRDefault="00265196" w:rsidP="00265196">
                  <w:pPr>
                    <w:jc w:val="center"/>
                    <w:rPr>
                      <w:rFonts w:ascii="Times New Roman" w:eastAsiaTheme="minorEastAsia" w:hAnsi="Times New Roman" w:cs="Times New Roman"/>
                      <w:b/>
                      <w:sz w:val="21"/>
                      <w:szCs w:val="21"/>
                    </w:rPr>
                  </w:pPr>
                  <w:r w:rsidRPr="009807EF">
                    <w:rPr>
                      <w:rFonts w:ascii="Times New Roman" w:eastAsiaTheme="minorEastAsia" w:hAnsi="Times New Roman" w:cs="Times New Roman"/>
                      <w:b/>
                      <w:sz w:val="21"/>
                      <w:szCs w:val="21"/>
                    </w:rPr>
                    <w:t>固体废物</w:t>
                  </w:r>
                </w:p>
              </w:tc>
              <w:tc>
                <w:tcPr>
                  <w:tcW w:w="580" w:type="pct"/>
                  <w:tcBorders>
                    <w:top w:val="single" w:sz="4" w:space="0" w:color="auto"/>
                    <w:bottom w:val="single" w:sz="12" w:space="0" w:color="auto"/>
                  </w:tcBorders>
                  <w:vAlign w:val="center"/>
                </w:tcPr>
                <w:p w14:paraId="24D3027A" w14:textId="77777777" w:rsidR="00265196" w:rsidRPr="009807EF" w:rsidRDefault="00265196" w:rsidP="00265196">
                  <w:pPr>
                    <w:jc w:val="center"/>
                    <w:rPr>
                      <w:rFonts w:ascii="Times New Roman" w:eastAsiaTheme="minorEastAsia" w:hAnsi="Times New Roman" w:cs="Times New Roman"/>
                      <w:b/>
                      <w:sz w:val="21"/>
                      <w:szCs w:val="21"/>
                    </w:rPr>
                  </w:pPr>
                  <w:r w:rsidRPr="009807EF">
                    <w:rPr>
                      <w:rFonts w:ascii="Times New Roman" w:eastAsiaTheme="minorEastAsia" w:hAnsi="Times New Roman" w:cs="Times New Roman"/>
                      <w:b/>
                      <w:sz w:val="21"/>
                      <w:szCs w:val="21"/>
                    </w:rPr>
                    <w:t>副产品</w:t>
                  </w:r>
                </w:p>
              </w:tc>
              <w:tc>
                <w:tcPr>
                  <w:tcW w:w="567" w:type="pct"/>
                  <w:tcBorders>
                    <w:top w:val="single" w:sz="4" w:space="0" w:color="auto"/>
                    <w:bottom w:val="single" w:sz="12" w:space="0" w:color="auto"/>
                  </w:tcBorders>
                  <w:vAlign w:val="center"/>
                </w:tcPr>
                <w:p w14:paraId="4E12C322" w14:textId="77777777" w:rsidR="00265196" w:rsidRPr="009807EF" w:rsidRDefault="00265196" w:rsidP="00265196">
                  <w:pPr>
                    <w:jc w:val="center"/>
                    <w:rPr>
                      <w:rFonts w:ascii="Times New Roman" w:eastAsiaTheme="minorEastAsia" w:hAnsi="Times New Roman" w:cs="Times New Roman"/>
                      <w:b/>
                      <w:sz w:val="21"/>
                      <w:szCs w:val="21"/>
                    </w:rPr>
                  </w:pPr>
                  <w:r w:rsidRPr="009807EF">
                    <w:rPr>
                      <w:rFonts w:ascii="Times New Roman" w:eastAsiaTheme="minorEastAsia" w:hAnsi="Times New Roman" w:cs="Times New Roman"/>
                      <w:b/>
                      <w:sz w:val="21"/>
                      <w:szCs w:val="21"/>
                    </w:rPr>
                    <w:t>判定依据</w:t>
                  </w:r>
                </w:p>
              </w:tc>
            </w:tr>
            <w:tr w:rsidR="00B47E70" w:rsidRPr="009807EF" w14:paraId="42378862" w14:textId="77777777" w:rsidTr="00AA3390">
              <w:trPr>
                <w:trHeight w:hRule="exact" w:val="397"/>
                <w:jc w:val="center"/>
              </w:trPr>
              <w:tc>
                <w:tcPr>
                  <w:tcW w:w="235" w:type="pct"/>
                  <w:tcBorders>
                    <w:top w:val="single" w:sz="12" w:space="0" w:color="auto"/>
                  </w:tcBorders>
                  <w:vAlign w:val="center"/>
                </w:tcPr>
                <w:p w14:paraId="3EE68696" w14:textId="77777777"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1</w:t>
                  </w:r>
                </w:p>
              </w:tc>
              <w:tc>
                <w:tcPr>
                  <w:tcW w:w="768" w:type="pct"/>
                  <w:tcBorders>
                    <w:top w:val="single" w:sz="12" w:space="0" w:color="auto"/>
                  </w:tcBorders>
                  <w:vAlign w:val="center"/>
                </w:tcPr>
                <w:p w14:paraId="2CC5ECAE" w14:textId="415B54B6"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纤维边角料</w:t>
                  </w:r>
                </w:p>
              </w:tc>
              <w:tc>
                <w:tcPr>
                  <w:tcW w:w="575" w:type="pct"/>
                  <w:tcBorders>
                    <w:top w:val="single" w:sz="12" w:space="0" w:color="auto"/>
                  </w:tcBorders>
                  <w:vAlign w:val="center"/>
                </w:tcPr>
                <w:p w14:paraId="40158DED" w14:textId="35E3A42A"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裁料</w:t>
                  </w:r>
                  <w:r w:rsidRPr="009807EF">
                    <w:rPr>
                      <w:rFonts w:ascii="Times New Roman" w:eastAsiaTheme="minorEastAsia" w:hAnsi="Times New Roman" w:cs="Times New Roman"/>
                      <w:sz w:val="21"/>
                      <w:szCs w:val="21"/>
                    </w:rPr>
                    <w:t>2</w:t>
                  </w:r>
                </w:p>
              </w:tc>
              <w:tc>
                <w:tcPr>
                  <w:tcW w:w="385" w:type="pct"/>
                  <w:tcBorders>
                    <w:top w:val="single" w:sz="12" w:space="0" w:color="auto"/>
                  </w:tcBorders>
                  <w:vAlign w:val="center"/>
                </w:tcPr>
                <w:p w14:paraId="15F29837" w14:textId="77777777"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固态</w:t>
                  </w:r>
                </w:p>
              </w:tc>
              <w:tc>
                <w:tcPr>
                  <w:tcW w:w="727" w:type="pct"/>
                  <w:tcBorders>
                    <w:top w:val="single" w:sz="12" w:space="0" w:color="auto"/>
                  </w:tcBorders>
                  <w:vAlign w:val="center"/>
                </w:tcPr>
                <w:p w14:paraId="16C624AA" w14:textId="1F5BECF1"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碳纤维</w:t>
                  </w:r>
                </w:p>
              </w:tc>
              <w:tc>
                <w:tcPr>
                  <w:tcW w:w="582" w:type="pct"/>
                  <w:tcBorders>
                    <w:top w:val="single" w:sz="12" w:space="0" w:color="auto"/>
                  </w:tcBorders>
                  <w:vAlign w:val="center"/>
                </w:tcPr>
                <w:p w14:paraId="4A794774" w14:textId="320A6FAC"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0.1</w:t>
                  </w:r>
                </w:p>
              </w:tc>
              <w:tc>
                <w:tcPr>
                  <w:tcW w:w="581" w:type="pct"/>
                  <w:tcBorders>
                    <w:top w:val="single" w:sz="12" w:space="0" w:color="auto"/>
                  </w:tcBorders>
                  <w:vAlign w:val="center"/>
                </w:tcPr>
                <w:p w14:paraId="29B701BD" w14:textId="77777777"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w:t>
                  </w:r>
                </w:p>
              </w:tc>
              <w:tc>
                <w:tcPr>
                  <w:tcW w:w="580" w:type="pct"/>
                  <w:tcBorders>
                    <w:top w:val="single" w:sz="12" w:space="0" w:color="auto"/>
                  </w:tcBorders>
                  <w:vAlign w:val="center"/>
                </w:tcPr>
                <w:p w14:paraId="6CCA65E8" w14:textId="77777777"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w:t>
                  </w:r>
                </w:p>
              </w:tc>
              <w:tc>
                <w:tcPr>
                  <w:tcW w:w="567" w:type="pct"/>
                  <w:vMerge w:val="restart"/>
                  <w:tcBorders>
                    <w:top w:val="single" w:sz="12" w:space="0" w:color="auto"/>
                  </w:tcBorders>
                  <w:vAlign w:val="center"/>
                </w:tcPr>
                <w:p w14:paraId="2BB4629A" w14:textId="07559DAA" w:rsidR="009807EF" w:rsidRPr="009807EF" w:rsidRDefault="009807EF" w:rsidP="00265196">
                  <w:pPr>
                    <w:jc w:val="center"/>
                    <w:rPr>
                      <w:rFonts w:ascii="Times New Roman" w:eastAsiaTheme="minorEastAsia" w:hAnsi="Times New Roman" w:cs="Times New Roman"/>
                      <w:color w:val="FF0000"/>
                      <w:sz w:val="21"/>
                      <w:szCs w:val="21"/>
                    </w:rPr>
                  </w:pPr>
                  <w:r w:rsidRPr="009807EF">
                    <w:rPr>
                      <w:rFonts w:ascii="Times New Roman" w:eastAsiaTheme="minorEastAsia" w:hAnsi="Times New Roman" w:cs="Times New Roman"/>
                      <w:sz w:val="21"/>
                      <w:szCs w:val="21"/>
                    </w:rPr>
                    <w:t>《固体废物鉴别标</w:t>
                  </w:r>
                  <w:r w:rsidRPr="009807EF">
                    <w:rPr>
                      <w:rFonts w:ascii="Times New Roman" w:eastAsiaTheme="minorEastAsia" w:hAnsi="Times New Roman" w:cs="Times New Roman"/>
                      <w:sz w:val="21"/>
                      <w:szCs w:val="21"/>
                    </w:rPr>
                    <w:lastRenderedPageBreak/>
                    <w:t>准通则》（</w:t>
                  </w:r>
                  <w:r w:rsidR="00B47E70">
                    <w:rPr>
                      <w:rFonts w:ascii="Times New Roman" w:eastAsiaTheme="minorEastAsia" w:hAnsi="Times New Roman" w:cs="Times New Roman"/>
                      <w:sz w:val="21"/>
                      <w:szCs w:val="21"/>
                    </w:rPr>
                    <w:t>GB 34330</w:t>
                  </w:r>
                  <w:r w:rsidR="00B47E70">
                    <w:rPr>
                      <w:rFonts w:ascii="Times New Roman" w:eastAsiaTheme="minorEastAsia" w:hAnsi="Times New Roman" w:cs="Times New Roman" w:hint="eastAsia"/>
                      <w:sz w:val="21"/>
                      <w:szCs w:val="21"/>
                    </w:rPr>
                    <w:t>-</w:t>
                  </w:r>
                  <w:r w:rsidRPr="009807EF">
                    <w:rPr>
                      <w:rFonts w:ascii="Times New Roman" w:eastAsiaTheme="minorEastAsia" w:hAnsi="Times New Roman" w:cs="Times New Roman"/>
                      <w:sz w:val="21"/>
                      <w:szCs w:val="21"/>
                    </w:rPr>
                    <w:t>2017</w:t>
                  </w:r>
                  <w:r w:rsidRPr="009807EF">
                    <w:rPr>
                      <w:rFonts w:ascii="Times New Roman" w:eastAsiaTheme="minorEastAsia" w:hAnsi="Times New Roman" w:cs="Times New Roman"/>
                      <w:sz w:val="21"/>
                      <w:szCs w:val="21"/>
                    </w:rPr>
                    <w:t>）</w:t>
                  </w:r>
                </w:p>
              </w:tc>
            </w:tr>
            <w:tr w:rsidR="00B47E70" w:rsidRPr="009807EF" w14:paraId="0EFF6363" w14:textId="77777777" w:rsidTr="00AA3390">
              <w:trPr>
                <w:trHeight w:hRule="exact" w:val="397"/>
                <w:jc w:val="center"/>
              </w:trPr>
              <w:tc>
                <w:tcPr>
                  <w:tcW w:w="235" w:type="pct"/>
                  <w:vAlign w:val="center"/>
                </w:tcPr>
                <w:p w14:paraId="6777FAA8" w14:textId="77777777"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2</w:t>
                  </w:r>
                </w:p>
              </w:tc>
              <w:tc>
                <w:tcPr>
                  <w:tcW w:w="768" w:type="pct"/>
                  <w:vAlign w:val="center"/>
                </w:tcPr>
                <w:p w14:paraId="00D7DDD2" w14:textId="54C1DA93"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废真空袋</w:t>
                  </w:r>
                </w:p>
              </w:tc>
              <w:tc>
                <w:tcPr>
                  <w:tcW w:w="575" w:type="pct"/>
                  <w:vAlign w:val="center"/>
                </w:tcPr>
                <w:p w14:paraId="74656C25" w14:textId="01FFC087"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脱模</w:t>
                  </w:r>
                </w:p>
              </w:tc>
              <w:tc>
                <w:tcPr>
                  <w:tcW w:w="385" w:type="pct"/>
                  <w:vAlign w:val="center"/>
                </w:tcPr>
                <w:p w14:paraId="71F2C3BF" w14:textId="77777777"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固态</w:t>
                  </w:r>
                </w:p>
              </w:tc>
              <w:tc>
                <w:tcPr>
                  <w:tcW w:w="727" w:type="pct"/>
                  <w:vAlign w:val="center"/>
                </w:tcPr>
                <w:p w14:paraId="094C68CE" w14:textId="4FD861EF"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塑料</w:t>
                  </w:r>
                </w:p>
              </w:tc>
              <w:tc>
                <w:tcPr>
                  <w:tcW w:w="582" w:type="pct"/>
                  <w:vAlign w:val="center"/>
                </w:tcPr>
                <w:p w14:paraId="535D6866" w14:textId="556AED07"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0.02</w:t>
                  </w:r>
                </w:p>
              </w:tc>
              <w:tc>
                <w:tcPr>
                  <w:tcW w:w="581" w:type="pct"/>
                  <w:vAlign w:val="center"/>
                </w:tcPr>
                <w:p w14:paraId="417AE86C" w14:textId="77777777"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w:t>
                  </w:r>
                </w:p>
              </w:tc>
              <w:tc>
                <w:tcPr>
                  <w:tcW w:w="580" w:type="pct"/>
                  <w:vAlign w:val="center"/>
                </w:tcPr>
                <w:p w14:paraId="23334922" w14:textId="77777777"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w:t>
                  </w:r>
                </w:p>
              </w:tc>
              <w:tc>
                <w:tcPr>
                  <w:tcW w:w="567" w:type="pct"/>
                  <w:vMerge/>
                  <w:vAlign w:val="center"/>
                </w:tcPr>
                <w:p w14:paraId="01896549" w14:textId="77777777" w:rsidR="009807EF" w:rsidRPr="009807EF" w:rsidRDefault="009807EF" w:rsidP="00265196">
                  <w:pPr>
                    <w:jc w:val="center"/>
                    <w:rPr>
                      <w:rFonts w:ascii="Times New Roman" w:eastAsiaTheme="minorEastAsia" w:hAnsi="Times New Roman" w:cs="Times New Roman"/>
                      <w:color w:val="FF0000"/>
                      <w:sz w:val="21"/>
                      <w:szCs w:val="21"/>
                    </w:rPr>
                  </w:pPr>
                </w:p>
              </w:tc>
            </w:tr>
            <w:tr w:rsidR="00B47E70" w:rsidRPr="009807EF" w14:paraId="2C685301" w14:textId="77777777" w:rsidTr="00AA3390">
              <w:trPr>
                <w:trHeight w:hRule="exact" w:val="397"/>
                <w:jc w:val="center"/>
              </w:trPr>
              <w:tc>
                <w:tcPr>
                  <w:tcW w:w="235" w:type="pct"/>
                  <w:vAlign w:val="center"/>
                </w:tcPr>
                <w:p w14:paraId="7694737A" w14:textId="77777777"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lastRenderedPageBreak/>
                    <w:t>3</w:t>
                  </w:r>
                </w:p>
              </w:tc>
              <w:tc>
                <w:tcPr>
                  <w:tcW w:w="768" w:type="pct"/>
                  <w:vAlign w:val="center"/>
                </w:tcPr>
                <w:p w14:paraId="381F0299" w14:textId="7636AD35"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滤尘</w:t>
                  </w:r>
                </w:p>
              </w:tc>
              <w:tc>
                <w:tcPr>
                  <w:tcW w:w="575" w:type="pct"/>
                  <w:vAlign w:val="center"/>
                </w:tcPr>
                <w:p w14:paraId="18B37FA0" w14:textId="7D4666FC"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布袋除尘</w:t>
                  </w:r>
                </w:p>
              </w:tc>
              <w:tc>
                <w:tcPr>
                  <w:tcW w:w="385" w:type="pct"/>
                  <w:vAlign w:val="center"/>
                </w:tcPr>
                <w:p w14:paraId="3933E103" w14:textId="77777777"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固态</w:t>
                  </w:r>
                </w:p>
              </w:tc>
              <w:tc>
                <w:tcPr>
                  <w:tcW w:w="727" w:type="pct"/>
                  <w:vAlign w:val="center"/>
                </w:tcPr>
                <w:p w14:paraId="164BF94C" w14:textId="03048848"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颗粒物</w:t>
                  </w:r>
                </w:p>
              </w:tc>
              <w:tc>
                <w:tcPr>
                  <w:tcW w:w="582" w:type="pct"/>
                  <w:vAlign w:val="center"/>
                </w:tcPr>
                <w:p w14:paraId="7BA79DD7" w14:textId="021413B1"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0.113</w:t>
                  </w:r>
                </w:p>
              </w:tc>
              <w:tc>
                <w:tcPr>
                  <w:tcW w:w="581" w:type="pct"/>
                  <w:vAlign w:val="center"/>
                </w:tcPr>
                <w:p w14:paraId="685F3B03" w14:textId="77777777"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w:t>
                  </w:r>
                </w:p>
              </w:tc>
              <w:tc>
                <w:tcPr>
                  <w:tcW w:w="580" w:type="pct"/>
                  <w:vAlign w:val="center"/>
                </w:tcPr>
                <w:p w14:paraId="2867D050" w14:textId="77777777"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w:t>
                  </w:r>
                </w:p>
              </w:tc>
              <w:tc>
                <w:tcPr>
                  <w:tcW w:w="567" w:type="pct"/>
                  <w:vMerge/>
                  <w:vAlign w:val="center"/>
                </w:tcPr>
                <w:p w14:paraId="31AF47F5" w14:textId="77777777" w:rsidR="009807EF" w:rsidRPr="009807EF" w:rsidRDefault="009807EF" w:rsidP="00265196">
                  <w:pPr>
                    <w:jc w:val="center"/>
                    <w:rPr>
                      <w:rFonts w:ascii="Times New Roman" w:eastAsiaTheme="minorEastAsia" w:hAnsi="Times New Roman" w:cs="Times New Roman"/>
                      <w:color w:val="FF0000"/>
                      <w:sz w:val="21"/>
                      <w:szCs w:val="21"/>
                    </w:rPr>
                  </w:pPr>
                </w:p>
              </w:tc>
            </w:tr>
            <w:tr w:rsidR="00B47E70" w:rsidRPr="009807EF" w14:paraId="3FA4F424" w14:textId="77777777" w:rsidTr="00AA3390">
              <w:trPr>
                <w:trHeight w:hRule="exact" w:val="548"/>
                <w:jc w:val="center"/>
              </w:trPr>
              <w:tc>
                <w:tcPr>
                  <w:tcW w:w="235" w:type="pct"/>
                  <w:vAlign w:val="center"/>
                </w:tcPr>
                <w:p w14:paraId="39450E67" w14:textId="77777777"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4</w:t>
                  </w:r>
                </w:p>
              </w:tc>
              <w:tc>
                <w:tcPr>
                  <w:tcW w:w="768" w:type="pct"/>
                  <w:vAlign w:val="center"/>
                </w:tcPr>
                <w:p w14:paraId="2946525F" w14:textId="4D944E5B"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纤维边角料（含树脂）</w:t>
                  </w:r>
                </w:p>
              </w:tc>
              <w:tc>
                <w:tcPr>
                  <w:tcW w:w="575" w:type="pct"/>
                  <w:vAlign w:val="center"/>
                </w:tcPr>
                <w:p w14:paraId="09D2CEE5" w14:textId="75DB5C03"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裁料</w:t>
                  </w:r>
                  <w:r w:rsidRPr="009807EF">
                    <w:rPr>
                      <w:rFonts w:ascii="Times New Roman" w:eastAsiaTheme="minorEastAsia" w:hAnsi="Times New Roman" w:cs="Times New Roman"/>
                      <w:sz w:val="21"/>
                      <w:szCs w:val="21"/>
                    </w:rPr>
                    <w:t>1</w:t>
                  </w:r>
                  <w:r w:rsidRPr="009807EF">
                    <w:rPr>
                      <w:rFonts w:ascii="Times New Roman" w:eastAsiaTheme="minorEastAsia" w:hAnsi="Times New Roman" w:cs="Times New Roman"/>
                      <w:sz w:val="21"/>
                      <w:szCs w:val="21"/>
                    </w:rPr>
                    <w:t>、精加工</w:t>
                  </w:r>
                </w:p>
              </w:tc>
              <w:tc>
                <w:tcPr>
                  <w:tcW w:w="385" w:type="pct"/>
                  <w:vAlign w:val="center"/>
                </w:tcPr>
                <w:p w14:paraId="7757EC7F" w14:textId="77777777"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固态</w:t>
                  </w:r>
                </w:p>
              </w:tc>
              <w:tc>
                <w:tcPr>
                  <w:tcW w:w="727" w:type="pct"/>
                  <w:vAlign w:val="center"/>
                </w:tcPr>
                <w:p w14:paraId="0318C504" w14:textId="1D1E55F2"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碳纤维、树脂</w:t>
                  </w:r>
                </w:p>
              </w:tc>
              <w:tc>
                <w:tcPr>
                  <w:tcW w:w="582" w:type="pct"/>
                  <w:vAlign w:val="center"/>
                </w:tcPr>
                <w:p w14:paraId="684AEE1C" w14:textId="5744213A"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4</w:t>
                  </w:r>
                </w:p>
              </w:tc>
              <w:tc>
                <w:tcPr>
                  <w:tcW w:w="581" w:type="pct"/>
                  <w:vAlign w:val="center"/>
                </w:tcPr>
                <w:p w14:paraId="1D9DA934" w14:textId="77777777"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w:t>
                  </w:r>
                </w:p>
              </w:tc>
              <w:tc>
                <w:tcPr>
                  <w:tcW w:w="580" w:type="pct"/>
                  <w:vAlign w:val="center"/>
                </w:tcPr>
                <w:p w14:paraId="4470F221" w14:textId="77777777"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w:t>
                  </w:r>
                </w:p>
              </w:tc>
              <w:tc>
                <w:tcPr>
                  <w:tcW w:w="567" w:type="pct"/>
                  <w:vMerge/>
                  <w:vAlign w:val="center"/>
                </w:tcPr>
                <w:p w14:paraId="3C05A558" w14:textId="77777777" w:rsidR="009807EF" w:rsidRPr="009807EF" w:rsidRDefault="009807EF" w:rsidP="00265196">
                  <w:pPr>
                    <w:jc w:val="center"/>
                    <w:rPr>
                      <w:rFonts w:ascii="Times New Roman" w:eastAsiaTheme="minorEastAsia" w:hAnsi="Times New Roman" w:cs="Times New Roman"/>
                      <w:color w:val="FF0000"/>
                      <w:sz w:val="21"/>
                      <w:szCs w:val="21"/>
                    </w:rPr>
                  </w:pPr>
                </w:p>
              </w:tc>
            </w:tr>
            <w:tr w:rsidR="00B47E70" w:rsidRPr="009807EF" w14:paraId="4F86554B" w14:textId="77777777" w:rsidTr="00AA3390">
              <w:trPr>
                <w:trHeight w:hRule="exact" w:val="397"/>
                <w:jc w:val="center"/>
              </w:trPr>
              <w:tc>
                <w:tcPr>
                  <w:tcW w:w="235" w:type="pct"/>
                  <w:vAlign w:val="center"/>
                </w:tcPr>
                <w:p w14:paraId="3636D462" w14:textId="77777777"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5</w:t>
                  </w:r>
                </w:p>
              </w:tc>
              <w:tc>
                <w:tcPr>
                  <w:tcW w:w="768" w:type="pct"/>
                  <w:vAlign w:val="center"/>
                </w:tcPr>
                <w:p w14:paraId="707E7C21" w14:textId="7C712563"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废树脂</w:t>
                  </w:r>
                </w:p>
              </w:tc>
              <w:tc>
                <w:tcPr>
                  <w:tcW w:w="575" w:type="pct"/>
                  <w:vAlign w:val="center"/>
                </w:tcPr>
                <w:p w14:paraId="3F6CF799" w14:textId="0E3CB189"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模压</w:t>
                  </w:r>
                </w:p>
              </w:tc>
              <w:tc>
                <w:tcPr>
                  <w:tcW w:w="385" w:type="pct"/>
                  <w:vAlign w:val="center"/>
                </w:tcPr>
                <w:p w14:paraId="52637AED" w14:textId="3A0656A2" w:rsidR="009807EF" w:rsidRPr="009807EF" w:rsidRDefault="00B47E70" w:rsidP="00265196">
                  <w:pPr>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固</w:t>
                  </w:r>
                  <w:r w:rsidR="009807EF" w:rsidRPr="009807EF">
                    <w:rPr>
                      <w:rFonts w:ascii="Times New Roman" w:eastAsiaTheme="minorEastAsia" w:hAnsi="Times New Roman" w:cs="Times New Roman"/>
                      <w:sz w:val="21"/>
                      <w:szCs w:val="21"/>
                    </w:rPr>
                    <w:t>态</w:t>
                  </w:r>
                </w:p>
              </w:tc>
              <w:tc>
                <w:tcPr>
                  <w:tcW w:w="727" w:type="pct"/>
                  <w:vAlign w:val="center"/>
                </w:tcPr>
                <w:p w14:paraId="4D6FC7D7" w14:textId="6C8EAC98"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树脂</w:t>
                  </w:r>
                </w:p>
              </w:tc>
              <w:tc>
                <w:tcPr>
                  <w:tcW w:w="582" w:type="pct"/>
                  <w:vAlign w:val="center"/>
                </w:tcPr>
                <w:p w14:paraId="5452529A" w14:textId="6BBB8330"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0.2</w:t>
                  </w:r>
                </w:p>
              </w:tc>
              <w:tc>
                <w:tcPr>
                  <w:tcW w:w="581" w:type="pct"/>
                  <w:vAlign w:val="center"/>
                </w:tcPr>
                <w:p w14:paraId="7537D36E" w14:textId="77777777"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w:t>
                  </w:r>
                </w:p>
              </w:tc>
              <w:tc>
                <w:tcPr>
                  <w:tcW w:w="580" w:type="pct"/>
                  <w:vAlign w:val="center"/>
                </w:tcPr>
                <w:p w14:paraId="79B71BF8" w14:textId="77777777"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w:t>
                  </w:r>
                </w:p>
              </w:tc>
              <w:tc>
                <w:tcPr>
                  <w:tcW w:w="567" w:type="pct"/>
                  <w:vMerge/>
                  <w:vAlign w:val="center"/>
                </w:tcPr>
                <w:p w14:paraId="00B8E06D" w14:textId="77777777" w:rsidR="009807EF" w:rsidRPr="009807EF" w:rsidRDefault="009807EF" w:rsidP="00265196">
                  <w:pPr>
                    <w:jc w:val="center"/>
                    <w:rPr>
                      <w:rFonts w:ascii="Times New Roman" w:eastAsiaTheme="minorEastAsia" w:hAnsi="Times New Roman" w:cs="Times New Roman"/>
                      <w:color w:val="FF0000"/>
                      <w:sz w:val="21"/>
                      <w:szCs w:val="21"/>
                    </w:rPr>
                  </w:pPr>
                </w:p>
              </w:tc>
            </w:tr>
            <w:tr w:rsidR="00B47E70" w:rsidRPr="009807EF" w14:paraId="2B5AFA14" w14:textId="77777777" w:rsidTr="00AA3390">
              <w:trPr>
                <w:trHeight w:hRule="exact" w:val="590"/>
                <w:jc w:val="center"/>
              </w:trPr>
              <w:tc>
                <w:tcPr>
                  <w:tcW w:w="235" w:type="pct"/>
                  <w:vAlign w:val="center"/>
                </w:tcPr>
                <w:p w14:paraId="6F82F1B7" w14:textId="77777777"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6</w:t>
                  </w:r>
                </w:p>
              </w:tc>
              <w:tc>
                <w:tcPr>
                  <w:tcW w:w="768" w:type="pct"/>
                  <w:vAlign w:val="center"/>
                </w:tcPr>
                <w:p w14:paraId="0D7FEC20" w14:textId="6B328FC9"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废包装材料</w:t>
                  </w:r>
                </w:p>
              </w:tc>
              <w:tc>
                <w:tcPr>
                  <w:tcW w:w="575" w:type="pct"/>
                  <w:vAlign w:val="center"/>
                </w:tcPr>
                <w:p w14:paraId="7F9237A7" w14:textId="6E56008B"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原辅料使用</w:t>
                  </w:r>
                </w:p>
              </w:tc>
              <w:tc>
                <w:tcPr>
                  <w:tcW w:w="385" w:type="pct"/>
                  <w:vAlign w:val="center"/>
                </w:tcPr>
                <w:p w14:paraId="276DEC11" w14:textId="77777777"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固态</w:t>
                  </w:r>
                </w:p>
              </w:tc>
              <w:tc>
                <w:tcPr>
                  <w:tcW w:w="727" w:type="pct"/>
                  <w:vAlign w:val="center"/>
                </w:tcPr>
                <w:p w14:paraId="3F061F51" w14:textId="28969B37"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含有机物</w:t>
                  </w:r>
                </w:p>
              </w:tc>
              <w:tc>
                <w:tcPr>
                  <w:tcW w:w="582" w:type="pct"/>
                  <w:vAlign w:val="center"/>
                </w:tcPr>
                <w:p w14:paraId="68EC49C7" w14:textId="13A4C678"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0.1</w:t>
                  </w:r>
                </w:p>
              </w:tc>
              <w:tc>
                <w:tcPr>
                  <w:tcW w:w="581" w:type="pct"/>
                  <w:vAlign w:val="center"/>
                </w:tcPr>
                <w:p w14:paraId="4BD751F3" w14:textId="77777777"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w:t>
                  </w:r>
                </w:p>
              </w:tc>
              <w:tc>
                <w:tcPr>
                  <w:tcW w:w="580" w:type="pct"/>
                  <w:vAlign w:val="center"/>
                </w:tcPr>
                <w:p w14:paraId="1E6FBE62" w14:textId="77777777"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w:t>
                  </w:r>
                </w:p>
              </w:tc>
              <w:tc>
                <w:tcPr>
                  <w:tcW w:w="567" w:type="pct"/>
                  <w:vMerge/>
                  <w:vAlign w:val="center"/>
                </w:tcPr>
                <w:p w14:paraId="3FE766AE" w14:textId="77777777" w:rsidR="009807EF" w:rsidRPr="009807EF" w:rsidRDefault="009807EF" w:rsidP="00265196">
                  <w:pPr>
                    <w:jc w:val="center"/>
                    <w:rPr>
                      <w:rFonts w:ascii="Times New Roman" w:eastAsiaTheme="minorEastAsia" w:hAnsi="Times New Roman" w:cs="Times New Roman"/>
                      <w:color w:val="FF0000"/>
                      <w:sz w:val="21"/>
                      <w:szCs w:val="21"/>
                    </w:rPr>
                  </w:pPr>
                </w:p>
              </w:tc>
            </w:tr>
            <w:tr w:rsidR="00B47E70" w:rsidRPr="009807EF" w14:paraId="3100515E" w14:textId="77777777" w:rsidTr="00AA3390">
              <w:trPr>
                <w:trHeight w:hRule="exact" w:val="397"/>
                <w:jc w:val="center"/>
              </w:trPr>
              <w:tc>
                <w:tcPr>
                  <w:tcW w:w="235" w:type="pct"/>
                  <w:vAlign w:val="center"/>
                </w:tcPr>
                <w:p w14:paraId="5C389513" w14:textId="77777777"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7</w:t>
                  </w:r>
                </w:p>
              </w:tc>
              <w:tc>
                <w:tcPr>
                  <w:tcW w:w="768" w:type="pct"/>
                  <w:vAlign w:val="center"/>
                </w:tcPr>
                <w:p w14:paraId="01BBE282" w14:textId="0E8812ED"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漆渣</w:t>
                  </w:r>
                </w:p>
              </w:tc>
              <w:tc>
                <w:tcPr>
                  <w:tcW w:w="575" w:type="pct"/>
                  <w:vAlign w:val="center"/>
                </w:tcPr>
                <w:p w14:paraId="1FED3838" w14:textId="171FDA70"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喷漆</w:t>
                  </w:r>
                </w:p>
              </w:tc>
              <w:tc>
                <w:tcPr>
                  <w:tcW w:w="385" w:type="pct"/>
                  <w:vAlign w:val="center"/>
                </w:tcPr>
                <w:p w14:paraId="6A928F84" w14:textId="77777777"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固态</w:t>
                  </w:r>
                </w:p>
              </w:tc>
              <w:tc>
                <w:tcPr>
                  <w:tcW w:w="727" w:type="pct"/>
                  <w:vAlign w:val="center"/>
                </w:tcPr>
                <w:p w14:paraId="13989D43" w14:textId="42FD655B"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树脂</w:t>
                  </w:r>
                </w:p>
              </w:tc>
              <w:tc>
                <w:tcPr>
                  <w:tcW w:w="582" w:type="pct"/>
                  <w:vAlign w:val="center"/>
                </w:tcPr>
                <w:p w14:paraId="60D5D2CD" w14:textId="335EB100"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0.018</w:t>
                  </w:r>
                </w:p>
              </w:tc>
              <w:tc>
                <w:tcPr>
                  <w:tcW w:w="581" w:type="pct"/>
                  <w:vAlign w:val="center"/>
                </w:tcPr>
                <w:p w14:paraId="0604FCE9" w14:textId="77777777"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w:t>
                  </w:r>
                </w:p>
              </w:tc>
              <w:tc>
                <w:tcPr>
                  <w:tcW w:w="580" w:type="pct"/>
                  <w:vAlign w:val="center"/>
                </w:tcPr>
                <w:p w14:paraId="0867227B" w14:textId="77777777"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w:t>
                  </w:r>
                </w:p>
              </w:tc>
              <w:tc>
                <w:tcPr>
                  <w:tcW w:w="567" w:type="pct"/>
                  <w:vMerge/>
                  <w:vAlign w:val="center"/>
                </w:tcPr>
                <w:p w14:paraId="77A2861F" w14:textId="77777777" w:rsidR="009807EF" w:rsidRPr="009807EF" w:rsidRDefault="009807EF" w:rsidP="00265196">
                  <w:pPr>
                    <w:jc w:val="center"/>
                    <w:rPr>
                      <w:rFonts w:ascii="Times New Roman" w:eastAsiaTheme="minorEastAsia" w:hAnsi="Times New Roman" w:cs="Times New Roman"/>
                      <w:color w:val="FF0000"/>
                      <w:sz w:val="21"/>
                      <w:szCs w:val="21"/>
                    </w:rPr>
                  </w:pPr>
                </w:p>
              </w:tc>
            </w:tr>
            <w:tr w:rsidR="00B47E70" w:rsidRPr="009807EF" w14:paraId="3EE58BF3" w14:textId="77777777" w:rsidTr="00AA3390">
              <w:trPr>
                <w:trHeight w:hRule="exact" w:val="397"/>
                <w:jc w:val="center"/>
              </w:trPr>
              <w:tc>
                <w:tcPr>
                  <w:tcW w:w="235" w:type="pct"/>
                  <w:vAlign w:val="center"/>
                </w:tcPr>
                <w:p w14:paraId="743E5198" w14:textId="77777777"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8</w:t>
                  </w:r>
                </w:p>
              </w:tc>
              <w:tc>
                <w:tcPr>
                  <w:tcW w:w="768" w:type="pct"/>
                  <w:vAlign w:val="center"/>
                </w:tcPr>
                <w:p w14:paraId="15CD3B3E" w14:textId="7249BB0B"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废过滤棉</w:t>
                  </w:r>
                </w:p>
              </w:tc>
              <w:tc>
                <w:tcPr>
                  <w:tcW w:w="575" w:type="pct"/>
                  <w:vMerge w:val="restart"/>
                  <w:vAlign w:val="center"/>
                </w:tcPr>
                <w:p w14:paraId="7D667922" w14:textId="21256B3D"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废气处理</w:t>
                  </w:r>
                </w:p>
              </w:tc>
              <w:tc>
                <w:tcPr>
                  <w:tcW w:w="385" w:type="pct"/>
                  <w:vAlign w:val="center"/>
                </w:tcPr>
                <w:p w14:paraId="5F4215B8" w14:textId="77777777"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固态</w:t>
                  </w:r>
                </w:p>
              </w:tc>
              <w:tc>
                <w:tcPr>
                  <w:tcW w:w="727" w:type="pct"/>
                  <w:vAlign w:val="center"/>
                </w:tcPr>
                <w:p w14:paraId="0548242A" w14:textId="67F85687"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含树脂</w:t>
                  </w:r>
                </w:p>
              </w:tc>
              <w:tc>
                <w:tcPr>
                  <w:tcW w:w="582" w:type="pct"/>
                  <w:vAlign w:val="center"/>
                </w:tcPr>
                <w:p w14:paraId="3BA01D73" w14:textId="659B87F5" w:rsidR="009807EF" w:rsidRPr="009807EF" w:rsidRDefault="009807EF" w:rsidP="009807EF">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0.2</w:t>
                  </w:r>
                </w:p>
              </w:tc>
              <w:tc>
                <w:tcPr>
                  <w:tcW w:w="581" w:type="pct"/>
                  <w:vAlign w:val="center"/>
                </w:tcPr>
                <w:p w14:paraId="0896957B" w14:textId="77777777"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w:t>
                  </w:r>
                </w:p>
              </w:tc>
              <w:tc>
                <w:tcPr>
                  <w:tcW w:w="580" w:type="pct"/>
                  <w:vAlign w:val="center"/>
                </w:tcPr>
                <w:p w14:paraId="13F134DA" w14:textId="77777777"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w:t>
                  </w:r>
                </w:p>
              </w:tc>
              <w:tc>
                <w:tcPr>
                  <w:tcW w:w="567" w:type="pct"/>
                  <w:vMerge/>
                  <w:vAlign w:val="center"/>
                </w:tcPr>
                <w:p w14:paraId="27854645" w14:textId="77777777" w:rsidR="009807EF" w:rsidRPr="009807EF" w:rsidRDefault="009807EF" w:rsidP="00265196">
                  <w:pPr>
                    <w:jc w:val="center"/>
                    <w:rPr>
                      <w:rFonts w:ascii="Times New Roman" w:eastAsiaTheme="minorEastAsia" w:hAnsi="Times New Roman" w:cs="Times New Roman"/>
                      <w:color w:val="FF0000"/>
                      <w:sz w:val="21"/>
                      <w:szCs w:val="21"/>
                    </w:rPr>
                  </w:pPr>
                </w:p>
              </w:tc>
            </w:tr>
            <w:tr w:rsidR="00B47E70" w:rsidRPr="009807EF" w14:paraId="12A8B984" w14:textId="77777777" w:rsidTr="00AA3390">
              <w:trPr>
                <w:trHeight w:hRule="exact" w:val="397"/>
                <w:jc w:val="center"/>
              </w:trPr>
              <w:tc>
                <w:tcPr>
                  <w:tcW w:w="235" w:type="pct"/>
                  <w:vAlign w:val="center"/>
                </w:tcPr>
                <w:p w14:paraId="0736BCAD" w14:textId="77777777"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9</w:t>
                  </w:r>
                </w:p>
              </w:tc>
              <w:tc>
                <w:tcPr>
                  <w:tcW w:w="768" w:type="pct"/>
                  <w:vAlign w:val="center"/>
                </w:tcPr>
                <w:p w14:paraId="59F0F2B1" w14:textId="495455D9"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废活性炭</w:t>
                  </w:r>
                </w:p>
              </w:tc>
              <w:tc>
                <w:tcPr>
                  <w:tcW w:w="575" w:type="pct"/>
                  <w:vMerge/>
                  <w:vAlign w:val="center"/>
                </w:tcPr>
                <w:p w14:paraId="0B9B52D6" w14:textId="7B70DA1A" w:rsidR="009807EF" w:rsidRPr="009807EF" w:rsidRDefault="009807EF" w:rsidP="00265196">
                  <w:pPr>
                    <w:jc w:val="center"/>
                    <w:rPr>
                      <w:rFonts w:ascii="Times New Roman" w:eastAsiaTheme="minorEastAsia" w:hAnsi="Times New Roman" w:cs="Times New Roman"/>
                      <w:sz w:val="21"/>
                      <w:szCs w:val="21"/>
                    </w:rPr>
                  </w:pPr>
                </w:p>
              </w:tc>
              <w:tc>
                <w:tcPr>
                  <w:tcW w:w="385" w:type="pct"/>
                  <w:vAlign w:val="center"/>
                </w:tcPr>
                <w:p w14:paraId="60C589BF" w14:textId="77777777"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固态</w:t>
                  </w:r>
                </w:p>
              </w:tc>
              <w:tc>
                <w:tcPr>
                  <w:tcW w:w="727" w:type="pct"/>
                  <w:vAlign w:val="center"/>
                </w:tcPr>
                <w:p w14:paraId="15425276" w14:textId="078CA143"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含有机物</w:t>
                  </w:r>
                </w:p>
              </w:tc>
              <w:tc>
                <w:tcPr>
                  <w:tcW w:w="582" w:type="pct"/>
                  <w:vAlign w:val="center"/>
                </w:tcPr>
                <w:p w14:paraId="2C6225D3" w14:textId="7DC554AA" w:rsidR="009807EF" w:rsidRPr="009807EF" w:rsidRDefault="009807EF" w:rsidP="009807EF">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2.04</w:t>
                  </w:r>
                </w:p>
              </w:tc>
              <w:tc>
                <w:tcPr>
                  <w:tcW w:w="581" w:type="pct"/>
                  <w:vAlign w:val="center"/>
                </w:tcPr>
                <w:p w14:paraId="4C51E8E4" w14:textId="77777777"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w:t>
                  </w:r>
                </w:p>
              </w:tc>
              <w:tc>
                <w:tcPr>
                  <w:tcW w:w="580" w:type="pct"/>
                  <w:vAlign w:val="center"/>
                </w:tcPr>
                <w:p w14:paraId="7D60597A" w14:textId="77777777"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w:t>
                  </w:r>
                </w:p>
              </w:tc>
              <w:tc>
                <w:tcPr>
                  <w:tcW w:w="567" w:type="pct"/>
                  <w:vMerge/>
                  <w:vAlign w:val="center"/>
                </w:tcPr>
                <w:p w14:paraId="745597AD" w14:textId="77777777" w:rsidR="009807EF" w:rsidRPr="009807EF" w:rsidRDefault="009807EF" w:rsidP="00265196">
                  <w:pPr>
                    <w:jc w:val="center"/>
                    <w:rPr>
                      <w:rFonts w:ascii="Times New Roman" w:eastAsiaTheme="minorEastAsia" w:hAnsi="Times New Roman" w:cs="Times New Roman"/>
                      <w:color w:val="FF0000"/>
                      <w:sz w:val="21"/>
                      <w:szCs w:val="21"/>
                    </w:rPr>
                  </w:pPr>
                </w:p>
              </w:tc>
            </w:tr>
            <w:tr w:rsidR="00B47E70" w:rsidRPr="009807EF" w14:paraId="330E3DD6" w14:textId="77777777" w:rsidTr="00E17742">
              <w:trPr>
                <w:trHeight w:hRule="exact" w:val="515"/>
                <w:jc w:val="center"/>
              </w:trPr>
              <w:tc>
                <w:tcPr>
                  <w:tcW w:w="235" w:type="pct"/>
                  <w:vAlign w:val="center"/>
                </w:tcPr>
                <w:p w14:paraId="6DE1C58E" w14:textId="77777777"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10</w:t>
                  </w:r>
                </w:p>
              </w:tc>
              <w:tc>
                <w:tcPr>
                  <w:tcW w:w="768" w:type="pct"/>
                  <w:vAlign w:val="center"/>
                </w:tcPr>
                <w:p w14:paraId="0964D92B" w14:textId="7A1FBD8A"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废灯管</w:t>
                  </w:r>
                </w:p>
              </w:tc>
              <w:tc>
                <w:tcPr>
                  <w:tcW w:w="575" w:type="pct"/>
                  <w:vMerge/>
                  <w:vAlign w:val="center"/>
                </w:tcPr>
                <w:p w14:paraId="7CEBEE68" w14:textId="336C1720" w:rsidR="009807EF" w:rsidRPr="009807EF" w:rsidRDefault="009807EF" w:rsidP="00265196">
                  <w:pPr>
                    <w:jc w:val="center"/>
                    <w:rPr>
                      <w:rFonts w:ascii="Times New Roman" w:eastAsiaTheme="minorEastAsia" w:hAnsi="Times New Roman" w:cs="Times New Roman"/>
                      <w:sz w:val="21"/>
                      <w:szCs w:val="21"/>
                    </w:rPr>
                  </w:pPr>
                </w:p>
              </w:tc>
              <w:tc>
                <w:tcPr>
                  <w:tcW w:w="385" w:type="pct"/>
                  <w:vAlign w:val="center"/>
                </w:tcPr>
                <w:p w14:paraId="0225F6EF" w14:textId="77777777"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固态</w:t>
                  </w:r>
                </w:p>
              </w:tc>
              <w:tc>
                <w:tcPr>
                  <w:tcW w:w="727" w:type="pct"/>
                  <w:vAlign w:val="center"/>
                </w:tcPr>
                <w:p w14:paraId="057ED890" w14:textId="33A87726" w:rsidR="009807EF" w:rsidRPr="009807EF" w:rsidRDefault="00E17742" w:rsidP="00265196">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含汞</w:t>
                  </w:r>
                </w:p>
              </w:tc>
              <w:tc>
                <w:tcPr>
                  <w:tcW w:w="582" w:type="pct"/>
                  <w:vAlign w:val="center"/>
                </w:tcPr>
                <w:p w14:paraId="6E46C675" w14:textId="71B1112B" w:rsidR="009807EF" w:rsidRPr="009807EF" w:rsidRDefault="00E17742" w:rsidP="00265196">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6</w:t>
                  </w:r>
                  <w:r>
                    <w:rPr>
                      <w:rFonts w:ascii="Times New Roman" w:eastAsiaTheme="minorEastAsia" w:hAnsi="Times New Roman" w:cs="Times New Roman" w:hint="eastAsia"/>
                      <w:sz w:val="21"/>
                      <w:szCs w:val="21"/>
                    </w:rPr>
                    <w:t>根</w:t>
                  </w:r>
                  <w:r w:rsidR="00901BA6">
                    <w:rPr>
                      <w:rFonts w:ascii="Times New Roman" w:eastAsiaTheme="minorEastAsia" w:hAnsi="Times New Roman" w:cs="Times New Roman" w:hint="eastAsia"/>
                      <w:sz w:val="21"/>
                      <w:szCs w:val="21"/>
                    </w:rPr>
                    <w:t>/</w:t>
                  </w:r>
                  <w:r w:rsidR="00901BA6">
                    <w:rPr>
                      <w:rFonts w:ascii="Times New Roman" w:eastAsiaTheme="minorEastAsia" w:hAnsi="Times New Roman" w:cs="Times New Roman" w:hint="eastAsia"/>
                      <w:sz w:val="21"/>
                      <w:szCs w:val="21"/>
                    </w:rPr>
                    <w:t>次</w:t>
                  </w:r>
                </w:p>
              </w:tc>
              <w:tc>
                <w:tcPr>
                  <w:tcW w:w="581" w:type="pct"/>
                  <w:vAlign w:val="center"/>
                </w:tcPr>
                <w:p w14:paraId="2C38658B" w14:textId="77777777"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w:t>
                  </w:r>
                </w:p>
              </w:tc>
              <w:tc>
                <w:tcPr>
                  <w:tcW w:w="580" w:type="pct"/>
                  <w:vAlign w:val="center"/>
                </w:tcPr>
                <w:p w14:paraId="0A9C5F0A" w14:textId="77777777"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w:t>
                  </w:r>
                </w:p>
              </w:tc>
              <w:tc>
                <w:tcPr>
                  <w:tcW w:w="567" w:type="pct"/>
                  <w:vMerge/>
                  <w:vAlign w:val="center"/>
                </w:tcPr>
                <w:p w14:paraId="2BF6B86F" w14:textId="77777777" w:rsidR="009807EF" w:rsidRPr="009807EF" w:rsidRDefault="009807EF" w:rsidP="00265196">
                  <w:pPr>
                    <w:jc w:val="center"/>
                    <w:rPr>
                      <w:rFonts w:ascii="Times New Roman" w:eastAsiaTheme="minorEastAsia" w:hAnsi="Times New Roman" w:cs="Times New Roman"/>
                      <w:color w:val="FF0000"/>
                      <w:sz w:val="21"/>
                      <w:szCs w:val="21"/>
                    </w:rPr>
                  </w:pPr>
                </w:p>
              </w:tc>
            </w:tr>
            <w:tr w:rsidR="00E17742" w:rsidRPr="009807EF" w14:paraId="34409F11" w14:textId="77777777" w:rsidTr="00E17742">
              <w:trPr>
                <w:trHeight w:hRule="exact" w:val="550"/>
                <w:jc w:val="center"/>
              </w:trPr>
              <w:tc>
                <w:tcPr>
                  <w:tcW w:w="235" w:type="pct"/>
                  <w:vAlign w:val="center"/>
                </w:tcPr>
                <w:p w14:paraId="78C90206" w14:textId="11E08A25" w:rsidR="00E17742" w:rsidRPr="009807EF" w:rsidRDefault="00901BA6" w:rsidP="00265196">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11</w:t>
                  </w:r>
                </w:p>
              </w:tc>
              <w:tc>
                <w:tcPr>
                  <w:tcW w:w="768" w:type="pct"/>
                  <w:vAlign w:val="center"/>
                </w:tcPr>
                <w:p w14:paraId="525F99A3" w14:textId="5C3A72A6" w:rsidR="00E17742" w:rsidRPr="009807EF" w:rsidRDefault="00E17742" w:rsidP="00265196">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液压油</w:t>
                  </w:r>
                </w:p>
              </w:tc>
              <w:tc>
                <w:tcPr>
                  <w:tcW w:w="575" w:type="pct"/>
                  <w:vAlign w:val="center"/>
                </w:tcPr>
                <w:p w14:paraId="3895ECFD" w14:textId="1A6A7000" w:rsidR="00E17742" w:rsidRPr="009807EF" w:rsidRDefault="00705864" w:rsidP="00265196">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设备维护</w:t>
                  </w:r>
                </w:p>
              </w:tc>
              <w:tc>
                <w:tcPr>
                  <w:tcW w:w="385" w:type="pct"/>
                  <w:vAlign w:val="center"/>
                </w:tcPr>
                <w:p w14:paraId="6AB17987" w14:textId="0F017273" w:rsidR="00E17742" w:rsidRPr="009807EF" w:rsidRDefault="00E17742" w:rsidP="00265196">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液态</w:t>
                  </w:r>
                </w:p>
              </w:tc>
              <w:tc>
                <w:tcPr>
                  <w:tcW w:w="727" w:type="pct"/>
                  <w:vAlign w:val="center"/>
                </w:tcPr>
                <w:p w14:paraId="35902528" w14:textId="7B9B1C07" w:rsidR="00E17742" w:rsidRDefault="00E17742" w:rsidP="00E17742">
                  <w:pPr>
                    <w:ind w:firstLineChars="100" w:firstLine="210"/>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矿物油</w:t>
                  </w:r>
                </w:p>
              </w:tc>
              <w:tc>
                <w:tcPr>
                  <w:tcW w:w="582" w:type="pct"/>
                  <w:vAlign w:val="center"/>
                </w:tcPr>
                <w:p w14:paraId="75EE45B2" w14:textId="0CDFC2E3" w:rsidR="00E17742" w:rsidRDefault="00E17742" w:rsidP="00265196">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w:t>
                  </w:r>
                  <w:r w:rsidR="00901BA6">
                    <w:rPr>
                      <w:rFonts w:ascii="Times New Roman" w:eastAsiaTheme="minorEastAsia" w:hAnsi="Times New Roman" w:cs="Times New Roman" w:hint="eastAsia"/>
                      <w:sz w:val="21"/>
                      <w:szCs w:val="21"/>
                    </w:rPr>
                    <w:t>t</w:t>
                  </w:r>
                  <w:r w:rsidR="00901BA6">
                    <w:rPr>
                      <w:rFonts w:ascii="Times New Roman" w:eastAsiaTheme="minorEastAsia" w:hAnsi="Times New Roman" w:cs="Times New Roman"/>
                      <w:sz w:val="21"/>
                      <w:szCs w:val="21"/>
                    </w:rPr>
                    <w:t>/</w:t>
                  </w:r>
                  <w:r w:rsidR="00901BA6">
                    <w:rPr>
                      <w:rFonts w:ascii="Times New Roman" w:eastAsiaTheme="minorEastAsia" w:hAnsi="Times New Roman" w:cs="Times New Roman" w:hint="eastAsia"/>
                      <w:sz w:val="21"/>
                      <w:szCs w:val="21"/>
                    </w:rPr>
                    <w:t>次</w:t>
                  </w:r>
                </w:p>
              </w:tc>
              <w:tc>
                <w:tcPr>
                  <w:tcW w:w="581" w:type="pct"/>
                  <w:vAlign w:val="center"/>
                </w:tcPr>
                <w:p w14:paraId="50F4B985" w14:textId="75AD1110" w:rsidR="00E17742" w:rsidRPr="009807EF" w:rsidRDefault="00901BA6"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w:t>
                  </w:r>
                </w:p>
              </w:tc>
              <w:tc>
                <w:tcPr>
                  <w:tcW w:w="580" w:type="pct"/>
                  <w:vAlign w:val="center"/>
                </w:tcPr>
                <w:p w14:paraId="577E06E5" w14:textId="37E2EBC6" w:rsidR="00E17742" w:rsidRPr="009807EF" w:rsidRDefault="00901BA6"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w:t>
                  </w:r>
                </w:p>
              </w:tc>
              <w:tc>
                <w:tcPr>
                  <w:tcW w:w="567" w:type="pct"/>
                  <w:vMerge/>
                  <w:vAlign w:val="center"/>
                </w:tcPr>
                <w:p w14:paraId="18DB6865" w14:textId="77777777" w:rsidR="00E17742" w:rsidRPr="009807EF" w:rsidRDefault="00E17742" w:rsidP="00265196">
                  <w:pPr>
                    <w:jc w:val="center"/>
                    <w:rPr>
                      <w:rFonts w:ascii="Times New Roman" w:eastAsiaTheme="minorEastAsia" w:hAnsi="Times New Roman" w:cs="Times New Roman"/>
                      <w:color w:val="FF0000"/>
                      <w:sz w:val="21"/>
                      <w:szCs w:val="21"/>
                    </w:rPr>
                  </w:pPr>
                </w:p>
              </w:tc>
            </w:tr>
            <w:tr w:rsidR="00B47E70" w:rsidRPr="009807EF" w14:paraId="4492123C" w14:textId="77777777" w:rsidTr="00E17742">
              <w:trPr>
                <w:trHeight w:hRule="exact" w:val="550"/>
                <w:jc w:val="center"/>
              </w:trPr>
              <w:tc>
                <w:tcPr>
                  <w:tcW w:w="235" w:type="pct"/>
                  <w:vAlign w:val="center"/>
                </w:tcPr>
                <w:p w14:paraId="44670778" w14:textId="0D37567B" w:rsidR="009807EF" w:rsidRPr="009807EF" w:rsidRDefault="00901BA6" w:rsidP="00265196">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12</w:t>
                  </w:r>
                </w:p>
              </w:tc>
              <w:tc>
                <w:tcPr>
                  <w:tcW w:w="768" w:type="pct"/>
                  <w:vAlign w:val="center"/>
                </w:tcPr>
                <w:p w14:paraId="3F96606F" w14:textId="58E8A858"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喷枪清洗废液</w:t>
                  </w:r>
                </w:p>
              </w:tc>
              <w:tc>
                <w:tcPr>
                  <w:tcW w:w="575" w:type="pct"/>
                  <w:vAlign w:val="center"/>
                </w:tcPr>
                <w:p w14:paraId="06FE5400" w14:textId="455582DE"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喷枪清洗</w:t>
                  </w:r>
                </w:p>
              </w:tc>
              <w:tc>
                <w:tcPr>
                  <w:tcW w:w="385" w:type="pct"/>
                  <w:vAlign w:val="center"/>
                </w:tcPr>
                <w:p w14:paraId="65E93706" w14:textId="77777777"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固态</w:t>
                  </w:r>
                </w:p>
              </w:tc>
              <w:tc>
                <w:tcPr>
                  <w:tcW w:w="727" w:type="pct"/>
                  <w:vAlign w:val="center"/>
                </w:tcPr>
                <w:p w14:paraId="3EF0D5C5" w14:textId="379C8B75"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含油漆</w:t>
                  </w:r>
                </w:p>
              </w:tc>
              <w:tc>
                <w:tcPr>
                  <w:tcW w:w="582" w:type="pct"/>
                  <w:vAlign w:val="center"/>
                </w:tcPr>
                <w:p w14:paraId="3845B252" w14:textId="7CDDB2E2"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0.12</w:t>
                  </w:r>
                </w:p>
              </w:tc>
              <w:tc>
                <w:tcPr>
                  <w:tcW w:w="581" w:type="pct"/>
                  <w:vAlign w:val="center"/>
                </w:tcPr>
                <w:p w14:paraId="64D6BFC4" w14:textId="77777777"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w:t>
                  </w:r>
                </w:p>
              </w:tc>
              <w:tc>
                <w:tcPr>
                  <w:tcW w:w="580" w:type="pct"/>
                  <w:vAlign w:val="center"/>
                </w:tcPr>
                <w:p w14:paraId="1D87A316" w14:textId="77777777" w:rsidR="009807EF"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w:t>
                  </w:r>
                </w:p>
              </w:tc>
              <w:tc>
                <w:tcPr>
                  <w:tcW w:w="567" w:type="pct"/>
                  <w:vMerge/>
                  <w:vAlign w:val="center"/>
                </w:tcPr>
                <w:p w14:paraId="77885782" w14:textId="77777777" w:rsidR="009807EF" w:rsidRPr="009807EF" w:rsidRDefault="009807EF" w:rsidP="00265196">
                  <w:pPr>
                    <w:jc w:val="center"/>
                    <w:rPr>
                      <w:rFonts w:ascii="Times New Roman" w:eastAsiaTheme="minorEastAsia" w:hAnsi="Times New Roman" w:cs="Times New Roman"/>
                      <w:color w:val="FF0000"/>
                      <w:sz w:val="21"/>
                      <w:szCs w:val="21"/>
                    </w:rPr>
                  </w:pPr>
                </w:p>
              </w:tc>
            </w:tr>
            <w:tr w:rsidR="00B47E70" w:rsidRPr="009807EF" w14:paraId="2BC93C16" w14:textId="77777777" w:rsidTr="00AA3390">
              <w:trPr>
                <w:trHeight w:hRule="exact" w:val="397"/>
                <w:jc w:val="center"/>
              </w:trPr>
              <w:tc>
                <w:tcPr>
                  <w:tcW w:w="235" w:type="pct"/>
                  <w:vAlign w:val="center"/>
                </w:tcPr>
                <w:p w14:paraId="32D252F3" w14:textId="39F810D4" w:rsidR="00265196" w:rsidRPr="009807EF" w:rsidRDefault="00901BA6" w:rsidP="00265196">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13</w:t>
                  </w:r>
                </w:p>
              </w:tc>
              <w:tc>
                <w:tcPr>
                  <w:tcW w:w="768" w:type="pct"/>
                  <w:vAlign w:val="center"/>
                </w:tcPr>
                <w:p w14:paraId="49C5153C" w14:textId="3F095D13" w:rsidR="00265196" w:rsidRPr="009807EF" w:rsidRDefault="00265196"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生活垃圾</w:t>
                  </w:r>
                </w:p>
              </w:tc>
              <w:tc>
                <w:tcPr>
                  <w:tcW w:w="575" w:type="pct"/>
                  <w:vAlign w:val="center"/>
                </w:tcPr>
                <w:p w14:paraId="28CC7A49" w14:textId="62AB027E" w:rsidR="00265196" w:rsidRPr="009807EF" w:rsidRDefault="00265196"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职工生活</w:t>
                  </w:r>
                </w:p>
              </w:tc>
              <w:tc>
                <w:tcPr>
                  <w:tcW w:w="385" w:type="pct"/>
                  <w:vAlign w:val="center"/>
                </w:tcPr>
                <w:p w14:paraId="477C140B" w14:textId="4C5EE6DB" w:rsidR="00265196" w:rsidRPr="009807EF" w:rsidRDefault="00265196"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固态</w:t>
                  </w:r>
                </w:p>
              </w:tc>
              <w:tc>
                <w:tcPr>
                  <w:tcW w:w="727" w:type="pct"/>
                  <w:vAlign w:val="center"/>
                </w:tcPr>
                <w:p w14:paraId="7E19B572" w14:textId="5CE883A9" w:rsidR="00265196"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生活垃圾</w:t>
                  </w:r>
                </w:p>
              </w:tc>
              <w:tc>
                <w:tcPr>
                  <w:tcW w:w="582" w:type="pct"/>
                  <w:vAlign w:val="center"/>
                </w:tcPr>
                <w:p w14:paraId="3B52D33F" w14:textId="6024908B" w:rsidR="00265196" w:rsidRPr="009807EF" w:rsidRDefault="009807EF"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15</w:t>
                  </w:r>
                </w:p>
              </w:tc>
              <w:tc>
                <w:tcPr>
                  <w:tcW w:w="581" w:type="pct"/>
                  <w:vAlign w:val="center"/>
                </w:tcPr>
                <w:p w14:paraId="737EE2E3" w14:textId="77777777" w:rsidR="00265196" w:rsidRPr="009807EF" w:rsidRDefault="00265196"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w:t>
                  </w:r>
                </w:p>
              </w:tc>
              <w:tc>
                <w:tcPr>
                  <w:tcW w:w="580" w:type="pct"/>
                  <w:vAlign w:val="center"/>
                </w:tcPr>
                <w:p w14:paraId="65D317D9" w14:textId="77777777" w:rsidR="00265196" w:rsidRPr="009807EF" w:rsidRDefault="00265196" w:rsidP="00265196">
                  <w:pPr>
                    <w:jc w:val="center"/>
                    <w:rPr>
                      <w:rFonts w:ascii="Times New Roman" w:eastAsiaTheme="minorEastAsia" w:hAnsi="Times New Roman" w:cs="Times New Roman"/>
                      <w:sz w:val="21"/>
                      <w:szCs w:val="21"/>
                    </w:rPr>
                  </w:pPr>
                  <w:r w:rsidRPr="009807EF">
                    <w:rPr>
                      <w:rFonts w:ascii="Times New Roman" w:eastAsiaTheme="minorEastAsia" w:hAnsi="Times New Roman" w:cs="Times New Roman"/>
                      <w:sz w:val="21"/>
                      <w:szCs w:val="21"/>
                    </w:rPr>
                    <w:t>—</w:t>
                  </w:r>
                </w:p>
              </w:tc>
              <w:tc>
                <w:tcPr>
                  <w:tcW w:w="567" w:type="pct"/>
                  <w:vMerge/>
                  <w:vAlign w:val="center"/>
                </w:tcPr>
                <w:p w14:paraId="6E46C38F" w14:textId="77777777" w:rsidR="00265196" w:rsidRPr="009807EF" w:rsidRDefault="00265196" w:rsidP="00265196">
                  <w:pPr>
                    <w:jc w:val="center"/>
                    <w:rPr>
                      <w:rFonts w:ascii="Times New Roman" w:eastAsiaTheme="minorEastAsia" w:hAnsi="Times New Roman" w:cs="Times New Roman"/>
                      <w:color w:val="FF0000"/>
                      <w:sz w:val="21"/>
                      <w:szCs w:val="21"/>
                    </w:rPr>
                  </w:pPr>
                </w:p>
              </w:tc>
            </w:tr>
          </w:tbl>
          <w:p w14:paraId="10648697" w14:textId="77777777" w:rsidR="00B47E70" w:rsidRDefault="00B47E70" w:rsidP="00265196">
            <w:pPr>
              <w:spacing w:beforeLines="50" w:before="120"/>
              <w:jc w:val="center"/>
              <w:rPr>
                <w:b/>
              </w:rPr>
            </w:pPr>
          </w:p>
          <w:p w14:paraId="22196D9D" w14:textId="1A0FD807" w:rsidR="00265196" w:rsidRDefault="00265196" w:rsidP="00265196">
            <w:pPr>
              <w:spacing w:beforeLines="50" w:before="120"/>
              <w:jc w:val="center"/>
            </w:pPr>
            <w:r w:rsidRPr="00B9284E">
              <w:rPr>
                <w:rFonts w:ascii="Times New Roman" w:hAnsi="Times New Roman" w:cs="Times New Roman"/>
                <w:b/>
                <w:bCs/>
                <w:color w:val="000000"/>
              </w:rPr>
              <w:t>表</w:t>
            </w:r>
            <w:r w:rsidRPr="00B9284E">
              <w:rPr>
                <w:rFonts w:ascii="Times New Roman" w:hAnsi="Times New Roman" w:cs="Times New Roman"/>
                <w:b/>
                <w:bCs/>
                <w:color w:val="000000"/>
              </w:rPr>
              <w:t>5</w:t>
            </w:r>
            <w:r w:rsidR="00B47E70" w:rsidRPr="00B9284E">
              <w:rPr>
                <w:rFonts w:ascii="Times New Roman" w:hAnsi="Times New Roman" w:cs="Times New Roman" w:hint="eastAsia"/>
                <w:b/>
                <w:bCs/>
                <w:color w:val="000000"/>
              </w:rPr>
              <w:t>.2</w:t>
            </w:r>
            <w:r w:rsidRPr="00B9284E">
              <w:rPr>
                <w:rFonts w:ascii="Times New Roman" w:hAnsi="Times New Roman" w:cs="Times New Roman"/>
                <w:b/>
                <w:bCs/>
                <w:color w:val="000000"/>
              </w:rPr>
              <w:t>-</w:t>
            </w:r>
            <w:r w:rsidR="00B47E70" w:rsidRPr="00B9284E">
              <w:rPr>
                <w:rFonts w:ascii="Times New Roman" w:hAnsi="Times New Roman" w:cs="Times New Roman" w:hint="eastAsia"/>
                <w:b/>
                <w:bCs/>
                <w:color w:val="000000"/>
              </w:rPr>
              <w:t>1</w:t>
            </w:r>
            <w:r w:rsidR="00C20C39">
              <w:rPr>
                <w:rFonts w:ascii="Times New Roman" w:hAnsi="Times New Roman" w:cs="Times New Roman" w:hint="eastAsia"/>
                <w:b/>
                <w:bCs/>
                <w:color w:val="000000"/>
              </w:rPr>
              <w:t>2</w:t>
            </w:r>
            <w:r w:rsidR="00B9284E">
              <w:rPr>
                <w:rFonts w:hint="eastAsia"/>
                <w:b/>
              </w:rPr>
              <w:t xml:space="preserve"> </w:t>
            </w:r>
            <w:r>
              <w:rPr>
                <w:rFonts w:hint="eastAsia"/>
                <w:b/>
              </w:rPr>
              <w:t xml:space="preserve"> </w:t>
            </w:r>
            <w:r>
              <w:rPr>
                <w:b/>
              </w:rPr>
              <w:t>固体废物</w:t>
            </w:r>
            <w:r>
              <w:rPr>
                <w:rFonts w:hint="eastAsia"/>
                <w:b/>
              </w:rPr>
              <w:t>产生及处置情况</w:t>
            </w:r>
            <w:r>
              <w:rPr>
                <w:b/>
              </w:rPr>
              <w:t>表</w:t>
            </w:r>
          </w:p>
          <w:tbl>
            <w:tblPr>
              <w:tblW w:w="9752" w:type="dxa"/>
              <w:jc w:val="center"/>
              <w:tblBorders>
                <w:top w:val="single" w:sz="12" w:space="0" w:color="000000"/>
                <w:bottom w:val="single" w:sz="12"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285"/>
              <w:gridCol w:w="1143"/>
              <w:gridCol w:w="977"/>
              <w:gridCol w:w="883"/>
              <w:gridCol w:w="512"/>
              <w:gridCol w:w="999"/>
              <w:gridCol w:w="689"/>
              <w:gridCol w:w="1231"/>
              <w:gridCol w:w="1177"/>
              <w:gridCol w:w="911"/>
              <w:gridCol w:w="945"/>
            </w:tblGrid>
            <w:tr w:rsidR="00633427" w:rsidRPr="00B47E70" w14:paraId="6F444880" w14:textId="77777777" w:rsidTr="00633427">
              <w:trPr>
                <w:trHeight w:hRule="exact" w:val="613"/>
                <w:jc w:val="center"/>
              </w:trPr>
              <w:tc>
                <w:tcPr>
                  <w:tcW w:w="285" w:type="dxa"/>
                  <w:tcBorders>
                    <w:top w:val="single" w:sz="12" w:space="0" w:color="000000"/>
                    <w:bottom w:val="single" w:sz="12" w:space="0" w:color="auto"/>
                  </w:tcBorders>
                  <w:vAlign w:val="center"/>
                </w:tcPr>
                <w:p w14:paraId="448EEE7C" w14:textId="77777777" w:rsidR="00633427" w:rsidRPr="00B47E70" w:rsidRDefault="00633427" w:rsidP="00265196">
                  <w:pPr>
                    <w:jc w:val="center"/>
                    <w:textAlignment w:val="center"/>
                    <w:rPr>
                      <w:rFonts w:ascii="Times New Roman" w:eastAsiaTheme="minorEastAsia" w:hAnsi="Times New Roman" w:cs="Times New Roman"/>
                      <w:b/>
                      <w:sz w:val="21"/>
                      <w:szCs w:val="21"/>
                    </w:rPr>
                  </w:pPr>
                  <w:r w:rsidRPr="00B47E70">
                    <w:rPr>
                      <w:rFonts w:ascii="Times New Roman" w:eastAsiaTheme="minorEastAsia" w:hAnsi="Times New Roman" w:cs="Times New Roman"/>
                      <w:b/>
                      <w:sz w:val="21"/>
                      <w:szCs w:val="21"/>
                    </w:rPr>
                    <w:t>序号</w:t>
                  </w:r>
                </w:p>
              </w:tc>
              <w:tc>
                <w:tcPr>
                  <w:tcW w:w="1143" w:type="dxa"/>
                  <w:tcBorders>
                    <w:top w:val="single" w:sz="12" w:space="0" w:color="000000"/>
                    <w:bottom w:val="single" w:sz="12" w:space="0" w:color="auto"/>
                  </w:tcBorders>
                  <w:vAlign w:val="center"/>
                </w:tcPr>
                <w:p w14:paraId="3A5FEBB4" w14:textId="77777777" w:rsidR="00633427" w:rsidRPr="00B47E70" w:rsidRDefault="00633427" w:rsidP="00265196">
                  <w:pPr>
                    <w:jc w:val="center"/>
                    <w:textAlignment w:val="center"/>
                    <w:rPr>
                      <w:rFonts w:ascii="Times New Roman" w:eastAsiaTheme="minorEastAsia" w:hAnsi="Times New Roman" w:cs="Times New Roman"/>
                      <w:b/>
                      <w:sz w:val="21"/>
                      <w:szCs w:val="21"/>
                    </w:rPr>
                  </w:pPr>
                  <w:r w:rsidRPr="00B47E70">
                    <w:rPr>
                      <w:rFonts w:ascii="Times New Roman" w:eastAsiaTheme="minorEastAsia" w:hAnsi="Times New Roman" w:cs="Times New Roman"/>
                      <w:b/>
                      <w:sz w:val="21"/>
                      <w:szCs w:val="21"/>
                    </w:rPr>
                    <w:t>固废名称</w:t>
                  </w:r>
                </w:p>
              </w:tc>
              <w:tc>
                <w:tcPr>
                  <w:tcW w:w="977" w:type="dxa"/>
                  <w:tcBorders>
                    <w:top w:val="single" w:sz="12" w:space="0" w:color="000000"/>
                    <w:bottom w:val="single" w:sz="12" w:space="0" w:color="auto"/>
                  </w:tcBorders>
                  <w:vAlign w:val="center"/>
                </w:tcPr>
                <w:p w14:paraId="0CE23E5F" w14:textId="77777777" w:rsidR="00633427" w:rsidRPr="00B47E70" w:rsidRDefault="00633427" w:rsidP="00265196">
                  <w:pPr>
                    <w:jc w:val="center"/>
                    <w:textAlignment w:val="center"/>
                    <w:rPr>
                      <w:rFonts w:ascii="Times New Roman" w:eastAsiaTheme="minorEastAsia" w:hAnsi="Times New Roman" w:cs="Times New Roman"/>
                      <w:b/>
                      <w:sz w:val="21"/>
                      <w:szCs w:val="21"/>
                    </w:rPr>
                  </w:pPr>
                  <w:r w:rsidRPr="00B47E70">
                    <w:rPr>
                      <w:rFonts w:ascii="Times New Roman" w:eastAsiaTheme="minorEastAsia" w:hAnsi="Times New Roman" w:cs="Times New Roman"/>
                      <w:b/>
                      <w:sz w:val="21"/>
                      <w:szCs w:val="21"/>
                    </w:rPr>
                    <w:t>废物类别</w:t>
                  </w:r>
                </w:p>
              </w:tc>
              <w:tc>
                <w:tcPr>
                  <w:tcW w:w="883" w:type="dxa"/>
                  <w:tcBorders>
                    <w:top w:val="single" w:sz="12" w:space="0" w:color="000000"/>
                    <w:bottom w:val="single" w:sz="12" w:space="0" w:color="auto"/>
                  </w:tcBorders>
                  <w:vAlign w:val="center"/>
                </w:tcPr>
                <w:p w14:paraId="5E7F7E27" w14:textId="77777777" w:rsidR="00633427" w:rsidRPr="00B47E70" w:rsidRDefault="00633427" w:rsidP="00265196">
                  <w:pPr>
                    <w:jc w:val="center"/>
                    <w:textAlignment w:val="center"/>
                    <w:rPr>
                      <w:rFonts w:ascii="Times New Roman" w:eastAsiaTheme="minorEastAsia" w:hAnsi="Times New Roman" w:cs="Times New Roman"/>
                      <w:b/>
                      <w:sz w:val="21"/>
                      <w:szCs w:val="21"/>
                    </w:rPr>
                  </w:pPr>
                  <w:r w:rsidRPr="00B47E70">
                    <w:rPr>
                      <w:rFonts w:ascii="Times New Roman" w:eastAsiaTheme="minorEastAsia" w:hAnsi="Times New Roman" w:cs="Times New Roman"/>
                      <w:b/>
                      <w:sz w:val="21"/>
                      <w:szCs w:val="21"/>
                    </w:rPr>
                    <w:t>产生工序</w:t>
                  </w:r>
                </w:p>
              </w:tc>
              <w:tc>
                <w:tcPr>
                  <w:tcW w:w="512" w:type="dxa"/>
                  <w:tcBorders>
                    <w:top w:val="single" w:sz="12" w:space="0" w:color="000000"/>
                    <w:bottom w:val="single" w:sz="12" w:space="0" w:color="auto"/>
                  </w:tcBorders>
                  <w:vAlign w:val="center"/>
                </w:tcPr>
                <w:p w14:paraId="5C178E7C" w14:textId="77777777" w:rsidR="00633427" w:rsidRPr="00B47E70" w:rsidRDefault="00633427" w:rsidP="00265196">
                  <w:pPr>
                    <w:jc w:val="center"/>
                    <w:textAlignment w:val="center"/>
                    <w:rPr>
                      <w:rFonts w:ascii="Times New Roman" w:eastAsiaTheme="minorEastAsia" w:hAnsi="Times New Roman" w:cs="Times New Roman"/>
                      <w:b/>
                      <w:sz w:val="21"/>
                      <w:szCs w:val="21"/>
                    </w:rPr>
                  </w:pPr>
                  <w:r w:rsidRPr="00B47E70">
                    <w:rPr>
                      <w:rFonts w:ascii="Times New Roman" w:eastAsiaTheme="minorEastAsia" w:hAnsi="Times New Roman" w:cs="Times New Roman"/>
                      <w:b/>
                      <w:sz w:val="21"/>
                      <w:szCs w:val="21"/>
                    </w:rPr>
                    <w:t>形态</w:t>
                  </w:r>
                </w:p>
              </w:tc>
              <w:tc>
                <w:tcPr>
                  <w:tcW w:w="999" w:type="dxa"/>
                  <w:tcBorders>
                    <w:top w:val="single" w:sz="12" w:space="0" w:color="000000"/>
                    <w:bottom w:val="single" w:sz="12" w:space="0" w:color="auto"/>
                  </w:tcBorders>
                  <w:vAlign w:val="center"/>
                </w:tcPr>
                <w:p w14:paraId="0EC20F9B" w14:textId="77777777" w:rsidR="00633427" w:rsidRPr="00B47E70" w:rsidRDefault="00633427" w:rsidP="00265196">
                  <w:pPr>
                    <w:jc w:val="center"/>
                    <w:textAlignment w:val="center"/>
                    <w:rPr>
                      <w:rFonts w:ascii="Times New Roman" w:eastAsiaTheme="minorEastAsia" w:hAnsi="Times New Roman" w:cs="Times New Roman"/>
                      <w:b/>
                      <w:sz w:val="21"/>
                      <w:szCs w:val="21"/>
                    </w:rPr>
                  </w:pPr>
                  <w:r w:rsidRPr="00B47E70">
                    <w:rPr>
                      <w:rFonts w:ascii="Times New Roman" w:eastAsiaTheme="minorEastAsia" w:hAnsi="Times New Roman" w:cs="Times New Roman"/>
                      <w:b/>
                      <w:sz w:val="21"/>
                      <w:szCs w:val="21"/>
                    </w:rPr>
                    <w:t>主要成分</w:t>
                  </w:r>
                </w:p>
              </w:tc>
              <w:tc>
                <w:tcPr>
                  <w:tcW w:w="689" w:type="dxa"/>
                  <w:tcBorders>
                    <w:top w:val="single" w:sz="12" w:space="0" w:color="000000"/>
                    <w:bottom w:val="single" w:sz="12" w:space="0" w:color="auto"/>
                  </w:tcBorders>
                  <w:vAlign w:val="center"/>
                </w:tcPr>
                <w:p w14:paraId="45DD57A5" w14:textId="77777777" w:rsidR="00633427" w:rsidRPr="00B47E70" w:rsidRDefault="00633427" w:rsidP="00265196">
                  <w:pPr>
                    <w:jc w:val="center"/>
                    <w:textAlignment w:val="center"/>
                    <w:rPr>
                      <w:rFonts w:ascii="Times New Roman" w:eastAsiaTheme="minorEastAsia" w:hAnsi="Times New Roman" w:cs="Times New Roman"/>
                      <w:b/>
                      <w:sz w:val="21"/>
                      <w:szCs w:val="21"/>
                    </w:rPr>
                  </w:pPr>
                  <w:r w:rsidRPr="00B47E70">
                    <w:rPr>
                      <w:rFonts w:ascii="Times New Roman" w:eastAsiaTheme="minorEastAsia" w:hAnsi="Times New Roman" w:cs="Times New Roman"/>
                      <w:b/>
                      <w:sz w:val="21"/>
                      <w:szCs w:val="21"/>
                    </w:rPr>
                    <w:t>废物</w:t>
                  </w:r>
                </w:p>
                <w:p w14:paraId="57782078" w14:textId="77777777" w:rsidR="00633427" w:rsidRPr="00B47E70" w:rsidRDefault="00633427" w:rsidP="00265196">
                  <w:pPr>
                    <w:jc w:val="center"/>
                    <w:textAlignment w:val="center"/>
                    <w:rPr>
                      <w:rFonts w:ascii="Times New Roman" w:eastAsiaTheme="minorEastAsia" w:hAnsi="Times New Roman" w:cs="Times New Roman"/>
                      <w:b/>
                      <w:sz w:val="21"/>
                      <w:szCs w:val="21"/>
                    </w:rPr>
                  </w:pPr>
                  <w:r w:rsidRPr="00B47E70">
                    <w:rPr>
                      <w:rFonts w:ascii="Times New Roman" w:eastAsiaTheme="minorEastAsia" w:hAnsi="Times New Roman" w:cs="Times New Roman"/>
                      <w:b/>
                      <w:sz w:val="21"/>
                      <w:szCs w:val="21"/>
                    </w:rPr>
                    <w:t>类别</w:t>
                  </w:r>
                </w:p>
              </w:tc>
              <w:tc>
                <w:tcPr>
                  <w:tcW w:w="1231" w:type="dxa"/>
                  <w:tcBorders>
                    <w:top w:val="single" w:sz="12" w:space="0" w:color="000000"/>
                    <w:bottom w:val="single" w:sz="12" w:space="0" w:color="auto"/>
                  </w:tcBorders>
                  <w:vAlign w:val="center"/>
                </w:tcPr>
                <w:p w14:paraId="36827908" w14:textId="77777777" w:rsidR="00633427" w:rsidRPr="00B47E70" w:rsidRDefault="00633427" w:rsidP="00265196">
                  <w:pPr>
                    <w:jc w:val="center"/>
                    <w:textAlignment w:val="center"/>
                    <w:rPr>
                      <w:rFonts w:ascii="Times New Roman" w:eastAsiaTheme="minorEastAsia" w:hAnsi="Times New Roman" w:cs="Times New Roman"/>
                      <w:b/>
                      <w:sz w:val="21"/>
                      <w:szCs w:val="21"/>
                    </w:rPr>
                  </w:pPr>
                  <w:r w:rsidRPr="00B47E70">
                    <w:rPr>
                      <w:rFonts w:ascii="Times New Roman" w:eastAsiaTheme="minorEastAsia" w:hAnsi="Times New Roman" w:cs="Times New Roman"/>
                      <w:b/>
                      <w:sz w:val="21"/>
                      <w:szCs w:val="21"/>
                    </w:rPr>
                    <w:t>废物代码</w:t>
                  </w:r>
                </w:p>
              </w:tc>
              <w:tc>
                <w:tcPr>
                  <w:tcW w:w="1177" w:type="dxa"/>
                  <w:tcBorders>
                    <w:top w:val="single" w:sz="12" w:space="0" w:color="000000"/>
                    <w:bottom w:val="single" w:sz="12" w:space="0" w:color="auto"/>
                  </w:tcBorders>
                  <w:vAlign w:val="center"/>
                </w:tcPr>
                <w:p w14:paraId="4669EECA" w14:textId="77777777" w:rsidR="00633427" w:rsidRPr="00B47E70" w:rsidRDefault="00633427" w:rsidP="00265196">
                  <w:pPr>
                    <w:jc w:val="center"/>
                    <w:textAlignment w:val="center"/>
                    <w:rPr>
                      <w:rFonts w:ascii="Times New Roman" w:eastAsiaTheme="minorEastAsia" w:hAnsi="Times New Roman" w:cs="Times New Roman"/>
                      <w:b/>
                      <w:sz w:val="21"/>
                      <w:szCs w:val="21"/>
                    </w:rPr>
                  </w:pPr>
                  <w:r w:rsidRPr="00B47E70">
                    <w:rPr>
                      <w:rFonts w:ascii="Times New Roman" w:eastAsiaTheme="minorEastAsia" w:hAnsi="Times New Roman" w:cs="Times New Roman"/>
                      <w:b/>
                      <w:sz w:val="21"/>
                      <w:szCs w:val="21"/>
                    </w:rPr>
                    <w:t>估算产生量（</w:t>
                  </w:r>
                  <w:r w:rsidRPr="00B47E70">
                    <w:rPr>
                      <w:rFonts w:ascii="Times New Roman" w:eastAsiaTheme="minorEastAsia" w:hAnsi="Times New Roman" w:cs="Times New Roman"/>
                      <w:b/>
                      <w:sz w:val="21"/>
                      <w:szCs w:val="21"/>
                    </w:rPr>
                    <w:t>t/a</w:t>
                  </w:r>
                  <w:r w:rsidRPr="00B47E70">
                    <w:rPr>
                      <w:rFonts w:ascii="Times New Roman" w:eastAsiaTheme="minorEastAsia" w:hAnsi="Times New Roman" w:cs="Times New Roman"/>
                      <w:b/>
                      <w:sz w:val="21"/>
                      <w:szCs w:val="21"/>
                    </w:rPr>
                    <w:t>）</w:t>
                  </w:r>
                </w:p>
              </w:tc>
              <w:tc>
                <w:tcPr>
                  <w:tcW w:w="911" w:type="dxa"/>
                  <w:tcBorders>
                    <w:top w:val="single" w:sz="12" w:space="0" w:color="000000"/>
                    <w:bottom w:val="single" w:sz="12" w:space="0" w:color="auto"/>
                  </w:tcBorders>
                </w:tcPr>
                <w:p w14:paraId="3199D4C6" w14:textId="58226DD4" w:rsidR="00633427" w:rsidRPr="00B47E70" w:rsidRDefault="00633427" w:rsidP="00265196">
                  <w:pPr>
                    <w:jc w:val="center"/>
                    <w:textAlignment w:val="center"/>
                    <w:rPr>
                      <w:rFonts w:ascii="Times New Roman" w:eastAsiaTheme="minorEastAsia" w:hAnsi="Times New Roman" w:cs="Times New Roman"/>
                      <w:b/>
                      <w:sz w:val="21"/>
                      <w:szCs w:val="21"/>
                    </w:rPr>
                  </w:pPr>
                  <w:r>
                    <w:rPr>
                      <w:rFonts w:ascii="Times New Roman" w:eastAsiaTheme="minorEastAsia" w:hAnsi="Times New Roman" w:cs="Times New Roman" w:hint="eastAsia"/>
                      <w:b/>
                      <w:sz w:val="21"/>
                      <w:szCs w:val="21"/>
                    </w:rPr>
                    <w:t>产废周期</w:t>
                  </w:r>
                </w:p>
              </w:tc>
              <w:tc>
                <w:tcPr>
                  <w:tcW w:w="945" w:type="dxa"/>
                  <w:tcBorders>
                    <w:top w:val="single" w:sz="12" w:space="0" w:color="000000"/>
                    <w:bottom w:val="single" w:sz="12" w:space="0" w:color="auto"/>
                  </w:tcBorders>
                  <w:vAlign w:val="center"/>
                </w:tcPr>
                <w:p w14:paraId="68FA8EC7" w14:textId="5DE83DDB" w:rsidR="00633427" w:rsidRPr="00B47E70" w:rsidRDefault="00633427" w:rsidP="00265196">
                  <w:pPr>
                    <w:jc w:val="center"/>
                    <w:textAlignment w:val="center"/>
                    <w:rPr>
                      <w:rFonts w:ascii="Times New Roman" w:eastAsiaTheme="minorEastAsia" w:hAnsi="Times New Roman" w:cs="Times New Roman"/>
                      <w:b/>
                      <w:sz w:val="21"/>
                      <w:szCs w:val="21"/>
                    </w:rPr>
                  </w:pPr>
                  <w:r w:rsidRPr="00B47E70">
                    <w:rPr>
                      <w:rFonts w:ascii="Times New Roman" w:eastAsiaTheme="minorEastAsia" w:hAnsi="Times New Roman" w:cs="Times New Roman"/>
                      <w:b/>
                      <w:sz w:val="21"/>
                      <w:szCs w:val="21"/>
                    </w:rPr>
                    <w:t>处置方式</w:t>
                  </w:r>
                </w:p>
              </w:tc>
            </w:tr>
            <w:tr w:rsidR="00633427" w:rsidRPr="00B47E70" w14:paraId="622FD4B5" w14:textId="77777777" w:rsidTr="00633427">
              <w:trPr>
                <w:trHeight w:hRule="exact" w:val="454"/>
                <w:jc w:val="center"/>
              </w:trPr>
              <w:tc>
                <w:tcPr>
                  <w:tcW w:w="285" w:type="dxa"/>
                  <w:tcBorders>
                    <w:top w:val="single" w:sz="12" w:space="0" w:color="auto"/>
                  </w:tcBorders>
                  <w:vAlign w:val="center"/>
                </w:tcPr>
                <w:p w14:paraId="299E3908" w14:textId="77777777" w:rsidR="00633427" w:rsidRPr="00B47E70" w:rsidRDefault="00633427" w:rsidP="00265196">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1</w:t>
                  </w:r>
                </w:p>
              </w:tc>
              <w:tc>
                <w:tcPr>
                  <w:tcW w:w="1143" w:type="dxa"/>
                  <w:tcBorders>
                    <w:top w:val="single" w:sz="12" w:space="0" w:color="auto"/>
                  </w:tcBorders>
                  <w:vAlign w:val="center"/>
                </w:tcPr>
                <w:p w14:paraId="35FEBC5A" w14:textId="0E5870BA" w:rsidR="00633427" w:rsidRPr="00B47E70" w:rsidRDefault="00633427" w:rsidP="00265196">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纤维边角料</w:t>
                  </w:r>
                </w:p>
              </w:tc>
              <w:tc>
                <w:tcPr>
                  <w:tcW w:w="977" w:type="dxa"/>
                  <w:tcBorders>
                    <w:top w:val="single" w:sz="12" w:space="0" w:color="auto"/>
                  </w:tcBorders>
                  <w:vAlign w:val="center"/>
                </w:tcPr>
                <w:p w14:paraId="088C9760" w14:textId="77777777" w:rsidR="00633427" w:rsidRPr="00B47E70" w:rsidRDefault="00633427" w:rsidP="00265196">
                  <w:pPr>
                    <w:jc w:val="center"/>
                    <w:textAlignment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一般固废</w:t>
                  </w:r>
                </w:p>
              </w:tc>
              <w:tc>
                <w:tcPr>
                  <w:tcW w:w="883" w:type="dxa"/>
                  <w:tcBorders>
                    <w:top w:val="single" w:sz="12" w:space="0" w:color="auto"/>
                  </w:tcBorders>
                  <w:vAlign w:val="center"/>
                </w:tcPr>
                <w:p w14:paraId="1497E6B7" w14:textId="5BD46ECB" w:rsidR="00633427" w:rsidRPr="00B47E70" w:rsidRDefault="00633427" w:rsidP="00265196">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裁料</w:t>
                  </w:r>
                  <w:r w:rsidRPr="00B47E70">
                    <w:rPr>
                      <w:rFonts w:ascii="Times New Roman" w:eastAsiaTheme="minorEastAsia" w:hAnsi="Times New Roman" w:cs="Times New Roman"/>
                      <w:sz w:val="21"/>
                      <w:szCs w:val="21"/>
                    </w:rPr>
                    <w:t>2</w:t>
                  </w:r>
                </w:p>
              </w:tc>
              <w:tc>
                <w:tcPr>
                  <w:tcW w:w="512" w:type="dxa"/>
                  <w:tcBorders>
                    <w:top w:val="single" w:sz="12" w:space="0" w:color="auto"/>
                  </w:tcBorders>
                  <w:vAlign w:val="center"/>
                </w:tcPr>
                <w:p w14:paraId="227AADBC" w14:textId="7FAB526F" w:rsidR="00633427" w:rsidRPr="00B47E70" w:rsidRDefault="00633427" w:rsidP="00265196">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固态</w:t>
                  </w:r>
                </w:p>
              </w:tc>
              <w:tc>
                <w:tcPr>
                  <w:tcW w:w="999" w:type="dxa"/>
                  <w:tcBorders>
                    <w:top w:val="single" w:sz="12" w:space="0" w:color="auto"/>
                  </w:tcBorders>
                  <w:vAlign w:val="center"/>
                </w:tcPr>
                <w:p w14:paraId="5767C210" w14:textId="6A8673B8" w:rsidR="00633427" w:rsidRPr="00B47E70" w:rsidRDefault="00633427" w:rsidP="00265196">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碳纤维</w:t>
                  </w:r>
                </w:p>
              </w:tc>
              <w:tc>
                <w:tcPr>
                  <w:tcW w:w="689" w:type="dxa"/>
                  <w:tcBorders>
                    <w:top w:val="single" w:sz="12" w:space="0" w:color="auto"/>
                  </w:tcBorders>
                  <w:vAlign w:val="center"/>
                </w:tcPr>
                <w:p w14:paraId="428CC591" w14:textId="32E6C757" w:rsidR="00633427" w:rsidRPr="00B47E70" w:rsidRDefault="00633427" w:rsidP="00265196">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99</w:t>
                  </w:r>
                </w:p>
              </w:tc>
              <w:tc>
                <w:tcPr>
                  <w:tcW w:w="1231" w:type="dxa"/>
                  <w:tcBorders>
                    <w:top w:val="single" w:sz="12" w:space="0" w:color="auto"/>
                  </w:tcBorders>
                  <w:vAlign w:val="center"/>
                </w:tcPr>
                <w:p w14:paraId="2D8418C7" w14:textId="1974D533" w:rsidR="00633427" w:rsidRPr="00B47E70" w:rsidRDefault="00633427" w:rsidP="00265196">
                  <w:pPr>
                    <w:jc w:val="center"/>
                    <w:textAlignment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w:t>
                  </w:r>
                </w:p>
              </w:tc>
              <w:tc>
                <w:tcPr>
                  <w:tcW w:w="1177" w:type="dxa"/>
                  <w:tcBorders>
                    <w:top w:val="single" w:sz="12" w:space="0" w:color="auto"/>
                    <w:bottom w:val="single" w:sz="4" w:space="0" w:color="auto"/>
                  </w:tcBorders>
                  <w:vAlign w:val="center"/>
                </w:tcPr>
                <w:p w14:paraId="3FB7609C" w14:textId="4E7E77CF" w:rsidR="00633427" w:rsidRPr="00B47E70" w:rsidRDefault="00633427" w:rsidP="00265196">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0.1</w:t>
                  </w:r>
                </w:p>
              </w:tc>
              <w:tc>
                <w:tcPr>
                  <w:tcW w:w="911" w:type="dxa"/>
                  <w:tcBorders>
                    <w:top w:val="single" w:sz="12" w:space="0" w:color="auto"/>
                  </w:tcBorders>
                </w:tcPr>
                <w:p w14:paraId="76E5B069" w14:textId="2D9F2BD4" w:rsidR="00633427" w:rsidRPr="00B47E70" w:rsidRDefault="00633427" w:rsidP="00265196">
                  <w:pPr>
                    <w:jc w:val="center"/>
                    <w:textAlignment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每天</w:t>
                  </w:r>
                </w:p>
              </w:tc>
              <w:tc>
                <w:tcPr>
                  <w:tcW w:w="945" w:type="dxa"/>
                  <w:vMerge w:val="restart"/>
                  <w:tcBorders>
                    <w:top w:val="single" w:sz="12" w:space="0" w:color="auto"/>
                  </w:tcBorders>
                  <w:vAlign w:val="center"/>
                </w:tcPr>
                <w:p w14:paraId="79022419" w14:textId="75847E14" w:rsidR="00633427" w:rsidRPr="00B47E70" w:rsidRDefault="00633427" w:rsidP="00265196">
                  <w:pPr>
                    <w:jc w:val="center"/>
                    <w:textAlignment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外售综合利用</w:t>
                  </w:r>
                </w:p>
              </w:tc>
            </w:tr>
            <w:tr w:rsidR="00633427" w:rsidRPr="00B47E70" w14:paraId="350F2936" w14:textId="77777777" w:rsidTr="00633427">
              <w:trPr>
                <w:trHeight w:hRule="exact" w:val="454"/>
                <w:jc w:val="center"/>
              </w:trPr>
              <w:tc>
                <w:tcPr>
                  <w:tcW w:w="285" w:type="dxa"/>
                  <w:vAlign w:val="center"/>
                </w:tcPr>
                <w:p w14:paraId="600006BC" w14:textId="77777777" w:rsidR="00633427" w:rsidRPr="00B47E70" w:rsidRDefault="00633427" w:rsidP="00633427">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2</w:t>
                  </w:r>
                </w:p>
              </w:tc>
              <w:tc>
                <w:tcPr>
                  <w:tcW w:w="1143" w:type="dxa"/>
                  <w:vAlign w:val="center"/>
                </w:tcPr>
                <w:p w14:paraId="7C0F321C" w14:textId="1D872BFB" w:rsidR="00633427" w:rsidRPr="00B47E70" w:rsidRDefault="00633427" w:rsidP="00633427">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废真空袋</w:t>
                  </w:r>
                </w:p>
              </w:tc>
              <w:tc>
                <w:tcPr>
                  <w:tcW w:w="977" w:type="dxa"/>
                  <w:vAlign w:val="center"/>
                </w:tcPr>
                <w:p w14:paraId="6E0257E0" w14:textId="77777777" w:rsidR="00633427" w:rsidRPr="00B47E70" w:rsidRDefault="00633427" w:rsidP="00633427">
                  <w:pPr>
                    <w:jc w:val="center"/>
                    <w:textAlignment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一般固废</w:t>
                  </w:r>
                </w:p>
              </w:tc>
              <w:tc>
                <w:tcPr>
                  <w:tcW w:w="883" w:type="dxa"/>
                  <w:vAlign w:val="center"/>
                </w:tcPr>
                <w:p w14:paraId="6AF22861" w14:textId="43123C60" w:rsidR="00633427" w:rsidRPr="00B47E70" w:rsidRDefault="00633427" w:rsidP="00633427">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脱模</w:t>
                  </w:r>
                </w:p>
              </w:tc>
              <w:tc>
                <w:tcPr>
                  <w:tcW w:w="512" w:type="dxa"/>
                  <w:vAlign w:val="center"/>
                </w:tcPr>
                <w:p w14:paraId="670402C1" w14:textId="2DA3033F" w:rsidR="00633427" w:rsidRPr="00B47E70" w:rsidRDefault="00633427" w:rsidP="00633427">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固态</w:t>
                  </w:r>
                </w:p>
              </w:tc>
              <w:tc>
                <w:tcPr>
                  <w:tcW w:w="999" w:type="dxa"/>
                  <w:vAlign w:val="center"/>
                </w:tcPr>
                <w:p w14:paraId="1FEA8726" w14:textId="61C04F97" w:rsidR="00633427" w:rsidRPr="00B47E70" w:rsidRDefault="00633427" w:rsidP="00633427">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塑料</w:t>
                  </w:r>
                </w:p>
              </w:tc>
              <w:tc>
                <w:tcPr>
                  <w:tcW w:w="689" w:type="dxa"/>
                  <w:vAlign w:val="center"/>
                </w:tcPr>
                <w:p w14:paraId="034F78E7" w14:textId="20EFFC5B" w:rsidR="00633427" w:rsidRPr="00B47E70" w:rsidRDefault="00633427" w:rsidP="00633427">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61</w:t>
                  </w:r>
                </w:p>
              </w:tc>
              <w:tc>
                <w:tcPr>
                  <w:tcW w:w="1231" w:type="dxa"/>
                  <w:vAlign w:val="center"/>
                </w:tcPr>
                <w:p w14:paraId="1ADDDCF5" w14:textId="6AB00AC6" w:rsidR="00633427" w:rsidRPr="00B47E70" w:rsidRDefault="00633427" w:rsidP="00633427">
                  <w:pPr>
                    <w:jc w:val="center"/>
                    <w:textAlignment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w:t>
                  </w:r>
                </w:p>
              </w:tc>
              <w:tc>
                <w:tcPr>
                  <w:tcW w:w="1177" w:type="dxa"/>
                  <w:tcBorders>
                    <w:bottom w:val="single" w:sz="4" w:space="0" w:color="auto"/>
                  </w:tcBorders>
                  <w:vAlign w:val="center"/>
                </w:tcPr>
                <w:p w14:paraId="4C726ED5" w14:textId="482D018D" w:rsidR="00633427" w:rsidRPr="00B47E70" w:rsidRDefault="00633427" w:rsidP="00633427">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0.02</w:t>
                  </w:r>
                </w:p>
              </w:tc>
              <w:tc>
                <w:tcPr>
                  <w:tcW w:w="911" w:type="dxa"/>
                </w:tcPr>
                <w:p w14:paraId="7449B4A1" w14:textId="6DC42F82" w:rsidR="00633427" w:rsidRPr="00B47E70" w:rsidRDefault="00633427" w:rsidP="00633427">
                  <w:pPr>
                    <w:jc w:val="center"/>
                    <w:textAlignment w:val="center"/>
                    <w:rPr>
                      <w:rFonts w:ascii="Times New Roman" w:eastAsiaTheme="minorEastAsia" w:hAnsi="Times New Roman" w:cs="Times New Roman"/>
                      <w:sz w:val="21"/>
                      <w:szCs w:val="21"/>
                    </w:rPr>
                  </w:pPr>
                  <w:r w:rsidRPr="008F4EF7">
                    <w:rPr>
                      <w:rFonts w:ascii="Times New Roman" w:eastAsiaTheme="minorEastAsia" w:hAnsi="Times New Roman" w:cs="Times New Roman" w:hint="eastAsia"/>
                      <w:sz w:val="21"/>
                      <w:szCs w:val="21"/>
                    </w:rPr>
                    <w:t>每天</w:t>
                  </w:r>
                </w:p>
              </w:tc>
              <w:tc>
                <w:tcPr>
                  <w:tcW w:w="945" w:type="dxa"/>
                  <w:vMerge/>
                  <w:vAlign w:val="center"/>
                </w:tcPr>
                <w:p w14:paraId="5D12CB53" w14:textId="64ADA2C1" w:rsidR="00633427" w:rsidRPr="00B47E70" w:rsidRDefault="00633427" w:rsidP="00633427">
                  <w:pPr>
                    <w:jc w:val="center"/>
                    <w:textAlignment w:val="center"/>
                    <w:rPr>
                      <w:rFonts w:ascii="Times New Roman" w:eastAsiaTheme="minorEastAsia" w:hAnsi="Times New Roman" w:cs="Times New Roman"/>
                      <w:sz w:val="21"/>
                      <w:szCs w:val="21"/>
                    </w:rPr>
                  </w:pPr>
                </w:p>
              </w:tc>
            </w:tr>
            <w:tr w:rsidR="00633427" w:rsidRPr="00B47E70" w14:paraId="439CF0A4" w14:textId="77777777" w:rsidTr="00633427">
              <w:trPr>
                <w:trHeight w:hRule="exact" w:val="454"/>
                <w:jc w:val="center"/>
              </w:trPr>
              <w:tc>
                <w:tcPr>
                  <w:tcW w:w="285" w:type="dxa"/>
                  <w:vAlign w:val="center"/>
                </w:tcPr>
                <w:p w14:paraId="21ACD256" w14:textId="77777777" w:rsidR="00633427" w:rsidRPr="00B47E70" w:rsidRDefault="00633427" w:rsidP="00633427">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3</w:t>
                  </w:r>
                </w:p>
              </w:tc>
              <w:tc>
                <w:tcPr>
                  <w:tcW w:w="1143" w:type="dxa"/>
                  <w:vAlign w:val="center"/>
                </w:tcPr>
                <w:p w14:paraId="7E0DFF49" w14:textId="05DED908" w:rsidR="00633427" w:rsidRPr="00B47E70" w:rsidRDefault="00633427" w:rsidP="00633427">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滤尘</w:t>
                  </w:r>
                </w:p>
              </w:tc>
              <w:tc>
                <w:tcPr>
                  <w:tcW w:w="977" w:type="dxa"/>
                  <w:vAlign w:val="center"/>
                </w:tcPr>
                <w:p w14:paraId="7A078FBF" w14:textId="77777777" w:rsidR="00633427" w:rsidRPr="00B47E70" w:rsidRDefault="00633427" w:rsidP="00633427">
                  <w:pPr>
                    <w:jc w:val="center"/>
                    <w:textAlignment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一般固废</w:t>
                  </w:r>
                </w:p>
              </w:tc>
              <w:tc>
                <w:tcPr>
                  <w:tcW w:w="883" w:type="dxa"/>
                  <w:vAlign w:val="center"/>
                </w:tcPr>
                <w:p w14:paraId="0F2298BD" w14:textId="29BA4D8A" w:rsidR="00633427" w:rsidRPr="00B47E70" w:rsidRDefault="00633427" w:rsidP="00633427">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布袋除尘</w:t>
                  </w:r>
                </w:p>
              </w:tc>
              <w:tc>
                <w:tcPr>
                  <w:tcW w:w="512" w:type="dxa"/>
                  <w:vAlign w:val="center"/>
                </w:tcPr>
                <w:p w14:paraId="3D4A31FF" w14:textId="6B3D805F" w:rsidR="00633427" w:rsidRPr="00B47E70" w:rsidRDefault="00633427" w:rsidP="00633427">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固态</w:t>
                  </w:r>
                </w:p>
              </w:tc>
              <w:tc>
                <w:tcPr>
                  <w:tcW w:w="999" w:type="dxa"/>
                  <w:vAlign w:val="center"/>
                </w:tcPr>
                <w:p w14:paraId="626CEB56" w14:textId="3172A32A" w:rsidR="00633427" w:rsidRPr="00B47E70" w:rsidRDefault="00633427" w:rsidP="00633427">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颗粒物</w:t>
                  </w:r>
                </w:p>
              </w:tc>
              <w:tc>
                <w:tcPr>
                  <w:tcW w:w="689" w:type="dxa"/>
                  <w:vAlign w:val="center"/>
                </w:tcPr>
                <w:p w14:paraId="078D2B12" w14:textId="7F80ADDC" w:rsidR="00633427" w:rsidRPr="00B47E70" w:rsidRDefault="00633427" w:rsidP="00633427">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84</w:t>
                  </w:r>
                </w:p>
              </w:tc>
              <w:tc>
                <w:tcPr>
                  <w:tcW w:w="1231" w:type="dxa"/>
                  <w:vAlign w:val="center"/>
                </w:tcPr>
                <w:p w14:paraId="4DBA096F" w14:textId="795EAC83" w:rsidR="00633427" w:rsidRPr="00B47E70" w:rsidRDefault="00633427" w:rsidP="00633427">
                  <w:pPr>
                    <w:jc w:val="center"/>
                    <w:textAlignment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w:t>
                  </w:r>
                </w:p>
              </w:tc>
              <w:tc>
                <w:tcPr>
                  <w:tcW w:w="1177" w:type="dxa"/>
                  <w:tcBorders>
                    <w:bottom w:val="single" w:sz="4" w:space="0" w:color="auto"/>
                  </w:tcBorders>
                  <w:vAlign w:val="center"/>
                </w:tcPr>
                <w:p w14:paraId="7508D47E" w14:textId="257452B8" w:rsidR="00633427" w:rsidRPr="00B47E70" w:rsidRDefault="00633427" w:rsidP="00633427">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0.113</w:t>
                  </w:r>
                </w:p>
              </w:tc>
              <w:tc>
                <w:tcPr>
                  <w:tcW w:w="911" w:type="dxa"/>
                </w:tcPr>
                <w:p w14:paraId="7DB0716C" w14:textId="1A5F7747" w:rsidR="00633427" w:rsidRPr="00B47E70" w:rsidRDefault="00633427" w:rsidP="00633427">
                  <w:pPr>
                    <w:jc w:val="center"/>
                    <w:textAlignment w:val="center"/>
                    <w:rPr>
                      <w:rFonts w:ascii="Times New Roman" w:eastAsiaTheme="minorEastAsia" w:hAnsi="Times New Roman" w:cs="Times New Roman"/>
                      <w:sz w:val="21"/>
                      <w:szCs w:val="21"/>
                    </w:rPr>
                  </w:pPr>
                  <w:r w:rsidRPr="008F4EF7">
                    <w:rPr>
                      <w:rFonts w:ascii="Times New Roman" w:eastAsiaTheme="minorEastAsia" w:hAnsi="Times New Roman" w:cs="Times New Roman" w:hint="eastAsia"/>
                      <w:sz w:val="21"/>
                      <w:szCs w:val="21"/>
                    </w:rPr>
                    <w:t>每天</w:t>
                  </w:r>
                </w:p>
              </w:tc>
              <w:tc>
                <w:tcPr>
                  <w:tcW w:w="945" w:type="dxa"/>
                  <w:vMerge/>
                  <w:vAlign w:val="center"/>
                </w:tcPr>
                <w:p w14:paraId="6ECCD890" w14:textId="4AA3819E" w:rsidR="00633427" w:rsidRPr="00B47E70" w:rsidRDefault="00633427" w:rsidP="00633427">
                  <w:pPr>
                    <w:jc w:val="center"/>
                    <w:textAlignment w:val="center"/>
                    <w:rPr>
                      <w:rFonts w:ascii="Times New Roman" w:eastAsiaTheme="minorEastAsia" w:hAnsi="Times New Roman" w:cs="Times New Roman"/>
                      <w:sz w:val="21"/>
                      <w:szCs w:val="21"/>
                    </w:rPr>
                  </w:pPr>
                </w:p>
              </w:tc>
            </w:tr>
            <w:tr w:rsidR="00633427" w:rsidRPr="00B47E70" w14:paraId="20A3AD9E" w14:textId="77777777" w:rsidTr="00633427">
              <w:trPr>
                <w:trHeight w:hRule="exact" w:val="693"/>
                <w:jc w:val="center"/>
              </w:trPr>
              <w:tc>
                <w:tcPr>
                  <w:tcW w:w="285" w:type="dxa"/>
                  <w:vAlign w:val="center"/>
                </w:tcPr>
                <w:p w14:paraId="76C8A5CE" w14:textId="77777777" w:rsidR="00633427" w:rsidRPr="00B47E70" w:rsidRDefault="00633427" w:rsidP="00633427">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4</w:t>
                  </w:r>
                </w:p>
              </w:tc>
              <w:tc>
                <w:tcPr>
                  <w:tcW w:w="1143" w:type="dxa"/>
                  <w:vAlign w:val="center"/>
                </w:tcPr>
                <w:p w14:paraId="0A8DD510" w14:textId="09AA2292" w:rsidR="00633427" w:rsidRPr="00B47E70" w:rsidRDefault="00633427" w:rsidP="00633427">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纤维边角料（含树脂）</w:t>
                  </w:r>
                </w:p>
              </w:tc>
              <w:tc>
                <w:tcPr>
                  <w:tcW w:w="977" w:type="dxa"/>
                  <w:vAlign w:val="center"/>
                </w:tcPr>
                <w:p w14:paraId="7E3378A3" w14:textId="5EE72ABF" w:rsidR="00633427" w:rsidRPr="00B47E70" w:rsidRDefault="00633427" w:rsidP="00633427">
                  <w:pPr>
                    <w:jc w:val="center"/>
                    <w:textAlignment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危险固废</w:t>
                  </w:r>
                </w:p>
              </w:tc>
              <w:tc>
                <w:tcPr>
                  <w:tcW w:w="883" w:type="dxa"/>
                  <w:vAlign w:val="center"/>
                </w:tcPr>
                <w:p w14:paraId="17A7FD67" w14:textId="15EA5641" w:rsidR="00633427" w:rsidRPr="00B47E70" w:rsidRDefault="00633427" w:rsidP="00633427">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裁料</w:t>
                  </w:r>
                  <w:r w:rsidRPr="00B47E70">
                    <w:rPr>
                      <w:rFonts w:ascii="Times New Roman" w:eastAsiaTheme="minorEastAsia" w:hAnsi="Times New Roman" w:cs="Times New Roman"/>
                      <w:sz w:val="21"/>
                      <w:szCs w:val="21"/>
                    </w:rPr>
                    <w:t>1</w:t>
                  </w:r>
                  <w:r w:rsidRPr="00B47E70">
                    <w:rPr>
                      <w:rFonts w:ascii="Times New Roman" w:eastAsiaTheme="minorEastAsia" w:hAnsi="Times New Roman" w:cs="Times New Roman"/>
                      <w:sz w:val="21"/>
                      <w:szCs w:val="21"/>
                    </w:rPr>
                    <w:t>、精加工</w:t>
                  </w:r>
                </w:p>
              </w:tc>
              <w:tc>
                <w:tcPr>
                  <w:tcW w:w="512" w:type="dxa"/>
                  <w:vAlign w:val="center"/>
                </w:tcPr>
                <w:p w14:paraId="22B11962" w14:textId="59FBC6D7" w:rsidR="00633427" w:rsidRPr="00B47E70" w:rsidRDefault="00633427" w:rsidP="00633427">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固态</w:t>
                  </w:r>
                </w:p>
              </w:tc>
              <w:tc>
                <w:tcPr>
                  <w:tcW w:w="999" w:type="dxa"/>
                  <w:vAlign w:val="center"/>
                </w:tcPr>
                <w:p w14:paraId="7F278A95" w14:textId="2B080E08" w:rsidR="00633427" w:rsidRPr="00B47E70" w:rsidRDefault="00633427" w:rsidP="00633427">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碳纤维、树脂</w:t>
                  </w:r>
                </w:p>
              </w:tc>
              <w:tc>
                <w:tcPr>
                  <w:tcW w:w="689" w:type="dxa"/>
                  <w:vAlign w:val="center"/>
                </w:tcPr>
                <w:p w14:paraId="2AFC68FF" w14:textId="4F880596" w:rsidR="00633427" w:rsidRPr="00B47E70" w:rsidRDefault="00633427" w:rsidP="00633427">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HW13</w:t>
                  </w:r>
                </w:p>
              </w:tc>
              <w:tc>
                <w:tcPr>
                  <w:tcW w:w="1231" w:type="dxa"/>
                  <w:vAlign w:val="center"/>
                </w:tcPr>
                <w:p w14:paraId="3054C3A6" w14:textId="4D2EE7B3" w:rsidR="00633427" w:rsidRPr="00B47E70" w:rsidRDefault="00633427" w:rsidP="00633427">
                  <w:pPr>
                    <w:jc w:val="center"/>
                    <w:textAlignment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900-014-13</w:t>
                  </w:r>
                </w:p>
              </w:tc>
              <w:tc>
                <w:tcPr>
                  <w:tcW w:w="1177" w:type="dxa"/>
                  <w:tcBorders>
                    <w:bottom w:val="single" w:sz="4" w:space="0" w:color="auto"/>
                  </w:tcBorders>
                  <w:vAlign w:val="center"/>
                </w:tcPr>
                <w:p w14:paraId="3EE275F2" w14:textId="6DDCAA58" w:rsidR="00633427" w:rsidRPr="00B47E70" w:rsidRDefault="00633427" w:rsidP="00633427">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4</w:t>
                  </w:r>
                </w:p>
              </w:tc>
              <w:tc>
                <w:tcPr>
                  <w:tcW w:w="911" w:type="dxa"/>
                </w:tcPr>
                <w:p w14:paraId="0A4016AE" w14:textId="77610F34" w:rsidR="00633427" w:rsidRPr="00B47E70" w:rsidRDefault="00633427" w:rsidP="00633427">
                  <w:pPr>
                    <w:jc w:val="center"/>
                    <w:textAlignment w:val="center"/>
                    <w:rPr>
                      <w:rFonts w:ascii="Times New Roman" w:eastAsiaTheme="minorEastAsia" w:hAnsi="Times New Roman" w:cs="Times New Roman"/>
                      <w:sz w:val="21"/>
                      <w:szCs w:val="21"/>
                    </w:rPr>
                  </w:pPr>
                  <w:r w:rsidRPr="006A75D9">
                    <w:rPr>
                      <w:rFonts w:ascii="Times New Roman" w:eastAsiaTheme="minorEastAsia" w:hAnsi="Times New Roman" w:cs="Times New Roman" w:hint="eastAsia"/>
                      <w:sz w:val="21"/>
                      <w:szCs w:val="21"/>
                    </w:rPr>
                    <w:t>每天</w:t>
                  </w:r>
                </w:p>
              </w:tc>
              <w:tc>
                <w:tcPr>
                  <w:tcW w:w="945" w:type="dxa"/>
                  <w:vMerge w:val="restart"/>
                  <w:vAlign w:val="center"/>
                </w:tcPr>
                <w:p w14:paraId="10D39910" w14:textId="74FC3311" w:rsidR="00633427" w:rsidRPr="00B47E70" w:rsidRDefault="00633427" w:rsidP="00633427">
                  <w:pPr>
                    <w:jc w:val="center"/>
                    <w:textAlignment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委托有资质单位处置</w:t>
                  </w:r>
                </w:p>
              </w:tc>
            </w:tr>
            <w:tr w:rsidR="00633427" w:rsidRPr="00B47E70" w14:paraId="09D7C632" w14:textId="77777777" w:rsidTr="00633427">
              <w:trPr>
                <w:trHeight w:hRule="exact" w:val="454"/>
                <w:jc w:val="center"/>
              </w:trPr>
              <w:tc>
                <w:tcPr>
                  <w:tcW w:w="285" w:type="dxa"/>
                  <w:vAlign w:val="center"/>
                </w:tcPr>
                <w:p w14:paraId="42483FB8" w14:textId="77777777" w:rsidR="00633427" w:rsidRPr="00B47E70" w:rsidRDefault="00633427" w:rsidP="00633427">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5</w:t>
                  </w:r>
                </w:p>
              </w:tc>
              <w:tc>
                <w:tcPr>
                  <w:tcW w:w="1143" w:type="dxa"/>
                  <w:vAlign w:val="center"/>
                </w:tcPr>
                <w:p w14:paraId="68C14DF5" w14:textId="260CAA02" w:rsidR="00633427" w:rsidRPr="00B47E70" w:rsidRDefault="00633427" w:rsidP="00633427">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废树脂</w:t>
                  </w:r>
                </w:p>
              </w:tc>
              <w:tc>
                <w:tcPr>
                  <w:tcW w:w="977" w:type="dxa"/>
                  <w:vAlign w:val="center"/>
                </w:tcPr>
                <w:p w14:paraId="5AD8A138" w14:textId="26535E16" w:rsidR="00633427" w:rsidRPr="00B47E70" w:rsidRDefault="00633427" w:rsidP="00633427">
                  <w:pPr>
                    <w:jc w:val="center"/>
                    <w:textAlignment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危险固废</w:t>
                  </w:r>
                </w:p>
              </w:tc>
              <w:tc>
                <w:tcPr>
                  <w:tcW w:w="883" w:type="dxa"/>
                  <w:vAlign w:val="center"/>
                </w:tcPr>
                <w:p w14:paraId="43ADCCCB" w14:textId="6F0F2045" w:rsidR="00633427" w:rsidRPr="00B47E70" w:rsidRDefault="00633427" w:rsidP="00633427">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模压</w:t>
                  </w:r>
                </w:p>
              </w:tc>
              <w:tc>
                <w:tcPr>
                  <w:tcW w:w="512" w:type="dxa"/>
                  <w:vAlign w:val="center"/>
                </w:tcPr>
                <w:p w14:paraId="7D964D5A" w14:textId="2AD7F95A" w:rsidR="00633427" w:rsidRPr="00B47E70" w:rsidRDefault="00633427" w:rsidP="00633427">
                  <w:pPr>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固</w:t>
                  </w:r>
                  <w:r w:rsidRPr="00B47E70">
                    <w:rPr>
                      <w:rFonts w:ascii="Times New Roman" w:eastAsiaTheme="minorEastAsia" w:hAnsi="Times New Roman" w:cs="Times New Roman"/>
                      <w:sz w:val="21"/>
                      <w:szCs w:val="21"/>
                    </w:rPr>
                    <w:t>态</w:t>
                  </w:r>
                </w:p>
              </w:tc>
              <w:tc>
                <w:tcPr>
                  <w:tcW w:w="999" w:type="dxa"/>
                  <w:vAlign w:val="center"/>
                </w:tcPr>
                <w:p w14:paraId="0A226C16" w14:textId="25CB3186" w:rsidR="00633427" w:rsidRPr="00B47E70" w:rsidRDefault="00633427" w:rsidP="00633427">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树脂</w:t>
                  </w:r>
                </w:p>
              </w:tc>
              <w:tc>
                <w:tcPr>
                  <w:tcW w:w="689" w:type="dxa"/>
                  <w:vAlign w:val="center"/>
                </w:tcPr>
                <w:p w14:paraId="65993B2B" w14:textId="6E16A17C" w:rsidR="00633427" w:rsidRPr="00B47E70" w:rsidRDefault="00633427" w:rsidP="00633427">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HW13</w:t>
                  </w:r>
                </w:p>
              </w:tc>
              <w:tc>
                <w:tcPr>
                  <w:tcW w:w="1231" w:type="dxa"/>
                  <w:vAlign w:val="center"/>
                </w:tcPr>
                <w:p w14:paraId="427FBCC8" w14:textId="65F37997" w:rsidR="00633427" w:rsidRPr="00B47E70" w:rsidRDefault="00633427" w:rsidP="00633427">
                  <w:pPr>
                    <w:jc w:val="center"/>
                    <w:textAlignment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900-014-13</w:t>
                  </w:r>
                </w:p>
              </w:tc>
              <w:tc>
                <w:tcPr>
                  <w:tcW w:w="1177" w:type="dxa"/>
                  <w:tcBorders>
                    <w:bottom w:val="single" w:sz="4" w:space="0" w:color="auto"/>
                  </w:tcBorders>
                  <w:vAlign w:val="center"/>
                </w:tcPr>
                <w:p w14:paraId="397A2E88" w14:textId="5480C183" w:rsidR="00633427" w:rsidRPr="00B47E70" w:rsidRDefault="00633427" w:rsidP="00633427">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0.2</w:t>
                  </w:r>
                </w:p>
              </w:tc>
              <w:tc>
                <w:tcPr>
                  <w:tcW w:w="911" w:type="dxa"/>
                </w:tcPr>
                <w:p w14:paraId="7EEE7417" w14:textId="619148A8" w:rsidR="00633427" w:rsidRPr="00B47E70" w:rsidRDefault="00633427" w:rsidP="00633427">
                  <w:pPr>
                    <w:jc w:val="center"/>
                    <w:textAlignment w:val="center"/>
                    <w:rPr>
                      <w:rFonts w:ascii="Times New Roman" w:eastAsiaTheme="minorEastAsia" w:hAnsi="Times New Roman" w:cs="Times New Roman"/>
                      <w:sz w:val="21"/>
                      <w:szCs w:val="21"/>
                    </w:rPr>
                  </w:pPr>
                  <w:r w:rsidRPr="006A75D9">
                    <w:rPr>
                      <w:rFonts w:ascii="Times New Roman" w:eastAsiaTheme="minorEastAsia" w:hAnsi="Times New Roman" w:cs="Times New Roman" w:hint="eastAsia"/>
                      <w:sz w:val="21"/>
                      <w:szCs w:val="21"/>
                    </w:rPr>
                    <w:t>每天</w:t>
                  </w:r>
                </w:p>
              </w:tc>
              <w:tc>
                <w:tcPr>
                  <w:tcW w:w="945" w:type="dxa"/>
                  <w:vMerge/>
                  <w:vAlign w:val="center"/>
                </w:tcPr>
                <w:p w14:paraId="1F57E423" w14:textId="57B2BC4B" w:rsidR="00633427" w:rsidRPr="00B47E70" w:rsidRDefault="00633427" w:rsidP="00633427">
                  <w:pPr>
                    <w:jc w:val="center"/>
                    <w:textAlignment w:val="center"/>
                    <w:rPr>
                      <w:rFonts w:ascii="Times New Roman" w:eastAsiaTheme="minorEastAsia" w:hAnsi="Times New Roman" w:cs="Times New Roman"/>
                      <w:sz w:val="21"/>
                      <w:szCs w:val="21"/>
                    </w:rPr>
                  </w:pPr>
                </w:p>
              </w:tc>
            </w:tr>
            <w:tr w:rsidR="00633427" w:rsidRPr="00B47E70" w14:paraId="470F0B6F" w14:textId="77777777" w:rsidTr="00633427">
              <w:trPr>
                <w:trHeight w:hRule="exact" w:val="641"/>
                <w:jc w:val="center"/>
              </w:trPr>
              <w:tc>
                <w:tcPr>
                  <w:tcW w:w="285" w:type="dxa"/>
                  <w:vAlign w:val="center"/>
                </w:tcPr>
                <w:p w14:paraId="35DB1779" w14:textId="77777777" w:rsidR="00633427" w:rsidRPr="00B47E70" w:rsidRDefault="00633427" w:rsidP="00633427">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6</w:t>
                  </w:r>
                </w:p>
              </w:tc>
              <w:tc>
                <w:tcPr>
                  <w:tcW w:w="1143" w:type="dxa"/>
                  <w:vAlign w:val="center"/>
                </w:tcPr>
                <w:p w14:paraId="31205659" w14:textId="71711AD0" w:rsidR="00633427" w:rsidRPr="00B47E70" w:rsidRDefault="00633427" w:rsidP="00633427">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废包装材料</w:t>
                  </w:r>
                </w:p>
              </w:tc>
              <w:tc>
                <w:tcPr>
                  <w:tcW w:w="977" w:type="dxa"/>
                  <w:vAlign w:val="center"/>
                </w:tcPr>
                <w:p w14:paraId="409D628F" w14:textId="674D3ECB" w:rsidR="00633427" w:rsidRPr="00B47E70" w:rsidRDefault="00633427" w:rsidP="00633427">
                  <w:pPr>
                    <w:jc w:val="center"/>
                    <w:textAlignment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危险固废</w:t>
                  </w:r>
                </w:p>
              </w:tc>
              <w:tc>
                <w:tcPr>
                  <w:tcW w:w="883" w:type="dxa"/>
                  <w:vAlign w:val="center"/>
                </w:tcPr>
                <w:p w14:paraId="70DAD3B3" w14:textId="7F37AA82" w:rsidR="00633427" w:rsidRPr="00B47E70" w:rsidRDefault="00633427" w:rsidP="00633427">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原辅料使用</w:t>
                  </w:r>
                </w:p>
              </w:tc>
              <w:tc>
                <w:tcPr>
                  <w:tcW w:w="512" w:type="dxa"/>
                  <w:vAlign w:val="center"/>
                </w:tcPr>
                <w:p w14:paraId="15F86C5F" w14:textId="15952C59" w:rsidR="00633427" w:rsidRPr="00B47E70" w:rsidRDefault="00633427" w:rsidP="00633427">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固态</w:t>
                  </w:r>
                </w:p>
              </w:tc>
              <w:tc>
                <w:tcPr>
                  <w:tcW w:w="999" w:type="dxa"/>
                  <w:vAlign w:val="center"/>
                </w:tcPr>
                <w:p w14:paraId="76623307" w14:textId="16D31432" w:rsidR="00633427" w:rsidRPr="00B47E70" w:rsidRDefault="00633427" w:rsidP="00633427">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含有机物</w:t>
                  </w:r>
                </w:p>
              </w:tc>
              <w:tc>
                <w:tcPr>
                  <w:tcW w:w="689" w:type="dxa"/>
                  <w:vAlign w:val="center"/>
                </w:tcPr>
                <w:p w14:paraId="304C8E6D" w14:textId="4F46CA18" w:rsidR="00633427" w:rsidRPr="00B47E70" w:rsidRDefault="00633427" w:rsidP="00633427">
                  <w:pPr>
                    <w:jc w:val="center"/>
                    <w:textAlignment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HW49</w:t>
                  </w:r>
                </w:p>
              </w:tc>
              <w:tc>
                <w:tcPr>
                  <w:tcW w:w="1231" w:type="dxa"/>
                  <w:vAlign w:val="center"/>
                </w:tcPr>
                <w:p w14:paraId="0400C13F" w14:textId="1896056F" w:rsidR="00633427" w:rsidRPr="00B47E70" w:rsidRDefault="00633427" w:rsidP="00633427">
                  <w:pPr>
                    <w:jc w:val="center"/>
                    <w:textAlignment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900-041-49</w:t>
                  </w:r>
                </w:p>
              </w:tc>
              <w:tc>
                <w:tcPr>
                  <w:tcW w:w="1177" w:type="dxa"/>
                  <w:tcBorders>
                    <w:bottom w:val="single" w:sz="4" w:space="0" w:color="auto"/>
                  </w:tcBorders>
                  <w:vAlign w:val="center"/>
                </w:tcPr>
                <w:p w14:paraId="2C02329A" w14:textId="2FE2D892" w:rsidR="00633427" w:rsidRPr="00B47E70" w:rsidRDefault="00633427" w:rsidP="00633427">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0.1</w:t>
                  </w:r>
                </w:p>
              </w:tc>
              <w:tc>
                <w:tcPr>
                  <w:tcW w:w="911" w:type="dxa"/>
                </w:tcPr>
                <w:p w14:paraId="22017C68" w14:textId="1D9D3E28" w:rsidR="00633427" w:rsidRPr="00B47E70" w:rsidRDefault="00633427" w:rsidP="00633427">
                  <w:pPr>
                    <w:jc w:val="center"/>
                    <w:textAlignment w:val="center"/>
                    <w:rPr>
                      <w:rFonts w:ascii="Times New Roman" w:eastAsiaTheme="minorEastAsia" w:hAnsi="Times New Roman" w:cs="Times New Roman"/>
                      <w:sz w:val="21"/>
                      <w:szCs w:val="21"/>
                    </w:rPr>
                  </w:pPr>
                  <w:r w:rsidRPr="006A75D9">
                    <w:rPr>
                      <w:rFonts w:ascii="Times New Roman" w:eastAsiaTheme="minorEastAsia" w:hAnsi="Times New Roman" w:cs="Times New Roman" w:hint="eastAsia"/>
                      <w:sz w:val="21"/>
                      <w:szCs w:val="21"/>
                    </w:rPr>
                    <w:t>每天</w:t>
                  </w:r>
                </w:p>
              </w:tc>
              <w:tc>
                <w:tcPr>
                  <w:tcW w:w="945" w:type="dxa"/>
                  <w:vMerge/>
                  <w:vAlign w:val="center"/>
                </w:tcPr>
                <w:p w14:paraId="6B5C17EF" w14:textId="1CE8974F" w:rsidR="00633427" w:rsidRPr="00B47E70" w:rsidRDefault="00633427" w:rsidP="00633427">
                  <w:pPr>
                    <w:jc w:val="center"/>
                    <w:textAlignment w:val="center"/>
                    <w:rPr>
                      <w:rFonts w:ascii="Times New Roman" w:eastAsiaTheme="minorEastAsia" w:hAnsi="Times New Roman" w:cs="Times New Roman"/>
                      <w:sz w:val="21"/>
                      <w:szCs w:val="21"/>
                    </w:rPr>
                  </w:pPr>
                </w:p>
              </w:tc>
            </w:tr>
            <w:tr w:rsidR="00633427" w:rsidRPr="00B47E70" w14:paraId="5E40DCA4" w14:textId="77777777" w:rsidTr="00633427">
              <w:trPr>
                <w:trHeight w:hRule="exact" w:val="454"/>
                <w:jc w:val="center"/>
              </w:trPr>
              <w:tc>
                <w:tcPr>
                  <w:tcW w:w="285" w:type="dxa"/>
                  <w:vAlign w:val="center"/>
                </w:tcPr>
                <w:p w14:paraId="27367279" w14:textId="77777777" w:rsidR="00633427" w:rsidRPr="00B47E70" w:rsidRDefault="00633427" w:rsidP="00633427">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7</w:t>
                  </w:r>
                </w:p>
              </w:tc>
              <w:tc>
                <w:tcPr>
                  <w:tcW w:w="1143" w:type="dxa"/>
                  <w:vAlign w:val="center"/>
                </w:tcPr>
                <w:p w14:paraId="6ED25AEE" w14:textId="7CE8645E" w:rsidR="00633427" w:rsidRPr="00B47E70" w:rsidRDefault="00633427" w:rsidP="00633427">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漆渣</w:t>
                  </w:r>
                </w:p>
              </w:tc>
              <w:tc>
                <w:tcPr>
                  <w:tcW w:w="977" w:type="dxa"/>
                  <w:vAlign w:val="center"/>
                </w:tcPr>
                <w:p w14:paraId="16F74789" w14:textId="196ED28E" w:rsidR="00633427" w:rsidRPr="00B47E70" w:rsidRDefault="00633427" w:rsidP="00633427">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危险固废</w:t>
                  </w:r>
                </w:p>
              </w:tc>
              <w:tc>
                <w:tcPr>
                  <w:tcW w:w="883" w:type="dxa"/>
                  <w:vAlign w:val="center"/>
                </w:tcPr>
                <w:p w14:paraId="27801BFA" w14:textId="3ABA8F0B" w:rsidR="00633427" w:rsidRPr="00B47E70" w:rsidRDefault="00633427" w:rsidP="00633427">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喷漆</w:t>
                  </w:r>
                </w:p>
              </w:tc>
              <w:tc>
                <w:tcPr>
                  <w:tcW w:w="512" w:type="dxa"/>
                  <w:vAlign w:val="center"/>
                </w:tcPr>
                <w:p w14:paraId="78BE0B0D" w14:textId="220E5A69" w:rsidR="00633427" w:rsidRPr="00B47E70" w:rsidRDefault="00633427" w:rsidP="00633427">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固态</w:t>
                  </w:r>
                </w:p>
              </w:tc>
              <w:tc>
                <w:tcPr>
                  <w:tcW w:w="999" w:type="dxa"/>
                  <w:vAlign w:val="center"/>
                </w:tcPr>
                <w:p w14:paraId="2DBAEBA2" w14:textId="1BAF3794" w:rsidR="00633427" w:rsidRPr="00B47E70" w:rsidRDefault="00633427" w:rsidP="00633427">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树脂</w:t>
                  </w:r>
                </w:p>
              </w:tc>
              <w:tc>
                <w:tcPr>
                  <w:tcW w:w="689" w:type="dxa"/>
                  <w:vAlign w:val="center"/>
                </w:tcPr>
                <w:p w14:paraId="76EE6DB4" w14:textId="1CC0B78F" w:rsidR="00633427" w:rsidRPr="00B47E70" w:rsidRDefault="00633427" w:rsidP="00633427">
                  <w:pPr>
                    <w:jc w:val="center"/>
                    <w:textAlignment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HW12</w:t>
                  </w:r>
                </w:p>
              </w:tc>
              <w:tc>
                <w:tcPr>
                  <w:tcW w:w="1231" w:type="dxa"/>
                  <w:vAlign w:val="center"/>
                </w:tcPr>
                <w:p w14:paraId="33F39A03" w14:textId="6A5B18B3" w:rsidR="00633427" w:rsidRPr="00B47E70" w:rsidRDefault="00633427" w:rsidP="00633427">
                  <w:pPr>
                    <w:jc w:val="center"/>
                    <w:textAlignment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264-013-12</w:t>
                  </w:r>
                </w:p>
              </w:tc>
              <w:tc>
                <w:tcPr>
                  <w:tcW w:w="1177" w:type="dxa"/>
                  <w:tcBorders>
                    <w:bottom w:val="single" w:sz="4" w:space="0" w:color="auto"/>
                  </w:tcBorders>
                  <w:vAlign w:val="center"/>
                </w:tcPr>
                <w:p w14:paraId="23683617" w14:textId="59C7CA3A" w:rsidR="00633427" w:rsidRPr="00B47E70" w:rsidRDefault="00633427" w:rsidP="00633427">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0.018</w:t>
                  </w:r>
                </w:p>
              </w:tc>
              <w:tc>
                <w:tcPr>
                  <w:tcW w:w="911" w:type="dxa"/>
                </w:tcPr>
                <w:p w14:paraId="7776704F" w14:textId="3466584D" w:rsidR="00633427" w:rsidRPr="00B47E70" w:rsidRDefault="00633427" w:rsidP="00633427">
                  <w:pPr>
                    <w:jc w:val="center"/>
                    <w:textAlignment w:val="center"/>
                    <w:rPr>
                      <w:rFonts w:ascii="Times New Roman" w:eastAsiaTheme="minorEastAsia" w:hAnsi="Times New Roman" w:cs="Times New Roman"/>
                      <w:sz w:val="21"/>
                      <w:szCs w:val="21"/>
                    </w:rPr>
                  </w:pPr>
                  <w:r w:rsidRPr="006A75D9">
                    <w:rPr>
                      <w:rFonts w:ascii="Times New Roman" w:eastAsiaTheme="minorEastAsia" w:hAnsi="Times New Roman" w:cs="Times New Roman" w:hint="eastAsia"/>
                      <w:sz w:val="21"/>
                      <w:szCs w:val="21"/>
                    </w:rPr>
                    <w:t>每天</w:t>
                  </w:r>
                </w:p>
              </w:tc>
              <w:tc>
                <w:tcPr>
                  <w:tcW w:w="945" w:type="dxa"/>
                  <w:vMerge/>
                  <w:vAlign w:val="center"/>
                </w:tcPr>
                <w:p w14:paraId="6FEFD164" w14:textId="2E0E58EE" w:rsidR="00633427" w:rsidRPr="00B47E70" w:rsidRDefault="00633427" w:rsidP="00633427">
                  <w:pPr>
                    <w:jc w:val="center"/>
                    <w:textAlignment w:val="center"/>
                    <w:rPr>
                      <w:rFonts w:ascii="Times New Roman" w:eastAsiaTheme="minorEastAsia" w:hAnsi="Times New Roman" w:cs="Times New Roman"/>
                      <w:sz w:val="21"/>
                      <w:szCs w:val="21"/>
                    </w:rPr>
                  </w:pPr>
                </w:p>
              </w:tc>
            </w:tr>
            <w:tr w:rsidR="00633427" w:rsidRPr="00B47E70" w14:paraId="0388DC98" w14:textId="77777777" w:rsidTr="00633427">
              <w:trPr>
                <w:trHeight w:hRule="exact" w:val="454"/>
                <w:jc w:val="center"/>
              </w:trPr>
              <w:tc>
                <w:tcPr>
                  <w:tcW w:w="285" w:type="dxa"/>
                  <w:vAlign w:val="center"/>
                </w:tcPr>
                <w:p w14:paraId="795D6E65" w14:textId="77777777" w:rsidR="00633427" w:rsidRPr="00B47E70" w:rsidRDefault="00633427" w:rsidP="00265196">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8</w:t>
                  </w:r>
                </w:p>
              </w:tc>
              <w:tc>
                <w:tcPr>
                  <w:tcW w:w="1143" w:type="dxa"/>
                  <w:vAlign w:val="center"/>
                </w:tcPr>
                <w:p w14:paraId="10610B56" w14:textId="361317D0" w:rsidR="00633427" w:rsidRPr="00B47E70" w:rsidRDefault="00633427" w:rsidP="00265196">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废过滤棉</w:t>
                  </w:r>
                </w:p>
              </w:tc>
              <w:tc>
                <w:tcPr>
                  <w:tcW w:w="977" w:type="dxa"/>
                  <w:vAlign w:val="center"/>
                </w:tcPr>
                <w:p w14:paraId="75FC9245" w14:textId="4B905F23" w:rsidR="00633427" w:rsidRPr="00B47E70" w:rsidRDefault="00633427" w:rsidP="00265196">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危险固废</w:t>
                  </w:r>
                </w:p>
              </w:tc>
              <w:tc>
                <w:tcPr>
                  <w:tcW w:w="883" w:type="dxa"/>
                  <w:vMerge w:val="restart"/>
                  <w:vAlign w:val="center"/>
                </w:tcPr>
                <w:p w14:paraId="75844B76" w14:textId="2BF3DC8B" w:rsidR="00633427" w:rsidRPr="00B47E70" w:rsidRDefault="00633427" w:rsidP="00265196">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废气处理</w:t>
                  </w:r>
                </w:p>
              </w:tc>
              <w:tc>
                <w:tcPr>
                  <w:tcW w:w="512" w:type="dxa"/>
                  <w:vAlign w:val="center"/>
                </w:tcPr>
                <w:p w14:paraId="6F4FEB5F" w14:textId="456087AE" w:rsidR="00633427" w:rsidRPr="00B47E70" w:rsidRDefault="00633427" w:rsidP="00265196">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固态</w:t>
                  </w:r>
                </w:p>
              </w:tc>
              <w:tc>
                <w:tcPr>
                  <w:tcW w:w="999" w:type="dxa"/>
                  <w:vAlign w:val="center"/>
                </w:tcPr>
                <w:p w14:paraId="68057EF0" w14:textId="2341E71E" w:rsidR="00633427" w:rsidRPr="00B47E70" w:rsidRDefault="00633427" w:rsidP="00265196">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含树脂</w:t>
                  </w:r>
                </w:p>
              </w:tc>
              <w:tc>
                <w:tcPr>
                  <w:tcW w:w="689" w:type="dxa"/>
                  <w:vAlign w:val="center"/>
                </w:tcPr>
                <w:p w14:paraId="35E3BEE4" w14:textId="093D4937" w:rsidR="00633427" w:rsidRPr="00B47E70" w:rsidRDefault="00633427" w:rsidP="00265196">
                  <w:pPr>
                    <w:jc w:val="center"/>
                    <w:textAlignment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HW12</w:t>
                  </w:r>
                </w:p>
              </w:tc>
              <w:tc>
                <w:tcPr>
                  <w:tcW w:w="1231" w:type="dxa"/>
                  <w:vAlign w:val="center"/>
                </w:tcPr>
                <w:p w14:paraId="7D1EF469" w14:textId="0751D7D9" w:rsidR="00633427" w:rsidRPr="00B47E70" w:rsidRDefault="00633427" w:rsidP="00265196">
                  <w:pPr>
                    <w:jc w:val="center"/>
                    <w:textAlignment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264-013-12</w:t>
                  </w:r>
                </w:p>
              </w:tc>
              <w:tc>
                <w:tcPr>
                  <w:tcW w:w="1177" w:type="dxa"/>
                  <w:tcBorders>
                    <w:bottom w:val="single" w:sz="4" w:space="0" w:color="auto"/>
                  </w:tcBorders>
                  <w:vAlign w:val="center"/>
                </w:tcPr>
                <w:p w14:paraId="27935A34" w14:textId="5A924064" w:rsidR="00633427" w:rsidRPr="00B47E70" w:rsidRDefault="00633427" w:rsidP="00265196">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0.2</w:t>
                  </w:r>
                </w:p>
              </w:tc>
              <w:tc>
                <w:tcPr>
                  <w:tcW w:w="911" w:type="dxa"/>
                </w:tcPr>
                <w:p w14:paraId="6E11CFF9" w14:textId="26644662" w:rsidR="00633427" w:rsidRPr="00B47E70" w:rsidRDefault="00633427" w:rsidP="00265196">
                  <w:pPr>
                    <w:jc w:val="center"/>
                    <w:textAlignment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每季度</w:t>
                  </w:r>
                </w:p>
              </w:tc>
              <w:tc>
                <w:tcPr>
                  <w:tcW w:w="945" w:type="dxa"/>
                  <w:vMerge/>
                  <w:vAlign w:val="center"/>
                </w:tcPr>
                <w:p w14:paraId="5AF852AF" w14:textId="15BF7C57" w:rsidR="00633427" w:rsidRPr="00B47E70" w:rsidRDefault="00633427" w:rsidP="00265196">
                  <w:pPr>
                    <w:jc w:val="center"/>
                    <w:textAlignment w:val="center"/>
                    <w:rPr>
                      <w:rFonts w:ascii="Times New Roman" w:eastAsiaTheme="minorEastAsia" w:hAnsi="Times New Roman" w:cs="Times New Roman"/>
                      <w:sz w:val="21"/>
                      <w:szCs w:val="21"/>
                    </w:rPr>
                  </w:pPr>
                </w:p>
              </w:tc>
            </w:tr>
            <w:tr w:rsidR="00633427" w:rsidRPr="00B47E70" w14:paraId="52562362" w14:textId="77777777" w:rsidTr="00633427">
              <w:trPr>
                <w:trHeight w:hRule="exact" w:val="454"/>
                <w:jc w:val="center"/>
              </w:trPr>
              <w:tc>
                <w:tcPr>
                  <w:tcW w:w="285" w:type="dxa"/>
                  <w:vAlign w:val="center"/>
                </w:tcPr>
                <w:p w14:paraId="34835E9A" w14:textId="77777777" w:rsidR="00633427" w:rsidRPr="00B47E70" w:rsidRDefault="00633427" w:rsidP="00265196">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9</w:t>
                  </w:r>
                </w:p>
              </w:tc>
              <w:tc>
                <w:tcPr>
                  <w:tcW w:w="1143" w:type="dxa"/>
                  <w:vAlign w:val="center"/>
                </w:tcPr>
                <w:p w14:paraId="2ED11A4E" w14:textId="3765F163" w:rsidR="00633427" w:rsidRPr="00B47E70" w:rsidRDefault="00633427" w:rsidP="00265196">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废活性炭</w:t>
                  </w:r>
                </w:p>
              </w:tc>
              <w:tc>
                <w:tcPr>
                  <w:tcW w:w="977" w:type="dxa"/>
                  <w:vAlign w:val="center"/>
                </w:tcPr>
                <w:p w14:paraId="26EAEC71" w14:textId="77777777" w:rsidR="00633427" w:rsidRPr="00B47E70" w:rsidRDefault="00633427" w:rsidP="00265196">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危险固废</w:t>
                  </w:r>
                </w:p>
              </w:tc>
              <w:tc>
                <w:tcPr>
                  <w:tcW w:w="883" w:type="dxa"/>
                  <w:vMerge/>
                  <w:vAlign w:val="center"/>
                </w:tcPr>
                <w:p w14:paraId="1D7D772E" w14:textId="7857C0B8" w:rsidR="00633427" w:rsidRPr="00B47E70" w:rsidRDefault="00633427" w:rsidP="00265196">
                  <w:pPr>
                    <w:jc w:val="center"/>
                    <w:rPr>
                      <w:rFonts w:ascii="Times New Roman" w:eastAsiaTheme="minorEastAsia" w:hAnsi="Times New Roman" w:cs="Times New Roman"/>
                      <w:sz w:val="21"/>
                      <w:szCs w:val="21"/>
                    </w:rPr>
                  </w:pPr>
                </w:p>
              </w:tc>
              <w:tc>
                <w:tcPr>
                  <w:tcW w:w="512" w:type="dxa"/>
                  <w:vAlign w:val="center"/>
                </w:tcPr>
                <w:p w14:paraId="7151E82A" w14:textId="324C39A0" w:rsidR="00633427" w:rsidRPr="00B47E70" w:rsidRDefault="00633427" w:rsidP="00265196">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固态</w:t>
                  </w:r>
                </w:p>
              </w:tc>
              <w:tc>
                <w:tcPr>
                  <w:tcW w:w="999" w:type="dxa"/>
                  <w:vAlign w:val="center"/>
                </w:tcPr>
                <w:p w14:paraId="6E4485E5" w14:textId="314B6CCB" w:rsidR="00633427" w:rsidRPr="00B47E70" w:rsidRDefault="00633427" w:rsidP="00265196">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含有机物</w:t>
                  </w:r>
                </w:p>
              </w:tc>
              <w:tc>
                <w:tcPr>
                  <w:tcW w:w="689" w:type="dxa"/>
                  <w:vAlign w:val="center"/>
                </w:tcPr>
                <w:p w14:paraId="55D19EF2" w14:textId="45964694" w:rsidR="00633427" w:rsidRPr="00B47E70" w:rsidRDefault="00633427" w:rsidP="00265196">
                  <w:pPr>
                    <w:jc w:val="center"/>
                    <w:textAlignment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HW49</w:t>
                  </w:r>
                </w:p>
              </w:tc>
              <w:tc>
                <w:tcPr>
                  <w:tcW w:w="1231" w:type="dxa"/>
                  <w:vAlign w:val="center"/>
                </w:tcPr>
                <w:p w14:paraId="65CB9463" w14:textId="76C0E1EE" w:rsidR="00633427" w:rsidRPr="00B47E70" w:rsidRDefault="00633427" w:rsidP="00265196">
                  <w:pPr>
                    <w:jc w:val="center"/>
                    <w:textAlignment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900-041-49</w:t>
                  </w:r>
                </w:p>
              </w:tc>
              <w:tc>
                <w:tcPr>
                  <w:tcW w:w="1177" w:type="dxa"/>
                  <w:tcBorders>
                    <w:bottom w:val="single" w:sz="4" w:space="0" w:color="auto"/>
                  </w:tcBorders>
                  <w:vAlign w:val="center"/>
                </w:tcPr>
                <w:p w14:paraId="4E087813" w14:textId="6CB1D9A9" w:rsidR="00633427" w:rsidRPr="00B47E70" w:rsidRDefault="00633427" w:rsidP="00265196">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2.04</w:t>
                  </w:r>
                </w:p>
              </w:tc>
              <w:tc>
                <w:tcPr>
                  <w:tcW w:w="911" w:type="dxa"/>
                </w:tcPr>
                <w:p w14:paraId="7438FD73" w14:textId="193B3FBD" w:rsidR="00633427" w:rsidRPr="00B47E70" w:rsidRDefault="00633427" w:rsidP="00265196">
                  <w:pPr>
                    <w:jc w:val="center"/>
                    <w:textAlignment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每月</w:t>
                  </w:r>
                </w:p>
              </w:tc>
              <w:tc>
                <w:tcPr>
                  <w:tcW w:w="945" w:type="dxa"/>
                  <w:vMerge/>
                  <w:vAlign w:val="center"/>
                </w:tcPr>
                <w:p w14:paraId="35F35023" w14:textId="3C647067" w:rsidR="00633427" w:rsidRPr="00B47E70" w:rsidRDefault="00633427" w:rsidP="00265196">
                  <w:pPr>
                    <w:jc w:val="center"/>
                    <w:textAlignment w:val="center"/>
                    <w:rPr>
                      <w:rFonts w:ascii="Times New Roman" w:eastAsiaTheme="minorEastAsia" w:hAnsi="Times New Roman" w:cs="Times New Roman"/>
                      <w:sz w:val="21"/>
                      <w:szCs w:val="21"/>
                    </w:rPr>
                  </w:pPr>
                </w:p>
              </w:tc>
            </w:tr>
            <w:tr w:rsidR="00633427" w:rsidRPr="00B47E70" w14:paraId="276C2EFC" w14:textId="77777777" w:rsidTr="00633427">
              <w:trPr>
                <w:trHeight w:hRule="exact" w:val="454"/>
                <w:jc w:val="center"/>
              </w:trPr>
              <w:tc>
                <w:tcPr>
                  <w:tcW w:w="285" w:type="dxa"/>
                  <w:vAlign w:val="center"/>
                </w:tcPr>
                <w:p w14:paraId="4D984A2E" w14:textId="77777777" w:rsidR="00633427" w:rsidRPr="00B47E70" w:rsidRDefault="00633427" w:rsidP="00265196">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10</w:t>
                  </w:r>
                </w:p>
              </w:tc>
              <w:tc>
                <w:tcPr>
                  <w:tcW w:w="1143" w:type="dxa"/>
                  <w:vAlign w:val="center"/>
                </w:tcPr>
                <w:p w14:paraId="6662AFE9" w14:textId="1E6E1C11" w:rsidR="00633427" w:rsidRPr="00B47E70" w:rsidRDefault="00633427" w:rsidP="00265196">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废灯管</w:t>
                  </w:r>
                </w:p>
              </w:tc>
              <w:tc>
                <w:tcPr>
                  <w:tcW w:w="977" w:type="dxa"/>
                  <w:vAlign w:val="center"/>
                </w:tcPr>
                <w:p w14:paraId="73035861" w14:textId="77777777" w:rsidR="00633427" w:rsidRPr="00B47E70" w:rsidRDefault="00633427" w:rsidP="00265196">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危险固废</w:t>
                  </w:r>
                </w:p>
              </w:tc>
              <w:tc>
                <w:tcPr>
                  <w:tcW w:w="883" w:type="dxa"/>
                  <w:vMerge/>
                  <w:vAlign w:val="center"/>
                </w:tcPr>
                <w:p w14:paraId="6262802A" w14:textId="59895AFD" w:rsidR="00633427" w:rsidRPr="00B47E70" w:rsidRDefault="00633427" w:rsidP="00265196">
                  <w:pPr>
                    <w:jc w:val="center"/>
                    <w:rPr>
                      <w:rFonts w:ascii="Times New Roman" w:eastAsiaTheme="minorEastAsia" w:hAnsi="Times New Roman" w:cs="Times New Roman"/>
                      <w:sz w:val="21"/>
                      <w:szCs w:val="21"/>
                    </w:rPr>
                  </w:pPr>
                </w:p>
              </w:tc>
              <w:tc>
                <w:tcPr>
                  <w:tcW w:w="512" w:type="dxa"/>
                  <w:vAlign w:val="center"/>
                </w:tcPr>
                <w:p w14:paraId="77DBBFEB" w14:textId="35996E08" w:rsidR="00633427" w:rsidRPr="00B47E70" w:rsidRDefault="00633427" w:rsidP="00265196">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固态</w:t>
                  </w:r>
                </w:p>
              </w:tc>
              <w:tc>
                <w:tcPr>
                  <w:tcW w:w="999" w:type="dxa"/>
                  <w:vAlign w:val="center"/>
                </w:tcPr>
                <w:p w14:paraId="445E9375" w14:textId="3ACF6574" w:rsidR="00633427" w:rsidRPr="00B47E70" w:rsidRDefault="00633427" w:rsidP="00265196">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含汞</w:t>
                  </w:r>
                </w:p>
              </w:tc>
              <w:tc>
                <w:tcPr>
                  <w:tcW w:w="689" w:type="dxa"/>
                  <w:vAlign w:val="center"/>
                </w:tcPr>
                <w:p w14:paraId="7B4BB75B" w14:textId="2A813125" w:rsidR="00633427" w:rsidRPr="00B47E70" w:rsidRDefault="00633427" w:rsidP="00265196">
                  <w:pPr>
                    <w:jc w:val="center"/>
                    <w:textAlignment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H</w:t>
                  </w:r>
                  <w:r>
                    <w:rPr>
                      <w:rFonts w:ascii="Times New Roman" w:eastAsiaTheme="minorEastAsia" w:hAnsi="Times New Roman" w:cs="Times New Roman"/>
                      <w:sz w:val="21"/>
                      <w:szCs w:val="21"/>
                    </w:rPr>
                    <w:t>W29</w:t>
                  </w:r>
                </w:p>
              </w:tc>
              <w:tc>
                <w:tcPr>
                  <w:tcW w:w="1231" w:type="dxa"/>
                  <w:vAlign w:val="center"/>
                </w:tcPr>
                <w:p w14:paraId="22C625AE" w14:textId="5947CB85" w:rsidR="00633427" w:rsidRPr="00B47E70" w:rsidRDefault="00633427" w:rsidP="00265196">
                  <w:pPr>
                    <w:jc w:val="center"/>
                    <w:textAlignment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9</w:t>
                  </w:r>
                  <w:r>
                    <w:rPr>
                      <w:rFonts w:ascii="Times New Roman" w:eastAsiaTheme="minorEastAsia" w:hAnsi="Times New Roman" w:cs="Times New Roman"/>
                      <w:sz w:val="21"/>
                      <w:szCs w:val="21"/>
                    </w:rPr>
                    <w:t>00-023-29</w:t>
                  </w:r>
                </w:p>
              </w:tc>
              <w:tc>
                <w:tcPr>
                  <w:tcW w:w="1177" w:type="dxa"/>
                  <w:tcBorders>
                    <w:bottom w:val="single" w:sz="4" w:space="0" w:color="auto"/>
                  </w:tcBorders>
                  <w:vAlign w:val="center"/>
                </w:tcPr>
                <w:p w14:paraId="26A05536" w14:textId="3252CD51" w:rsidR="00633427" w:rsidRPr="00B47E70" w:rsidRDefault="00633427" w:rsidP="00265196">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6</w:t>
                  </w:r>
                  <w:r>
                    <w:rPr>
                      <w:rFonts w:ascii="Times New Roman" w:eastAsiaTheme="minorEastAsia" w:hAnsi="Times New Roman" w:cs="Times New Roman" w:hint="eastAsia"/>
                      <w:sz w:val="21"/>
                      <w:szCs w:val="21"/>
                    </w:rPr>
                    <w:t>根</w:t>
                  </w:r>
                  <w:r>
                    <w:rPr>
                      <w:rFonts w:ascii="Times New Roman" w:eastAsiaTheme="minorEastAsia" w:hAnsi="Times New Roman" w:cs="Times New Roman" w:hint="eastAsia"/>
                      <w:sz w:val="21"/>
                      <w:szCs w:val="21"/>
                    </w:rPr>
                    <w:t>/</w:t>
                  </w:r>
                  <w:r>
                    <w:rPr>
                      <w:rFonts w:ascii="Times New Roman" w:eastAsiaTheme="minorEastAsia" w:hAnsi="Times New Roman" w:cs="Times New Roman" w:hint="eastAsia"/>
                      <w:sz w:val="21"/>
                      <w:szCs w:val="21"/>
                    </w:rPr>
                    <w:t>次</w:t>
                  </w:r>
                </w:p>
              </w:tc>
              <w:tc>
                <w:tcPr>
                  <w:tcW w:w="911" w:type="dxa"/>
                </w:tcPr>
                <w:p w14:paraId="083B25BA" w14:textId="48757CD0" w:rsidR="00633427" w:rsidRPr="00B47E70" w:rsidRDefault="00633427" w:rsidP="00265196">
                  <w:pPr>
                    <w:jc w:val="center"/>
                    <w:textAlignment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每两年</w:t>
                  </w:r>
                </w:p>
              </w:tc>
              <w:tc>
                <w:tcPr>
                  <w:tcW w:w="945" w:type="dxa"/>
                  <w:vMerge/>
                  <w:vAlign w:val="center"/>
                </w:tcPr>
                <w:p w14:paraId="6FF1B9A7" w14:textId="49602368" w:rsidR="00633427" w:rsidRPr="00B47E70" w:rsidRDefault="00633427" w:rsidP="00265196">
                  <w:pPr>
                    <w:jc w:val="center"/>
                    <w:textAlignment w:val="center"/>
                    <w:rPr>
                      <w:rFonts w:ascii="Times New Roman" w:eastAsiaTheme="minorEastAsia" w:hAnsi="Times New Roman" w:cs="Times New Roman"/>
                      <w:sz w:val="21"/>
                      <w:szCs w:val="21"/>
                    </w:rPr>
                  </w:pPr>
                </w:p>
              </w:tc>
            </w:tr>
            <w:tr w:rsidR="00633427" w:rsidRPr="00B47E70" w14:paraId="3F54BA10" w14:textId="77777777" w:rsidTr="00633427">
              <w:trPr>
                <w:trHeight w:hRule="exact" w:val="454"/>
                <w:jc w:val="center"/>
              </w:trPr>
              <w:tc>
                <w:tcPr>
                  <w:tcW w:w="285" w:type="dxa"/>
                  <w:vAlign w:val="center"/>
                </w:tcPr>
                <w:p w14:paraId="3E5AC423" w14:textId="507B5218" w:rsidR="00633427" w:rsidRPr="00B47E70" w:rsidRDefault="00633427" w:rsidP="00265196">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11</w:t>
                  </w:r>
                </w:p>
              </w:tc>
              <w:tc>
                <w:tcPr>
                  <w:tcW w:w="1143" w:type="dxa"/>
                  <w:vAlign w:val="center"/>
                </w:tcPr>
                <w:p w14:paraId="3B2356AB" w14:textId="4A304BAF" w:rsidR="00633427" w:rsidRPr="00B47E70" w:rsidRDefault="00633427" w:rsidP="00265196">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废液压油</w:t>
                  </w:r>
                </w:p>
              </w:tc>
              <w:tc>
                <w:tcPr>
                  <w:tcW w:w="977" w:type="dxa"/>
                  <w:vAlign w:val="center"/>
                </w:tcPr>
                <w:p w14:paraId="55C0C3CC" w14:textId="2B360421" w:rsidR="00633427" w:rsidRPr="00633427" w:rsidRDefault="00633427" w:rsidP="00265196">
                  <w:pPr>
                    <w:jc w:val="center"/>
                    <w:rPr>
                      <w:rFonts w:ascii="Times New Roman" w:eastAsiaTheme="minorEastAsia" w:hAnsi="Times New Roman" w:cs="Times New Roman"/>
                      <w:b/>
                      <w:bCs/>
                      <w:sz w:val="21"/>
                      <w:szCs w:val="21"/>
                    </w:rPr>
                  </w:pPr>
                  <w:r w:rsidRPr="00B47E70">
                    <w:rPr>
                      <w:rFonts w:ascii="Times New Roman" w:eastAsiaTheme="minorEastAsia" w:hAnsi="Times New Roman" w:cs="Times New Roman"/>
                      <w:sz w:val="21"/>
                      <w:szCs w:val="21"/>
                    </w:rPr>
                    <w:t>危险固废</w:t>
                  </w:r>
                </w:p>
              </w:tc>
              <w:tc>
                <w:tcPr>
                  <w:tcW w:w="883" w:type="dxa"/>
                  <w:vAlign w:val="center"/>
                </w:tcPr>
                <w:p w14:paraId="5F24559B" w14:textId="460518E9" w:rsidR="00633427" w:rsidRPr="00B47E70" w:rsidRDefault="00705864" w:rsidP="00265196">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设备维护</w:t>
                  </w:r>
                </w:p>
              </w:tc>
              <w:tc>
                <w:tcPr>
                  <w:tcW w:w="512" w:type="dxa"/>
                  <w:vAlign w:val="center"/>
                </w:tcPr>
                <w:p w14:paraId="0FF4F5C0" w14:textId="7F267F7E" w:rsidR="00633427" w:rsidRPr="00B47E70" w:rsidRDefault="00633427" w:rsidP="00265196">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液态</w:t>
                  </w:r>
                </w:p>
              </w:tc>
              <w:tc>
                <w:tcPr>
                  <w:tcW w:w="999" w:type="dxa"/>
                  <w:vAlign w:val="center"/>
                </w:tcPr>
                <w:p w14:paraId="43848371" w14:textId="6863CDE9" w:rsidR="00633427" w:rsidRPr="00B47E70" w:rsidRDefault="00633427" w:rsidP="00265196">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矿物油</w:t>
                  </w:r>
                </w:p>
              </w:tc>
              <w:tc>
                <w:tcPr>
                  <w:tcW w:w="689" w:type="dxa"/>
                  <w:vAlign w:val="center"/>
                </w:tcPr>
                <w:p w14:paraId="4DB364D6" w14:textId="4D060E95" w:rsidR="00633427" w:rsidRPr="00B47E70" w:rsidRDefault="00633427" w:rsidP="00265196">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H</w:t>
                  </w:r>
                  <w:r>
                    <w:rPr>
                      <w:rFonts w:ascii="Times New Roman" w:eastAsiaTheme="minorEastAsia" w:hAnsi="Times New Roman" w:cs="Times New Roman"/>
                      <w:sz w:val="21"/>
                      <w:szCs w:val="21"/>
                    </w:rPr>
                    <w:t>W08</w:t>
                  </w:r>
                </w:p>
              </w:tc>
              <w:tc>
                <w:tcPr>
                  <w:tcW w:w="1231" w:type="dxa"/>
                  <w:vAlign w:val="center"/>
                </w:tcPr>
                <w:p w14:paraId="763036F6" w14:textId="05BAB0EB" w:rsidR="00633427" w:rsidRPr="00B47E70" w:rsidRDefault="00633427" w:rsidP="00265196">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9</w:t>
                  </w:r>
                  <w:r>
                    <w:rPr>
                      <w:rFonts w:ascii="Times New Roman" w:eastAsiaTheme="minorEastAsia" w:hAnsi="Times New Roman" w:cs="Times New Roman"/>
                      <w:sz w:val="21"/>
                      <w:szCs w:val="21"/>
                    </w:rPr>
                    <w:t>00-218-08</w:t>
                  </w:r>
                </w:p>
              </w:tc>
              <w:tc>
                <w:tcPr>
                  <w:tcW w:w="1177" w:type="dxa"/>
                  <w:tcBorders>
                    <w:bottom w:val="single" w:sz="4" w:space="0" w:color="auto"/>
                  </w:tcBorders>
                  <w:vAlign w:val="center"/>
                </w:tcPr>
                <w:p w14:paraId="32B977AD" w14:textId="7248E5F4" w:rsidR="00633427" w:rsidRPr="00B47E70" w:rsidRDefault="00633427" w:rsidP="00265196">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1t</w:t>
                  </w:r>
                  <w:r>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次</w:t>
                  </w:r>
                </w:p>
              </w:tc>
              <w:tc>
                <w:tcPr>
                  <w:tcW w:w="911" w:type="dxa"/>
                </w:tcPr>
                <w:p w14:paraId="381D4C07" w14:textId="79AFACF8" w:rsidR="00633427" w:rsidRPr="00B47E70" w:rsidRDefault="00633427" w:rsidP="00265196">
                  <w:pPr>
                    <w:jc w:val="center"/>
                    <w:textAlignment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每两年</w:t>
                  </w:r>
                </w:p>
              </w:tc>
              <w:tc>
                <w:tcPr>
                  <w:tcW w:w="945" w:type="dxa"/>
                  <w:vMerge/>
                  <w:vAlign w:val="center"/>
                </w:tcPr>
                <w:p w14:paraId="1030E884" w14:textId="6022F4FC" w:rsidR="00633427" w:rsidRPr="00B47E70" w:rsidRDefault="00633427" w:rsidP="00265196">
                  <w:pPr>
                    <w:jc w:val="center"/>
                    <w:textAlignment w:val="center"/>
                    <w:rPr>
                      <w:rFonts w:ascii="Times New Roman" w:eastAsiaTheme="minorEastAsia" w:hAnsi="Times New Roman" w:cs="Times New Roman"/>
                      <w:sz w:val="21"/>
                      <w:szCs w:val="21"/>
                    </w:rPr>
                  </w:pPr>
                </w:p>
              </w:tc>
            </w:tr>
            <w:tr w:rsidR="00633427" w:rsidRPr="00B47E70" w14:paraId="3436CE05" w14:textId="77777777" w:rsidTr="00633427">
              <w:trPr>
                <w:trHeight w:hRule="exact" w:val="653"/>
                <w:jc w:val="center"/>
              </w:trPr>
              <w:tc>
                <w:tcPr>
                  <w:tcW w:w="285" w:type="dxa"/>
                  <w:vAlign w:val="center"/>
                </w:tcPr>
                <w:p w14:paraId="7C534200" w14:textId="49D2B4BB" w:rsidR="00633427" w:rsidRPr="00B47E70" w:rsidRDefault="00633427" w:rsidP="00265196">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1</w:t>
                  </w:r>
                  <w:r>
                    <w:rPr>
                      <w:rFonts w:ascii="Times New Roman" w:eastAsiaTheme="minorEastAsia" w:hAnsi="Times New Roman" w:cs="Times New Roman" w:hint="eastAsia"/>
                      <w:sz w:val="21"/>
                      <w:szCs w:val="21"/>
                    </w:rPr>
                    <w:t>2</w:t>
                  </w:r>
                </w:p>
              </w:tc>
              <w:tc>
                <w:tcPr>
                  <w:tcW w:w="1143" w:type="dxa"/>
                  <w:vAlign w:val="center"/>
                </w:tcPr>
                <w:p w14:paraId="2117ECA4" w14:textId="474EEA26" w:rsidR="00633427" w:rsidRPr="00B47E70" w:rsidRDefault="00633427" w:rsidP="00265196">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喷枪清洗废液</w:t>
                  </w:r>
                </w:p>
              </w:tc>
              <w:tc>
                <w:tcPr>
                  <w:tcW w:w="977" w:type="dxa"/>
                  <w:vAlign w:val="center"/>
                </w:tcPr>
                <w:p w14:paraId="2DDE25F9" w14:textId="77777777" w:rsidR="00633427" w:rsidRPr="00B47E70" w:rsidRDefault="00633427" w:rsidP="00265196">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危险固废</w:t>
                  </w:r>
                </w:p>
              </w:tc>
              <w:tc>
                <w:tcPr>
                  <w:tcW w:w="883" w:type="dxa"/>
                  <w:vAlign w:val="center"/>
                </w:tcPr>
                <w:p w14:paraId="3E63857E" w14:textId="5A1EEAEB" w:rsidR="00633427" w:rsidRPr="00B47E70" w:rsidRDefault="00633427" w:rsidP="00265196">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喷枪清洗</w:t>
                  </w:r>
                </w:p>
              </w:tc>
              <w:tc>
                <w:tcPr>
                  <w:tcW w:w="512" w:type="dxa"/>
                  <w:vAlign w:val="center"/>
                </w:tcPr>
                <w:p w14:paraId="0B0509EB" w14:textId="6F27142E" w:rsidR="00633427" w:rsidRPr="00B47E70" w:rsidRDefault="00633427" w:rsidP="00265196">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固态</w:t>
                  </w:r>
                </w:p>
              </w:tc>
              <w:tc>
                <w:tcPr>
                  <w:tcW w:w="999" w:type="dxa"/>
                  <w:vAlign w:val="center"/>
                </w:tcPr>
                <w:p w14:paraId="5B5A395D" w14:textId="493E2E9C" w:rsidR="00633427" w:rsidRPr="00B47E70" w:rsidRDefault="00633427" w:rsidP="00265196">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含油漆</w:t>
                  </w:r>
                </w:p>
              </w:tc>
              <w:tc>
                <w:tcPr>
                  <w:tcW w:w="689" w:type="dxa"/>
                  <w:vAlign w:val="center"/>
                </w:tcPr>
                <w:p w14:paraId="2F577915" w14:textId="1CD6BC8D" w:rsidR="00633427" w:rsidRPr="00B47E70" w:rsidRDefault="00633427" w:rsidP="00265196">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HW12</w:t>
                  </w:r>
                </w:p>
              </w:tc>
              <w:tc>
                <w:tcPr>
                  <w:tcW w:w="1231" w:type="dxa"/>
                  <w:vAlign w:val="center"/>
                </w:tcPr>
                <w:p w14:paraId="49CCDB5E" w14:textId="6EF011F2" w:rsidR="00633427" w:rsidRPr="00B47E70" w:rsidRDefault="00633427" w:rsidP="00265196">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900-256-12</w:t>
                  </w:r>
                </w:p>
              </w:tc>
              <w:tc>
                <w:tcPr>
                  <w:tcW w:w="1177" w:type="dxa"/>
                  <w:tcBorders>
                    <w:bottom w:val="single" w:sz="4" w:space="0" w:color="auto"/>
                  </w:tcBorders>
                  <w:vAlign w:val="center"/>
                </w:tcPr>
                <w:p w14:paraId="53087C97" w14:textId="1F9057A7" w:rsidR="00633427" w:rsidRPr="00B47E70" w:rsidRDefault="00633427" w:rsidP="00265196">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0.12</w:t>
                  </w:r>
                </w:p>
              </w:tc>
              <w:tc>
                <w:tcPr>
                  <w:tcW w:w="911" w:type="dxa"/>
                </w:tcPr>
                <w:p w14:paraId="60FEB714" w14:textId="0F7E89FA" w:rsidR="00633427" w:rsidRPr="00B47E70" w:rsidRDefault="00633427" w:rsidP="00265196">
                  <w:pPr>
                    <w:jc w:val="center"/>
                    <w:textAlignment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每天</w:t>
                  </w:r>
                </w:p>
              </w:tc>
              <w:tc>
                <w:tcPr>
                  <w:tcW w:w="945" w:type="dxa"/>
                  <w:vMerge/>
                  <w:vAlign w:val="center"/>
                </w:tcPr>
                <w:p w14:paraId="07A085B9" w14:textId="56FA7245" w:rsidR="00633427" w:rsidRPr="00B47E70" w:rsidRDefault="00633427" w:rsidP="00265196">
                  <w:pPr>
                    <w:jc w:val="center"/>
                    <w:textAlignment w:val="center"/>
                    <w:rPr>
                      <w:rFonts w:ascii="Times New Roman" w:eastAsiaTheme="minorEastAsia" w:hAnsi="Times New Roman" w:cs="Times New Roman"/>
                      <w:sz w:val="21"/>
                      <w:szCs w:val="21"/>
                    </w:rPr>
                  </w:pPr>
                </w:p>
              </w:tc>
            </w:tr>
            <w:tr w:rsidR="00633427" w:rsidRPr="00B47E70" w14:paraId="5D0DC9F6" w14:textId="77777777" w:rsidTr="00633427">
              <w:trPr>
                <w:trHeight w:hRule="exact" w:val="454"/>
                <w:jc w:val="center"/>
              </w:trPr>
              <w:tc>
                <w:tcPr>
                  <w:tcW w:w="285" w:type="dxa"/>
                  <w:tcBorders>
                    <w:bottom w:val="single" w:sz="12" w:space="0" w:color="auto"/>
                  </w:tcBorders>
                  <w:vAlign w:val="center"/>
                </w:tcPr>
                <w:p w14:paraId="358A580E" w14:textId="5A3D4270" w:rsidR="00633427" w:rsidRPr="00B47E70" w:rsidRDefault="00633427" w:rsidP="00265196">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lastRenderedPageBreak/>
                    <w:t>1</w:t>
                  </w:r>
                  <w:r>
                    <w:rPr>
                      <w:rFonts w:ascii="Times New Roman" w:eastAsiaTheme="minorEastAsia" w:hAnsi="Times New Roman" w:cs="Times New Roman" w:hint="eastAsia"/>
                      <w:sz w:val="21"/>
                      <w:szCs w:val="21"/>
                    </w:rPr>
                    <w:t>3</w:t>
                  </w:r>
                </w:p>
              </w:tc>
              <w:tc>
                <w:tcPr>
                  <w:tcW w:w="1143" w:type="dxa"/>
                  <w:tcBorders>
                    <w:bottom w:val="single" w:sz="12" w:space="0" w:color="auto"/>
                  </w:tcBorders>
                  <w:vAlign w:val="center"/>
                </w:tcPr>
                <w:p w14:paraId="1760DA72" w14:textId="0769CE03" w:rsidR="00633427" w:rsidRPr="00B47E70" w:rsidRDefault="00633427" w:rsidP="00265196">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生活垃圾</w:t>
                  </w:r>
                </w:p>
              </w:tc>
              <w:tc>
                <w:tcPr>
                  <w:tcW w:w="977" w:type="dxa"/>
                  <w:tcBorders>
                    <w:bottom w:val="single" w:sz="12" w:space="0" w:color="auto"/>
                  </w:tcBorders>
                  <w:vAlign w:val="center"/>
                </w:tcPr>
                <w:p w14:paraId="79A8F438" w14:textId="281EB6A8" w:rsidR="00633427" w:rsidRPr="00B47E70" w:rsidRDefault="00633427" w:rsidP="00265196">
                  <w:pPr>
                    <w:jc w:val="center"/>
                    <w:textAlignment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w:t>
                  </w:r>
                </w:p>
              </w:tc>
              <w:tc>
                <w:tcPr>
                  <w:tcW w:w="883" w:type="dxa"/>
                  <w:tcBorders>
                    <w:bottom w:val="single" w:sz="12" w:space="0" w:color="auto"/>
                  </w:tcBorders>
                  <w:vAlign w:val="center"/>
                </w:tcPr>
                <w:p w14:paraId="61ADFA02" w14:textId="718EE0EC" w:rsidR="00633427" w:rsidRPr="00B47E70" w:rsidRDefault="00633427" w:rsidP="00265196">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职工生活</w:t>
                  </w:r>
                </w:p>
              </w:tc>
              <w:tc>
                <w:tcPr>
                  <w:tcW w:w="512" w:type="dxa"/>
                  <w:tcBorders>
                    <w:bottom w:val="single" w:sz="12" w:space="0" w:color="auto"/>
                  </w:tcBorders>
                  <w:vAlign w:val="center"/>
                </w:tcPr>
                <w:p w14:paraId="6A5D0DB1" w14:textId="1157BE2A" w:rsidR="00633427" w:rsidRPr="00B47E70" w:rsidRDefault="00633427" w:rsidP="00265196">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固态</w:t>
                  </w:r>
                </w:p>
              </w:tc>
              <w:tc>
                <w:tcPr>
                  <w:tcW w:w="999" w:type="dxa"/>
                  <w:tcBorders>
                    <w:bottom w:val="single" w:sz="12" w:space="0" w:color="auto"/>
                  </w:tcBorders>
                  <w:vAlign w:val="center"/>
                </w:tcPr>
                <w:p w14:paraId="0EE33FE2" w14:textId="6E271178" w:rsidR="00633427" w:rsidRPr="00B47E70" w:rsidRDefault="00633427" w:rsidP="00265196">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生活垃圾</w:t>
                  </w:r>
                </w:p>
              </w:tc>
              <w:tc>
                <w:tcPr>
                  <w:tcW w:w="689" w:type="dxa"/>
                  <w:tcBorders>
                    <w:bottom w:val="single" w:sz="12" w:space="0" w:color="auto"/>
                  </w:tcBorders>
                  <w:vAlign w:val="center"/>
                </w:tcPr>
                <w:p w14:paraId="3F1668E4" w14:textId="4EBB0471" w:rsidR="00633427" w:rsidRPr="00B47E70" w:rsidRDefault="00633427" w:rsidP="00265196">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99</w:t>
                  </w:r>
                </w:p>
              </w:tc>
              <w:tc>
                <w:tcPr>
                  <w:tcW w:w="1231" w:type="dxa"/>
                  <w:tcBorders>
                    <w:bottom w:val="single" w:sz="12" w:space="0" w:color="auto"/>
                  </w:tcBorders>
                  <w:vAlign w:val="center"/>
                </w:tcPr>
                <w:p w14:paraId="59C2B79C" w14:textId="41C24E3F" w:rsidR="00633427" w:rsidRPr="00B47E70" w:rsidRDefault="00633427" w:rsidP="00265196">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w:t>
                  </w:r>
                </w:p>
              </w:tc>
              <w:tc>
                <w:tcPr>
                  <w:tcW w:w="1177" w:type="dxa"/>
                  <w:tcBorders>
                    <w:bottom w:val="single" w:sz="12" w:space="0" w:color="auto"/>
                  </w:tcBorders>
                  <w:vAlign w:val="center"/>
                </w:tcPr>
                <w:p w14:paraId="1E0AD223" w14:textId="53B2D573" w:rsidR="00633427" w:rsidRPr="00B47E70" w:rsidRDefault="00633427" w:rsidP="00265196">
                  <w:pPr>
                    <w:jc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15</w:t>
                  </w:r>
                </w:p>
              </w:tc>
              <w:tc>
                <w:tcPr>
                  <w:tcW w:w="911" w:type="dxa"/>
                  <w:tcBorders>
                    <w:bottom w:val="single" w:sz="12" w:space="0" w:color="auto"/>
                  </w:tcBorders>
                </w:tcPr>
                <w:p w14:paraId="089CFBEC" w14:textId="79623B2E" w:rsidR="00633427" w:rsidRPr="00B47E70" w:rsidRDefault="00633427" w:rsidP="00265196">
                  <w:pPr>
                    <w:jc w:val="center"/>
                    <w:textAlignment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每天</w:t>
                  </w:r>
                </w:p>
              </w:tc>
              <w:tc>
                <w:tcPr>
                  <w:tcW w:w="945" w:type="dxa"/>
                  <w:tcBorders>
                    <w:bottom w:val="single" w:sz="12" w:space="0" w:color="auto"/>
                  </w:tcBorders>
                  <w:vAlign w:val="center"/>
                </w:tcPr>
                <w:p w14:paraId="202C42DD" w14:textId="26C25754" w:rsidR="00633427" w:rsidRPr="00B47E70" w:rsidRDefault="00633427" w:rsidP="00265196">
                  <w:pPr>
                    <w:jc w:val="center"/>
                    <w:textAlignment w:val="center"/>
                    <w:rPr>
                      <w:rFonts w:ascii="Times New Roman" w:eastAsiaTheme="minorEastAsia" w:hAnsi="Times New Roman" w:cs="Times New Roman"/>
                      <w:sz w:val="21"/>
                      <w:szCs w:val="21"/>
                    </w:rPr>
                  </w:pPr>
                  <w:r w:rsidRPr="00B47E70">
                    <w:rPr>
                      <w:rFonts w:ascii="Times New Roman" w:eastAsiaTheme="minorEastAsia" w:hAnsi="Times New Roman" w:cs="Times New Roman"/>
                      <w:sz w:val="21"/>
                      <w:szCs w:val="21"/>
                    </w:rPr>
                    <w:t>环卫清运</w:t>
                  </w:r>
                </w:p>
              </w:tc>
            </w:tr>
          </w:tbl>
          <w:p w14:paraId="68C74C69" w14:textId="77777777" w:rsidR="00B47E70" w:rsidRDefault="00B47E70" w:rsidP="00AA3390">
            <w:pPr>
              <w:snapToGrid w:val="0"/>
              <w:spacing w:beforeLines="50" w:before="120"/>
              <w:rPr>
                <w:b/>
              </w:rPr>
            </w:pPr>
          </w:p>
          <w:p w14:paraId="27B17F52" w14:textId="4DB963DB" w:rsidR="00265196" w:rsidRPr="00B47E70" w:rsidRDefault="00265196" w:rsidP="00AA3390">
            <w:pPr>
              <w:snapToGrid w:val="0"/>
              <w:spacing w:beforeLines="50" w:before="120"/>
              <w:jc w:val="center"/>
              <w:rPr>
                <w:rFonts w:ascii="Times New Roman" w:hAnsi="Times New Roman" w:cs="Times New Roman"/>
                <w:b/>
                <w:bCs/>
              </w:rPr>
            </w:pPr>
            <w:r w:rsidRPr="00B47E70">
              <w:rPr>
                <w:rFonts w:ascii="Times New Roman" w:hAnsi="Times New Roman" w:cs="Times New Roman"/>
                <w:b/>
              </w:rPr>
              <w:t>表</w:t>
            </w:r>
            <w:r w:rsidR="00B47E70" w:rsidRPr="00B47E70">
              <w:rPr>
                <w:rFonts w:ascii="Times New Roman" w:hAnsi="Times New Roman" w:cs="Times New Roman"/>
                <w:b/>
              </w:rPr>
              <w:t>5.2-1</w:t>
            </w:r>
            <w:r w:rsidR="00C20C39">
              <w:rPr>
                <w:rFonts w:ascii="Times New Roman" w:hAnsi="Times New Roman" w:cs="Times New Roman" w:hint="eastAsia"/>
                <w:b/>
              </w:rPr>
              <w:t>3</w:t>
            </w:r>
            <w:r w:rsidRPr="00B47E70">
              <w:rPr>
                <w:rFonts w:ascii="Times New Roman" w:hAnsi="Times New Roman" w:cs="Times New Roman"/>
                <w:b/>
              </w:rPr>
              <w:t xml:space="preserve">  </w:t>
            </w:r>
            <w:r w:rsidRPr="00B47E70">
              <w:rPr>
                <w:rFonts w:ascii="Times New Roman" w:hAnsi="Times New Roman" w:cs="Times New Roman"/>
                <w:b/>
              </w:rPr>
              <w:t>本项目</w:t>
            </w:r>
            <w:r w:rsidRPr="00B47E70">
              <w:rPr>
                <w:rFonts w:ascii="Times New Roman" w:hAnsi="Times New Roman" w:cs="Times New Roman"/>
                <w:b/>
                <w:bCs/>
              </w:rPr>
              <w:t>危险废物产生及处置情况表</w:t>
            </w:r>
          </w:p>
          <w:tbl>
            <w:tblPr>
              <w:tblW w:w="0" w:type="auto"/>
              <w:jc w:val="center"/>
              <w:tblBorders>
                <w:top w:val="single" w:sz="12" w:space="0" w:color="auto"/>
                <w:bottom w:val="single" w:sz="12"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466"/>
              <w:gridCol w:w="1661"/>
              <w:gridCol w:w="1147"/>
              <w:gridCol w:w="1229"/>
              <w:gridCol w:w="769"/>
              <w:gridCol w:w="1177"/>
              <w:gridCol w:w="666"/>
              <w:gridCol w:w="982"/>
              <w:gridCol w:w="709"/>
              <w:gridCol w:w="1105"/>
            </w:tblGrid>
            <w:tr w:rsidR="00AA3390" w:rsidRPr="00AA3390" w14:paraId="6467A1FC" w14:textId="77777777" w:rsidTr="00C20C39">
              <w:trPr>
                <w:trHeight w:hRule="exact" w:val="567"/>
                <w:jc w:val="center"/>
              </w:trPr>
              <w:tc>
                <w:tcPr>
                  <w:tcW w:w="0" w:type="auto"/>
                  <w:tcBorders>
                    <w:top w:val="single" w:sz="12" w:space="0" w:color="auto"/>
                    <w:bottom w:val="single" w:sz="12" w:space="0" w:color="auto"/>
                  </w:tcBorders>
                  <w:vAlign w:val="center"/>
                </w:tcPr>
                <w:p w14:paraId="5F6E3AF0" w14:textId="77777777" w:rsidR="00B47E70" w:rsidRPr="00AA3390" w:rsidRDefault="00B47E70" w:rsidP="00633427">
                  <w:pPr>
                    <w:overflowPunct w:val="0"/>
                    <w:adjustRightInd w:val="0"/>
                    <w:snapToGrid w:val="0"/>
                    <w:jc w:val="center"/>
                    <w:textAlignment w:val="baseline"/>
                    <w:rPr>
                      <w:rFonts w:ascii="Times New Roman" w:eastAsiaTheme="minorEastAsia" w:hAnsi="Times New Roman" w:cs="Times New Roman"/>
                      <w:b/>
                      <w:smallCaps/>
                      <w:sz w:val="21"/>
                      <w:szCs w:val="21"/>
                    </w:rPr>
                  </w:pPr>
                  <w:r w:rsidRPr="00AA3390">
                    <w:rPr>
                      <w:rFonts w:ascii="Times New Roman" w:eastAsiaTheme="minorEastAsia" w:hAnsi="Times New Roman" w:cs="Times New Roman"/>
                      <w:b/>
                      <w:smallCaps/>
                      <w:sz w:val="21"/>
                      <w:szCs w:val="21"/>
                    </w:rPr>
                    <w:t>序号</w:t>
                  </w:r>
                </w:p>
              </w:tc>
              <w:tc>
                <w:tcPr>
                  <w:tcW w:w="0" w:type="auto"/>
                  <w:tcBorders>
                    <w:top w:val="single" w:sz="12" w:space="0" w:color="auto"/>
                    <w:bottom w:val="single" w:sz="12" w:space="0" w:color="auto"/>
                  </w:tcBorders>
                  <w:vAlign w:val="center"/>
                </w:tcPr>
                <w:p w14:paraId="22D7F456" w14:textId="77777777" w:rsidR="00B47E70" w:rsidRPr="00AA3390" w:rsidRDefault="00B47E70" w:rsidP="00633427">
                  <w:pPr>
                    <w:overflowPunct w:val="0"/>
                    <w:adjustRightInd w:val="0"/>
                    <w:snapToGrid w:val="0"/>
                    <w:jc w:val="center"/>
                    <w:textAlignment w:val="baseline"/>
                    <w:rPr>
                      <w:rFonts w:ascii="Times New Roman" w:eastAsiaTheme="minorEastAsia" w:hAnsi="Times New Roman" w:cs="Times New Roman"/>
                      <w:b/>
                      <w:smallCaps/>
                      <w:sz w:val="21"/>
                      <w:szCs w:val="21"/>
                    </w:rPr>
                  </w:pPr>
                  <w:r w:rsidRPr="00AA3390">
                    <w:rPr>
                      <w:rFonts w:ascii="Times New Roman" w:eastAsiaTheme="minorEastAsia" w:hAnsi="Times New Roman" w:cs="Times New Roman"/>
                      <w:b/>
                      <w:smallCaps/>
                      <w:sz w:val="21"/>
                      <w:szCs w:val="21"/>
                    </w:rPr>
                    <w:t>危险废物名称</w:t>
                  </w:r>
                </w:p>
              </w:tc>
              <w:tc>
                <w:tcPr>
                  <w:tcW w:w="0" w:type="auto"/>
                  <w:tcBorders>
                    <w:top w:val="single" w:sz="12" w:space="0" w:color="auto"/>
                    <w:bottom w:val="single" w:sz="12" w:space="0" w:color="auto"/>
                  </w:tcBorders>
                  <w:vAlign w:val="center"/>
                </w:tcPr>
                <w:p w14:paraId="51C55757" w14:textId="77777777" w:rsidR="00B47E70" w:rsidRPr="00AA3390" w:rsidRDefault="00B47E70" w:rsidP="00633427">
                  <w:pPr>
                    <w:overflowPunct w:val="0"/>
                    <w:adjustRightInd w:val="0"/>
                    <w:snapToGrid w:val="0"/>
                    <w:jc w:val="center"/>
                    <w:textAlignment w:val="baseline"/>
                    <w:rPr>
                      <w:rFonts w:ascii="Times New Roman" w:eastAsiaTheme="minorEastAsia" w:hAnsi="Times New Roman" w:cs="Times New Roman"/>
                      <w:b/>
                      <w:smallCaps/>
                      <w:sz w:val="21"/>
                      <w:szCs w:val="21"/>
                    </w:rPr>
                  </w:pPr>
                  <w:r w:rsidRPr="00AA3390">
                    <w:rPr>
                      <w:rFonts w:ascii="Times New Roman" w:eastAsiaTheme="minorEastAsia" w:hAnsi="Times New Roman" w:cs="Times New Roman"/>
                      <w:b/>
                      <w:smallCaps/>
                      <w:sz w:val="21"/>
                      <w:szCs w:val="21"/>
                    </w:rPr>
                    <w:t>危险废物类别</w:t>
                  </w:r>
                </w:p>
              </w:tc>
              <w:tc>
                <w:tcPr>
                  <w:tcW w:w="1229" w:type="dxa"/>
                  <w:tcBorders>
                    <w:top w:val="single" w:sz="12" w:space="0" w:color="auto"/>
                    <w:bottom w:val="single" w:sz="12" w:space="0" w:color="auto"/>
                  </w:tcBorders>
                  <w:vAlign w:val="center"/>
                </w:tcPr>
                <w:p w14:paraId="1AB4851E" w14:textId="77777777" w:rsidR="00B47E70" w:rsidRPr="00AA3390" w:rsidRDefault="00B47E70" w:rsidP="00633427">
                  <w:pPr>
                    <w:adjustRightInd w:val="0"/>
                    <w:snapToGrid w:val="0"/>
                    <w:jc w:val="center"/>
                    <w:rPr>
                      <w:rFonts w:ascii="Times New Roman" w:eastAsiaTheme="minorEastAsia" w:hAnsi="Times New Roman" w:cs="Times New Roman"/>
                      <w:b/>
                      <w:sz w:val="21"/>
                      <w:szCs w:val="21"/>
                    </w:rPr>
                  </w:pPr>
                  <w:r w:rsidRPr="00AA3390">
                    <w:rPr>
                      <w:rFonts w:ascii="Times New Roman" w:eastAsiaTheme="minorEastAsia" w:hAnsi="Times New Roman" w:cs="Times New Roman"/>
                      <w:b/>
                      <w:sz w:val="21"/>
                      <w:szCs w:val="21"/>
                    </w:rPr>
                    <w:t>危险废物</w:t>
                  </w:r>
                </w:p>
                <w:p w14:paraId="1A638194" w14:textId="77777777" w:rsidR="00B47E70" w:rsidRPr="00AA3390" w:rsidRDefault="00B47E70" w:rsidP="00633427">
                  <w:pPr>
                    <w:adjustRightInd w:val="0"/>
                    <w:snapToGrid w:val="0"/>
                    <w:jc w:val="center"/>
                    <w:rPr>
                      <w:rFonts w:ascii="Times New Roman" w:eastAsiaTheme="minorEastAsia" w:hAnsi="Times New Roman" w:cs="Times New Roman"/>
                      <w:b/>
                      <w:sz w:val="21"/>
                      <w:szCs w:val="21"/>
                    </w:rPr>
                  </w:pPr>
                  <w:r w:rsidRPr="00AA3390">
                    <w:rPr>
                      <w:rFonts w:ascii="Times New Roman" w:eastAsiaTheme="minorEastAsia" w:hAnsi="Times New Roman" w:cs="Times New Roman"/>
                      <w:b/>
                      <w:sz w:val="21"/>
                      <w:szCs w:val="21"/>
                    </w:rPr>
                    <w:t>代码</w:t>
                  </w:r>
                </w:p>
              </w:tc>
              <w:tc>
                <w:tcPr>
                  <w:tcW w:w="710" w:type="dxa"/>
                  <w:tcBorders>
                    <w:top w:val="single" w:sz="12" w:space="0" w:color="auto"/>
                    <w:bottom w:val="single" w:sz="12" w:space="0" w:color="auto"/>
                  </w:tcBorders>
                  <w:vAlign w:val="center"/>
                </w:tcPr>
                <w:p w14:paraId="766ECEA6" w14:textId="77777777" w:rsidR="00B47E70" w:rsidRPr="00AA3390" w:rsidRDefault="00B47E70" w:rsidP="00633427">
                  <w:pPr>
                    <w:adjustRightInd w:val="0"/>
                    <w:snapToGrid w:val="0"/>
                    <w:jc w:val="center"/>
                    <w:rPr>
                      <w:rFonts w:ascii="Times New Roman" w:eastAsiaTheme="minorEastAsia" w:hAnsi="Times New Roman" w:cs="Times New Roman"/>
                      <w:b/>
                      <w:sz w:val="21"/>
                      <w:szCs w:val="21"/>
                    </w:rPr>
                  </w:pPr>
                  <w:r w:rsidRPr="00AA3390">
                    <w:rPr>
                      <w:rFonts w:ascii="Times New Roman" w:eastAsiaTheme="minorEastAsia" w:hAnsi="Times New Roman" w:cs="Times New Roman"/>
                      <w:b/>
                      <w:sz w:val="21"/>
                      <w:szCs w:val="21"/>
                    </w:rPr>
                    <w:t>产生量（</w:t>
                  </w:r>
                  <w:r w:rsidRPr="00AA3390">
                    <w:rPr>
                      <w:rFonts w:ascii="Times New Roman" w:eastAsiaTheme="minorEastAsia" w:hAnsi="Times New Roman" w:cs="Times New Roman"/>
                      <w:b/>
                      <w:sz w:val="21"/>
                      <w:szCs w:val="21"/>
                    </w:rPr>
                    <w:t>t/a</w:t>
                  </w:r>
                  <w:r w:rsidRPr="00AA3390">
                    <w:rPr>
                      <w:rFonts w:ascii="Times New Roman" w:eastAsiaTheme="minorEastAsia" w:hAnsi="Times New Roman" w:cs="Times New Roman"/>
                      <w:b/>
                      <w:sz w:val="21"/>
                      <w:szCs w:val="21"/>
                    </w:rPr>
                    <w:t>）</w:t>
                  </w:r>
                </w:p>
              </w:tc>
              <w:tc>
                <w:tcPr>
                  <w:tcW w:w="1177" w:type="dxa"/>
                  <w:tcBorders>
                    <w:top w:val="single" w:sz="12" w:space="0" w:color="auto"/>
                    <w:bottom w:val="single" w:sz="12" w:space="0" w:color="auto"/>
                  </w:tcBorders>
                  <w:vAlign w:val="center"/>
                </w:tcPr>
                <w:p w14:paraId="13FAA5E0" w14:textId="77777777" w:rsidR="00B47E70" w:rsidRPr="00AA3390" w:rsidRDefault="00B47E70" w:rsidP="00633427">
                  <w:pPr>
                    <w:adjustRightInd w:val="0"/>
                    <w:snapToGrid w:val="0"/>
                    <w:jc w:val="center"/>
                    <w:rPr>
                      <w:rFonts w:ascii="Times New Roman" w:eastAsiaTheme="minorEastAsia" w:hAnsi="Times New Roman" w:cs="Times New Roman"/>
                      <w:b/>
                      <w:sz w:val="21"/>
                      <w:szCs w:val="21"/>
                    </w:rPr>
                  </w:pPr>
                  <w:r w:rsidRPr="00AA3390">
                    <w:rPr>
                      <w:rFonts w:ascii="Times New Roman" w:eastAsiaTheme="minorEastAsia" w:hAnsi="Times New Roman" w:cs="Times New Roman"/>
                      <w:b/>
                      <w:sz w:val="21"/>
                      <w:szCs w:val="21"/>
                    </w:rPr>
                    <w:t>产生工序及装置</w:t>
                  </w:r>
                </w:p>
              </w:tc>
              <w:tc>
                <w:tcPr>
                  <w:tcW w:w="666" w:type="dxa"/>
                  <w:tcBorders>
                    <w:top w:val="single" w:sz="12" w:space="0" w:color="auto"/>
                    <w:bottom w:val="single" w:sz="12" w:space="0" w:color="auto"/>
                  </w:tcBorders>
                  <w:vAlign w:val="center"/>
                </w:tcPr>
                <w:p w14:paraId="11BA47B0" w14:textId="77777777" w:rsidR="00B47E70" w:rsidRPr="00AA3390" w:rsidRDefault="00B47E70" w:rsidP="00633427">
                  <w:pPr>
                    <w:adjustRightInd w:val="0"/>
                    <w:snapToGrid w:val="0"/>
                    <w:jc w:val="center"/>
                    <w:rPr>
                      <w:rFonts w:ascii="Times New Roman" w:eastAsiaTheme="minorEastAsia" w:hAnsi="Times New Roman" w:cs="Times New Roman"/>
                      <w:b/>
                      <w:sz w:val="21"/>
                      <w:szCs w:val="21"/>
                    </w:rPr>
                  </w:pPr>
                  <w:r w:rsidRPr="00AA3390">
                    <w:rPr>
                      <w:rFonts w:ascii="Times New Roman" w:eastAsiaTheme="minorEastAsia" w:hAnsi="Times New Roman" w:cs="Times New Roman"/>
                      <w:b/>
                      <w:sz w:val="21"/>
                      <w:szCs w:val="21"/>
                    </w:rPr>
                    <w:t>形态</w:t>
                  </w:r>
                </w:p>
              </w:tc>
              <w:tc>
                <w:tcPr>
                  <w:tcW w:w="982" w:type="dxa"/>
                  <w:tcBorders>
                    <w:top w:val="single" w:sz="12" w:space="0" w:color="auto"/>
                    <w:bottom w:val="single" w:sz="12" w:space="0" w:color="auto"/>
                  </w:tcBorders>
                  <w:vAlign w:val="center"/>
                </w:tcPr>
                <w:p w14:paraId="325CDF17" w14:textId="77777777" w:rsidR="00B47E70" w:rsidRPr="00AA3390" w:rsidRDefault="00B47E70" w:rsidP="00633427">
                  <w:pPr>
                    <w:adjustRightInd w:val="0"/>
                    <w:snapToGrid w:val="0"/>
                    <w:jc w:val="center"/>
                    <w:rPr>
                      <w:rFonts w:ascii="Times New Roman" w:eastAsiaTheme="minorEastAsia" w:hAnsi="Times New Roman" w:cs="Times New Roman"/>
                      <w:b/>
                      <w:sz w:val="21"/>
                      <w:szCs w:val="21"/>
                    </w:rPr>
                  </w:pPr>
                  <w:r w:rsidRPr="00AA3390">
                    <w:rPr>
                      <w:rFonts w:ascii="Times New Roman" w:eastAsiaTheme="minorEastAsia" w:hAnsi="Times New Roman" w:cs="Times New Roman"/>
                      <w:b/>
                      <w:sz w:val="21"/>
                      <w:szCs w:val="21"/>
                    </w:rPr>
                    <w:t>主要成分</w:t>
                  </w:r>
                </w:p>
              </w:tc>
              <w:tc>
                <w:tcPr>
                  <w:tcW w:w="709" w:type="dxa"/>
                  <w:tcBorders>
                    <w:top w:val="single" w:sz="12" w:space="0" w:color="auto"/>
                    <w:bottom w:val="single" w:sz="12" w:space="0" w:color="auto"/>
                  </w:tcBorders>
                  <w:vAlign w:val="center"/>
                </w:tcPr>
                <w:p w14:paraId="498A1B8F" w14:textId="77777777" w:rsidR="00B47E70" w:rsidRPr="00AA3390" w:rsidRDefault="00B47E70" w:rsidP="00633427">
                  <w:pPr>
                    <w:adjustRightInd w:val="0"/>
                    <w:snapToGrid w:val="0"/>
                    <w:jc w:val="center"/>
                    <w:rPr>
                      <w:rFonts w:ascii="Times New Roman" w:eastAsiaTheme="minorEastAsia" w:hAnsi="Times New Roman" w:cs="Times New Roman"/>
                      <w:b/>
                      <w:smallCaps/>
                      <w:sz w:val="21"/>
                      <w:szCs w:val="21"/>
                    </w:rPr>
                  </w:pPr>
                  <w:r w:rsidRPr="00AA3390">
                    <w:rPr>
                      <w:rFonts w:ascii="Times New Roman" w:eastAsiaTheme="minorEastAsia" w:hAnsi="Times New Roman" w:cs="Times New Roman"/>
                      <w:b/>
                      <w:smallCaps/>
                      <w:sz w:val="21"/>
                      <w:szCs w:val="21"/>
                    </w:rPr>
                    <w:t>危险特性</w:t>
                  </w:r>
                </w:p>
              </w:tc>
              <w:tc>
                <w:tcPr>
                  <w:tcW w:w="1105" w:type="dxa"/>
                  <w:tcBorders>
                    <w:top w:val="single" w:sz="12" w:space="0" w:color="auto"/>
                    <w:bottom w:val="single" w:sz="12" w:space="0" w:color="auto"/>
                  </w:tcBorders>
                  <w:vAlign w:val="center"/>
                </w:tcPr>
                <w:p w14:paraId="52500F4B" w14:textId="77777777" w:rsidR="00B47E70" w:rsidRPr="00AA3390" w:rsidRDefault="00B47E70" w:rsidP="00633427">
                  <w:pPr>
                    <w:adjustRightInd w:val="0"/>
                    <w:snapToGrid w:val="0"/>
                    <w:jc w:val="center"/>
                    <w:rPr>
                      <w:rFonts w:ascii="Times New Roman" w:eastAsiaTheme="minorEastAsia" w:hAnsi="Times New Roman" w:cs="Times New Roman"/>
                      <w:b/>
                      <w:smallCaps/>
                      <w:sz w:val="21"/>
                      <w:szCs w:val="21"/>
                    </w:rPr>
                  </w:pPr>
                  <w:r w:rsidRPr="00AA3390">
                    <w:rPr>
                      <w:rFonts w:ascii="Times New Roman" w:eastAsiaTheme="minorEastAsia" w:hAnsi="Times New Roman" w:cs="Times New Roman"/>
                      <w:b/>
                      <w:smallCaps/>
                      <w:sz w:val="21"/>
                      <w:szCs w:val="21"/>
                    </w:rPr>
                    <w:t>污染防治措施</w:t>
                  </w:r>
                </w:p>
              </w:tc>
            </w:tr>
            <w:tr w:rsidR="00AA3390" w:rsidRPr="00AA3390" w14:paraId="7FBE776E" w14:textId="77777777" w:rsidTr="00C20C39">
              <w:trPr>
                <w:trHeight w:hRule="exact" w:val="567"/>
                <w:jc w:val="center"/>
              </w:trPr>
              <w:tc>
                <w:tcPr>
                  <w:tcW w:w="0" w:type="auto"/>
                  <w:tcBorders>
                    <w:top w:val="single" w:sz="12" w:space="0" w:color="auto"/>
                  </w:tcBorders>
                  <w:vAlign w:val="center"/>
                </w:tcPr>
                <w:p w14:paraId="76BE3668" w14:textId="77777777" w:rsidR="00AA3390" w:rsidRPr="00AA3390" w:rsidRDefault="00AA3390" w:rsidP="00633427">
                  <w:pPr>
                    <w:overflowPunct w:val="0"/>
                    <w:adjustRightInd w:val="0"/>
                    <w:snapToGrid w:val="0"/>
                    <w:jc w:val="center"/>
                    <w:textAlignment w:val="baseline"/>
                    <w:rPr>
                      <w:rFonts w:ascii="Times New Roman" w:eastAsiaTheme="minorEastAsia" w:hAnsi="Times New Roman" w:cs="Times New Roman"/>
                      <w:smallCaps/>
                      <w:sz w:val="21"/>
                      <w:szCs w:val="21"/>
                    </w:rPr>
                  </w:pPr>
                  <w:r w:rsidRPr="00AA3390">
                    <w:rPr>
                      <w:rFonts w:ascii="Times New Roman" w:eastAsiaTheme="minorEastAsia" w:hAnsi="Times New Roman" w:cs="Times New Roman"/>
                      <w:smallCaps/>
                      <w:sz w:val="21"/>
                      <w:szCs w:val="21"/>
                    </w:rPr>
                    <w:t>1</w:t>
                  </w:r>
                </w:p>
              </w:tc>
              <w:tc>
                <w:tcPr>
                  <w:tcW w:w="0" w:type="auto"/>
                  <w:tcBorders>
                    <w:top w:val="single" w:sz="12" w:space="0" w:color="auto"/>
                  </w:tcBorders>
                  <w:vAlign w:val="center"/>
                </w:tcPr>
                <w:p w14:paraId="7A3A2944" w14:textId="4EC6C3EA" w:rsidR="00AA3390" w:rsidRPr="00AA3390" w:rsidRDefault="00AA3390" w:rsidP="00633427">
                  <w:pPr>
                    <w:jc w:val="center"/>
                    <w:rPr>
                      <w:rFonts w:ascii="Times New Roman" w:eastAsiaTheme="minorEastAsia" w:hAnsi="Times New Roman" w:cs="Times New Roman"/>
                      <w:sz w:val="21"/>
                      <w:szCs w:val="21"/>
                    </w:rPr>
                  </w:pPr>
                  <w:r w:rsidRPr="00AA3390">
                    <w:rPr>
                      <w:rFonts w:ascii="Times New Roman" w:eastAsiaTheme="minorEastAsia" w:hAnsi="Times New Roman" w:cs="Times New Roman"/>
                      <w:sz w:val="21"/>
                      <w:szCs w:val="21"/>
                    </w:rPr>
                    <w:t>纤维边角料（含树脂）</w:t>
                  </w:r>
                </w:p>
              </w:tc>
              <w:tc>
                <w:tcPr>
                  <w:tcW w:w="0" w:type="auto"/>
                  <w:tcBorders>
                    <w:top w:val="single" w:sz="12" w:space="0" w:color="auto"/>
                  </w:tcBorders>
                  <w:vAlign w:val="center"/>
                </w:tcPr>
                <w:p w14:paraId="244E0EB7" w14:textId="3E4F4F10" w:rsidR="00AA3390" w:rsidRPr="00AA3390" w:rsidRDefault="00AA3390" w:rsidP="00633427">
                  <w:pPr>
                    <w:jc w:val="center"/>
                    <w:textAlignment w:val="center"/>
                    <w:rPr>
                      <w:rFonts w:ascii="Times New Roman" w:eastAsiaTheme="minorEastAsia" w:hAnsi="Times New Roman" w:cs="Times New Roman"/>
                      <w:sz w:val="21"/>
                      <w:szCs w:val="21"/>
                    </w:rPr>
                  </w:pPr>
                  <w:r w:rsidRPr="00AA3390">
                    <w:rPr>
                      <w:rFonts w:ascii="Times New Roman" w:eastAsiaTheme="minorEastAsia" w:hAnsi="Times New Roman" w:cs="Times New Roman"/>
                      <w:sz w:val="21"/>
                      <w:szCs w:val="21"/>
                    </w:rPr>
                    <w:t>HW13</w:t>
                  </w:r>
                </w:p>
              </w:tc>
              <w:tc>
                <w:tcPr>
                  <w:tcW w:w="1229" w:type="dxa"/>
                  <w:tcBorders>
                    <w:top w:val="single" w:sz="12" w:space="0" w:color="auto"/>
                  </w:tcBorders>
                  <w:vAlign w:val="center"/>
                </w:tcPr>
                <w:p w14:paraId="61974371" w14:textId="0398E4A5" w:rsidR="00AA3390" w:rsidRPr="00AA3390" w:rsidRDefault="00AA3390" w:rsidP="00633427">
                  <w:pPr>
                    <w:jc w:val="center"/>
                    <w:textAlignment w:val="center"/>
                    <w:rPr>
                      <w:rFonts w:ascii="Times New Roman" w:eastAsiaTheme="minorEastAsia" w:hAnsi="Times New Roman" w:cs="Times New Roman"/>
                      <w:sz w:val="21"/>
                      <w:szCs w:val="21"/>
                    </w:rPr>
                  </w:pPr>
                  <w:r w:rsidRPr="00AA3390">
                    <w:rPr>
                      <w:rFonts w:ascii="Times New Roman" w:eastAsiaTheme="minorEastAsia" w:hAnsi="Times New Roman" w:cs="Times New Roman"/>
                      <w:sz w:val="21"/>
                      <w:szCs w:val="21"/>
                    </w:rPr>
                    <w:t>900-014-13</w:t>
                  </w:r>
                </w:p>
              </w:tc>
              <w:tc>
                <w:tcPr>
                  <w:tcW w:w="710" w:type="dxa"/>
                  <w:tcBorders>
                    <w:top w:val="single" w:sz="12" w:space="0" w:color="auto"/>
                  </w:tcBorders>
                  <w:vAlign w:val="center"/>
                </w:tcPr>
                <w:p w14:paraId="03033267" w14:textId="3ED2D190" w:rsidR="00AA3390" w:rsidRPr="00AA3390" w:rsidRDefault="00AA3390" w:rsidP="00633427">
                  <w:pPr>
                    <w:jc w:val="center"/>
                    <w:rPr>
                      <w:rFonts w:ascii="Times New Roman" w:eastAsiaTheme="minorEastAsia" w:hAnsi="Times New Roman" w:cs="Times New Roman"/>
                      <w:color w:val="FF0000"/>
                      <w:sz w:val="21"/>
                      <w:szCs w:val="21"/>
                    </w:rPr>
                  </w:pPr>
                  <w:r w:rsidRPr="00AA3390">
                    <w:rPr>
                      <w:rFonts w:ascii="Times New Roman" w:eastAsiaTheme="minorEastAsia" w:hAnsi="Times New Roman" w:cs="Times New Roman"/>
                      <w:sz w:val="21"/>
                      <w:szCs w:val="21"/>
                    </w:rPr>
                    <w:t>4</w:t>
                  </w:r>
                </w:p>
              </w:tc>
              <w:tc>
                <w:tcPr>
                  <w:tcW w:w="1177" w:type="dxa"/>
                  <w:tcBorders>
                    <w:top w:val="single" w:sz="12" w:space="0" w:color="auto"/>
                  </w:tcBorders>
                  <w:vAlign w:val="center"/>
                </w:tcPr>
                <w:p w14:paraId="2CB13F8F" w14:textId="0365577C" w:rsidR="00AA3390" w:rsidRPr="00AA3390" w:rsidRDefault="00AA3390" w:rsidP="00633427">
                  <w:pPr>
                    <w:jc w:val="center"/>
                    <w:rPr>
                      <w:rFonts w:ascii="Times New Roman" w:eastAsiaTheme="minorEastAsia" w:hAnsi="Times New Roman" w:cs="Times New Roman"/>
                      <w:sz w:val="21"/>
                      <w:szCs w:val="21"/>
                    </w:rPr>
                  </w:pPr>
                  <w:r w:rsidRPr="00AA3390">
                    <w:rPr>
                      <w:rFonts w:ascii="Times New Roman" w:eastAsiaTheme="minorEastAsia" w:hAnsi="Times New Roman" w:cs="Times New Roman"/>
                      <w:sz w:val="21"/>
                      <w:szCs w:val="21"/>
                    </w:rPr>
                    <w:t>裁料</w:t>
                  </w:r>
                  <w:r w:rsidRPr="00AA3390">
                    <w:rPr>
                      <w:rFonts w:ascii="Times New Roman" w:eastAsiaTheme="minorEastAsia" w:hAnsi="Times New Roman" w:cs="Times New Roman"/>
                      <w:sz w:val="21"/>
                      <w:szCs w:val="21"/>
                    </w:rPr>
                    <w:t>1</w:t>
                  </w:r>
                  <w:r w:rsidRPr="00AA3390">
                    <w:rPr>
                      <w:rFonts w:ascii="Times New Roman" w:eastAsiaTheme="minorEastAsia" w:hAnsi="Times New Roman" w:cs="Times New Roman"/>
                      <w:sz w:val="21"/>
                      <w:szCs w:val="21"/>
                    </w:rPr>
                    <w:t>、精加工</w:t>
                  </w:r>
                </w:p>
              </w:tc>
              <w:tc>
                <w:tcPr>
                  <w:tcW w:w="666" w:type="dxa"/>
                  <w:tcBorders>
                    <w:top w:val="single" w:sz="12" w:space="0" w:color="auto"/>
                  </w:tcBorders>
                  <w:vAlign w:val="center"/>
                </w:tcPr>
                <w:p w14:paraId="26E015E3" w14:textId="2AE2185E" w:rsidR="00AA3390" w:rsidRPr="00AA3390" w:rsidRDefault="00AA3390" w:rsidP="00633427">
                  <w:pPr>
                    <w:jc w:val="center"/>
                    <w:rPr>
                      <w:rFonts w:ascii="Times New Roman" w:eastAsiaTheme="minorEastAsia" w:hAnsi="Times New Roman" w:cs="Times New Roman"/>
                      <w:sz w:val="21"/>
                      <w:szCs w:val="21"/>
                    </w:rPr>
                  </w:pPr>
                  <w:r w:rsidRPr="00AA3390">
                    <w:rPr>
                      <w:rFonts w:ascii="Times New Roman" w:eastAsiaTheme="minorEastAsia" w:hAnsi="Times New Roman" w:cs="Times New Roman"/>
                      <w:sz w:val="21"/>
                      <w:szCs w:val="21"/>
                    </w:rPr>
                    <w:t>固态</w:t>
                  </w:r>
                </w:p>
              </w:tc>
              <w:tc>
                <w:tcPr>
                  <w:tcW w:w="982" w:type="dxa"/>
                  <w:tcBorders>
                    <w:top w:val="single" w:sz="12" w:space="0" w:color="auto"/>
                  </w:tcBorders>
                  <w:vAlign w:val="center"/>
                </w:tcPr>
                <w:p w14:paraId="7DB47423" w14:textId="481DE60B" w:rsidR="00AA3390" w:rsidRPr="00AA3390" w:rsidRDefault="00AA3390" w:rsidP="00633427">
                  <w:pPr>
                    <w:jc w:val="center"/>
                    <w:rPr>
                      <w:rFonts w:ascii="Times New Roman" w:eastAsiaTheme="minorEastAsia" w:hAnsi="Times New Roman" w:cs="Times New Roman"/>
                      <w:sz w:val="21"/>
                      <w:szCs w:val="21"/>
                    </w:rPr>
                  </w:pPr>
                  <w:r w:rsidRPr="00AA3390">
                    <w:rPr>
                      <w:rFonts w:ascii="Times New Roman" w:eastAsiaTheme="minorEastAsia" w:hAnsi="Times New Roman" w:cs="Times New Roman"/>
                      <w:sz w:val="21"/>
                      <w:szCs w:val="21"/>
                    </w:rPr>
                    <w:t>碳纤维、树脂</w:t>
                  </w:r>
                </w:p>
              </w:tc>
              <w:tc>
                <w:tcPr>
                  <w:tcW w:w="709" w:type="dxa"/>
                  <w:tcBorders>
                    <w:top w:val="single" w:sz="12" w:space="0" w:color="auto"/>
                  </w:tcBorders>
                  <w:vAlign w:val="center"/>
                </w:tcPr>
                <w:p w14:paraId="780AD9C7" w14:textId="5EC6338B" w:rsidR="00AA3390" w:rsidRPr="00AA3390" w:rsidRDefault="00AA3390" w:rsidP="00633427">
                  <w:pPr>
                    <w:adjustRightInd w:val="0"/>
                    <w:snapToGrid w:val="0"/>
                    <w:jc w:val="center"/>
                    <w:rPr>
                      <w:rFonts w:ascii="Times New Roman" w:eastAsiaTheme="minorEastAsia" w:hAnsi="Times New Roman" w:cs="Times New Roman"/>
                      <w:smallCaps/>
                      <w:sz w:val="21"/>
                      <w:szCs w:val="21"/>
                    </w:rPr>
                  </w:pPr>
                  <w:r w:rsidRPr="00AA3390">
                    <w:rPr>
                      <w:rFonts w:ascii="Times New Roman" w:eastAsiaTheme="minorEastAsia" w:hAnsi="Times New Roman" w:cs="Times New Roman"/>
                      <w:sz w:val="21"/>
                      <w:szCs w:val="21"/>
                    </w:rPr>
                    <w:t>T</w:t>
                  </w:r>
                </w:p>
              </w:tc>
              <w:tc>
                <w:tcPr>
                  <w:tcW w:w="1105" w:type="dxa"/>
                  <w:vMerge w:val="restart"/>
                  <w:tcBorders>
                    <w:top w:val="single" w:sz="12" w:space="0" w:color="auto"/>
                  </w:tcBorders>
                  <w:vAlign w:val="center"/>
                </w:tcPr>
                <w:p w14:paraId="5351AF49" w14:textId="77777777" w:rsidR="00AA3390" w:rsidRPr="00AA3390" w:rsidRDefault="00AA3390" w:rsidP="00633427">
                  <w:pPr>
                    <w:overflowPunct w:val="0"/>
                    <w:adjustRightInd w:val="0"/>
                    <w:snapToGrid w:val="0"/>
                    <w:jc w:val="center"/>
                    <w:textAlignment w:val="baseline"/>
                    <w:rPr>
                      <w:rFonts w:ascii="Times New Roman" w:eastAsiaTheme="minorEastAsia" w:hAnsi="Times New Roman" w:cs="Times New Roman"/>
                      <w:smallCaps/>
                      <w:sz w:val="21"/>
                      <w:szCs w:val="21"/>
                    </w:rPr>
                  </w:pPr>
                  <w:r w:rsidRPr="00AA3390">
                    <w:rPr>
                      <w:rFonts w:ascii="Times New Roman" w:eastAsiaTheme="minorEastAsia" w:hAnsi="Times New Roman" w:cs="Times New Roman"/>
                      <w:smallCaps/>
                      <w:sz w:val="21"/>
                      <w:szCs w:val="21"/>
                    </w:rPr>
                    <w:t>委托有资质单位处置</w:t>
                  </w:r>
                </w:p>
              </w:tc>
            </w:tr>
            <w:tr w:rsidR="00AA3390" w:rsidRPr="00AA3390" w14:paraId="2140897E" w14:textId="77777777" w:rsidTr="00C20C39">
              <w:trPr>
                <w:trHeight w:hRule="exact" w:val="567"/>
                <w:jc w:val="center"/>
              </w:trPr>
              <w:tc>
                <w:tcPr>
                  <w:tcW w:w="0" w:type="auto"/>
                  <w:vAlign w:val="center"/>
                </w:tcPr>
                <w:p w14:paraId="48F8B717" w14:textId="77777777" w:rsidR="00AA3390" w:rsidRPr="00AA3390" w:rsidRDefault="00AA3390" w:rsidP="00633427">
                  <w:pPr>
                    <w:overflowPunct w:val="0"/>
                    <w:adjustRightInd w:val="0"/>
                    <w:snapToGrid w:val="0"/>
                    <w:jc w:val="center"/>
                    <w:textAlignment w:val="baseline"/>
                    <w:rPr>
                      <w:rFonts w:ascii="Times New Roman" w:eastAsiaTheme="minorEastAsia" w:hAnsi="Times New Roman" w:cs="Times New Roman"/>
                      <w:smallCaps/>
                      <w:sz w:val="21"/>
                      <w:szCs w:val="21"/>
                    </w:rPr>
                  </w:pPr>
                  <w:r w:rsidRPr="00AA3390">
                    <w:rPr>
                      <w:rFonts w:ascii="Times New Roman" w:eastAsiaTheme="minorEastAsia" w:hAnsi="Times New Roman" w:cs="Times New Roman"/>
                      <w:smallCaps/>
                      <w:sz w:val="21"/>
                      <w:szCs w:val="21"/>
                    </w:rPr>
                    <w:t>2</w:t>
                  </w:r>
                </w:p>
              </w:tc>
              <w:tc>
                <w:tcPr>
                  <w:tcW w:w="0" w:type="auto"/>
                  <w:vAlign w:val="center"/>
                </w:tcPr>
                <w:p w14:paraId="0894B810" w14:textId="2EA204A2" w:rsidR="00AA3390" w:rsidRPr="00AA3390" w:rsidRDefault="00AA3390" w:rsidP="00633427">
                  <w:pPr>
                    <w:jc w:val="center"/>
                    <w:rPr>
                      <w:rFonts w:ascii="Times New Roman" w:eastAsiaTheme="minorEastAsia" w:hAnsi="Times New Roman" w:cs="Times New Roman"/>
                      <w:sz w:val="21"/>
                      <w:szCs w:val="21"/>
                    </w:rPr>
                  </w:pPr>
                  <w:r w:rsidRPr="00AA3390">
                    <w:rPr>
                      <w:rFonts w:ascii="Times New Roman" w:eastAsiaTheme="minorEastAsia" w:hAnsi="Times New Roman" w:cs="Times New Roman"/>
                      <w:sz w:val="21"/>
                      <w:szCs w:val="21"/>
                    </w:rPr>
                    <w:t>废树脂</w:t>
                  </w:r>
                </w:p>
              </w:tc>
              <w:tc>
                <w:tcPr>
                  <w:tcW w:w="0" w:type="auto"/>
                  <w:vAlign w:val="center"/>
                </w:tcPr>
                <w:p w14:paraId="4C65F4F6" w14:textId="543A0371" w:rsidR="00AA3390" w:rsidRPr="00AA3390" w:rsidRDefault="00AA3390" w:rsidP="00633427">
                  <w:pPr>
                    <w:jc w:val="center"/>
                    <w:textAlignment w:val="center"/>
                    <w:rPr>
                      <w:rFonts w:ascii="Times New Roman" w:eastAsiaTheme="minorEastAsia" w:hAnsi="Times New Roman" w:cs="Times New Roman"/>
                      <w:sz w:val="21"/>
                      <w:szCs w:val="21"/>
                    </w:rPr>
                  </w:pPr>
                  <w:r w:rsidRPr="00AA3390">
                    <w:rPr>
                      <w:rFonts w:ascii="Times New Roman" w:eastAsiaTheme="minorEastAsia" w:hAnsi="Times New Roman" w:cs="Times New Roman"/>
                      <w:sz w:val="21"/>
                      <w:szCs w:val="21"/>
                    </w:rPr>
                    <w:t>HW13</w:t>
                  </w:r>
                </w:p>
              </w:tc>
              <w:tc>
                <w:tcPr>
                  <w:tcW w:w="1229" w:type="dxa"/>
                  <w:vAlign w:val="center"/>
                </w:tcPr>
                <w:p w14:paraId="7E734F37" w14:textId="50A2DAF2" w:rsidR="00AA3390" w:rsidRPr="00AA3390" w:rsidRDefault="00AA3390" w:rsidP="00633427">
                  <w:pPr>
                    <w:jc w:val="center"/>
                    <w:textAlignment w:val="center"/>
                    <w:rPr>
                      <w:rFonts w:ascii="Times New Roman" w:eastAsiaTheme="minorEastAsia" w:hAnsi="Times New Roman" w:cs="Times New Roman"/>
                      <w:sz w:val="21"/>
                      <w:szCs w:val="21"/>
                    </w:rPr>
                  </w:pPr>
                  <w:r w:rsidRPr="00AA3390">
                    <w:rPr>
                      <w:rFonts w:ascii="Times New Roman" w:eastAsiaTheme="minorEastAsia" w:hAnsi="Times New Roman" w:cs="Times New Roman"/>
                      <w:sz w:val="21"/>
                      <w:szCs w:val="21"/>
                    </w:rPr>
                    <w:t>900-014-13</w:t>
                  </w:r>
                </w:p>
              </w:tc>
              <w:tc>
                <w:tcPr>
                  <w:tcW w:w="710" w:type="dxa"/>
                  <w:vAlign w:val="center"/>
                </w:tcPr>
                <w:p w14:paraId="28B2E69F" w14:textId="38BE5349" w:rsidR="00AA3390" w:rsidRPr="00AA3390" w:rsidRDefault="00AA3390" w:rsidP="00633427">
                  <w:pPr>
                    <w:jc w:val="center"/>
                    <w:rPr>
                      <w:rFonts w:ascii="Times New Roman" w:eastAsiaTheme="minorEastAsia" w:hAnsi="Times New Roman" w:cs="Times New Roman"/>
                      <w:color w:val="FF0000"/>
                      <w:sz w:val="21"/>
                      <w:szCs w:val="21"/>
                    </w:rPr>
                  </w:pPr>
                  <w:r w:rsidRPr="00AA3390">
                    <w:rPr>
                      <w:rFonts w:ascii="Times New Roman" w:eastAsiaTheme="minorEastAsia" w:hAnsi="Times New Roman" w:cs="Times New Roman"/>
                      <w:sz w:val="21"/>
                      <w:szCs w:val="21"/>
                    </w:rPr>
                    <w:t>0.2</w:t>
                  </w:r>
                </w:p>
              </w:tc>
              <w:tc>
                <w:tcPr>
                  <w:tcW w:w="1177" w:type="dxa"/>
                  <w:vAlign w:val="center"/>
                </w:tcPr>
                <w:p w14:paraId="72461BFA" w14:textId="7DF4C91E" w:rsidR="00AA3390" w:rsidRPr="00AA3390" w:rsidRDefault="00AA3390" w:rsidP="00633427">
                  <w:pPr>
                    <w:jc w:val="center"/>
                    <w:rPr>
                      <w:rFonts w:ascii="Times New Roman" w:eastAsiaTheme="minorEastAsia" w:hAnsi="Times New Roman" w:cs="Times New Roman"/>
                      <w:sz w:val="21"/>
                      <w:szCs w:val="21"/>
                    </w:rPr>
                  </w:pPr>
                  <w:r w:rsidRPr="00AA3390">
                    <w:rPr>
                      <w:rFonts w:ascii="Times New Roman" w:eastAsiaTheme="minorEastAsia" w:hAnsi="Times New Roman" w:cs="Times New Roman"/>
                      <w:sz w:val="21"/>
                      <w:szCs w:val="21"/>
                    </w:rPr>
                    <w:t>模压</w:t>
                  </w:r>
                </w:p>
              </w:tc>
              <w:tc>
                <w:tcPr>
                  <w:tcW w:w="666" w:type="dxa"/>
                  <w:vAlign w:val="center"/>
                </w:tcPr>
                <w:p w14:paraId="06AC4B32" w14:textId="6E1ABB79" w:rsidR="00AA3390" w:rsidRPr="00AA3390" w:rsidRDefault="00AA3390" w:rsidP="00633427">
                  <w:pPr>
                    <w:jc w:val="center"/>
                    <w:rPr>
                      <w:rFonts w:ascii="Times New Roman" w:eastAsiaTheme="minorEastAsia" w:hAnsi="Times New Roman" w:cs="Times New Roman"/>
                      <w:sz w:val="21"/>
                      <w:szCs w:val="21"/>
                    </w:rPr>
                  </w:pPr>
                  <w:r w:rsidRPr="00AA3390">
                    <w:rPr>
                      <w:rFonts w:ascii="Times New Roman" w:eastAsiaTheme="minorEastAsia" w:hAnsi="Times New Roman" w:cs="Times New Roman"/>
                      <w:sz w:val="21"/>
                      <w:szCs w:val="21"/>
                    </w:rPr>
                    <w:t>固态</w:t>
                  </w:r>
                </w:p>
              </w:tc>
              <w:tc>
                <w:tcPr>
                  <w:tcW w:w="982" w:type="dxa"/>
                  <w:vAlign w:val="center"/>
                </w:tcPr>
                <w:p w14:paraId="1ACD7CEE" w14:textId="64056BBB" w:rsidR="00AA3390" w:rsidRPr="00AA3390" w:rsidRDefault="00AA3390" w:rsidP="00633427">
                  <w:pPr>
                    <w:jc w:val="center"/>
                    <w:rPr>
                      <w:rFonts w:ascii="Times New Roman" w:eastAsiaTheme="minorEastAsia" w:hAnsi="Times New Roman" w:cs="Times New Roman"/>
                      <w:sz w:val="21"/>
                      <w:szCs w:val="21"/>
                    </w:rPr>
                  </w:pPr>
                  <w:r w:rsidRPr="00AA3390">
                    <w:rPr>
                      <w:rFonts w:ascii="Times New Roman" w:eastAsiaTheme="minorEastAsia" w:hAnsi="Times New Roman" w:cs="Times New Roman"/>
                      <w:sz w:val="21"/>
                      <w:szCs w:val="21"/>
                    </w:rPr>
                    <w:t>树脂</w:t>
                  </w:r>
                </w:p>
              </w:tc>
              <w:tc>
                <w:tcPr>
                  <w:tcW w:w="709" w:type="dxa"/>
                  <w:vAlign w:val="center"/>
                </w:tcPr>
                <w:p w14:paraId="003FF010" w14:textId="419FA835" w:rsidR="00AA3390" w:rsidRPr="00AA3390" w:rsidRDefault="00AA3390" w:rsidP="00633427">
                  <w:pPr>
                    <w:adjustRightInd w:val="0"/>
                    <w:snapToGrid w:val="0"/>
                    <w:jc w:val="center"/>
                    <w:rPr>
                      <w:rFonts w:ascii="Times New Roman" w:eastAsiaTheme="minorEastAsia" w:hAnsi="Times New Roman" w:cs="Times New Roman"/>
                      <w:smallCaps/>
                      <w:sz w:val="21"/>
                      <w:szCs w:val="21"/>
                    </w:rPr>
                  </w:pPr>
                  <w:r w:rsidRPr="00AA3390">
                    <w:rPr>
                      <w:rFonts w:ascii="Times New Roman" w:eastAsiaTheme="minorEastAsia" w:hAnsi="Times New Roman" w:cs="Times New Roman"/>
                      <w:sz w:val="21"/>
                      <w:szCs w:val="21"/>
                    </w:rPr>
                    <w:t>T</w:t>
                  </w:r>
                </w:p>
              </w:tc>
              <w:tc>
                <w:tcPr>
                  <w:tcW w:w="1105" w:type="dxa"/>
                  <w:vMerge/>
                  <w:vAlign w:val="center"/>
                </w:tcPr>
                <w:p w14:paraId="2FE9391B" w14:textId="77777777" w:rsidR="00AA3390" w:rsidRPr="00AA3390" w:rsidRDefault="00AA3390" w:rsidP="00633427">
                  <w:pPr>
                    <w:overflowPunct w:val="0"/>
                    <w:adjustRightInd w:val="0"/>
                    <w:snapToGrid w:val="0"/>
                    <w:jc w:val="center"/>
                    <w:textAlignment w:val="baseline"/>
                    <w:rPr>
                      <w:rFonts w:ascii="Times New Roman" w:eastAsiaTheme="minorEastAsia" w:hAnsi="Times New Roman" w:cs="Times New Roman"/>
                      <w:smallCaps/>
                      <w:sz w:val="21"/>
                      <w:szCs w:val="21"/>
                    </w:rPr>
                  </w:pPr>
                </w:p>
              </w:tc>
            </w:tr>
            <w:tr w:rsidR="00AA3390" w:rsidRPr="00AA3390" w14:paraId="14B9FDF9" w14:textId="77777777" w:rsidTr="00C20C39">
              <w:trPr>
                <w:trHeight w:hRule="exact" w:val="567"/>
                <w:jc w:val="center"/>
              </w:trPr>
              <w:tc>
                <w:tcPr>
                  <w:tcW w:w="0" w:type="auto"/>
                  <w:vAlign w:val="center"/>
                </w:tcPr>
                <w:p w14:paraId="43E76FFA" w14:textId="77777777" w:rsidR="00AA3390" w:rsidRPr="00AA3390" w:rsidRDefault="00AA3390" w:rsidP="00633427">
                  <w:pPr>
                    <w:overflowPunct w:val="0"/>
                    <w:adjustRightInd w:val="0"/>
                    <w:snapToGrid w:val="0"/>
                    <w:jc w:val="center"/>
                    <w:textAlignment w:val="baseline"/>
                    <w:rPr>
                      <w:rFonts w:ascii="Times New Roman" w:eastAsiaTheme="minorEastAsia" w:hAnsi="Times New Roman" w:cs="Times New Roman"/>
                      <w:smallCaps/>
                      <w:sz w:val="21"/>
                      <w:szCs w:val="21"/>
                    </w:rPr>
                  </w:pPr>
                  <w:r w:rsidRPr="00AA3390">
                    <w:rPr>
                      <w:rFonts w:ascii="Times New Roman" w:eastAsiaTheme="minorEastAsia" w:hAnsi="Times New Roman" w:cs="Times New Roman"/>
                      <w:smallCaps/>
                      <w:sz w:val="21"/>
                      <w:szCs w:val="21"/>
                    </w:rPr>
                    <w:t>3</w:t>
                  </w:r>
                </w:p>
              </w:tc>
              <w:tc>
                <w:tcPr>
                  <w:tcW w:w="0" w:type="auto"/>
                  <w:vAlign w:val="center"/>
                </w:tcPr>
                <w:p w14:paraId="20BFB56B" w14:textId="2E739428" w:rsidR="00AA3390" w:rsidRPr="00AA3390" w:rsidRDefault="00AA3390" w:rsidP="00633427">
                  <w:pPr>
                    <w:jc w:val="center"/>
                    <w:rPr>
                      <w:rFonts w:ascii="Times New Roman" w:eastAsiaTheme="minorEastAsia" w:hAnsi="Times New Roman" w:cs="Times New Roman"/>
                      <w:sz w:val="21"/>
                      <w:szCs w:val="21"/>
                    </w:rPr>
                  </w:pPr>
                  <w:r w:rsidRPr="00AA3390">
                    <w:rPr>
                      <w:rFonts w:ascii="Times New Roman" w:eastAsiaTheme="minorEastAsia" w:hAnsi="Times New Roman" w:cs="Times New Roman"/>
                      <w:sz w:val="21"/>
                      <w:szCs w:val="21"/>
                    </w:rPr>
                    <w:t>废包装材料</w:t>
                  </w:r>
                </w:p>
              </w:tc>
              <w:tc>
                <w:tcPr>
                  <w:tcW w:w="0" w:type="auto"/>
                  <w:vAlign w:val="center"/>
                </w:tcPr>
                <w:p w14:paraId="759F9D6A" w14:textId="75F65E1A" w:rsidR="00AA3390" w:rsidRPr="00AA3390" w:rsidRDefault="00AA3390" w:rsidP="00633427">
                  <w:pPr>
                    <w:jc w:val="center"/>
                    <w:textAlignment w:val="center"/>
                    <w:rPr>
                      <w:rFonts w:ascii="Times New Roman" w:eastAsiaTheme="minorEastAsia" w:hAnsi="Times New Roman" w:cs="Times New Roman"/>
                      <w:sz w:val="21"/>
                      <w:szCs w:val="21"/>
                    </w:rPr>
                  </w:pPr>
                  <w:r w:rsidRPr="00AA3390">
                    <w:rPr>
                      <w:rFonts w:ascii="Times New Roman" w:eastAsiaTheme="minorEastAsia" w:hAnsi="Times New Roman" w:cs="Times New Roman"/>
                      <w:sz w:val="21"/>
                      <w:szCs w:val="21"/>
                    </w:rPr>
                    <w:t>HW49</w:t>
                  </w:r>
                </w:p>
              </w:tc>
              <w:tc>
                <w:tcPr>
                  <w:tcW w:w="1229" w:type="dxa"/>
                  <w:vAlign w:val="center"/>
                </w:tcPr>
                <w:p w14:paraId="0766D9A8" w14:textId="07850DAD" w:rsidR="00AA3390" w:rsidRPr="00AA3390" w:rsidRDefault="00AA3390" w:rsidP="00633427">
                  <w:pPr>
                    <w:jc w:val="center"/>
                    <w:textAlignment w:val="center"/>
                    <w:rPr>
                      <w:rFonts w:ascii="Times New Roman" w:eastAsiaTheme="minorEastAsia" w:hAnsi="Times New Roman" w:cs="Times New Roman"/>
                      <w:sz w:val="21"/>
                      <w:szCs w:val="21"/>
                    </w:rPr>
                  </w:pPr>
                  <w:r w:rsidRPr="00AA3390">
                    <w:rPr>
                      <w:rFonts w:ascii="Times New Roman" w:eastAsiaTheme="minorEastAsia" w:hAnsi="Times New Roman" w:cs="Times New Roman"/>
                      <w:sz w:val="21"/>
                      <w:szCs w:val="21"/>
                    </w:rPr>
                    <w:t>900-041-49</w:t>
                  </w:r>
                </w:p>
              </w:tc>
              <w:tc>
                <w:tcPr>
                  <w:tcW w:w="710" w:type="dxa"/>
                  <w:vAlign w:val="center"/>
                </w:tcPr>
                <w:p w14:paraId="0FB8B5F6" w14:textId="788DE66A" w:rsidR="00AA3390" w:rsidRPr="00AA3390" w:rsidRDefault="00AA3390" w:rsidP="00633427">
                  <w:pPr>
                    <w:jc w:val="center"/>
                    <w:rPr>
                      <w:rFonts w:ascii="Times New Roman" w:eastAsiaTheme="minorEastAsia" w:hAnsi="Times New Roman" w:cs="Times New Roman"/>
                      <w:color w:val="FF0000"/>
                      <w:sz w:val="21"/>
                      <w:szCs w:val="21"/>
                    </w:rPr>
                  </w:pPr>
                  <w:r w:rsidRPr="00AA3390">
                    <w:rPr>
                      <w:rFonts w:ascii="Times New Roman" w:eastAsiaTheme="minorEastAsia" w:hAnsi="Times New Roman" w:cs="Times New Roman"/>
                      <w:sz w:val="21"/>
                      <w:szCs w:val="21"/>
                    </w:rPr>
                    <w:t>0.1</w:t>
                  </w:r>
                </w:p>
              </w:tc>
              <w:tc>
                <w:tcPr>
                  <w:tcW w:w="1177" w:type="dxa"/>
                  <w:vAlign w:val="center"/>
                </w:tcPr>
                <w:p w14:paraId="3C294D1F" w14:textId="1C80DAC5" w:rsidR="00AA3390" w:rsidRPr="00AA3390" w:rsidRDefault="00AA3390" w:rsidP="00633427">
                  <w:pPr>
                    <w:jc w:val="center"/>
                    <w:rPr>
                      <w:rFonts w:ascii="Times New Roman" w:eastAsiaTheme="minorEastAsia" w:hAnsi="Times New Roman" w:cs="Times New Roman"/>
                      <w:sz w:val="21"/>
                      <w:szCs w:val="21"/>
                    </w:rPr>
                  </w:pPr>
                  <w:r w:rsidRPr="00AA3390">
                    <w:rPr>
                      <w:rFonts w:ascii="Times New Roman" w:eastAsiaTheme="minorEastAsia" w:hAnsi="Times New Roman" w:cs="Times New Roman"/>
                      <w:sz w:val="21"/>
                      <w:szCs w:val="21"/>
                    </w:rPr>
                    <w:t>原辅料使用</w:t>
                  </w:r>
                </w:p>
              </w:tc>
              <w:tc>
                <w:tcPr>
                  <w:tcW w:w="666" w:type="dxa"/>
                  <w:vAlign w:val="center"/>
                </w:tcPr>
                <w:p w14:paraId="1780854A" w14:textId="480A089C" w:rsidR="00AA3390" w:rsidRPr="00AA3390" w:rsidRDefault="00AA3390" w:rsidP="00633427">
                  <w:pPr>
                    <w:jc w:val="center"/>
                    <w:rPr>
                      <w:rFonts w:ascii="Times New Roman" w:eastAsiaTheme="minorEastAsia" w:hAnsi="Times New Roman" w:cs="Times New Roman"/>
                      <w:sz w:val="21"/>
                      <w:szCs w:val="21"/>
                    </w:rPr>
                  </w:pPr>
                  <w:r w:rsidRPr="00AA3390">
                    <w:rPr>
                      <w:rFonts w:ascii="Times New Roman" w:eastAsiaTheme="minorEastAsia" w:hAnsi="Times New Roman" w:cs="Times New Roman"/>
                      <w:sz w:val="21"/>
                      <w:szCs w:val="21"/>
                    </w:rPr>
                    <w:t>固态</w:t>
                  </w:r>
                </w:p>
              </w:tc>
              <w:tc>
                <w:tcPr>
                  <w:tcW w:w="982" w:type="dxa"/>
                  <w:vAlign w:val="center"/>
                </w:tcPr>
                <w:p w14:paraId="3886385B" w14:textId="681E1AEF" w:rsidR="00AA3390" w:rsidRPr="00AA3390" w:rsidRDefault="00AA3390" w:rsidP="00633427">
                  <w:pPr>
                    <w:jc w:val="center"/>
                    <w:rPr>
                      <w:rFonts w:ascii="Times New Roman" w:eastAsiaTheme="minorEastAsia" w:hAnsi="Times New Roman" w:cs="Times New Roman"/>
                      <w:sz w:val="21"/>
                      <w:szCs w:val="21"/>
                    </w:rPr>
                  </w:pPr>
                  <w:r w:rsidRPr="00AA3390">
                    <w:rPr>
                      <w:rFonts w:ascii="Times New Roman" w:eastAsiaTheme="minorEastAsia" w:hAnsi="Times New Roman" w:cs="Times New Roman"/>
                      <w:sz w:val="21"/>
                      <w:szCs w:val="21"/>
                    </w:rPr>
                    <w:t>含有机物</w:t>
                  </w:r>
                </w:p>
              </w:tc>
              <w:tc>
                <w:tcPr>
                  <w:tcW w:w="709" w:type="dxa"/>
                  <w:vAlign w:val="center"/>
                </w:tcPr>
                <w:p w14:paraId="0F5CE2DF" w14:textId="42D8ABC6" w:rsidR="00AA3390" w:rsidRPr="00AA3390" w:rsidRDefault="00AA3390" w:rsidP="00633427">
                  <w:pPr>
                    <w:adjustRightInd w:val="0"/>
                    <w:snapToGrid w:val="0"/>
                    <w:jc w:val="center"/>
                    <w:rPr>
                      <w:rFonts w:ascii="Times New Roman" w:eastAsiaTheme="minorEastAsia" w:hAnsi="Times New Roman" w:cs="Times New Roman"/>
                      <w:smallCaps/>
                      <w:sz w:val="21"/>
                      <w:szCs w:val="21"/>
                    </w:rPr>
                  </w:pPr>
                  <w:r w:rsidRPr="00AA3390">
                    <w:rPr>
                      <w:rFonts w:ascii="Times New Roman" w:eastAsiaTheme="minorEastAsia" w:hAnsi="Times New Roman" w:cs="Times New Roman"/>
                      <w:sz w:val="21"/>
                      <w:szCs w:val="21"/>
                    </w:rPr>
                    <w:t>T/In</w:t>
                  </w:r>
                </w:p>
              </w:tc>
              <w:tc>
                <w:tcPr>
                  <w:tcW w:w="1105" w:type="dxa"/>
                  <w:vMerge/>
                  <w:vAlign w:val="center"/>
                </w:tcPr>
                <w:p w14:paraId="79783C9B" w14:textId="77777777" w:rsidR="00AA3390" w:rsidRPr="00AA3390" w:rsidRDefault="00AA3390" w:rsidP="00633427">
                  <w:pPr>
                    <w:overflowPunct w:val="0"/>
                    <w:adjustRightInd w:val="0"/>
                    <w:snapToGrid w:val="0"/>
                    <w:jc w:val="center"/>
                    <w:textAlignment w:val="baseline"/>
                    <w:rPr>
                      <w:rFonts w:ascii="Times New Roman" w:eastAsiaTheme="minorEastAsia" w:hAnsi="Times New Roman" w:cs="Times New Roman"/>
                      <w:smallCaps/>
                      <w:sz w:val="21"/>
                      <w:szCs w:val="21"/>
                    </w:rPr>
                  </w:pPr>
                </w:p>
              </w:tc>
            </w:tr>
            <w:tr w:rsidR="00AA3390" w:rsidRPr="00AA3390" w14:paraId="3056AE09" w14:textId="77777777" w:rsidTr="00C20C39">
              <w:trPr>
                <w:trHeight w:hRule="exact" w:val="567"/>
                <w:jc w:val="center"/>
              </w:trPr>
              <w:tc>
                <w:tcPr>
                  <w:tcW w:w="0" w:type="auto"/>
                  <w:vAlign w:val="center"/>
                </w:tcPr>
                <w:p w14:paraId="3E50F015" w14:textId="77777777" w:rsidR="00AA3390" w:rsidRPr="00AA3390" w:rsidRDefault="00AA3390" w:rsidP="00633427">
                  <w:pPr>
                    <w:overflowPunct w:val="0"/>
                    <w:adjustRightInd w:val="0"/>
                    <w:snapToGrid w:val="0"/>
                    <w:jc w:val="center"/>
                    <w:textAlignment w:val="baseline"/>
                    <w:rPr>
                      <w:rFonts w:ascii="Times New Roman" w:eastAsiaTheme="minorEastAsia" w:hAnsi="Times New Roman" w:cs="Times New Roman"/>
                      <w:smallCaps/>
                      <w:sz w:val="21"/>
                      <w:szCs w:val="21"/>
                    </w:rPr>
                  </w:pPr>
                  <w:r w:rsidRPr="00AA3390">
                    <w:rPr>
                      <w:rFonts w:ascii="Times New Roman" w:eastAsiaTheme="minorEastAsia" w:hAnsi="Times New Roman" w:cs="Times New Roman"/>
                      <w:smallCaps/>
                      <w:sz w:val="21"/>
                      <w:szCs w:val="21"/>
                    </w:rPr>
                    <w:t>4</w:t>
                  </w:r>
                </w:p>
              </w:tc>
              <w:tc>
                <w:tcPr>
                  <w:tcW w:w="0" w:type="auto"/>
                  <w:vAlign w:val="center"/>
                </w:tcPr>
                <w:p w14:paraId="42171911" w14:textId="7676D523" w:rsidR="00AA3390" w:rsidRPr="00AA3390" w:rsidRDefault="00AA3390" w:rsidP="00633427">
                  <w:pPr>
                    <w:jc w:val="center"/>
                    <w:rPr>
                      <w:rFonts w:ascii="Times New Roman" w:eastAsiaTheme="minorEastAsia" w:hAnsi="Times New Roman" w:cs="Times New Roman"/>
                      <w:sz w:val="21"/>
                      <w:szCs w:val="21"/>
                    </w:rPr>
                  </w:pPr>
                  <w:r w:rsidRPr="00AA3390">
                    <w:rPr>
                      <w:rFonts w:ascii="Times New Roman" w:eastAsiaTheme="minorEastAsia" w:hAnsi="Times New Roman" w:cs="Times New Roman"/>
                      <w:sz w:val="21"/>
                      <w:szCs w:val="21"/>
                    </w:rPr>
                    <w:t>漆渣</w:t>
                  </w:r>
                </w:p>
              </w:tc>
              <w:tc>
                <w:tcPr>
                  <w:tcW w:w="0" w:type="auto"/>
                  <w:vAlign w:val="center"/>
                </w:tcPr>
                <w:p w14:paraId="0B2966F0" w14:textId="072B6B43" w:rsidR="00AA3390" w:rsidRPr="00AA3390" w:rsidRDefault="00AA3390" w:rsidP="00633427">
                  <w:pPr>
                    <w:jc w:val="center"/>
                    <w:textAlignment w:val="center"/>
                    <w:rPr>
                      <w:rFonts w:ascii="Times New Roman" w:eastAsiaTheme="minorEastAsia" w:hAnsi="Times New Roman" w:cs="Times New Roman"/>
                      <w:sz w:val="21"/>
                      <w:szCs w:val="21"/>
                    </w:rPr>
                  </w:pPr>
                  <w:r w:rsidRPr="00AA3390">
                    <w:rPr>
                      <w:rFonts w:ascii="Times New Roman" w:eastAsiaTheme="minorEastAsia" w:hAnsi="Times New Roman" w:cs="Times New Roman"/>
                      <w:sz w:val="21"/>
                      <w:szCs w:val="21"/>
                    </w:rPr>
                    <w:t>HW12</w:t>
                  </w:r>
                </w:p>
              </w:tc>
              <w:tc>
                <w:tcPr>
                  <w:tcW w:w="1229" w:type="dxa"/>
                  <w:vAlign w:val="center"/>
                </w:tcPr>
                <w:p w14:paraId="4E5EBCC9" w14:textId="27BE9B52" w:rsidR="00AA3390" w:rsidRPr="00AA3390" w:rsidRDefault="00AA3390" w:rsidP="00633427">
                  <w:pPr>
                    <w:jc w:val="center"/>
                    <w:textAlignment w:val="center"/>
                    <w:rPr>
                      <w:rFonts w:ascii="Times New Roman" w:eastAsiaTheme="minorEastAsia" w:hAnsi="Times New Roman" w:cs="Times New Roman"/>
                      <w:sz w:val="21"/>
                      <w:szCs w:val="21"/>
                    </w:rPr>
                  </w:pPr>
                  <w:r w:rsidRPr="00AA3390">
                    <w:rPr>
                      <w:rFonts w:ascii="Times New Roman" w:eastAsiaTheme="minorEastAsia" w:hAnsi="Times New Roman" w:cs="Times New Roman"/>
                      <w:sz w:val="21"/>
                      <w:szCs w:val="21"/>
                    </w:rPr>
                    <w:t>264-013-12</w:t>
                  </w:r>
                </w:p>
              </w:tc>
              <w:tc>
                <w:tcPr>
                  <w:tcW w:w="710" w:type="dxa"/>
                  <w:vAlign w:val="center"/>
                </w:tcPr>
                <w:p w14:paraId="237D3C52" w14:textId="76CD7AF9" w:rsidR="00AA3390" w:rsidRPr="00AA3390" w:rsidRDefault="00AA3390" w:rsidP="00633427">
                  <w:pPr>
                    <w:jc w:val="center"/>
                    <w:rPr>
                      <w:rFonts w:ascii="Times New Roman" w:eastAsiaTheme="minorEastAsia" w:hAnsi="Times New Roman" w:cs="Times New Roman"/>
                      <w:color w:val="FF0000"/>
                      <w:sz w:val="21"/>
                      <w:szCs w:val="21"/>
                    </w:rPr>
                  </w:pPr>
                  <w:r w:rsidRPr="00AA3390">
                    <w:rPr>
                      <w:rFonts w:ascii="Times New Roman" w:eastAsiaTheme="minorEastAsia" w:hAnsi="Times New Roman" w:cs="Times New Roman"/>
                      <w:sz w:val="21"/>
                      <w:szCs w:val="21"/>
                    </w:rPr>
                    <w:t>0.018</w:t>
                  </w:r>
                </w:p>
              </w:tc>
              <w:tc>
                <w:tcPr>
                  <w:tcW w:w="1177" w:type="dxa"/>
                  <w:vAlign w:val="center"/>
                </w:tcPr>
                <w:p w14:paraId="167FCC57" w14:textId="65E43792" w:rsidR="00AA3390" w:rsidRPr="00AA3390" w:rsidRDefault="00AA3390" w:rsidP="00633427">
                  <w:pPr>
                    <w:jc w:val="center"/>
                    <w:rPr>
                      <w:rFonts w:ascii="Times New Roman" w:eastAsiaTheme="minorEastAsia" w:hAnsi="Times New Roman" w:cs="Times New Roman"/>
                      <w:sz w:val="21"/>
                      <w:szCs w:val="21"/>
                    </w:rPr>
                  </w:pPr>
                  <w:r w:rsidRPr="00AA3390">
                    <w:rPr>
                      <w:rFonts w:ascii="Times New Roman" w:eastAsiaTheme="minorEastAsia" w:hAnsi="Times New Roman" w:cs="Times New Roman"/>
                      <w:sz w:val="21"/>
                      <w:szCs w:val="21"/>
                    </w:rPr>
                    <w:t>喷漆</w:t>
                  </w:r>
                </w:p>
              </w:tc>
              <w:tc>
                <w:tcPr>
                  <w:tcW w:w="666" w:type="dxa"/>
                  <w:vAlign w:val="center"/>
                </w:tcPr>
                <w:p w14:paraId="3FCEE213" w14:textId="48B3617E" w:rsidR="00AA3390" w:rsidRPr="00AA3390" w:rsidRDefault="00AA3390" w:rsidP="00633427">
                  <w:pPr>
                    <w:jc w:val="center"/>
                    <w:rPr>
                      <w:rFonts w:ascii="Times New Roman" w:eastAsiaTheme="minorEastAsia" w:hAnsi="Times New Roman" w:cs="Times New Roman"/>
                      <w:sz w:val="21"/>
                      <w:szCs w:val="21"/>
                    </w:rPr>
                  </w:pPr>
                  <w:r w:rsidRPr="00AA3390">
                    <w:rPr>
                      <w:rFonts w:ascii="Times New Roman" w:eastAsiaTheme="minorEastAsia" w:hAnsi="Times New Roman" w:cs="Times New Roman"/>
                      <w:sz w:val="21"/>
                      <w:szCs w:val="21"/>
                    </w:rPr>
                    <w:t>固态</w:t>
                  </w:r>
                </w:p>
              </w:tc>
              <w:tc>
                <w:tcPr>
                  <w:tcW w:w="982" w:type="dxa"/>
                  <w:vAlign w:val="center"/>
                </w:tcPr>
                <w:p w14:paraId="7EC3BCC7" w14:textId="1870A30E" w:rsidR="00AA3390" w:rsidRPr="00AA3390" w:rsidRDefault="00AA3390" w:rsidP="00633427">
                  <w:pPr>
                    <w:jc w:val="center"/>
                    <w:rPr>
                      <w:rFonts w:ascii="Times New Roman" w:eastAsiaTheme="minorEastAsia" w:hAnsi="Times New Roman" w:cs="Times New Roman"/>
                      <w:sz w:val="21"/>
                      <w:szCs w:val="21"/>
                    </w:rPr>
                  </w:pPr>
                  <w:r w:rsidRPr="00AA3390">
                    <w:rPr>
                      <w:rFonts w:ascii="Times New Roman" w:eastAsiaTheme="minorEastAsia" w:hAnsi="Times New Roman" w:cs="Times New Roman"/>
                      <w:sz w:val="21"/>
                      <w:szCs w:val="21"/>
                    </w:rPr>
                    <w:t>树脂</w:t>
                  </w:r>
                </w:p>
              </w:tc>
              <w:tc>
                <w:tcPr>
                  <w:tcW w:w="709" w:type="dxa"/>
                  <w:vAlign w:val="center"/>
                </w:tcPr>
                <w:p w14:paraId="3212CFFE" w14:textId="502831B4" w:rsidR="00AA3390" w:rsidRPr="00AA3390" w:rsidRDefault="00AA3390" w:rsidP="00633427">
                  <w:pPr>
                    <w:adjustRightInd w:val="0"/>
                    <w:snapToGrid w:val="0"/>
                    <w:jc w:val="center"/>
                    <w:rPr>
                      <w:rFonts w:ascii="Times New Roman" w:eastAsiaTheme="minorEastAsia" w:hAnsi="Times New Roman" w:cs="Times New Roman"/>
                      <w:smallCaps/>
                      <w:sz w:val="21"/>
                      <w:szCs w:val="21"/>
                    </w:rPr>
                  </w:pPr>
                  <w:r w:rsidRPr="00AA3390">
                    <w:rPr>
                      <w:rFonts w:ascii="Times New Roman" w:eastAsiaTheme="minorEastAsia" w:hAnsi="Times New Roman" w:cs="Times New Roman"/>
                      <w:sz w:val="21"/>
                      <w:szCs w:val="21"/>
                    </w:rPr>
                    <w:t>T</w:t>
                  </w:r>
                </w:p>
              </w:tc>
              <w:tc>
                <w:tcPr>
                  <w:tcW w:w="1105" w:type="dxa"/>
                  <w:vMerge/>
                  <w:vAlign w:val="center"/>
                </w:tcPr>
                <w:p w14:paraId="16C2201D" w14:textId="77777777" w:rsidR="00AA3390" w:rsidRPr="00AA3390" w:rsidRDefault="00AA3390" w:rsidP="00633427">
                  <w:pPr>
                    <w:overflowPunct w:val="0"/>
                    <w:adjustRightInd w:val="0"/>
                    <w:snapToGrid w:val="0"/>
                    <w:jc w:val="center"/>
                    <w:textAlignment w:val="baseline"/>
                    <w:rPr>
                      <w:rFonts w:ascii="Times New Roman" w:eastAsiaTheme="minorEastAsia" w:hAnsi="Times New Roman" w:cs="Times New Roman"/>
                      <w:smallCaps/>
                      <w:sz w:val="21"/>
                      <w:szCs w:val="21"/>
                    </w:rPr>
                  </w:pPr>
                </w:p>
              </w:tc>
            </w:tr>
            <w:tr w:rsidR="00AA3390" w:rsidRPr="00AA3390" w14:paraId="2A4CB974" w14:textId="77777777" w:rsidTr="00C20C39">
              <w:trPr>
                <w:trHeight w:hRule="exact" w:val="567"/>
                <w:jc w:val="center"/>
              </w:trPr>
              <w:tc>
                <w:tcPr>
                  <w:tcW w:w="0" w:type="auto"/>
                  <w:vAlign w:val="center"/>
                </w:tcPr>
                <w:p w14:paraId="085F5D46" w14:textId="77777777" w:rsidR="00AA3390" w:rsidRPr="00AA3390" w:rsidRDefault="00AA3390" w:rsidP="00633427">
                  <w:pPr>
                    <w:overflowPunct w:val="0"/>
                    <w:adjustRightInd w:val="0"/>
                    <w:snapToGrid w:val="0"/>
                    <w:jc w:val="center"/>
                    <w:textAlignment w:val="baseline"/>
                    <w:rPr>
                      <w:rFonts w:ascii="Times New Roman" w:eastAsiaTheme="minorEastAsia" w:hAnsi="Times New Roman" w:cs="Times New Roman"/>
                      <w:smallCaps/>
                      <w:sz w:val="21"/>
                      <w:szCs w:val="21"/>
                    </w:rPr>
                  </w:pPr>
                  <w:r w:rsidRPr="00AA3390">
                    <w:rPr>
                      <w:rFonts w:ascii="Times New Roman" w:eastAsiaTheme="minorEastAsia" w:hAnsi="Times New Roman" w:cs="Times New Roman"/>
                      <w:smallCaps/>
                      <w:sz w:val="21"/>
                      <w:szCs w:val="21"/>
                    </w:rPr>
                    <w:t>5</w:t>
                  </w:r>
                </w:p>
              </w:tc>
              <w:tc>
                <w:tcPr>
                  <w:tcW w:w="0" w:type="auto"/>
                  <w:vAlign w:val="center"/>
                </w:tcPr>
                <w:p w14:paraId="4D89FD47" w14:textId="4E6AB95D" w:rsidR="00AA3390" w:rsidRPr="00AA3390" w:rsidRDefault="00AA3390" w:rsidP="00633427">
                  <w:pPr>
                    <w:jc w:val="center"/>
                    <w:rPr>
                      <w:rFonts w:ascii="Times New Roman" w:eastAsiaTheme="minorEastAsia" w:hAnsi="Times New Roman" w:cs="Times New Roman"/>
                      <w:sz w:val="21"/>
                      <w:szCs w:val="21"/>
                    </w:rPr>
                  </w:pPr>
                  <w:r w:rsidRPr="00AA3390">
                    <w:rPr>
                      <w:rFonts w:ascii="Times New Roman" w:eastAsiaTheme="minorEastAsia" w:hAnsi="Times New Roman" w:cs="Times New Roman"/>
                      <w:sz w:val="21"/>
                      <w:szCs w:val="21"/>
                    </w:rPr>
                    <w:t>废过滤棉</w:t>
                  </w:r>
                </w:p>
              </w:tc>
              <w:tc>
                <w:tcPr>
                  <w:tcW w:w="0" w:type="auto"/>
                  <w:vAlign w:val="center"/>
                </w:tcPr>
                <w:p w14:paraId="41C66522" w14:textId="3BB2B429" w:rsidR="00AA3390" w:rsidRPr="00AA3390" w:rsidRDefault="00AA3390" w:rsidP="00633427">
                  <w:pPr>
                    <w:jc w:val="center"/>
                    <w:textAlignment w:val="center"/>
                    <w:rPr>
                      <w:rFonts w:ascii="Times New Roman" w:eastAsiaTheme="minorEastAsia" w:hAnsi="Times New Roman" w:cs="Times New Roman"/>
                      <w:sz w:val="21"/>
                      <w:szCs w:val="21"/>
                    </w:rPr>
                  </w:pPr>
                  <w:r w:rsidRPr="00AA3390">
                    <w:rPr>
                      <w:rFonts w:ascii="Times New Roman" w:eastAsiaTheme="minorEastAsia" w:hAnsi="Times New Roman" w:cs="Times New Roman"/>
                      <w:sz w:val="21"/>
                      <w:szCs w:val="21"/>
                    </w:rPr>
                    <w:t>HW12</w:t>
                  </w:r>
                </w:p>
              </w:tc>
              <w:tc>
                <w:tcPr>
                  <w:tcW w:w="1229" w:type="dxa"/>
                  <w:vAlign w:val="center"/>
                </w:tcPr>
                <w:p w14:paraId="7322A91B" w14:textId="51B64FA0" w:rsidR="00AA3390" w:rsidRPr="00AA3390" w:rsidRDefault="00AA3390" w:rsidP="00633427">
                  <w:pPr>
                    <w:jc w:val="center"/>
                    <w:textAlignment w:val="center"/>
                    <w:rPr>
                      <w:rFonts w:ascii="Times New Roman" w:eastAsiaTheme="minorEastAsia" w:hAnsi="Times New Roman" w:cs="Times New Roman"/>
                      <w:sz w:val="21"/>
                      <w:szCs w:val="21"/>
                    </w:rPr>
                  </w:pPr>
                  <w:r w:rsidRPr="00AA3390">
                    <w:rPr>
                      <w:rFonts w:ascii="Times New Roman" w:eastAsiaTheme="minorEastAsia" w:hAnsi="Times New Roman" w:cs="Times New Roman"/>
                      <w:sz w:val="21"/>
                      <w:szCs w:val="21"/>
                    </w:rPr>
                    <w:t>264-013-12</w:t>
                  </w:r>
                </w:p>
              </w:tc>
              <w:tc>
                <w:tcPr>
                  <w:tcW w:w="710" w:type="dxa"/>
                  <w:vAlign w:val="center"/>
                </w:tcPr>
                <w:p w14:paraId="13BE7642" w14:textId="43F39612" w:rsidR="00AA3390" w:rsidRPr="00AA3390" w:rsidRDefault="00AA3390" w:rsidP="00633427">
                  <w:pPr>
                    <w:jc w:val="center"/>
                    <w:rPr>
                      <w:rFonts w:ascii="Times New Roman" w:eastAsiaTheme="minorEastAsia" w:hAnsi="Times New Roman" w:cs="Times New Roman"/>
                      <w:color w:val="FF0000"/>
                      <w:sz w:val="21"/>
                      <w:szCs w:val="21"/>
                    </w:rPr>
                  </w:pPr>
                  <w:r w:rsidRPr="00AA3390">
                    <w:rPr>
                      <w:rFonts w:ascii="Times New Roman" w:eastAsiaTheme="minorEastAsia" w:hAnsi="Times New Roman" w:cs="Times New Roman"/>
                      <w:sz w:val="21"/>
                      <w:szCs w:val="21"/>
                    </w:rPr>
                    <w:t>0.2</w:t>
                  </w:r>
                </w:p>
              </w:tc>
              <w:tc>
                <w:tcPr>
                  <w:tcW w:w="1177" w:type="dxa"/>
                  <w:vMerge w:val="restart"/>
                  <w:vAlign w:val="center"/>
                </w:tcPr>
                <w:p w14:paraId="0CCB88CA" w14:textId="2873B966" w:rsidR="00AA3390" w:rsidRPr="00AA3390" w:rsidRDefault="00AA3390" w:rsidP="00633427">
                  <w:pPr>
                    <w:jc w:val="center"/>
                    <w:rPr>
                      <w:rFonts w:ascii="Times New Roman" w:eastAsiaTheme="minorEastAsia" w:hAnsi="Times New Roman" w:cs="Times New Roman"/>
                      <w:sz w:val="21"/>
                      <w:szCs w:val="21"/>
                    </w:rPr>
                  </w:pPr>
                  <w:r w:rsidRPr="00AA3390">
                    <w:rPr>
                      <w:rFonts w:ascii="Times New Roman" w:eastAsiaTheme="minorEastAsia" w:hAnsi="Times New Roman" w:cs="Times New Roman"/>
                      <w:sz w:val="21"/>
                      <w:szCs w:val="21"/>
                    </w:rPr>
                    <w:t>废气处理</w:t>
                  </w:r>
                </w:p>
              </w:tc>
              <w:tc>
                <w:tcPr>
                  <w:tcW w:w="666" w:type="dxa"/>
                  <w:vAlign w:val="center"/>
                </w:tcPr>
                <w:p w14:paraId="774B5371" w14:textId="0F1AC29D" w:rsidR="00AA3390" w:rsidRPr="00AA3390" w:rsidRDefault="00AA3390" w:rsidP="00633427">
                  <w:pPr>
                    <w:jc w:val="center"/>
                    <w:rPr>
                      <w:rFonts w:ascii="Times New Roman" w:eastAsiaTheme="minorEastAsia" w:hAnsi="Times New Roman" w:cs="Times New Roman"/>
                      <w:sz w:val="21"/>
                      <w:szCs w:val="21"/>
                    </w:rPr>
                  </w:pPr>
                  <w:r w:rsidRPr="00AA3390">
                    <w:rPr>
                      <w:rFonts w:ascii="Times New Roman" w:eastAsiaTheme="minorEastAsia" w:hAnsi="Times New Roman" w:cs="Times New Roman"/>
                      <w:sz w:val="21"/>
                      <w:szCs w:val="21"/>
                    </w:rPr>
                    <w:t>固态</w:t>
                  </w:r>
                </w:p>
              </w:tc>
              <w:tc>
                <w:tcPr>
                  <w:tcW w:w="982" w:type="dxa"/>
                  <w:vAlign w:val="center"/>
                </w:tcPr>
                <w:p w14:paraId="1FCD20BF" w14:textId="1A577D0B" w:rsidR="00AA3390" w:rsidRPr="00AA3390" w:rsidRDefault="00AA3390" w:rsidP="00633427">
                  <w:pPr>
                    <w:jc w:val="center"/>
                    <w:rPr>
                      <w:rFonts w:ascii="Times New Roman" w:eastAsiaTheme="minorEastAsia" w:hAnsi="Times New Roman" w:cs="Times New Roman"/>
                      <w:sz w:val="21"/>
                      <w:szCs w:val="21"/>
                    </w:rPr>
                  </w:pPr>
                  <w:r w:rsidRPr="00AA3390">
                    <w:rPr>
                      <w:rFonts w:ascii="Times New Roman" w:eastAsiaTheme="minorEastAsia" w:hAnsi="Times New Roman" w:cs="Times New Roman"/>
                      <w:sz w:val="21"/>
                      <w:szCs w:val="21"/>
                    </w:rPr>
                    <w:t>含树脂</w:t>
                  </w:r>
                </w:p>
              </w:tc>
              <w:tc>
                <w:tcPr>
                  <w:tcW w:w="709" w:type="dxa"/>
                  <w:vAlign w:val="center"/>
                </w:tcPr>
                <w:p w14:paraId="4E26B926" w14:textId="0EABB150" w:rsidR="00AA3390" w:rsidRPr="00AA3390" w:rsidRDefault="00AA3390" w:rsidP="00633427">
                  <w:pPr>
                    <w:adjustRightInd w:val="0"/>
                    <w:snapToGrid w:val="0"/>
                    <w:jc w:val="center"/>
                    <w:rPr>
                      <w:rFonts w:ascii="Times New Roman" w:eastAsiaTheme="minorEastAsia" w:hAnsi="Times New Roman" w:cs="Times New Roman"/>
                      <w:smallCaps/>
                      <w:sz w:val="21"/>
                      <w:szCs w:val="21"/>
                    </w:rPr>
                  </w:pPr>
                  <w:r w:rsidRPr="00AA3390">
                    <w:rPr>
                      <w:rFonts w:ascii="Times New Roman" w:eastAsiaTheme="minorEastAsia" w:hAnsi="Times New Roman" w:cs="Times New Roman"/>
                      <w:sz w:val="21"/>
                      <w:szCs w:val="21"/>
                    </w:rPr>
                    <w:t>T</w:t>
                  </w:r>
                </w:p>
              </w:tc>
              <w:tc>
                <w:tcPr>
                  <w:tcW w:w="1105" w:type="dxa"/>
                  <w:vMerge/>
                  <w:vAlign w:val="center"/>
                </w:tcPr>
                <w:p w14:paraId="3E99B8A0" w14:textId="77777777" w:rsidR="00AA3390" w:rsidRPr="00AA3390" w:rsidRDefault="00AA3390" w:rsidP="00633427">
                  <w:pPr>
                    <w:overflowPunct w:val="0"/>
                    <w:adjustRightInd w:val="0"/>
                    <w:snapToGrid w:val="0"/>
                    <w:jc w:val="center"/>
                    <w:textAlignment w:val="baseline"/>
                    <w:rPr>
                      <w:rFonts w:ascii="Times New Roman" w:eastAsiaTheme="minorEastAsia" w:hAnsi="Times New Roman" w:cs="Times New Roman"/>
                      <w:smallCaps/>
                      <w:sz w:val="21"/>
                      <w:szCs w:val="21"/>
                    </w:rPr>
                  </w:pPr>
                </w:p>
              </w:tc>
            </w:tr>
            <w:tr w:rsidR="00AA3390" w:rsidRPr="00AA3390" w14:paraId="1AB38EF8" w14:textId="77777777" w:rsidTr="00C20C39">
              <w:trPr>
                <w:trHeight w:hRule="exact" w:val="567"/>
                <w:jc w:val="center"/>
              </w:trPr>
              <w:tc>
                <w:tcPr>
                  <w:tcW w:w="0" w:type="auto"/>
                  <w:vAlign w:val="center"/>
                </w:tcPr>
                <w:p w14:paraId="5C735D1F" w14:textId="77777777" w:rsidR="00AA3390" w:rsidRPr="00AA3390" w:rsidRDefault="00AA3390" w:rsidP="00633427">
                  <w:pPr>
                    <w:overflowPunct w:val="0"/>
                    <w:adjustRightInd w:val="0"/>
                    <w:snapToGrid w:val="0"/>
                    <w:jc w:val="center"/>
                    <w:textAlignment w:val="baseline"/>
                    <w:rPr>
                      <w:rFonts w:ascii="Times New Roman" w:eastAsiaTheme="minorEastAsia" w:hAnsi="Times New Roman" w:cs="Times New Roman"/>
                      <w:smallCaps/>
                      <w:sz w:val="21"/>
                      <w:szCs w:val="21"/>
                    </w:rPr>
                  </w:pPr>
                  <w:r w:rsidRPr="00AA3390">
                    <w:rPr>
                      <w:rFonts w:ascii="Times New Roman" w:eastAsiaTheme="minorEastAsia" w:hAnsi="Times New Roman" w:cs="Times New Roman"/>
                      <w:smallCaps/>
                      <w:sz w:val="21"/>
                      <w:szCs w:val="21"/>
                    </w:rPr>
                    <w:t>6</w:t>
                  </w:r>
                </w:p>
              </w:tc>
              <w:tc>
                <w:tcPr>
                  <w:tcW w:w="0" w:type="auto"/>
                  <w:vAlign w:val="center"/>
                </w:tcPr>
                <w:p w14:paraId="50C86120" w14:textId="0E43E9CB" w:rsidR="00AA3390" w:rsidRPr="00AA3390" w:rsidRDefault="00AA3390" w:rsidP="00633427">
                  <w:pPr>
                    <w:jc w:val="center"/>
                    <w:rPr>
                      <w:rFonts w:ascii="Times New Roman" w:eastAsiaTheme="minorEastAsia" w:hAnsi="Times New Roman" w:cs="Times New Roman"/>
                      <w:sz w:val="21"/>
                      <w:szCs w:val="21"/>
                    </w:rPr>
                  </w:pPr>
                  <w:r w:rsidRPr="00AA3390">
                    <w:rPr>
                      <w:rFonts w:ascii="Times New Roman" w:eastAsiaTheme="minorEastAsia" w:hAnsi="Times New Roman" w:cs="Times New Roman"/>
                      <w:sz w:val="21"/>
                      <w:szCs w:val="21"/>
                    </w:rPr>
                    <w:t>废活性炭</w:t>
                  </w:r>
                </w:p>
              </w:tc>
              <w:tc>
                <w:tcPr>
                  <w:tcW w:w="0" w:type="auto"/>
                  <w:vAlign w:val="center"/>
                </w:tcPr>
                <w:p w14:paraId="3242F3EC" w14:textId="3B07092C" w:rsidR="00AA3390" w:rsidRPr="00AA3390" w:rsidRDefault="00AA3390" w:rsidP="00633427">
                  <w:pPr>
                    <w:jc w:val="center"/>
                    <w:rPr>
                      <w:rFonts w:ascii="Times New Roman" w:eastAsiaTheme="minorEastAsia" w:hAnsi="Times New Roman" w:cs="Times New Roman"/>
                      <w:sz w:val="21"/>
                      <w:szCs w:val="21"/>
                    </w:rPr>
                  </w:pPr>
                  <w:r w:rsidRPr="00AA3390">
                    <w:rPr>
                      <w:rFonts w:ascii="Times New Roman" w:eastAsiaTheme="minorEastAsia" w:hAnsi="Times New Roman" w:cs="Times New Roman"/>
                      <w:sz w:val="21"/>
                      <w:szCs w:val="21"/>
                    </w:rPr>
                    <w:t>HW49</w:t>
                  </w:r>
                </w:p>
              </w:tc>
              <w:tc>
                <w:tcPr>
                  <w:tcW w:w="1229" w:type="dxa"/>
                  <w:vAlign w:val="center"/>
                </w:tcPr>
                <w:p w14:paraId="4D9482C5" w14:textId="16B19CDE" w:rsidR="00AA3390" w:rsidRPr="00AA3390" w:rsidRDefault="00AA3390" w:rsidP="00633427">
                  <w:pPr>
                    <w:jc w:val="center"/>
                    <w:rPr>
                      <w:rFonts w:ascii="Times New Roman" w:eastAsiaTheme="minorEastAsia" w:hAnsi="Times New Roman" w:cs="Times New Roman"/>
                      <w:sz w:val="21"/>
                      <w:szCs w:val="21"/>
                    </w:rPr>
                  </w:pPr>
                  <w:r w:rsidRPr="00AA3390">
                    <w:rPr>
                      <w:rFonts w:ascii="Times New Roman" w:eastAsiaTheme="minorEastAsia" w:hAnsi="Times New Roman" w:cs="Times New Roman"/>
                      <w:sz w:val="21"/>
                      <w:szCs w:val="21"/>
                    </w:rPr>
                    <w:t>900-041-49</w:t>
                  </w:r>
                </w:p>
              </w:tc>
              <w:tc>
                <w:tcPr>
                  <w:tcW w:w="710" w:type="dxa"/>
                  <w:vAlign w:val="center"/>
                </w:tcPr>
                <w:p w14:paraId="556997D5" w14:textId="5A1A6ACE" w:rsidR="00AA3390" w:rsidRPr="00AA3390" w:rsidRDefault="00AA3390" w:rsidP="00633427">
                  <w:pPr>
                    <w:jc w:val="center"/>
                    <w:rPr>
                      <w:rFonts w:ascii="Times New Roman" w:eastAsiaTheme="minorEastAsia" w:hAnsi="Times New Roman" w:cs="Times New Roman"/>
                      <w:sz w:val="21"/>
                      <w:szCs w:val="21"/>
                    </w:rPr>
                  </w:pPr>
                  <w:r w:rsidRPr="00AA3390">
                    <w:rPr>
                      <w:rFonts w:ascii="Times New Roman" w:eastAsiaTheme="minorEastAsia" w:hAnsi="Times New Roman" w:cs="Times New Roman"/>
                      <w:sz w:val="21"/>
                      <w:szCs w:val="21"/>
                    </w:rPr>
                    <w:t>2.04</w:t>
                  </w:r>
                </w:p>
              </w:tc>
              <w:tc>
                <w:tcPr>
                  <w:tcW w:w="1177" w:type="dxa"/>
                  <w:vMerge/>
                  <w:vAlign w:val="center"/>
                </w:tcPr>
                <w:p w14:paraId="4EF29F2B" w14:textId="7A9C3C2B" w:rsidR="00AA3390" w:rsidRPr="00AA3390" w:rsidRDefault="00AA3390" w:rsidP="00633427">
                  <w:pPr>
                    <w:jc w:val="center"/>
                    <w:rPr>
                      <w:rFonts w:ascii="Times New Roman" w:eastAsiaTheme="minorEastAsia" w:hAnsi="Times New Roman" w:cs="Times New Roman"/>
                      <w:sz w:val="21"/>
                      <w:szCs w:val="21"/>
                    </w:rPr>
                  </w:pPr>
                </w:p>
              </w:tc>
              <w:tc>
                <w:tcPr>
                  <w:tcW w:w="666" w:type="dxa"/>
                  <w:vAlign w:val="center"/>
                </w:tcPr>
                <w:p w14:paraId="4CD117D3" w14:textId="34BCE4C5" w:rsidR="00AA3390" w:rsidRPr="00AA3390" w:rsidRDefault="00AA3390" w:rsidP="00633427">
                  <w:pPr>
                    <w:jc w:val="center"/>
                    <w:rPr>
                      <w:rFonts w:ascii="Times New Roman" w:eastAsiaTheme="minorEastAsia" w:hAnsi="Times New Roman" w:cs="Times New Roman"/>
                      <w:sz w:val="21"/>
                      <w:szCs w:val="21"/>
                    </w:rPr>
                  </w:pPr>
                  <w:r w:rsidRPr="00AA3390">
                    <w:rPr>
                      <w:rFonts w:ascii="Times New Roman" w:eastAsiaTheme="minorEastAsia" w:hAnsi="Times New Roman" w:cs="Times New Roman"/>
                      <w:sz w:val="21"/>
                      <w:szCs w:val="21"/>
                    </w:rPr>
                    <w:t>固态</w:t>
                  </w:r>
                </w:p>
              </w:tc>
              <w:tc>
                <w:tcPr>
                  <w:tcW w:w="982" w:type="dxa"/>
                  <w:vAlign w:val="center"/>
                </w:tcPr>
                <w:p w14:paraId="0C8BE660" w14:textId="1C232F80" w:rsidR="00AA3390" w:rsidRPr="00AA3390" w:rsidRDefault="00AA3390" w:rsidP="00633427">
                  <w:pPr>
                    <w:jc w:val="center"/>
                    <w:rPr>
                      <w:rFonts w:ascii="Times New Roman" w:eastAsiaTheme="minorEastAsia" w:hAnsi="Times New Roman" w:cs="Times New Roman"/>
                      <w:sz w:val="21"/>
                      <w:szCs w:val="21"/>
                    </w:rPr>
                  </w:pPr>
                  <w:r w:rsidRPr="00AA3390">
                    <w:rPr>
                      <w:rFonts w:ascii="Times New Roman" w:eastAsiaTheme="minorEastAsia" w:hAnsi="Times New Roman" w:cs="Times New Roman"/>
                      <w:sz w:val="21"/>
                      <w:szCs w:val="21"/>
                    </w:rPr>
                    <w:t>含有机物</w:t>
                  </w:r>
                </w:p>
              </w:tc>
              <w:tc>
                <w:tcPr>
                  <w:tcW w:w="709" w:type="dxa"/>
                  <w:vAlign w:val="center"/>
                </w:tcPr>
                <w:p w14:paraId="4A1BC03C" w14:textId="73FC1A0F" w:rsidR="00AA3390" w:rsidRPr="00AA3390" w:rsidRDefault="00AA3390" w:rsidP="00633427">
                  <w:pPr>
                    <w:adjustRightInd w:val="0"/>
                    <w:snapToGrid w:val="0"/>
                    <w:jc w:val="center"/>
                    <w:rPr>
                      <w:rFonts w:ascii="Times New Roman" w:eastAsiaTheme="minorEastAsia" w:hAnsi="Times New Roman" w:cs="Times New Roman"/>
                      <w:smallCaps/>
                      <w:sz w:val="21"/>
                      <w:szCs w:val="21"/>
                    </w:rPr>
                  </w:pPr>
                  <w:r w:rsidRPr="00AA3390">
                    <w:rPr>
                      <w:rFonts w:ascii="Times New Roman" w:eastAsiaTheme="minorEastAsia" w:hAnsi="Times New Roman" w:cs="Times New Roman"/>
                      <w:sz w:val="21"/>
                      <w:szCs w:val="21"/>
                    </w:rPr>
                    <w:t>T/In</w:t>
                  </w:r>
                </w:p>
              </w:tc>
              <w:tc>
                <w:tcPr>
                  <w:tcW w:w="1105" w:type="dxa"/>
                  <w:vMerge/>
                  <w:vAlign w:val="center"/>
                </w:tcPr>
                <w:p w14:paraId="25AA8B6D" w14:textId="77777777" w:rsidR="00AA3390" w:rsidRPr="00AA3390" w:rsidRDefault="00AA3390" w:rsidP="00633427">
                  <w:pPr>
                    <w:overflowPunct w:val="0"/>
                    <w:adjustRightInd w:val="0"/>
                    <w:snapToGrid w:val="0"/>
                    <w:jc w:val="center"/>
                    <w:textAlignment w:val="baseline"/>
                    <w:rPr>
                      <w:rFonts w:ascii="Times New Roman" w:eastAsiaTheme="minorEastAsia" w:hAnsi="Times New Roman" w:cs="Times New Roman"/>
                      <w:smallCaps/>
                      <w:sz w:val="21"/>
                      <w:szCs w:val="21"/>
                    </w:rPr>
                  </w:pPr>
                </w:p>
              </w:tc>
            </w:tr>
            <w:tr w:rsidR="00633427" w:rsidRPr="00AA3390" w14:paraId="6343A0CC" w14:textId="77777777" w:rsidTr="00C20C39">
              <w:trPr>
                <w:trHeight w:hRule="exact" w:val="567"/>
                <w:jc w:val="center"/>
              </w:trPr>
              <w:tc>
                <w:tcPr>
                  <w:tcW w:w="0" w:type="auto"/>
                  <w:vAlign w:val="center"/>
                </w:tcPr>
                <w:p w14:paraId="758086AC" w14:textId="77777777" w:rsidR="00633427" w:rsidRPr="00AA3390" w:rsidRDefault="00633427" w:rsidP="00633427">
                  <w:pPr>
                    <w:overflowPunct w:val="0"/>
                    <w:adjustRightInd w:val="0"/>
                    <w:snapToGrid w:val="0"/>
                    <w:jc w:val="center"/>
                    <w:textAlignment w:val="baseline"/>
                    <w:rPr>
                      <w:rFonts w:ascii="Times New Roman" w:eastAsiaTheme="minorEastAsia" w:hAnsi="Times New Roman" w:cs="Times New Roman"/>
                      <w:smallCaps/>
                      <w:sz w:val="21"/>
                      <w:szCs w:val="21"/>
                    </w:rPr>
                  </w:pPr>
                  <w:r w:rsidRPr="00AA3390">
                    <w:rPr>
                      <w:rFonts w:ascii="Times New Roman" w:eastAsiaTheme="minorEastAsia" w:hAnsi="Times New Roman" w:cs="Times New Roman"/>
                      <w:smallCaps/>
                      <w:sz w:val="21"/>
                      <w:szCs w:val="21"/>
                    </w:rPr>
                    <w:t>7</w:t>
                  </w:r>
                </w:p>
              </w:tc>
              <w:tc>
                <w:tcPr>
                  <w:tcW w:w="0" w:type="auto"/>
                  <w:vAlign w:val="center"/>
                </w:tcPr>
                <w:p w14:paraId="5EBB78BB" w14:textId="0FEC96A5" w:rsidR="00633427" w:rsidRPr="00AA3390" w:rsidRDefault="00633427" w:rsidP="00633427">
                  <w:pPr>
                    <w:jc w:val="center"/>
                    <w:rPr>
                      <w:rFonts w:ascii="Times New Roman" w:eastAsiaTheme="minorEastAsia" w:hAnsi="Times New Roman" w:cs="Times New Roman"/>
                      <w:sz w:val="21"/>
                      <w:szCs w:val="21"/>
                    </w:rPr>
                  </w:pPr>
                  <w:r w:rsidRPr="00AA3390">
                    <w:rPr>
                      <w:rFonts w:ascii="Times New Roman" w:eastAsiaTheme="minorEastAsia" w:hAnsi="Times New Roman" w:cs="Times New Roman"/>
                      <w:sz w:val="21"/>
                      <w:szCs w:val="21"/>
                    </w:rPr>
                    <w:t>废灯管</w:t>
                  </w:r>
                </w:p>
              </w:tc>
              <w:tc>
                <w:tcPr>
                  <w:tcW w:w="0" w:type="auto"/>
                  <w:vAlign w:val="center"/>
                </w:tcPr>
                <w:p w14:paraId="59138EB3" w14:textId="25663FBD" w:rsidR="00633427" w:rsidRPr="00AA3390" w:rsidRDefault="00633427" w:rsidP="00633427">
                  <w:pPr>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HW29</w:t>
                  </w:r>
                </w:p>
              </w:tc>
              <w:tc>
                <w:tcPr>
                  <w:tcW w:w="1229" w:type="dxa"/>
                  <w:vAlign w:val="center"/>
                </w:tcPr>
                <w:p w14:paraId="5E565107" w14:textId="46590579" w:rsidR="00633427" w:rsidRPr="00AA3390" w:rsidRDefault="00633427" w:rsidP="00633427">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9</w:t>
                  </w:r>
                  <w:r>
                    <w:rPr>
                      <w:rFonts w:ascii="Times New Roman" w:eastAsiaTheme="minorEastAsia" w:hAnsi="Times New Roman" w:cs="Times New Roman"/>
                      <w:sz w:val="21"/>
                      <w:szCs w:val="21"/>
                    </w:rPr>
                    <w:t>00-023-29</w:t>
                  </w:r>
                </w:p>
              </w:tc>
              <w:tc>
                <w:tcPr>
                  <w:tcW w:w="710" w:type="dxa"/>
                  <w:vAlign w:val="center"/>
                </w:tcPr>
                <w:p w14:paraId="306F57E1" w14:textId="2B88342E" w:rsidR="00633427" w:rsidRPr="00AA3390" w:rsidRDefault="00633427" w:rsidP="00633427">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6</w:t>
                  </w:r>
                  <w:r>
                    <w:rPr>
                      <w:rFonts w:ascii="Times New Roman" w:eastAsiaTheme="minorEastAsia" w:hAnsi="Times New Roman" w:cs="Times New Roman" w:hint="eastAsia"/>
                      <w:sz w:val="21"/>
                      <w:szCs w:val="21"/>
                    </w:rPr>
                    <w:t>根</w:t>
                  </w:r>
                  <w:r>
                    <w:rPr>
                      <w:rFonts w:ascii="Times New Roman" w:eastAsiaTheme="minorEastAsia" w:hAnsi="Times New Roman" w:cs="Times New Roman" w:hint="eastAsia"/>
                      <w:sz w:val="21"/>
                      <w:szCs w:val="21"/>
                    </w:rPr>
                    <w:t>/</w:t>
                  </w:r>
                  <w:r>
                    <w:rPr>
                      <w:rFonts w:ascii="Times New Roman" w:eastAsiaTheme="minorEastAsia" w:hAnsi="Times New Roman" w:cs="Times New Roman" w:hint="eastAsia"/>
                      <w:sz w:val="21"/>
                      <w:szCs w:val="21"/>
                    </w:rPr>
                    <w:t>次</w:t>
                  </w:r>
                </w:p>
              </w:tc>
              <w:tc>
                <w:tcPr>
                  <w:tcW w:w="1177" w:type="dxa"/>
                  <w:vMerge/>
                  <w:vAlign w:val="center"/>
                </w:tcPr>
                <w:p w14:paraId="3A8B2084" w14:textId="56BD2DB6" w:rsidR="00633427" w:rsidRPr="00AA3390" w:rsidRDefault="00633427" w:rsidP="00633427">
                  <w:pPr>
                    <w:jc w:val="center"/>
                    <w:rPr>
                      <w:rFonts w:ascii="Times New Roman" w:eastAsiaTheme="minorEastAsia" w:hAnsi="Times New Roman" w:cs="Times New Roman"/>
                      <w:sz w:val="21"/>
                      <w:szCs w:val="21"/>
                    </w:rPr>
                  </w:pPr>
                </w:p>
              </w:tc>
              <w:tc>
                <w:tcPr>
                  <w:tcW w:w="666" w:type="dxa"/>
                  <w:vAlign w:val="center"/>
                </w:tcPr>
                <w:p w14:paraId="066B3043" w14:textId="3A18E728" w:rsidR="00633427" w:rsidRPr="00AA3390" w:rsidRDefault="00633427" w:rsidP="00633427">
                  <w:pPr>
                    <w:jc w:val="center"/>
                    <w:rPr>
                      <w:rFonts w:ascii="Times New Roman" w:eastAsiaTheme="minorEastAsia" w:hAnsi="Times New Roman" w:cs="Times New Roman"/>
                      <w:sz w:val="21"/>
                      <w:szCs w:val="21"/>
                    </w:rPr>
                  </w:pPr>
                  <w:r w:rsidRPr="00AA3390">
                    <w:rPr>
                      <w:rFonts w:ascii="Times New Roman" w:eastAsiaTheme="minorEastAsia" w:hAnsi="Times New Roman" w:cs="Times New Roman"/>
                      <w:sz w:val="21"/>
                      <w:szCs w:val="21"/>
                    </w:rPr>
                    <w:t>固态</w:t>
                  </w:r>
                </w:p>
              </w:tc>
              <w:tc>
                <w:tcPr>
                  <w:tcW w:w="982" w:type="dxa"/>
                  <w:vAlign w:val="center"/>
                </w:tcPr>
                <w:p w14:paraId="592738AE" w14:textId="63A5CD63" w:rsidR="00633427" w:rsidRPr="00AA3390" w:rsidRDefault="00633427" w:rsidP="00633427">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含汞</w:t>
                  </w:r>
                </w:p>
              </w:tc>
              <w:tc>
                <w:tcPr>
                  <w:tcW w:w="709" w:type="dxa"/>
                  <w:vAlign w:val="center"/>
                </w:tcPr>
                <w:p w14:paraId="1D38D616" w14:textId="71047830" w:rsidR="00633427" w:rsidRPr="00AA3390" w:rsidRDefault="00633427" w:rsidP="00633427">
                  <w:pPr>
                    <w:overflowPunct w:val="0"/>
                    <w:adjustRightInd w:val="0"/>
                    <w:snapToGrid w:val="0"/>
                    <w:jc w:val="center"/>
                    <w:textAlignment w:val="baseline"/>
                    <w:rPr>
                      <w:rFonts w:ascii="Times New Roman" w:eastAsiaTheme="minorEastAsia" w:hAnsi="Times New Roman" w:cs="Times New Roman"/>
                      <w:smallCaps/>
                      <w:sz w:val="21"/>
                      <w:szCs w:val="21"/>
                    </w:rPr>
                  </w:pPr>
                  <w:r>
                    <w:rPr>
                      <w:rFonts w:ascii="Times New Roman" w:eastAsiaTheme="minorEastAsia" w:hAnsi="Times New Roman" w:cs="Times New Roman" w:hint="eastAsia"/>
                      <w:smallCaps/>
                      <w:sz w:val="21"/>
                      <w:szCs w:val="21"/>
                    </w:rPr>
                    <w:t>T</w:t>
                  </w:r>
                </w:p>
              </w:tc>
              <w:tc>
                <w:tcPr>
                  <w:tcW w:w="1105" w:type="dxa"/>
                  <w:vMerge/>
                  <w:vAlign w:val="center"/>
                </w:tcPr>
                <w:p w14:paraId="2879C9E8" w14:textId="77777777" w:rsidR="00633427" w:rsidRPr="00AA3390" w:rsidRDefault="00633427" w:rsidP="00633427">
                  <w:pPr>
                    <w:overflowPunct w:val="0"/>
                    <w:adjustRightInd w:val="0"/>
                    <w:snapToGrid w:val="0"/>
                    <w:jc w:val="center"/>
                    <w:textAlignment w:val="baseline"/>
                    <w:rPr>
                      <w:rFonts w:ascii="Times New Roman" w:eastAsiaTheme="minorEastAsia" w:hAnsi="Times New Roman" w:cs="Times New Roman"/>
                      <w:smallCaps/>
                      <w:sz w:val="21"/>
                      <w:szCs w:val="21"/>
                    </w:rPr>
                  </w:pPr>
                </w:p>
              </w:tc>
            </w:tr>
            <w:tr w:rsidR="00633427" w:rsidRPr="00AA3390" w14:paraId="360E28E9" w14:textId="77777777" w:rsidTr="00C20C39">
              <w:trPr>
                <w:trHeight w:hRule="exact" w:val="567"/>
                <w:jc w:val="center"/>
              </w:trPr>
              <w:tc>
                <w:tcPr>
                  <w:tcW w:w="0" w:type="auto"/>
                  <w:vAlign w:val="center"/>
                </w:tcPr>
                <w:p w14:paraId="6968BE86" w14:textId="584439E6" w:rsidR="00633427" w:rsidRPr="00AA3390" w:rsidRDefault="00633427" w:rsidP="00633427">
                  <w:pPr>
                    <w:overflowPunct w:val="0"/>
                    <w:adjustRightInd w:val="0"/>
                    <w:snapToGrid w:val="0"/>
                    <w:jc w:val="center"/>
                    <w:textAlignment w:val="baseline"/>
                    <w:rPr>
                      <w:rFonts w:ascii="Times New Roman" w:eastAsiaTheme="minorEastAsia" w:hAnsi="Times New Roman" w:cs="Times New Roman"/>
                      <w:smallCaps/>
                      <w:sz w:val="21"/>
                      <w:szCs w:val="21"/>
                    </w:rPr>
                  </w:pPr>
                  <w:r>
                    <w:rPr>
                      <w:rFonts w:ascii="Times New Roman" w:eastAsiaTheme="minorEastAsia" w:hAnsi="Times New Roman" w:cs="Times New Roman" w:hint="eastAsia"/>
                      <w:smallCaps/>
                      <w:sz w:val="21"/>
                      <w:szCs w:val="21"/>
                    </w:rPr>
                    <w:t>8</w:t>
                  </w:r>
                </w:p>
              </w:tc>
              <w:tc>
                <w:tcPr>
                  <w:tcW w:w="0" w:type="auto"/>
                  <w:vAlign w:val="center"/>
                </w:tcPr>
                <w:p w14:paraId="7261FA49" w14:textId="3AFF1F38" w:rsidR="00633427" w:rsidRPr="00AA3390" w:rsidRDefault="00633427" w:rsidP="00633427">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废液压油</w:t>
                  </w:r>
                </w:p>
              </w:tc>
              <w:tc>
                <w:tcPr>
                  <w:tcW w:w="0" w:type="auto"/>
                  <w:vAlign w:val="center"/>
                </w:tcPr>
                <w:p w14:paraId="33CBBA08" w14:textId="16477821" w:rsidR="00633427" w:rsidRPr="00AA3390" w:rsidRDefault="00633427" w:rsidP="00633427">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H</w:t>
                  </w:r>
                  <w:r>
                    <w:rPr>
                      <w:rFonts w:ascii="Times New Roman" w:eastAsiaTheme="minorEastAsia" w:hAnsi="Times New Roman" w:cs="Times New Roman"/>
                      <w:sz w:val="21"/>
                      <w:szCs w:val="21"/>
                    </w:rPr>
                    <w:t>W08</w:t>
                  </w:r>
                </w:p>
              </w:tc>
              <w:tc>
                <w:tcPr>
                  <w:tcW w:w="1229" w:type="dxa"/>
                  <w:vAlign w:val="center"/>
                </w:tcPr>
                <w:p w14:paraId="29AC93F5" w14:textId="6033D616" w:rsidR="00633427" w:rsidRPr="00AA3390" w:rsidRDefault="00633427" w:rsidP="00633427">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9</w:t>
                  </w:r>
                  <w:r>
                    <w:rPr>
                      <w:rFonts w:ascii="Times New Roman" w:eastAsiaTheme="minorEastAsia" w:hAnsi="Times New Roman" w:cs="Times New Roman"/>
                      <w:sz w:val="21"/>
                      <w:szCs w:val="21"/>
                    </w:rPr>
                    <w:t>00-218-08</w:t>
                  </w:r>
                </w:p>
              </w:tc>
              <w:tc>
                <w:tcPr>
                  <w:tcW w:w="710" w:type="dxa"/>
                  <w:vAlign w:val="center"/>
                </w:tcPr>
                <w:p w14:paraId="5CB4E9AE" w14:textId="23468195" w:rsidR="00633427" w:rsidRPr="00AA3390" w:rsidRDefault="00633427" w:rsidP="00633427">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1t</w:t>
                  </w:r>
                  <w:r>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次</w:t>
                  </w:r>
                </w:p>
              </w:tc>
              <w:tc>
                <w:tcPr>
                  <w:tcW w:w="1177" w:type="dxa"/>
                  <w:vAlign w:val="center"/>
                </w:tcPr>
                <w:p w14:paraId="2375A396" w14:textId="605377F6" w:rsidR="00633427" w:rsidRPr="00AA3390" w:rsidRDefault="00705864" w:rsidP="00633427">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设备维护</w:t>
                  </w:r>
                </w:p>
              </w:tc>
              <w:tc>
                <w:tcPr>
                  <w:tcW w:w="666" w:type="dxa"/>
                  <w:vAlign w:val="center"/>
                </w:tcPr>
                <w:p w14:paraId="73117021" w14:textId="21531E1A" w:rsidR="00633427" w:rsidRPr="00AA3390" w:rsidRDefault="00633427" w:rsidP="00633427">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液态</w:t>
                  </w:r>
                </w:p>
              </w:tc>
              <w:tc>
                <w:tcPr>
                  <w:tcW w:w="982" w:type="dxa"/>
                  <w:vAlign w:val="center"/>
                </w:tcPr>
                <w:p w14:paraId="7F079C7E" w14:textId="6AC54965" w:rsidR="00633427" w:rsidRPr="00AA3390" w:rsidRDefault="00633427" w:rsidP="00633427">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矿物油</w:t>
                  </w:r>
                </w:p>
              </w:tc>
              <w:tc>
                <w:tcPr>
                  <w:tcW w:w="709" w:type="dxa"/>
                  <w:vAlign w:val="center"/>
                </w:tcPr>
                <w:p w14:paraId="620B8D60" w14:textId="2CBD30C3" w:rsidR="00633427" w:rsidRPr="00AA3390" w:rsidRDefault="00633427" w:rsidP="00633427">
                  <w:pPr>
                    <w:overflowPunct w:val="0"/>
                    <w:adjustRightInd w:val="0"/>
                    <w:snapToGrid w:val="0"/>
                    <w:jc w:val="center"/>
                    <w:textAlignment w:val="baseline"/>
                    <w:rPr>
                      <w:rFonts w:ascii="Times New Roman" w:eastAsiaTheme="minorEastAsia" w:hAnsi="Times New Roman" w:cs="Times New Roman"/>
                      <w:smallCaps/>
                      <w:sz w:val="21"/>
                      <w:szCs w:val="21"/>
                    </w:rPr>
                  </w:pPr>
                  <w:r w:rsidRPr="00AA3390">
                    <w:rPr>
                      <w:rFonts w:ascii="Times New Roman" w:eastAsiaTheme="minorEastAsia" w:hAnsi="Times New Roman" w:cs="Times New Roman"/>
                      <w:sz w:val="21"/>
                      <w:szCs w:val="21"/>
                    </w:rPr>
                    <w:t>T/I</w:t>
                  </w:r>
                </w:p>
              </w:tc>
              <w:tc>
                <w:tcPr>
                  <w:tcW w:w="1105" w:type="dxa"/>
                  <w:vMerge/>
                  <w:vAlign w:val="center"/>
                </w:tcPr>
                <w:p w14:paraId="703B8299" w14:textId="77777777" w:rsidR="00633427" w:rsidRPr="00AA3390" w:rsidRDefault="00633427" w:rsidP="00633427">
                  <w:pPr>
                    <w:overflowPunct w:val="0"/>
                    <w:adjustRightInd w:val="0"/>
                    <w:snapToGrid w:val="0"/>
                    <w:jc w:val="center"/>
                    <w:textAlignment w:val="baseline"/>
                    <w:rPr>
                      <w:rFonts w:ascii="Times New Roman" w:eastAsiaTheme="minorEastAsia" w:hAnsi="Times New Roman" w:cs="Times New Roman"/>
                      <w:smallCaps/>
                      <w:sz w:val="21"/>
                      <w:szCs w:val="21"/>
                    </w:rPr>
                  </w:pPr>
                </w:p>
              </w:tc>
            </w:tr>
            <w:tr w:rsidR="00AA3390" w:rsidRPr="00AA3390" w14:paraId="08DDF585" w14:textId="77777777" w:rsidTr="00C20C39">
              <w:trPr>
                <w:trHeight w:hRule="exact" w:val="567"/>
                <w:jc w:val="center"/>
              </w:trPr>
              <w:tc>
                <w:tcPr>
                  <w:tcW w:w="0" w:type="auto"/>
                  <w:vAlign w:val="center"/>
                </w:tcPr>
                <w:p w14:paraId="347C91F2" w14:textId="38399159" w:rsidR="00AA3390" w:rsidRPr="00AA3390" w:rsidRDefault="00633427" w:rsidP="00633427">
                  <w:pPr>
                    <w:overflowPunct w:val="0"/>
                    <w:adjustRightInd w:val="0"/>
                    <w:snapToGrid w:val="0"/>
                    <w:jc w:val="center"/>
                    <w:textAlignment w:val="baseline"/>
                    <w:rPr>
                      <w:rFonts w:ascii="Times New Roman" w:eastAsiaTheme="minorEastAsia" w:hAnsi="Times New Roman" w:cs="Times New Roman"/>
                      <w:smallCaps/>
                      <w:sz w:val="21"/>
                      <w:szCs w:val="21"/>
                    </w:rPr>
                  </w:pPr>
                  <w:r>
                    <w:rPr>
                      <w:rFonts w:ascii="Times New Roman" w:eastAsiaTheme="minorEastAsia" w:hAnsi="Times New Roman" w:cs="Times New Roman" w:hint="eastAsia"/>
                      <w:smallCaps/>
                      <w:color w:val="000000" w:themeColor="text1"/>
                      <w:sz w:val="21"/>
                      <w:szCs w:val="21"/>
                    </w:rPr>
                    <w:t>9</w:t>
                  </w:r>
                </w:p>
              </w:tc>
              <w:tc>
                <w:tcPr>
                  <w:tcW w:w="0" w:type="auto"/>
                  <w:vAlign w:val="center"/>
                </w:tcPr>
                <w:p w14:paraId="29F7B09B" w14:textId="1EE6F111" w:rsidR="00AA3390" w:rsidRPr="00AA3390" w:rsidRDefault="00AA3390" w:rsidP="00633427">
                  <w:pPr>
                    <w:pStyle w:val="afffb"/>
                    <w:rPr>
                      <w:rFonts w:eastAsiaTheme="minorEastAsia"/>
                      <w:sz w:val="21"/>
                      <w:szCs w:val="21"/>
                    </w:rPr>
                  </w:pPr>
                  <w:r w:rsidRPr="00AA3390">
                    <w:rPr>
                      <w:rFonts w:eastAsiaTheme="minorEastAsia"/>
                      <w:sz w:val="21"/>
                      <w:szCs w:val="21"/>
                    </w:rPr>
                    <w:t>喷枪清洗废液</w:t>
                  </w:r>
                </w:p>
              </w:tc>
              <w:tc>
                <w:tcPr>
                  <w:tcW w:w="0" w:type="auto"/>
                  <w:vAlign w:val="center"/>
                </w:tcPr>
                <w:p w14:paraId="1E3EECEC" w14:textId="7C4A72B6" w:rsidR="00AA3390" w:rsidRPr="00AA3390" w:rsidRDefault="00AA3390" w:rsidP="00633427">
                  <w:pPr>
                    <w:jc w:val="center"/>
                    <w:rPr>
                      <w:rFonts w:ascii="Times New Roman" w:eastAsiaTheme="minorEastAsia" w:hAnsi="Times New Roman" w:cs="Times New Roman"/>
                      <w:sz w:val="21"/>
                      <w:szCs w:val="21"/>
                    </w:rPr>
                  </w:pPr>
                  <w:r w:rsidRPr="00AA3390">
                    <w:rPr>
                      <w:rFonts w:ascii="Times New Roman" w:eastAsiaTheme="minorEastAsia" w:hAnsi="Times New Roman" w:cs="Times New Roman"/>
                      <w:sz w:val="21"/>
                      <w:szCs w:val="21"/>
                    </w:rPr>
                    <w:t>HW12</w:t>
                  </w:r>
                </w:p>
              </w:tc>
              <w:tc>
                <w:tcPr>
                  <w:tcW w:w="1229" w:type="dxa"/>
                  <w:vAlign w:val="center"/>
                </w:tcPr>
                <w:p w14:paraId="6F13DF91" w14:textId="0C717A56" w:rsidR="00AA3390" w:rsidRPr="00AA3390" w:rsidRDefault="00AA3390" w:rsidP="00633427">
                  <w:pPr>
                    <w:jc w:val="center"/>
                    <w:rPr>
                      <w:rFonts w:ascii="Times New Roman" w:eastAsiaTheme="minorEastAsia" w:hAnsi="Times New Roman" w:cs="Times New Roman"/>
                      <w:sz w:val="21"/>
                      <w:szCs w:val="21"/>
                    </w:rPr>
                  </w:pPr>
                  <w:r w:rsidRPr="00AA3390">
                    <w:rPr>
                      <w:rFonts w:ascii="Times New Roman" w:eastAsiaTheme="minorEastAsia" w:hAnsi="Times New Roman" w:cs="Times New Roman"/>
                      <w:sz w:val="21"/>
                      <w:szCs w:val="21"/>
                    </w:rPr>
                    <w:t>900-256-12</w:t>
                  </w:r>
                </w:p>
              </w:tc>
              <w:tc>
                <w:tcPr>
                  <w:tcW w:w="710" w:type="dxa"/>
                  <w:vAlign w:val="center"/>
                </w:tcPr>
                <w:p w14:paraId="6874A29A" w14:textId="2CC0968D" w:rsidR="00AA3390" w:rsidRPr="00AA3390" w:rsidRDefault="00AA3390" w:rsidP="00633427">
                  <w:pPr>
                    <w:jc w:val="center"/>
                    <w:rPr>
                      <w:rFonts w:ascii="Times New Roman" w:eastAsiaTheme="minorEastAsia" w:hAnsi="Times New Roman" w:cs="Times New Roman"/>
                      <w:color w:val="FF0000"/>
                      <w:sz w:val="21"/>
                      <w:szCs w:val="21"/>
                    </w:rPr>
                  </w:pPr>
                  <w:r w:rsidRPr="00AA3390">
                    <w:rPr>
                      <w:rFonts w:ascii="Times New Roman" w:eastAsiaTheme="minorEastAsia" w:hAnsi="Times New Roman" w:cs="Times New Roman"/>
                      <w:sz w:val="21"/>
                      <w:szCs w:val="21"/>
                    </w:rPr>
                    <w:t>0.12</w:t>
                  </w:r>
                </w:p>
              </w:tc>
              <w:tc>
                <w:tcPr>
                  <w:tcW w:w="1177" w:type="dxa"/>
                  <w:vAlign w:val="center"/>
                </w:tcPr>
                <w:p w14:paraId="5D8EE18F" w14:textId="4958F00D" w:rsidR="00AA3390" w:rsidRPr="00AA3390" w:rsidRDefault="00AA3390" w:rsidP="00633427">
                  <w:pPr>
                    <w:jc w:val="center"/>
                    <w:rPr>
                      <w:rFonts w:ascii="Times New Roman" w:eastAsiaTheme="minorEastAsia" w:hAnsi="Times New Roman" w:cs="Times New Roman"/>
                      <w:sz w:val="21"/>
                      <w:szCs w:val="21"/>
                    </w:rPr>
                  </w:pPr>
                  <w:r w:rsidRPr="00AA3390">
                    <w:rPr>
                      <w:rFonts w:ascii="Times New Roman" w:eastAsiaTheme="minorEastAsia" w:hAnsi="Times New Roman" w:cs="Times New Roman"/>
                      <w:sz w:val="21"/>
                      <w:szCs w:val="21"/>
                    </w:rPr>
                    <w:t>喷枪清洗</w:t>
                  </w:r>
                </w:p>
              </w:tc>
              <w:tc>
                <w:tcPr>
                  <w:tcW w:w="666" w:type="dxa"/>
                  <w:vAlign w:val="center"/>
                </w:tcPr>
                <w:p w14:paraId="4D700F34" w14:textId="1344A5E8" w:rsidR="00AA3390" w:rsidRPr="00AA3390" w:rsidRDefault="00AA3390" w:rsidP="00633427">
                  <w:pPr>
                    <w:jc w:val="center"/>
                    <w:rPr>
                      <w:rFonts w:ascii="Times New Roman" w:eastAsiaTheme="minorEastAsia" w:hAnsi="Times New Roman" w:cs="Times New Roman"/>
                      <w:sz w:val="21"/>
                      <w:szCs w:val="21"/>
                    </w:rPr>
                  </w:pPr>
                  <w:r w:rsidRPr="00AA3390">
                    <w:rPr>
                      <w:rFonts w:ascii="Times New Roman" w:eastAsiaTheme="minorEastAsia" w:hAnsi="Times New Roman" w:cs="Times New Roman"/>
                      <w:sz w:val="21"/>
                      <w:szCs w:val="21"/>
                    </w:rPr>
                    <w:t>固态</w:t>
                  </w:r>
                </w:p>
              </w:tc>
              <w:tc>
                <w:tcPr>
                  <w:tcW w:w="982" w:type="dxa"/>
                  <w:vAlign w:val="center"/>
                </w:tcPr>
                <w:p w14:paraId="5F041914" w14:textId="61D9C775" w:rsidR="00AA3390" w:rsidRPr="00AA3390" w:rsidRDefault="00AA3390" w:rsidP="00633427">
                  <w:pPr>
                    <w:jc w:val="center"/>
                    <w:rPr>
                      <w:rFonts w:ascii="Times New Roman" w:eastAsiaTheme="minorEastAsia" w:hAnsi="Times New Roman" w:cs="Times New Roman"/>
                      <w:sz w:val="21"/>
                      <w:szCs w:val="21"/>
                    </w:rPr>
                  </w:pPr>
                  <w:r w:rsidRPr="00AA3390">
                    <w:rPr>
                      <w:rFonts w:ascii="Times New Roman" w:eastAsiaTheme="minorEastAsia" w:hAnsi="Times New Roman" w:cs="Times New Roman"/>
                      <w:sz w:val="21"/>
                      <w:szCs w:val="21"/>
                    </w:rPr>
                    <w:t>含油漆</w:t>
                  </w:r>
                </w:p>
              </w:tc>
              <w:tc>
                <w:tcPr>
                  <w:tcW w:w="709" w:type="dxa"/>
                  <w:vAlign w:val="center"/>
                </w:tcPr>
                <w:p w14:paraId="724A6DE6" w14:textId="61559A4C" w:rsidR="00AA3390" w:rsidRPr="00AA3390" w:rsidRDefault="00AA3390" w:rsidP="00633427">
                  <w:pPr>
                    <w:overflowPunct w:val="0"/>
                    <w:adjustRightInd w:val="0"/>
                    <w:snapToGrid w:val="0"/>
                    <w:jc w:val="center"/>
                    <w:textAlignment w:val="baseline"/>
                    <w:rPr>
                      <w:rFonts w:ascii="Times New Roman" w:eastAsiaTheme="minorEastAsia" w:hAnsi="Times New Roman" w:cs="Times New Roman"/>
                      <w:smallCaps/>
                      <w:sz w:val="21"/>
                      <w:szCs w:val="21"/>
                    </w:rPr>
                  </w:pPr>
                  <w:r w:rsidRPr="00AA3390">
                    <w:rPr>
                      <w:rFonts w:ascii="Times New Roman" w:eastAsiaTheme="minorEastAsia" w:hAnsi="Times New Roman" w:cs="Times New Roman"/>
                      <w:sz w:val="21"/>
                      <w:szCs w:val="21"/>
                    </w:rPr>
                    <w:t>T</w:t>
                  </w:r>
                </w:p>
              </w:tc>
              <w:tc>
                <w:tcPr>
                  <w:tcW w:w="1105" w:type="dxa"/>
                  <w:vMerge/>
                  <w:vAlign w:val="center"/>
                </w:tcPr>
                <w:p w14:paraId="2C671002" w14:textId="77777777" w:rsidR="00AA3390" w:rsidRPr="00AA3390" w:rsidRDefault="00AA3390" w:rsidP="00633427">
                  <w:pPr>
                    <w:overflowPunct w:val="0"/>
                    <w:adjustRightInd w:val="0"/>
                    <w:snapToGrid w:val="0"/>
                    <w:jc w:val="center"/>
                    <w:textAlignment w:val="baseline"/>
                    <w:rPr>
                      <w:rFonts w:ascii="Times New Roman" w:eastAsiaTheme="minorEastAsia" w:hAnsi="Times New Roman" w:cs="Times New Roman"/>
                      <w:smallCaps/>
                      <w:sz w:val="21"/>
                      <w:szCs w:val="21"/>
                    </w:rPr>
                  </w:pPr>
                </w:p>
              </w:tc>
            </w:tr>
          </w:tbl>
          <w:p w14:paraId="32446BAC" w14:textId="77777777" w:rsidR="005253D3" w:rsidRPr="00467820" w:rsidRDefault="005253D3" w:rsidP="00F45785">
            <w:pPr>
              <w:pStyle w:val="31"/>
              <w:spacing w:line="360" w:lineRule="auto"/>
              <w:ind w:firstLineChars="0" w:firstLine="0"/>
              <w:rPr>
                <w:rFonts w:ascii="Times New Roman" w:hAnsi="Times New Roman"/>
                <w:sz w:val="21"/>
                <w:szCs w:val="21"/>
              </w:rPr>
            </w:pPr>
          </w:p>
          <w:p w14:paraId="15896D3F" w14:textId="30C7EF6C" w:rsidR="00427A13" w:rsidRPr="00BC34A2" w:rsidRDefault="00D970F4" w:rsidP="00F45785">
            <w:pPr>
              <w:pStyle w:val="31"/>
              <w:spacing w:line="360" w:lineRule="auto"/>
              <w:ind w:firstLineChars="0" w:firstLine="0"/>
              <w:rPr>
                <w:rFonts w:ascii="Times New Roman" w:eastAsiaTheme="minorEastAsia" w:hAnsi="Times New Roman"/>
                <w:b/>
              </w:rPr>
            </w:pPr>
            <w:r w:rsidRPr="00BC34A2">
              <w:rPr>
                <w:rFonts w:ascii="Times New Roman" w:eastAsiaTheme="minorEastAsia" w:hAnsi="Times New Roman"/>
                <w:b/>
              </w:rPr>
              <w:t>5</w:t>
            </w:r>
            <w:r w:rsidR="00F45785" w:rsidRPr="00BC34A2">
              <w:rPr>
                <w:rFonts w:ascii="Times New Roman" w:eastAsiaTheme="minorEastAsia" w:hAnsi="Times New Roman"/>
                <w:b/>
              </w:rPr>
              <w:t>.2.</w:t>
            </w:r>
            <w:r w:rsidR="002A2473">
              <w:rPr>
                <w:rFonts w:ascii="Times New Roman" w:eastAsiaTheme="minorEastAsia" w:hAnsi="Times New Roman" w:hint="eastAsia"/>
                <w:b/>
              </w:rPr>
              <w:t>6</w:t>
            </w:r>
            <w:r w:rsidRPr="00BC34A2">
              <w:rPr>
                <w:rFonts w:ascii="Times New Roman" w:eastAsiaTheme="minorEastAsia" w:hAnsi="Times New Roman"/>
                <w:b/>
              </w:rPr>
              <w:t>项目建成后全厂污染物排放汇总表</w:t>
            </w:r>
          </w:p>
          <w:p w14:paraId="116CECCA" w14:textId="38CE10B9" w:rsidR="000E6938" w:rsidRPr="00BC34A2" w:rsidRDefault="00D950AF" w:rsidP="001438C7">
            <w:pPr>
              <w:spacing w:line="360" w:lineRule="auto"/>
              <w:ind w:firstLineChars="200" w:firstLine="480"/>
              <w:rPr>
                <w:rFonts w:ascii="Times New Roman" w:eastAsiaTheme="minorEastAsia" w:hAnsi="Times New Roman" w:cs="Times New Roman"/>
              </w:rPr>
            </w:pPr>
            <w:r w:rsidRPr="00BC34A2">
              <w:rPr>
                <w:rFonts w:ascii="Times New Roman" w:eastAsiaTheme="minorEastAsia" w:hAnsi="Times New Roman" w:cs="Times New Roman"/>
              </w:rPr>
              <w:t>改建项目建成后，全厂产品及规模保持不变，淘汰注塑工艺及刷胶衣工序，</w:t>
            </w:r>
            <w:r w:rsidR="001438C7" w:rsidRPr="00BC34A2">
              <w:rPr>
                <w:rFonts w:ascii="Times New Roman" w:eastAsiaTheme="minorEastAsia" w:hAnsi="Times New Roman" w:cs="Times New Roman"/>
              </w:rPr>
              <w:t>污染物</w:t>
            </w:r>
            <w:r w:rsidR="00B86F36">
              <w:rPr>
                <w:rFonts w:ascii="Times New Roman" w:eastAsiaTheme="minorEastAsia" w:hAnsi="Times New Roman" w:cs="Times New Roman" w:hint="eastAsia"/>
              </w:rPr>
              <w:t>排放</w:t>
            </w:r>
            <w:r w:rsidR="001438C7" w:rsidRPr="00BC34A2">
              <w:rPr>
                <w:rFonts w:ascii="Times New Roman" w:eastAsiaTheme="minorEastAsia" w:hAnsi="Times New Roman" w:cs="Times New Roman"/>
              </w:rPr>
              <w:t>量</w:t>
            </w:r>
            <w:r w:rsidR="00261E1C" w:rsidRPr="00BC34A2">
              <w:rPr>
                <w:rFonts w:ascii="Times New Roman" w:eastAsiaTheme="minorEastAsia" w:hAnsi="Times New Roman" w:cs="Times New Roman"/>
              </w:rPr>
              <w:t>总体</w:t>
            </w:r>
            <w:r w:rsidRPr="00BC34A2">
              <w:rPr>
                <w:rFonts w:ascii="Times New Roman" w:eastAsiaTheme="minorEastAsia" w:hAnsi="Times New Roman" w:cs="Times New Roman"/>
              </w:rPr>
              <w:t>较原环评减少，</w:t>
            </w:r>
            <w:r w:rsidR="00157008" w:rsidRPr="00BC34A2">
              <w:rPr>
                <w:rFonts w:ascii="Times New Roman" w:eastAsiaTheme="minorEastAsia" w:hAnsi="Times New Roman" w:cs="Times New Roman"/>
              </w:rPr>
              <w:t>具体全厂污染物排放情况见表</w:t>
            </w:r>
            <w:r w:rsidR="00927033">
              <w:rPr>
                <w:rFonts w:ascii="Times New Roman" w:eastAsiaTheme="minorEastAsia" w:hAnsi="Times New Roman" w:cs="Times New Roman"/>
              </w:rPr>
              <w:t>5-</w:t>
            </w:r>
            <w:r w:rsidR="00927033">
              <w:rPr>
                <w:rFonts w:ascii="Times New Roman" w:eastAsiaTheme="minorEastAsia" w:hAnsi="Times New Roman" w:cs="Times New Roman" w:hint="eastAsia"/>
              </w:rPr>
              <w:t>1</w:t>
            </w:r>
            <w:r w:rsidR="009C7DC3">
              <w:rPr>
                <w:rFonts w:ascii="Times New Roman" w:eastAsiaTheme="minorEastAsia" w:hAnsi="Times New Roman" w:cs="Times New Roman" w:hint="eastAsia"/>
              </w:rPr>
              <w:t>4</w:t>
            </w:r>
            <w:r w:rsidR="00157008" w:rsidRPr="00BC34A2">
              <w:rPr>
                <w:rFonts w:ascii="Times New Roman" w:eastAsiaTheme="minorEastAsia" w:hAnsi="Times New Roman" w:cs="Times New Roman"/>
              </w:rPr>
              <w:t>。</w:t>
            </w:r>
          </w:p>
          <w:p w14:paraId="1DAF59E3" w14:textId="2A219611" w:rsidR="001438C7" w:rsidRPr="00BC34A2" w:rsidRDefault="00157008" w:rsidP="001438C7">
            <w:pPr>
              <w:pStyle w:val="31"/>
              <w:spacing w:line="240" w:lineRule="auto"/>
              <w:ind w:firstLine="482"/>
              <w:jc w:val="center"/>
              <w:rPr>
                <w:rFonts w:ascii="Times New Roman" w:eastAsiaTheme="minorEastAsia" w:hAnsi="Times New Roman"/>
                <w:b/>
              </w:rPr>
            </w:pPr>
            <w:r w:rsidRPr="00BC34A2">
              <w:rPr>
                <w:rFonts w:ascii="Times New Roman" w:eastAsiaTheme="minorEastAsia" w:hAnsi="Times New Roman"/>
                <w:b/>
              </w:rPr>
              <w:t>表</w:t>
            </w:r>
            <w:r w:rsidR="00927033">
              <w:rPr>
                <w:rFonts w:ascii="Times New Roman" w:eastAsiaTheme="minorEastAsia" w:hAnsi="Times New Roman"/>
                <w:b/>
              </w:rPr>
              <w:t>5-</w:t>
            </w:r>
            <w:r w:rsidR="00927033">
              <w:rPr>
                <w:rFonts w:ascii="Times New Roman" w:eastAsiaTheme="minorEastAsia" w:hAnsi="Times New Roman" w:hint="eastAsia"/>
                <w:b/>
              </w:rPr>
              <w:t>1</w:t>
            </w:r>
            <w:r w:rsidR="009C7DC3">
              <w:rPr>
                <w:rFonts w:ascii="Times New Roman" w:eastAsiaTheme="minorEastAsia" w:hAnsi="Times New Roman" w:hint="eastAsia"/>
                <w:b/>
              </w:rPr>
              <w:t>4</w:t>
            </w:r>
            <w:r w:rsidRPr="00BC34A2">
              <w:rPr>
                <w:rFonts w:ascii="Times New Roman" w:eastAsiaTheme="minorEastAsia" w:hAnsi="Times New Roman"/>
                <w:b/>
              </w:rPr>
              <w:t xml:space="preserve">  </w:t>
            </w:r>
            <w:r w:rsidR="001438C7" w:rsidRPr="00BC34A2">
              <w:rPr>
                <w:rFonts w:ascii="Times New Roman" w:hAnsi="Times New Roman"/>
                <w:b/>
              </w:rPr>
              <w:t>全厂污染物排放</w:t>
            </w:r>
            <w:r w:rsidR="001438C7" w:rsidRPr="00BC34A2">
              <w:rPr>
                <w:rFonts w:ascii="Times New Roman" w:hAnsi="Times New Roman"/>
                <w:b/>
              </w:rPr>
              <w:t>“</w:t>
            </w:r>
            <w:r w:rsidR="001438C7" w:rsidRPr="00BC34A2">
              <w:rPr>
                <w:rFonts w:ascii="Times New Roman" w:hAnsi="Times New Roman"/>
                <w:b/>
              </w:rPr>
              <w:t>三本帐</w:t>
            </w:r>
            <w:r w:rsidR="001438C7" w:rsidRPr="00BC34A2">
              <w:rPr>
                <w:rFonts w:ascii="Times New Roman" w:hAnsi="Times New Roman"/>
                <w:b/>
              </w:rPr>
              <w:t>”</w:t>
            </w:r>
            <w:r w:rsidR="001438C7" w:rsidRPr="00BC34A2">
              <w:rPr>
                <w:rFonts w:ascii="Times New Roman" w:hAnsi="Times New Roman"/>
                <w:b/>
              </w:rPr>
              <w:t>情况（单位：</w:t>
            </w:r>
            <w:r w:rsidR="001438C7" w:rsidRPr="00BC34A2">
              <w:rPr>
                <w:rFonts w:ascii="Times New Roman" w:hAnsi="Times New Roman"/>
                <w:b/>
              </w:rPr>
              <w:t>t/a</w:t>
            </w:r>
            <w:r w:rsidR="001438C7" w:rsidRPr="00BC34A2">
              <w:rPr>
                <w:rFonts w:ascii="Times New Roman" w:hAnsi="Times New Roman"/>
                <w:b/>
              </w:rPr>
              <w:t>）</w:t>
            </w:r>
          </w:p>
          <w:tbl>
            <w:tblPr>
              <w:tblW w:w="5000" w:type="pct"/>
              <w:tblBorders>
                <w:top w:val="single" w:sz="12" w:space="0" w:color="auto"/>
                <w:bottom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7"/>
              <w:gridCol w:w="1732"/>
              <w:gridCol w:w="1610"/>
              <w:gridCol w:w="1314"/>
              <w:gridCol w:w="1873"/>
              <w:gridCol w:w="1612"/>
              <w:gridCol w:w="1193"/>
            </w:tblGrid>
            <w:tr w:rsidR="00003AC9" w:rsidRPr="00A172D5" w14:paraId="47D96949" w14:textId="77777777" w:rsidTr="00400E91">
              <w:trPr>
                <w:cantSplit/>
                <w:trHeight w:val="348"/>
              </w:trPr>
              <w:tc>
                <w:tcPr>
                  <w:tcW w:w="291" w:type="pct"/>
                  <w:vMerge w:val="restart"/>
                  <w:tcBorders>
                    <w:top w:val="single" w:sz="12" w:space="0" w:color="auto"/>
                    <w:bottom w:val="single" w:sz="4" w:space="0" w:color="auto"/>
                  </w:tcBorders>
                  <w:vAlign w:val="center"/>
                </w:tcPr>
                <w:p w14:paraId="504B79BD" w14:textId="77777777" w:rsidR="00003AC9" w:rsidRPr="00A172D5" w:rsidRDefault="00003AC9" w:rsidP="00003AC9">
                  <w:pPr>
                    <w:jc w:val="center"/>
                    <w:rPr>
                      <w:rFonts w:ascii="Times New Roman" w:hAnsi="Times New Roman" w:cs="Times New Roman"/>
                      <w:b/>
                      <w:sz w:val="21"/>
                      <w:szCs w:val="21"/>
                    </w:rPr>
                  </w:pPr>
                  <w:r w:rsidRPr="00A172D5">
                    <w:rPr>
                      <w:rFonts w:ascii="Times New Roman" w:hAnsi="Times New Roman" w:cs="Times New Roman"/>
                      <w:b/>
                      <w:sz w:val="21"/>
                      <w:szCs w:val="21"/>
                    </w:rPr>
                    <w:t>种类</w:t>
                  </w:r>
                </w:p>
              </w:tc>
              <w:tc>
                <w:tcPr>
                  <w:tcW w:w="874" w:type="pct"/>
                  <w:vMerge w:val="restart"/>
                  <w:tcBorders>
                    <w:top w:val="single" w:sz="12" w:space="0" w:color="auto"/>
                    <w:bottom w:val="single" w:sz="4" w:space="0" w:color="auto"/>
                  </w:tcBorders>
                  <w:vAlign w:val="center"/>
                </w:tcPr>
                <w:p w14:paraId="7A8A2385" w14:textId="77777777" w:rsidR="00003AC9" w:rsidRPr="00A172D5" w:rsidRDefault="00003AC9" w:rsidP="00003AC9">
                  <w:pPr>
                    <w:jc w:val="center"/>
                    <w:rPr>
                      <w:rFonts w:ascii="Times New Roman" w:hAnsi="Times New Roman" w:cs="Times New Roman"/>
                      <w:b/>
                      <w:sz w:val="21"/>
                      <w:szCs w:val="21"/>
                    </w:rPr>
                  </w:pPr>
                  <w:r w:rsidRPr="00A172D5">
                    <w:rPr>
                      <w:rFonts w:ascii="Times New Roman" w:hAnsi="Times New Roman" w:cs="Times New Roman"/>
                      <w:b/>
                      <w:sz w:val="21"/>
                      <w:szCs w:val="21"/>
                    </w:rPr>
                    <w:t>污染物名称</w:t>
                  </w:r>
                </w:p>
              </w:tc>
              <w:tc>
                <w:tcPr>
                  <w:tcW w:w="812" w:type="pct"/>
                  <w:vMerge w:val="restart"/>
                  <w:tcBorders>
                    <w:top w:val="single" w:sz="12" w:space="0" w:color="auto"/>
                    <w:bottom w:val="single" w:sz="4" w:space="0" w:color="auto"/>
                  </w:tcBorders>
                  <w:vAlign w:val="center"/>
                </w:tcPr>
                <w:p w14:paraId="208199AF" w14:textId="77777777" w:rsidR="00003AC9" w:rsidRPr="00A172D5" w:rsidRDefault="00003AC9" w:rsidP="00003AC9">
                  <w:pPr>
                    <w:jc w:val="center"/>
                    <w:rPr>
                      <w:rFonts w:ascii="Times New Roman" w:hAnsi="Times New Roman" w:cs="Times New Roman"/>
                      <w:b/>
                      <w:sz w:val="21"/>
                      <w:szCs w:val="21"/>
                    </w:rPr>
                  </w:pPr>
                  <w:r w:rsidRPr="00A172D5">
                    <w:rPr>
                      <w:rFonts w:ascii="Times New Roman" w:hAnsi="Times New Roman" w:cs="Times New Roman"/>
                      <w:b/>
                      <w:sz w:val="21"/>
                      <w:szCs w:val="21"/>
                    </w:rPr>
                    <w:t>改建前</w:t>
                  </w:r>
                </w:p>
                <w:p w14:paraId="26F18580" w14:textId="77777777" w:rsidR="00003AC9" w:rsidRPr="00A172D5" w:rsidRDefault="00003AC9" w:rsidP="00003AC9">
                  <w:pPr>
                    <w:jc w:val="center"/>
                    <w:rPr>
                      <w:rFonts w:ascii="Times New Roman" w:hAnsi="Times New Roman" w:cs="Times New Roman"/>
                      <w:b/>
                      <w:sz w:val="21"/>
                      <w:szCs w:val="21"/>
                    </w:rPr>
                  </w:pPr>
                  <w:r w:rsidRPr="00A172D5">
                    <w:rPr>
                      <w:rFonts w:ascii="Times New Roman" w:hAnsi="Times New Roman" w:cs="Times New Roman"/>
                      <w:b/>
                      <w:sz w:val="21"/>
                      <w:szCs w:val="21"/>
                    </w:rPr>
                    <w:t>实际</w:t>
                  </w:r>
                  <w:r>
                    <w:rPr>
                      <w:rFonts w:ascii="Times New Roman" w:hAnsi="Times New Roman" w:cs="Times New Roman" w:hint="eastAsia"/>
                      <w:b/>
                      <w:sz w:val="21"/>
                      <w:szCs w:val="21"/>
                    </w:rPr>
                    <w:t>排放（接管）</w:t>
                  </w:r>
                  <w:r w:rsidRPr="00A172D5">
                    <w:rPr>
                      <w:rFonts w:ascii="Times New Roman" w:hAnsi="Times New Roman" w:cs="Times New Roman"/>
                      <w:b/>
                      <w:sz w:val="21"/>
                      <w:szCs w:val="21"/>
                    </w:rPr>
                    <w:t>总量</w:t>
                  </w:r>
                </w:p>
              </w:tc>
              <w:tc>
                <w:tcPr>
                  <w:tcW w:w="663" w:type="pct"/>
                  <w:vMerge w:val="restart"/>
                  <w:tcBorders>
                    <w:top w:val="single" w:sz="12" w:space="0" w:color="auto"/>
                    <w:bottom w:val="single" w:sz="4" w:space="0" w:color="auto"/>
                  </w:tcBorders>
                  <w:vAlign w:val="center"/>
                </w:tcPr>
                <w:p w14:paraId="1A9B3873" w14:textId="77777777" w:rsidR="00003AC9" w:rsidRPr="00A172D5" w:rsidRDefault="00003AC9" w:rsidP="00003AC9">
                  <w:pPr>
                    <w:jc w:val="center"/>
                    <w:rPr>
                      <w:rFonts w:ascii="Times New Roman" w:hAnsi="Times New Roman" w:cs="Times New Roman"/>
                      <w:b/>
                      <w:sz w:val="21"/>
                      <w:szCs w:val="21"/>
                    </w:rPr>
                  </w:pPr>
                  <w:r w:rsidRPr="00A172D5">
                    <w:rPr>
                      <w:rFonts w:ascii="Times New Roman" w:hAnsi="Times New Roman" w:cs="Times New Roman"/>
                      <w:b/>
                      <w:sz w:val="21"/>
                      <w:szCs w:val="21"/>
                    </w:rPr>
                    <w:t>改建项目排放</w:t>
                  </w:r>
                  <w:r>
                    <w:rPr>
                      <w:rFonts w:ascii="Times New Roman" w:hAnsi="Times New Roman" w:cs="Times New Roman" w:hint="eastAsia"/>
                      <w:b/>
                      <w:sz w:val="21"/>
                      <w:szCs w:val="21"/>
                    </w:rPr>
                    <w:t>（接管）</w:t>
                  </w:r>
                  <w:r w:rsidRPr="00A172D5">
                    <w:rPr>
                      <w:rFonts w:ascii="Times New Roman" w:hAnsi="Times New Roman" w:cs="Times New Roman"/>
                      <w:b/>
                      <w:sz w:val="21"/>
                      <w:szCs w:val="21"/>
                    </w:rPr>
                    <w:t>量</w:t>
                  </w:r>
                </w:p>
              </w:tc>
              <w:tc>
                <w:tcPr>
                  <w:tcW w:w="1758" w:type="pct"/>
                  <w:gridSpan w:val="2"/>
                  <w:tcBorders>
                    <w:top w:val="single" w:sz="12" w:space="0" w:color="auto"/>
                    <w:bottom w:val="single" w:sz="12" w:space="0" w:color="auto"/>
                  </w:tcBorders>
                  <w:vAlign w:val="center"/>
                </w:tcPr>
                <w:p w14:paraId="4FD1490D" w14:textId="77777777" w:rsidR="00003AC9" w:rsidRPr="00A172D5" w:rsidRDefault="00003AC9" w:rsidP="00003AC9">
                  <w:pPr>
                    <w:jc w:val="center"/>
                    <w:rPr>
                      <w:rFonts w:ascii="Times New Roman" w:hAnsi="Times New Roman" w:cs="Times New Roman"/>
                      <w:b/>
                      <w:sz w:val="21"/>
                      <w:szCs w:val="21"/>
                    </w:rPr>
                  </w:pPr>
                  <w:r w:rsidRPr="00A172D5">
                    <w:rPr>
                      <w:rFonts w:ascii="Times New Roman" w:hAnsi="Times New Roman" w:cs="Times New Roman"/>
                      <w:b/>
                      <w:sz w:val="21"/>
                      <w:szCs w:val="21"/>
                    </w:rPr>
                    <w:t>改建后全厂</w:t>
                  </w:r>
                </w:p>
              </w:tc>
              <w:tc>
                <w:tcPr>
                  <w:tcW w:w="602" w:type="pct"/>
                  <w:vMerge w:val="restart"/>
                  <w:tcBorders>
                    <w:top w:val="single" w:sz="12" w:space="0" w:color="auto"/>
                    <w:bottom w:val="single" w:sz="12" w:space="0" w:color="auto"/>
                  </w:tcBorders>
                  <w:vAlign w:val="center"/>
                </w:tcPr>
                <w:p w14:paraId="2AEC572F" w14:textId="77777777" w:rsidR="00003AC9" w:rsidRPr="00A172D5" w:rsidRDefault="00003AC9" w:rsidP="00003AC9">
                  <w:pPr>
                    <w:jc w:val="center"/>
                    <w:rPr>
                      <w:rFonts w:ascii="Times New Roman" w:hAnsi="Times New Roman" w:cs="Times New Roman"/>
                      <w:b/>
                      <w:sz w:val="21"/>
                      <w:szCs w:val="21"/>
                    </w:rPr>
                  </w:pPr>
                  <w:r w:rsidRPr="00A172D5">
                    <w:rPr>
                      <w:rFonts w:ascii="Times New Roman" w:hAnsi="Times New Roman" w:cs="Times New Roman"/>
                      <w:b/>
                      <w:sz w:val="21"/>
                      <w:szCs w:val="21"/>
                    </w:rPr>
                    <w:t>扩建前后增减量</w:t>
                  </w:r>
                </w:p>
              </w:tc>
            </w:tr>
            <w:tr w:rsidR="00003AC9" w:rsidRPr="00A172D5" w14:paraId="7AEAD28C" w14:textId="77777777" w:rsidTr="00400E91">
              <w:trPr>
                <w:cantSplit/>
                <w:trHeight w:val="348"/>
              </w:trPr>
              <w:tc>
                <w:tcPr>
                  <w:tcW w:w="291" w:type="pct"/>
                  <w:vMerge/>
                  <w:tcBorders>
                    <w:top w:val="single" w:sz="4" w:space="0" w:color="auto"/>
                    <w:bottom w:val="single" w:sz="12" w:space="0" w:color="auto"/>
                  </w:tcBorders>
                  <w:vAlign w:val="center"/>
                </w:tcPr>
                <w:p w14:paraId="7AA8ECBC" w14:textId="77777777" w:rsidR="00003AC9" w:rsidRPr="00A172D5" w:rsidRDefault="00003AC9" w:rsidP="00003AC9">
                  <w:pPr>
                    <w:jc w:val="center"/>
                    <w:rPr>
                      <w:rFonts w:ascii="Times New Roman" w:hAnsi="Times New Roman" w:cs="Times New Roman"/>
                      <w:sz w:val="21"/>
                      <w:szCs w:val="21"/>
                    </w:rPr>
                  </w:pPr>
                </w:p>
              </w:tc>
              <w:tc>
                <w:tcPr>
                  <w:tcW w:w="874" w:type="pct"/>
                  <w:vMerge/>
                  <w:tcBorders>
                    <w:top w:val="single" w:sz="4" w:space="0" w:color="auto"/>
                    <w:bottom w:val="single" w:sz="12" w:space="0" w:color="auto"/>
                  </w:tcBorders>
                  <w:vAlign w:val="center"/>
                </w:tcPr>
                <w:p w14:paraId="3D8ED29F" w14:textId="77777777" w:rsidR="00003AC9" w:rsidRPr="00A172D5" w:rsidRDefault="00003AC9" w:rsidP="00003AC9">
                  <w:pPr>
                    <w:jc w:val="center"/>
                    <w:rPr>
                      <w:rFonts w:ascii="Times New Roman" w:hAnsi="Times New Roman" w:cs="Times New Roman"/>
                      <w:sz w:val="21"/>
                      <w:szCs w:val="21"/>
                    </w:rPr>
                  </w:pPr>
                </w:p>
              </w:tc>
              <w:tc>
                <w:tcPr>
                  <w:tcW w:w="812" w:type="pct"/>
                  <w:vMerge/>
                  <w:tcBorders>
                    <w:top w:val="single" w:sz="4" w:space="0" w:color="auto"/>
                    <w:bottom w:val="single" w:sz="12" w:space="0" w:color="auto"/>
                  </w:tcBorders>
                  <w:vAlign w:val="center"/>
                </w:tcPr>
                <w:p w14:paraId="2B32EE03" w14:textId="77777777" w:rsidR="00003AC9" w:rsidRPr="00A172D5" w:rsidRDefault="00003AC9" w:rsidP="00003AC9">
                  <w:pPr>
                    <w:jc w:val="center"/>
                    <w:rPr>
                      <w:rFonts w:ascii="Times New Roman" w:hAnsi="Times New Roman" w:cs="Times New Roman"/>
                      <w:sz w:val="21"/>
                      <w:szCs w:val="21"/>
                    </w:rPr>
                  </w:pPr>
                </w:p>
              </w:tc>
              <w:tc>
                <w:tcPr>
                  <w:tcW w:w="663" w:type="pct"/>
                  <w:vMerge/>
                  <w:tcBorders>
                    <w:top w:val="single" w:sz="4" w:space="0" w:color="auto"/>
                    <w:bottom w:val="single" w:sz="12" w:space="0" w:color="auto"/>
                  </w:tcBorders>
                  <w:vAlign w:val="center"/>
                </w:tcPr>
                <w:p w14:paraId="5BE1B12B" w14:textId="77777777" w:rsidR="00003AC9" w:rsidRPr="00A172D5" w:rsidRDefault="00003AC9" w:rsidP="00003AC9">
                  <w:pPr>
                    <w:jc w:val="center"/>
                    <w:rPr>
                      <w:rFonts w:ascii="Times New Roman" w:hAnsi="Times New Roman" w:cs="Times New Roman"/>
                      <w:sz w:val="21"/>
                      <w:szCs w:val="21"/>
                    </w:rPr>
                  </w:pPr>
                </w:p>
              </w:tc>
              <w:tc>
                <w:tcPr>
                  <w:tcW w:w="945" w:type="pct"/>
                  <w:tcBorders>
                    <w:top w:val="single" w:sz="12" w:space="0" w:color="auto"/>
                    <w:bottom w:val="single" w:sz="12" w:space="0" w:color="auto"/>
                  </w:tcBorders>
                  <w:vAlign w:val="center"/>
                </w:tcPr>
                <w:p w14:paraId="7C56B4C8" w14:textId="77777777" w:rsidR="00003AC9" w:rsidRPr="00A172D5" w:rsidRDefault="00003AC9" w:rsidP="00003AC9">
                  <w:pPr>
                    <w:jc w:val="center"/>
                    <w:rPr>
                      <w:rFonts w:ascii="Times New Roman" w:hAnsi="Times New Roman" w:cs="Times New Roman"/>
                      <w:b/>
                      <w:sz w:val="21"/>
                      <w:szCs w:val="21"/>
                    </w:rPr>
                  </w:pPr>
                  <w:r w:rsidRPr="00A172D5">
                    <w:rPr>
                      <w:rFonts w:ascii="Times New Roman" w:hAnsi="Times New Roman" w:cs="Times New Roman"/>
                      <w:b/>
                      <w:sz w:val="21"/>
                      <w:szCs w:val="21"/>
                    </w:rPr>
                    <w:t>以新带老削减量</w:t>
                  </w:r>
                </w:p>
              </w:tc>
              <w:tc>
                <w:tcPr>
                  <w:tcW w:w="813" w:type="pct"/>
                  <w:tcBorders>
                    <w:top w:val="single" w:sz="12" w:space="0" w:color="auto"/>
                    <w:bottom w:val="single" w:sz="12" w:space="0" w:color="auto"/>
                  </w:tcBorders>
                  <w:vAlign w:val="center"/>
                </w:tcPr>
                <w:p w14:paraId="256247A8" w14:textId="77777777" w:rsidR="00003AC9" w:rsidRPr="00A172D5" w:rsidRDefault="00003AC9" w:rsidP="00003AC9">
                  <w:pPr>
                    <w:jc w:val="center"/>
                    <w:rPr>
                      <w:rFonts w:ascii="Times New Roman" w:hAnsi="Times New Roman" w:cs="Times New Roman"/>
                      <w:b/>
                      <w:sz w:val="21"/>
                      <w:szCs w:val="21"/>
                    </w:rPr>
                  </w:pPr>
                  <w:r w:rsidRPr="00A172D5">
                    <w:rPr>
                      <w:rFonts w:ascii="Times New Roman" w:hAnsi="Times New Roman" w:cs="Times New Roman"/>
                      <w:b/>
                      <w:sz w:val="21"/>
                      <w:szCs w:val="21"/>
                    </w:rPr>
                    <w:t>预测</w:t>
                  </w:r>
                  <w:r>
                    <w:rPr>
                      <w:rFonts w:ascii="Times New Roman" w:hAnsi="Times New Roman" w:cs="Times New Roman" w:hint="eastAsia"/>
                      <w:b/>
                      <w:sz w:val="21"/>
                      <w:szCs w:val="21"/>
                    </w:rPr>
                    <w:t>排放（接管）</w:t>
                  </w:r>
                  <w:r w:rsidRPr="00A172D5">
                    <w:rPr>
                      <w:rFonts w:ascii="Times New Roman" w:hAnsi="Times New Roman" w:cs="Times New Roman"/>
                      <w:b/>
                      <w:sz w:val="21"/>
                      <w:szCs w:val="21"/>
                    </w:rPr>
                    <w:t>总量</w:t>
                  </w:r>
                </w:p>
              </w:tc>
              <w:tc>
                <w:tcPr>
                  <w:tcW w:w="602" w:type="pct"/>
                  <w:vMerge/>
                  <w:tcBorders>
                    <w:top w:val="single" w:sz="4" w:space="0" w:color="auto"/>
                    <w:bottom w:val="single" w:sz="12" w:space="0" w:color="auto"/>
                  </w:tcBorders>
                  <w:vAlign w:val="center"/>
                </w:tcPr>
                <w:p w14:paraId="4663BA31" w14:textId="77777777" w:rsidR="00003AC9" w:rsidRPr="00A172D5" w:rsidRDefault="00003AC9" w:rsidP="00003AC9">
                  <w:pPr>
                    <w:jc w:val="center"/>
                    <w:rPr>
                      <w:rFonts w:ascii="Times New Roman" w:hAnsi="Times New Roman" w:cs="Times New Roman"/>
                      <w:sz w:val="21"/>
                      <w:szCs w:val="21"/>
                    </w:rPr>
                  </w:pPr>
                </w:p>
              </w:tc>
            </w:tr>
            <w:tr w:rsidR="00003AC9" w:rsidRPr="00A172D5" w14:paraId="1C14706F" w14:textId="77777777" w:rsidTr="00400E91">
              <w:trPr>
                <w:cantSplit/>
                <w:trHeight w:hRule="exact" w:val="340"/>
              </w:trPr>
              <w:tc>
                <w:tcPr>
                  <w:tcW w:w="291" w:type="pct"/>
                  <w:vMerge w:val="restart"/>
                  <w:tcBorders>
                    <w:top w:val="single" w:sz="12" w:space="0" w:color="auto"/>
                  </w:tcBorders>
                  <w:vAlign w:val="center"/>
                </w:tcPr>
                <w:p w14:paraId="1D9C4284" w14:textId="77777777" w:rsidR="00003AC9" w:rsidRPr="00A172D5" w:rsidRDefault="00003AC9" w:rsidP="00003AC9">
                  <w:pPr>
                    <w:pStyle w:val="xl24"/>
                    <w:widowControl w:val="0"/>
                    <w:pBdr>
                      <w:bottom w:val="none" w:sz="0" w:space="0" w:color="auto"/>
                      <w:right w:val="none" w:sz="0" w:space="0" w:color="auto"/>
                    </w:pBdr>
                    <w:autoSpaceDE w:val="0"/>
                    <w:autoSpaceDN w:val="0"/>
                    <w:spacing w:before="0" w:beforeAutospacing="0" w:after="0" w:afterAutospacing="0"/>
                    <w:jc w:val="both"/>
                    <w:rPr>
                      <w:rFonts w:eastAsia="宋体"/>
                      <w:kern w:val="2"/>
                      <w:sz w:val="21"/>
                      <w:szCs w:val="21"/>
                    </w:rPr>
                  </w:pPr>
                  <w:r w:rsidRPr="00A172D5">
                    <w:rPr>
                      <w:rFonts w:eastAsia="宋体"/>
                      <w:kern w:val="2"/>
                      <w:sz w:val="21"/>
                      <w:szCs w:val="21"/>
                    </w:rPr>
                    <w:t>废水</w:t>
                  </w:r>
                </w:p>
              </w:tc>
              <w:tc>
                <w:tcPr>
                  <w:tcW w:w="874" w:type="pct"/>
                  <w:tcBorders>
                    <w:top w:val="single" w:sz="12" w:space="0" w:color="auto"/>
                  </w:tcBorders>
                  <w:vAlign w:val="center"/>
                </w:tcPr>
                <w:p w14:paraId="0EB08CF6"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废水量</w:t>
                  </w:r>
                </w:p>
              </w:tc>
              <w:tc>
                <w:tcPr>
                  <w:tcW w:w="812" w:type="pct"/>
                  <w:tcBorders>
                    <w:top w:val="single" w:sz="12" w:space="0" w:color="auto"/>
                  </w:tcBorders>
                  <w:vAlign w:val="center"/>
                </w:tcPr>
                <w:p w14:paraId="261C6607" w14:textId="77777777" w:rsidR="00003AC9" w:rsidRPr="00A172D5" w:rsidRDefault="00003AC9" w:rsidP="00003AC9">
                  <w:pPr>
                    <w:jc w:val="center"/>
                    <w:rPr>
                      <w:rFonts w:ascii="Times New Roman" w:hAnsi="Times New Roman" w:cs="Times New Roman"/>
                      <w:spacing w:val="-12"/>
                      <w:sz w:val="21"/>
                      <w:szCs w:val="21"/>
                    </w:rPr>
                  </w:pPr>
                  <w:r w:rsidRPr="00A172D5">
                    <w:rPr>
                      <w:rFonts w:ascii="Times New Roman" w:hAnsi="Times New Roman" w:cs="Times New Roman"/>
                      <w:spacing w:val="-12"/>
                      <w:sz w:val="21"/>
                      <w:szCs w:val="21"/>
                    </w:rPr>
                    <w:t>2400</w:t>
                  </w:r>
                </w:p>
              </w:tc>
              <w:tc>
                <w:tcPr>
                  <w:tcW w:w="663" w:type="pct"/>
                  <w:tcBorders>
                    <w:top w:val="single" w:sz="12" w:space="0" w:color="auto"/>
                  </w:tcBorders>
                  <w:vAlign w:val="center"/>
                </w:tcPr>
                <w:p w14:paraId="2A82D7E9" w14:textId="77777777" w:rsidR="00003AC9" w:rsidRPr="00A172D5" w:rsidRDefault="00003AC9" w:rsidP="00003AC9">
                  <w:pPr>
                    <w:jc w:val="center"/>
                    <w:rPr>
                      <w:rFonts w:ascii="Times New Roman" w:hAnsi="Times New Roman" w:cs="Times New Roman"/>
                      <w:spacing w:val="-12"/>
                      <w:sz w:val="21"/>
                      <w:szCs w:val="21"/>
                    </w:rPr>
                  </w:pPr>
                  <w:r w:rsidRPr="00A172D5">
                    <w:rPr>
                      <w:rFonts w:ascii="Times New Roman" w:hAnsi="Times New Roman" w:cs="Times New Roman"/>
                      <w:spacing w:val="-12"/>
                      <w:sz w:val="21"/>
                      <w:szCs w:val="21"/>
                    </w:rPr>
                    <w:t>0</w:t>
                  </w:r>
                </w:p>
              </w:tc>
              <w:tc>
                <w:tcPr>
                  <w:tcW w:w="945" w:type="pct"/>
                  <w:tcBorders>
                    <w:top w:val="single" w:sz="12" w:space="0" w:color="auto"/>
                  </w:tcBorders>
                  <w:vAlign w:val="center"/>
                </w:tcPr>
                <w:p w14:paraId="78A1D66A"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813" w:type="pct"/>
                  <w:tcBorders>
                    <w:top w:val="single" w:sz="12" w:space="0" w:color="auto"/>
                  </w:tcBorders>
                  <w:vAlign w:val="center"/>
                </w:tcPr>
                <w:p w14:paraId="73AB995D" w14:textId="77777777" w:rsidR="00003AC9" w:rsidRPr="00A172D5" w:rsidRDefault="00003AC9" w:rsidP="00003AC9">
                  <w:pPr>
                    <w:jc w:val="center"/>
                    <w:rPr>
                      <w:rFonts w:ascii="Times New Roman" w:hAnsi="Times New Roman" w:cs="Times New Roman"/>
                      <w:spacing w:val="-12"/>
                      <w:sz w:val="21"/>
                      <w:szCs w:val="21"/>
                    </w:rPr>
                  </w:pPr>
                  <w:r w:rsidRPr="00A172D5">
                    <w:rPr>
                      <w:rFonts w:ascii="Times New Roman" w:hAnsi="Times New Roman" w:cs="Times New Roman"/>
                      <w:spacing w:val="-12"/>
                      <w:sz w:val="21"/>
                      <w:szCs w:val="21"/>
                    </w:rPr>
                    <w:t>2400</w:t>
                  </w:r>
                </w:p>
              </w:tc>
              <w:tc>
                <w:tcPr>
                  <w:tcW w:w="602" w:type="pct"/>
                  <w:vAlign w:val="center"/>
                </w:tcPr>
                <w:p w14:paraId="1927848A"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r>
            <w:tr w:rsidR="00003AC9" w:rsidRPr="00A172D5" w14:paraId="78359727" w14:textId="77777777" w:rsidTr="00400E91">
              <w:trPr>
                <w:cantSplit/>
                <w:trHeight w:hRule="exact" w:val="340"/>
              </w:trPr>
              <w:tc>
                <w:tcPr>
                  <w:tcW w:w="291" w:type="pct"/>
                  <w:vMerge/>
                  <w:vAlign w:val="center"/>
                </w:tcPr>
                <w:p w14:paraId="572A250B" w14:textId="77777777" w:rsidR="00003AC9" w:rsidRPr="00A172D5" w:rsidRDefault="00003AC9" w:rsidP="00003AC9">
                  <w:pPr>
                    <w:pStyle w:val="xl24"/>
                    <w:widowControl w:val="0"/>
                    <w:pBdr>
                      <w:bottom w:val="none" w:sz="0" w:space="0" w:color="auto"/>
                      <w:right w:val="none" w:sz="0" w:space="0" w:color="auto"/>
                    </w:pBdr>
                    <w:autoSpaceDE w:val="0"/>
                    <w:autoSpaceDN w:val="0"/>
                    <w:spacing w:before="0" w:beforeAutospacing="0" w:after="0" w:afterAutospacing="0"/>
                    <w:ind w:firstLine="368"/>
                    <w:rPr>
                      <w:rFonts w:eastAsia="宋体"/>
                      <w:kern w:val="2"/>
                      <w:sz w:val="21"/>
                      <w:szCs w:val="21"/>
                    </w:rPr>
                  </w:pPr>
                </w:p>
              </w:tc>
              <w:tc>
                <w:tcPr>
                  <w:tcW w:w="874" w:type="pct"/>
                  <w:vAlign w:val="center"/>
                </w:tcPr>
                <w:p w14:paraId="06DC0538"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COD</w:t>
                  </w:r>
                </w:p>
              </w:tc>
              <w:tc>
                <w:tcPr>
                  <w:tcW w:w="812" w:type="pct"/>
                  <w:vAlign w:val="center"/>
                </w:tcPr>
                <w:p w14:paraId="41C0F03D" w14:textId="77777777" w:rsidR="00003AC9" w:rsidRPr="00A172D5" w:rsidRDefault="00003AC9" w:rsidP="00003AC9">
                  <w:pPr>
                    <w:keepNext/>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1.2</w:t>
                  </w:r>
                </w:p>
              </w:tc>
              <w:tc>
                <w:tcPr>
                  <w:tcW w:w="663" w:type="pct"/>
                  <w:vAlign w:val="center"/>
                </w:tcPr>
                <w:p w14:paraId="21CD2529" w14:textId="77777777" w:rsidR="00003AC9" w:rsidRPr="00A172D5" w:rsidRDefault="00003AC9" w:rsidP="00003AC9">
                  <w:pPr>
                    <w:adjustRightInd w:val="0"/>
                    <w:snapToGrid w:val="0"/>
                    <w:ind w:firstLine="17"/>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945" w:type="pct"/>
                  <w:vAlign w:val="center"/>
                </w:tcPr>
                <w:p w14:paraId="561756EE"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813" w:type="pct"/>
                  <w:vAlign w:val="center"/>
                </w:tcPr>
                <w:p w14:paraId="586EDBC6" w14:textId="77777777" w:rsidR="00003AC9" w:rsidRPr="00A172D5" w:rsidRDefault="00003AC9" w:rsidP="00003AC9">
                  <w:pPr>
                    <w:keepNext/>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1.2</w:t>
                  </w:r>
                </w:p>
              </w:tc>
              <w:tc>
                <w:tcPr>
                  <w:tcW w:w="602" w:type="pct"/>
                  <w:vAlign w:val="center"/>
                </w:tcPr>
                <w:p w14:paraId="2FF229AD"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r>
            <w:tr w:rsidR="00003AC9" w:rsidRPr="00A172D5" w14:paraId="3D6D2961" w14:textId="77777777" w:rsidTr="00400E91">
              <w:trPr>
                <w:cantSplit/>
                <w:trHeight w:hRule="exact" w:val="340"/>
              </w:trPr>
              <w:tc>
                <w:tcPr>
                  <w:tcW w:w="291" w:type="pct"/>
                  <w:vMerge/>
                  <w:vAlign w:val="center"/>
                </w:tcPr>
                <w:p w14:paraId="3AF4B40C" w14:textId="77777777" w:rsidR="00003AC9" w:rsidRPr="00A172D5" w:rsidRDefault="00003AC9" w:rsidP="00003AC9">
                  <w:pPr>
                    <w:pStyle w:val="xl24"/>
                    <w:widowControl w:val="0"/>
                    <w:pBdr>
                      <w:bottom w:val="none" w:sz="0" w:space="0" w:color="auto"/>
                      <w:right w:val="none" w:sz="0" w:space="0" w:color="auto"/>
                    </w:pBdr>
                    <w:autoSpaceDE w:val="0"/>
                    <w:autoSpaceDN w:val="0"/>
                    <w:spacing w:before="0" w:beforeAutospacing="0" w:after="0" w:afterAutospacing="0"/>
                    <w:ind w:firstLine="368"/>
                    <w:rPr>
                      <w:rFonts w:eastAsia="宋体"/>
                      <w:kern w:val="2"/>
                      <w:sz w:val="21"/>
                      <w:szCs w:val="21"/>
                    </w:rPr>
                  </w:pPr>
                </w:p>
              </w:tc>
              <w:tc>
                <w:tcPr>
                  <w:tcW w:w="874" w:type="pct"/>
                  <w:vAlign w:val="center"/>
                </w:tcPr>
                <w:p w14:paraId="58ABF405"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SS</w:t>
                  </w:r>
                </w:p>
              </w:tc>
              <w:tc>
                <w:tcPr>
                  <w:tcW w:w="812" w:type="pct"/>
                  <w:vAlign w:val="center"/>
                </w:tcPr>
                <w:p w14:paraId="57BD3E7B" w14:textId="77777777" w:rsidR="00003AC9" w:rsidRPr="00A172D5" w:rsidRDefault="00003AC9" w:rsidP="00003AC9">
                  <w:pPr>
                    <w:keepNext/>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0.96</w:t>
                  </w:r>
                </w:p>
              </w:tc>
              <w:tc>
                <w:tcPr>
                  <w:tcW w:w="663" w:type="pct"/>
                  <w:vAlign w:val="center"/>
                </w:tcPr>
                <w:p w14:paraId="1212C649" w14:textId="77777777" w:rsidR="00003AC9" w:rsidRPr="00A172D5" w:rsidRDefault="00003AC9" w:rsidP="00003AC9">
                  <w:pPr>
                    <w:adjustRightInd w:val="0"/>
                    <w:snapToGrid w:val="0"/>
                    <w:ind w:firstLine="17"/>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945" w:type="pct"/>
                  <w:vAlign w:val="center"/>
                </w:tcPr>
                <w:p w14:paraId="754D8A93"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813" w:type="pct"/>
                  <w:vAlign w:val="center"/>
                </w:tcPr>
                <w:p w14:paraId="3ACA221D" w14:textId="77777777" w:rsidR="00003AC9" w:rsidRPr="00A172D5" w:rsidRDefault="00003AC9" w:rsidP="00003AC9">
                  <w:pPr>
                    <w:keepNext/>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0.96</w:t>
                  </w:r>
                </w:p>
              </w:tc>
              <w:tc>
                <w:tcPr>
                  <w:tcW w:w="602" w:type="pct"/>
                  <w:vAlign w:val="center"/>
                </w:tcPr>
                <w:p w14:paraId="778B7DFC"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r>
            <w:tr w:rsidR="00003AC9" w:rsidRPr="00A172D5" w14:paraId="53EE05C4" w14:textId="77777777" w:rsidTr="00400E91">
              <w:trPr>
                <w:cantSplit/>
                <w:trHeight w:hRule="exact" w:val="340"/>
              </w:trPr>
              <w:tc>
                <w:tcPr>
                  <w:tcW w:w="291" w:type="pct"/>
                  <w:vMerge/>
                  <w:vAlign w:val="center"/>
                </w:tcPr>
                <w:p w14:paraId="1FD93965" w14:textId="77777777" w:rsidR="00003AC9" w:rsidRPr="00A172D5" w:rsidRDefault="00003AC9" w:rsidP="00003AC9">
                  <w:pPr>
                    <w:pStyle w:val="xl24"/>
                    <w:widowControl w:val="0"/>
                    <w:pBdr>
                      <w:bottom w:val="none" w:sz="0" w:space="0" w:color="auto"/>
                      <w:right w:val="none" w:sz="0" w:space="0" w:color="auto"/>
                    </w:pBdr>
                    <w:autoSpaceDE w:val="0"/>
                    <w:autoSpaceDN w:val="0"/>
                    <w:spacing w:before="0" w:beforeAutospacing="0" w:after="0" w:afterAutospacing="0"/>
                    <w:ind w:firstLine="368"/>
                    <w:rPr>
                      <w:rFonts w:eastAsia="宋体"/>
                      <w:kern w:val="2"/>
                      <w:sz w:val="21"/>
                      <w:szCs w:val="21"/>
                    </w:rPr>
                  </w:pPr>
                </w:p>
              </w:tc>
              <w:tc>
                <w:tcPr>
                  <w:tcW w:w="874" w:type="pct"/>
                  <w:vAlign w:val="center"/>
                </w:tcPr>
                <w:p w14:paraId="6B7B9248"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氨氮</w:t>
                  </w:r>
                </w:p>
              </w:tc>
              <w:tc>
                <w:tcPr>
                  <w:tcW w:w="812" w:type="pct"/>
                  <w:vAlign w:val="center"/>
                </w:tcPr>
                <w:p w14:paraId="7EA7D601" w14:textId="77777777" w:rsidR="00003AC9" w:rsidRPr="00A172D5" w:rsidRDefault="00003AC9" w:rsidP="00003AC9">
                  <w:pPr>
                    <w:keepNext/>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0.108</w:t>
                  </w:r>
                </w:p>
              </w:tc>
              <w:tc>
                <w:tcPr>
                  <w:tcW w:w="663" w:type="pct"/>
                  <w:vAlign w:val="center"/>
                </w:tcPr>
                <w:p w14:paraId="07C9DC54" w14:textId="77777777" w:rsidR="00003AC9" w:rsidRPr="00A172D5" w:rsidRDefault="00003AC9" w:rsidP="00003AC9">
                  <w:pPr>
                    <w:adjustRightInd w:val="0"/>
                    <w:snapToGrid w:val="0"/>
                    <w:ind w:firstLine="17"/>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945" w:type="pct"/>
                  <w:vAlign w:val="center"/>
                </w:tcPr>
                <w:p w14:paraId="66162EA5"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813" w:type="pct"/>
                  <w:vAlign w:val="center"/>
                </w:tcPr>
                <w:p w14:paraId="7C086F9E" w14:textId="77777777" w:rsidR="00003AC9" w:rsidRPr="00A172D5" w:rsidRDefault="00003AC9" w:rsidP="00003AC9">
                  <w:pPr>
                    <w:keepNext/>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0.108</w:t>
                  </w:r>
                </w:p>
              </w:tc>
              <w:tc>
                <w:tcPr>
                  <w:tcW w:w="602" w:type="pct"/>
                  <w:vAlign w:val="center"/>
                </w:tcPr>
                <w:p w14:paraId="6AAEEE04"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r>
            <w:tr w:rsidR="00003AC9" w:rsidRPr="00A172D5" w14:paraId="15E022AD" w14:textId="77777777" w:rsidTr="000670DF">
              <w:trPr>
                <w:cantSplit/>
                <w:trHeight w:hRule="exact" w:val="340"/>
              </w:trPr>
              <w:tc>
                <w:tcPr>
                  <w:tcW w:w="291" w:type="pct"/>
                  <w:vMerge/>
                  <w:vAlign w:val="center"/>
                </w:tcPr>
                <w:p w14:paraId="6D6002C6" w14:textId="77777777" w:rsidR="00003AC9" w:rsidRPr="00A172D5" w:rsidRDefault="00003AC9" w:rsidP="00003AC9">
                  <w:pPr>
                    <w:pStyle w:val="xl24"/>
                    <w:widowControl w:val="0"/>
                    <w:pBdr>
                      <w:bottom w:val="none" w:sz="0" w:space="0" w:color="auto"/>
                      <w:right w:val="none" w:sz="0" w:space="0" w:color="auto"/>
                    </w:pBdr>
                    <w:autoSpaceDE w:val="0"/>
                    <w:autoSpaceDN w:val="0"/>
                    <w:spacing w:before="0" w:beforeAutospacing="0" w:after="0" w:afterAutospacing="0"/>
                    <w:ind w:firstLine="368"/>
                    <w:rPr>
                      <w:rFonts w:eastAsia="宋体"/>
                      <w:kern w:val="2"/>
                      <w:sz w:val="21"/>
                      <w:szCs w:val="21"/>
                    </w:rPr>
                  </w:pPr>
                </w:p>
              </w:tc>
              <w:tc>
                <w:tcPr>
                  <w:tcW w:w="874" w:type="pct"/>
                  <w:tcBorders>
                    <w:bottom w:val="single" w:sz="4" w:space="0" w:color="auto"/>
                  </w:tcBorders>
                  <w:vAlign w:val="center"/>
                </w:tcPr>
                <w:p w14:paraId="17574637"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TP</w:t>
                  </w:r>
                </w:p>
              </w:tc>
              <w:tc>
                <w:tcPr>
                  <w:tcW w:w="812" w:type="pct"/>
                  <w:vAlign w:val="center"/>
                </w:tcPr>
                <w:p w14:paraId="0A2D6F32" w14:textId="77777777" w:rsidR="00003AC9" w:rsidRPr="00A172D5" w:rsidRDefault="00003AC9" w:rsidP="00003AC9">
                  <w:pPr>
                    <w:keepNext/>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0.0192</w:t>
                  </w:r>
                </w:p>
              </w:tc>
              <w:tc>
                <w:tcPr>
                  <w:tcW w:w="663" w:type="pct"/>
                  <w:vAlign w:val="center"/>
                </w:tcPr>
                <w:p w14:paraId="0C0F8205" w14:textId="77777777" w:rsidR="00003AC9" w:rsidRPr="00A172D5" w:rsidRDefault="00003AC9" w:rsidP="00003AC9">
                  <w:pPr>
                    <w:adjustRightInd w:val="0"/>
                    <w:snapToGrid w:val="0"/>
                    <w:ind w:firstLine="17"/>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945" w:type="pct"/>
                  <w:vAlign w:val="center"/>
                </w:tcPr>
                <w:p w14:paraId="49FBBDC7"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813" w:type="pct"/>
                  <w:vAlign w:val="center"/>
                </w:tcPr>
                <w:p w14:paraId="59AC4B77" w14:textId="77777777" w:rsidR="00003AC9" w:rsidRPr="00A172D5" w:rsidRDefault="00003AC9" w:rsidP="00003AC9">
                  <w:pPr>
                    <w:keepNext/>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0.0192</w:t>
                  </w:r>
                </w:p>
              </w:tc>
              <w:tc>
                <w:tcPr>
                  <w:tcW w:w="602" w:type="pct"/>
                  <w:vAlign w:val="center"/>
                </w:tcPr>
                <w:p w14:paraId="41D7FBB5"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r>
            <w:tr w:rsidR="00003AC9" w:rsidRPr="00A172D5" w14:paraId="5271A1FD" w14:textId="77777777" w:rsidTr="000670DF">
              <w:trPr>
                <w:cantSplit/>
                <w:trHeight w:hRule="exact" w:val="340"/>
              </w:trPr>
              <w:tc>
                <w:tcPr>
                  <w:tcW w:w="291" w:type="pct"/>
                  <w:vMerge w:val="restart"/>
                  <w:vAlign w:val="center"/>
                </w:tcPr>
                <w:p w14:paraId="529F0B1B" w14:textId="77777777" w:rsidR="00003AC9" w:rsidRPr="00A172D5" w:rsidRDefault="00003AC9" w:rsidP="00003AC9">
                  <w:pPr>
                    <w:pStyle w:val="xl24"/>
                    <w:widowControl w:val="0"/>
                    <w:pBdr>
                      <w:bottom w:val="none" w:sz="0" w:space="0" w:color="auto"/>
                      <w:right w:val="none" w:sz="0" w:space="0" w:color="auto"/>
                    </w:pBdr>
                    <w:autoSpaceDE w:val="0"/>
                    <w:autoSpaceDN w:val="0"/>
                    <w:spacing w:before="0" w:beforeAutospacing="0" w:after="0" w:afterAutospacing="0"/>
                    <w:jc w:val="left"/>
                    <w:rPr>
                      <w:rFonts w:eastAsia="宋体"/>
                      <w:kern w:val="2"/>
                      <w:sz w:val="21"/>
                      <w:szCs w:val="21"/>
                    </w:rPr>
                  </w:pPr>
                  <w:r w:rsidRPr="00A172D5">
                    <w:rPr>
                      <w:rFonts w:eastAsia="宋体"/>
                      <w:kern w:val="2"/>
                      <w:sz w:val="21"/>
                      <w:szCs w:val="21"/>
                    </w:rPr>
                    <w:t>废气</w:t>
                  </w:r>
                </w:p>
              </w:tc>
              <w:tc>
                <w:tcPr>
                  <w:tcW w:w="874" w:type="pct"/>
                  <w:tcBorders>
                    <w:top w:val="single" w:sz="4" w:space="0" w:color="auto"/>
                    <w:bottom w:val="single" w:sz="4" w:space="0" w:color="auto"/>
                  </w:tcBorders>
                  <w:vAlign w:val="center"/>
                </w:tcPr>
                <w:p w14:paraId="3A79F6DB"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颗粒物</w:t>
                  </w:r>
                </w:p>
              </w:tc>
              <w:tc>
                <w:tcPr>
                  <w:tcW w:w="812" w:type="pct"/>
                  <w:vAlign w:val="center"/>
                </w:tcPr>
                <w:p w14:paraId="7400068C" w14:textId="77777777" w:rsidR="00003AC9" w:rsidRPr="00A172D5" w:rsidRDefault="00003AC9" w:rsidP="00003AC9">
                  <w:pPr>
                    <w:jc w:val="center"/>
                    <w:rPr>
                      <w:rFonts w:ascii="Times New Roman" w:hAnsi="Times New Roman" w:cs="Times New Roman"/>
                      <w:spacing w:val="-12"/>
                      <w:sz w:val="21"/>
                      <w:szCs w:val="21"/>
                    </w:rPr>
                  </w:pPr>
                  <w:r w:rsidRPr="00A172D5">
                    <w:rPr>
                      <w:rFonts w:ascii="Times New Roman" w:hAnsi="Times New Roman" w:cs="Times New Roman"/>
                      <w:spacing w:val="-12"/>
                      <w:sz w:val="21"/>
                      <w:szCs w:val="21"/>
                    </w:rPr>
                    <w:t>0.026</w:t>
                  </w:r>
                </w:p>
              </w:tc>
              <w:tc>
                <w:tcPr>
                  <w:tcW w:w="663" w:type="pct"/>
                  <w:vAlign w:val="center"/>
                </w:tcPr>
                <w:p w14:paraId="400824A4" w14:textId="77777777" w:rsidR="00003AC9" w:rsidRPr="00A172D5" w:rsidRDefault="00003AC9" w:rsidP="00003AC9">
                  <w:pPr>
                    <w:jc w:val="center"/>
                    <w:rPr>
                      <w:rFonts w:ascii="Times New Roman" w:hAnsi="Times New Roman" w:cs="Times New Roman"/>
                      <w:spacing w:val="-12"/>
                      <w:sz w:val="21"/>
                      <w:szCs w:val="21"/>
                    </w:rPr>
                  </w:pPr>
                  <w:r w:rsidRPr="00A172D5">
                    <w:rPr>
                      <w:rFonts w:ascii="Times New Roman" w:hAnsi="Times New Roman" w:cs="Times New Roman"/>
                      <w:sz w:val="21"/>
                      <w:szCs w:val="21"/>
                    </w:rPr>
                    <w:t>0.027</w:t>
                  </w:r>
                </w:p>
              </w:tc>
              <w:tc>
                <w:tcPr>
                  <w:tcW w:w="945" w:type="pct"/>
                  <w:vAlign w:val="center"/>
                </w:tcPr>
                <w:p w14:paraId="1372841E"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pacing w:val="-12"/>
                      <w:sz w:val="21"/>
                      <w:szCs w:val="21"/>
                    </w:rPr>
                    <w:t>0.026</w:t>
                  </w:r>
                </w:p>
              </w:tc>
              <w:tc>
                <w:tcPr>
                  <w:tcW w:w="813" w:type="pct"/>
                  <w:vAlign w:val="center"/>
                </w:tcPr>
                <w:p w14:paraId="2B4332E4" w14:textId="77777777" w:rsidR="00003AC9" w:rsidRPr="00A172D5" w:rsidRDefault="00003AC9" w:rsidP="00003AC9">
                  <w:pPr>
                    <w:jc w:val="center"/>
                    <w:rPr>
                      <w:rFonts w:ascii="Times New Roman" w:hAnsi="Times New Roman" w:cs="Times New Roman"/>
                      <w:spacing w:val="-12"/>
                      <w:sz w:val="21"/>
                      <w:szCs w:val="21"/>
                    </w:rPr>
                  </w:pPr>
                  <w:r w:rsidRPr="00A172D5">
                    <w:rPr>
                      <w:rFonts w:ascii="Times New Roman" w:hAnsi="Times New Roman" w:cs="Times New Roman"/>
                      <w:sz w:val="21"/>
                      <w:szCs w:val="21"/>
                    </w:rPr>
                    <w:t>0.027</w:t>
                  </w:r>
                </w:p>
              </w:tc>
              <w:tc>
                <w:tcPr>
                  <w:tcW w:w="602" w:type="pct"/>
                  <w:vAlign w:val="center"/>
                </w:tcPr>
                <w:p w14:paraId="4C040CF3"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+0.001</w:t>
                  </w:r>
                </w:p>
              </w:tc>
            </w:tr>
            <w:tr w:rsidR="00003AC9" w:rsidRPr="00A172D5" w14:paraId="64E6D50D" w14:textId="77777777" w:rsidTr="000670DF">
              <w:trPr>
                <w:cantSplit/>
                <w:trHeight w:hRule="exact" w:val="340"/>
              </w:trPr>
              <w:tc>
                <w:tcPr>
                  <w:tcW w:w="291" w:type="pct"/>
                  <w:vMerge/>
                  <w:vAlign w:val="center"/>
                </w:tcPr>
                <w:p w14:paraId="6C604D56" w14:textId="77777777" w:rsidR="00003AC9" w:rsidRPr="00A172D5" w:rsidRDefault="00003AC9" w:rsidP="00003AC9">
                  <w:pPr>
                    <w:pStyle w:val="xl24"/>
                    <w:widowControl w:val="0"/>
                    <w:pBdr>
                      <w:bottom w:val="none" w:sz="0" w:space="0" w:color="auto"/>
                      <w:right w:val="none" w:sz="0" w:space="0" w:color="auto"/>
                    </w:pBdr>
                    <w:autoSpaceDE w:val="0"/>
                    <w:autoSpaceDN w:val="0"/>
                    <w:spacing w:before="0" w:beforeAutospacing="0" w:after="0" w:afterAutospacing="0"/>
                    <w:jc w:val="left"/>
                    <w:rPr>
                      <w:rFonts w:eastAsia="宋体"/>
                      <w:kern w:val="2"/>
                      <w:sz w:val="21"/>
                      <w:szCs w:val="21"/>
                    </w:rPr>
                  </w:pPr>
                </w:p>
              </w:tc>
              <w:tc>
                <w:tcPr>
                  <w:tcW w:w="874" w:type="pct"/>
                  <w:tcBorders>
                    <w:top w:val="single" w:sz="4" w:space="0" w:color="auto"/>
                    <w:bottom w:val="single" w:sz="4" w:space="0" w:color="auto"/>
                  </w:tcBorders>
                  <w:vAlign w:val="center"/>
                </w:tcPr>
                <w:p w14:paraId="4583C1B2"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苯乙烯</w:t>
                  </w:r>
                </w:p>
              </w:tc>
              <w:tc>
                <w:tcPr>
                  <w:tcW w:w="812" w:type="pct"/>
                  <w:vAlign w:val="center"/>
                </w:tcPr>
                <w:p w14:paraId="6AAAA167" w14:textId="77777777" w:rsidR="00003AC9" w:rsidRPr="00A172D5" w:rsidRDefault="00003AC9" w:rsidP="00003AC9">
                  <w:pPr>
                    <w:jc w:val="center"/>
                    <w:rPr>
                      <w:rFonts w:ascii="Times New Roman" w:hAnsi="Times New Roman" w:cs="Times New Roman"/>
                      <w:spacing w:val="-12"/>
                      <w:sz w:val="21"/>
                      <w:szCs w:val="21"/>
                    </w:rPr>
                  </w:pPr>
                  <w:r w:rsidRPr="00A172D5">
                    <w:rPr>
                      <w:rFonts w:ascii="Times New Roman" w:hAnsi="Times New Roman" w:cs="Times New Roman"/>
                      <w:spacing w:val="-12"/>
                      <w:sz w:val="21"/>
                      <w:szCs w:val="21"/>
                    </w:rPr>
                    <w:t>0.003</w:t>
                  </w:r>
                </w:p>
              </w:tc>
              <w:tc>
                <w:tcPr>
                  <w:tcW w:w="663" w:type="pct"/>
                  <w:vAlign w:val="center"/>
                </w:tcPr>
                <w:p w14:paraId="2EFEE128" w14:textId="77777777" w:rsidR="00003AC9" w:rsidRPr="00A172D5" w:rsidRDefault="00003AC9" w:rsidP="00003AC9">
                  <w:pPr>
                    <w:jc w:val="center"/>
                    <w:rPr>
                      <w:rFonts w:ascii="Times New Roman" w:hAnsi="Times New Roman" w:cs="Times New Roman"/>
                      <w:spacing w:val="-12"/>
                      <w:sz w:val="21"/>
                      <w:szCs w:val="21"/>
                    </w:rPr>
                  </w:pPr>
                  <w:r w:rsidRPr="00A172D5">
                    <w:rPr>
                      <w:rFonts w:ascii="Times New Roman" w:hAnsi="Times New Roman" w:cs="Times New Roman"/>
                      <w:spacing w:val="-12"/>
                      <w:sz w:val="21"/>
                      <w:szCs w:val="21"/>
                    </w:rPr>
                    <w:t>0</w:t>
                  </w:r>
                </w:p>
              </w:tc>
              <w:tc>
                <w:tcPr>
                  <w:tcW w:w="945" w:type="pct"/>
                  <w:vAlign w:val="center"/>
                </w:tcPr>
                <w:p w14:paraId="03109539"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pacing w:val="-12"/>
                      <w:sz w:val="21"/>
                      <w:szCs w:val="21"/>
                    </w:rPr>
                    <w:t>0.003</w:t>
                  </w:r>
                </w:p>
              </w:tc>
              <w:tc>
                <w:tcPr>
                  <w:tcW w:w="813" w:type="pct"/>
                  <w:vAlign w:val="center"/>
                </w:tcPr>
                <w:p w14:paraId="2E396F72" w14:textId="77777777" w:rsidR="00003AC9" w:rsidRPr="00A172D5" w:rsidRDefault="00003AC9" w:rsidP="00003AC9">
                  <w:pPr>
                    <w:jc w:val="center"/>
                    <w:rPr>
                      <w:rFonts w:ascii="Times New Roman" w:hAnsi="Times New Roman" w:cs="Times New Roman"/>
                      <w:spacing w:val="-12"/>
                      <w:sz w:val="21"/>
                      <w:szCs w:val="21"/>
                    </w:rPr>
                  </w:pPr>
                  <w:r w:rsidRPr="00A172D5">
                    <w:rPr>
                      <w:rFonts w:ascii="Times New Roman" w:hAnsi="Times New Roman" w:cs="Times New Roman"/>
                      <w:spacing w:val="-12"/>
                      <w:sz w:val="21"/>
                      <w:szCs w:val="21"/>
                    </w:rPr>
                    <w:t>0</w:t>
                  </w:r>
                </w:p>
              </w:tc>
              <w:tc>
                <w:tcPr>
                  <w:tcW w:w="602" w:type="pct"/>
                  <w:vAlign w:val="center"/>
                </w:tcPr>
                <w:p w14:paraId="6C7523AF"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-0.003</w:t>
                  </w:r>
                </w:p>
              </w:tc>
            </w:tr>
            <w:tr w:rsidR="00003AC9" w:rsidRPr="00A172D5" w14:paraId="0FB3EF11" w14:textId="77777777" w:rsidTr="000670DF">
              <w:trPr>
                <w:cantSplit/>
                <w:trHeight w:hRule="exact" w:val="340"/>
              </w:trPr>
              <w:tc>
                <w:tcPr>
                  <w:tcW w:w="291" w:type="pct"/>
                  <w:vMerge/>
                  <w:vAlign w:val="center"/>
                </w:tcPr>
                <w:p w14:paraId="068843E5" w14:textId="77777777" w:rsidR="00003AC9" w:rsidRPr="00A172D5" w:rsidRDefault="00003AC9" w:rsidP="00003AC9">
                  <w:pPr>
                    <w:pStyle w:val="xl24"/>
                    <w:widowControl w:val="0"/>
                    <w:pBdr>
                      <w:bottom w:val="none" w:sz="0" w:space="0" w:color="auto"/>
                      <w:right w:val="none" w:sz="0" w:space="0" w:color="auto"/>
                    </w:pBdr>
                    <w:autoSpaceDE w:val="0"/>
                    <w:autoSpaceDN w:val="0"/>
                    <w:spacing w:before="0" w:beforeAutospacing="0" w:after="0" w:afterAutospacing="0"/>
                    <w:jc w:val="left"/>
                    <w:rPr>
                      <w:rFonts w:eastAsia="宋体"/>
                      <w:kern w:val="2"/>
                      <w:sz w:val="21"/>
                      <w:szCs w:val="21"/>
                    </w:rPr>
                  </w:pPr>
                </w:p>
              </w:tc>
              <w:tc>
                <w:tcPr>
                  <w:tcW w:w="874" w:type="pct"/>
                  <w:tcBorders>
                    <w:top w:val="single" w:sz="4" w:space="0" w:color="auto"/>
                    <w:bottom w:val="single" w:sz="4" w:space="0" w:color="auto"/>
                  </w:tcBorders>
                  <w:vAlign w:val="center"/>
                </w:tcPr>
                <w:p w14:paraId="34A15872"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二甲苯</w:t>
                  </w:r>
                </w:p>
              </w:tc>
              <w:tc>
                <w:tcPr>
                  <w:tcW w:w="812" w:type="pct"/>
                  <w:vAlign w:val="center"/>
                </w:tcPr>
                <w:p w14:paraId="2CCAE65B" w14:textId="77777777" w:rsidR="00003AC9" w:rsidRPr="00A172D5" w:rsidRDefault="00003AC9" w:rsidP="00003AC9">
                  <w:pPr>
                    <w:jc w:val="center"/>
                    <w:rPr>
                      <w:rFonts w:ascii="Times New Roman" w:hAnsi="Times New Roman" w:cs="Times New Roman"/>
                      <w:spacing w:val="-12"/>
                      <w:sz w:val="21"/>
                      <w:szCs w:val="21"/>
                    </w:rPr>
                  </w:pPr>
                  <w:r w:rsidRPr="00A172D5">
                    <w:rPr>
                      <w:rFonts w:ascii="Times New Roman" w:hAnsi="Times New Roman" w:cs="Times New Roman"/>
                      <w:spacing w:val="-12"/>
                      <w:sz w:val="21"/>
                      <w:szCs w:val="21"/>
                    </w:rPr>
                    <w:t>0.018</w:t>
                  </w:r>
                </w:p>
              </w:tc>
              <w:tc>
                <w:tcPr>
                  <w:tcW w:w="663" w:type="pct"/>
                  <w:vAlign w:val="center"/>
                </w:tcPr>
                <w:p w14:paraId="7EF3FBD5" w14:textId="77777777" w:rsidR="00003AC9" w:rsidRPr="00A172D5" w:rsidRDefault="00003AC9" w:rsidP="00003AC9">
                  <w:pPr>
                    <w:jc w:val="center"/>
                    <w:rPr>
                      <w:rFonts w:ascii="Times New Roman" w:hAnsi="Times New Roman" w:cs="Times New Roman"/>
                      <w:spacing w:val="-12"/>
                      <w:sz w:val="21"/>
                      <w:szCs w:val="21"/>
                    </w:rPr>
                  </w:pPr>
                  <w:r w:rsidRPr="00A172D5">
                    <w:rPr>
                      <w:rFonts w:ascii="Times New Roman" w:hAnsi="Times New Roman" w:cs="Times New Roman"/>
                      <w:sz w:val="21"/>
                      <w:szCs w:val="21"/>
                    </w:rPr>
                    <w:t>0.015</w:t>
                  </w:r>
                </w:p>
              </w:tc>
              <w:tc>
                <w:tcPr>
                  <w:tcW w:w="945" w:type="pct"/>
                  <w:vAlign w:val="center"/>
                </w:tcPr>
                <w:p w14:paraId="71112538"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pacing w:val="-12"/>
                      <w:sz w:val="21"/>
                      <w:szCs w:val="21"/>
                    </w:rPr>
                    <w:t>0.018</w:t>
                  </w:r>
                </w:p>
              </w:tc>
              <w:tc>
                <w:tcPr>
                  <w:tcW w:w="813" w:type="pct"/>
                  <w:vAlign w:val="center"/>
                </w:tcPr>
                <w:p w14:paraId="39CDC583" w14:textId="77777777" w:rsidR="00003AC9" w:rsidRPr="00A172D5" w:rsidRDefault="00003AC9" w:rsidP="00003AC9">
                  <w:pPr>
                    <w:jc w:val="center"/>
                    <w:rPr>
                      <w:rFonts w:ascii="Times New Roman" w:hAnsi="Times New Roman" w:cs="Times New Roman"/>
                      <w:spacing w:val="-12"/>
                      <w:sz w:val="21"/>
                      <w:szCs w:val="21"/>
                    </w:rPr>
                  </w:pPr>
                  <w:r w:rsidRPr="00A172D5">
                    <w:rPr>
                      <w:rFonts w:ascii="Times New Roman" w:hAnsi="Times New Roman" w:cs="Times New Roman"/>
                      <w:sz w:val="21"/>
                      <w:szCs w:val="21"/>
                    </w:rPr>
                    <w:t>0.015</w:t>
                  </w:r>
                </w:p>
              </w:tc>
              <w:tc>
                <w:tcPr>
                  <w:tcW w:w="602" w:type="pct"/>
                  <w:vAlign w:val="center"/>
                </w:tcPr>
                <w:p w14:paraId="261F0949"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-0.003</w:t>
                  </w:r>
                </w:p>
              </w:tc>
            </w:tr>
            <w:tr w:rsidR="00003AC9" w:rsidRPr="00A172D5" w14:paraId="20199450" w14:textId="77777777" w:rsidTr="000670DF">
              <w:trPr>
                <w:cantSplit/>
                <w:trHeight w:hRule="exact" w:val="340"/>
              </w:trPr>
              <w:tc>
                <w:tcPr>
                  <w:tcW w:w="291" w:type="pct"/>
                  <w:vMerge/>
                  <w:vAlign w:val="center"/>
                </w:tcPr>
                <w:p w14:paraId="04E725D6" w14:textId="77777777" w:rsidR="00003AC9" w:rsidRPr="00A172D5" w:rsidRDefault="00003AC9" w:rsidP="00003AC9">
                  <w:pPr>
                    <w:pStyle w:val="xl24"/>
                    <w:widowControl w:val="0"/>
                    <w:pBdr>
                      <w:bottom w:val="none" w:sz="0" w:space="0" w:color="auto"/>
                      <w:right w:val="none" w:sz="0" w:space="0" w:color="auto"/>
                    </w:pBdr>
                    <w:autoSpaceDE w:val="0"/>
                    <w:autoSpaceDN w:val="0"/>
                    <w:spacing w:before="0" w:beforeAutospacing="0" w:after="0" w:afterAutospacing="0"/>
                    <w:jc w:val="left"/>
                    <w:rPr>
                      <w:rFonts w:eastAsia="宋体"/>
                      <w:kern w:val="2"/>
                      <w:sz w:val="21"/>
                      <w:szCs w:val="21"/>
                    </w:rPr>
                  </w:pPr>
                </w:p>
              </w:tc>
              <w:tc>
                <w:tcPr>
                  <w:tcW w:w="874" w:type="pct"/>
                  <w:tcBorders>
                    <w:top w:val="single" w:sz="4" w:space="0" w:color="auto"/>
                    <w:bottom w:val="single" w:sz="4" w:space="0" w:color="auto"/>
                  </w:tcBorders>
                  <w:vAlign w:val="center"/>
                </w:tcPr>
                <w:p w14:paraId="32A3413C"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VOC</w:t>
                  </w:r>
                  <w:r w:rsidRPr="00A172D5">
                    <w:rPr>
                      <w:rFonts w:ascii="Times New Roman" w:hAnsi="Times New Roman" w:cs="Times New Roman"/>
                      <w:sz w:val="21"/>
                      <w:szCs w:val="21"/>
                      <w:vertAlign w:val="subscript"/>
                    </w:rPr>
                    <w:t>S</w:t>
                  </w:r>
                </w:p>
              </w:tc>
              <w:tc>
                <w:tcPr>
                  <w:tcW w:w="812" w:type="pct"/>
                  <w:vAlign w:val="center"/>
                </w:tcPr>
                <w:p w14:paraId="3C0A6101" w14:textId="77777777" w:rsidR="00003AC9" w:rsidRPr="00A172D5" w:rsidRDefault="00003AC9" w:rsidP="00003AC9">
                  <w:pPr>
                    <w:jc w:val="center"/>
                    <w:rPr>
                      <w:rFonts w:ascii="Times New Roman" w:hAnsi="Times New Roman" w:cs="Times New Roman"/>
                      <w:spacing w:val="-12"/>
                      <w:sz w:val="21"/>
                      <w:szCs w:val="21"/>
                    </w:rPr>
                  </w:pPr>
                  <w:r w:rsidRPr="00A172D5">
                    <w:rPr>
                      <w:rFonts w:ascii="Times New Roman" w:hAnsi="Times New Roman" w:cs="Times New Roman"/>
                      <w:spacing w:val="-12"/>
                      <w:sz w:val="21"/>
                      <w:szCs w:val="21"/>
                    </w:rPr>
                    <w:t>0.049</w:t>
                  </w:r>
                </w:p>
              </w:tc>
              <w:tc>
                <w:tcPr>
                  <w:tcW w:w="663" w:type="pct"/>
                  <w:vAlign w:val="center"/>
                </w:tcPr>
                <w:p w14:paraId="753844C4" w14:textId="77777777" w:rsidR="00003AC9" w:rsidRPr="00A172D5" w:rsidRDefault="00003AC9" w:rsidP="00003AC9">
                  <w:pPr>
                    <w:jc w:val="center"/>
                    <w:rPr>
                      <w:rFonts w:ascii="Times New Roman" w:hAnsi="Times New Roman" w:cs="Times New Roman"/>
                      <w:spacing w:val="-12"/>
                      <w:sz w:val="21"/>
                      <w:szCs w:val="21"/>
                    </w:rPr>
                  </w:pPr>
                  <w:r w:rsidRPr="00A172D5">
                    <w:rPr>
                      <w:rFonts w:ascii="Times New Roman" w:hAnsi="Times New Roman" w:cs="Times New Roman"/>
                      <w:sz w:val="21"/>
                      <w:szCs w:val="21"/>
                    </w:rPr>
                    <w:t>0.048</w:t>
                  </w:r>
                </w:p>
              </w:tc>
              <w:tc>
                <w:tcPr>
                  <w:tcW w:w="945" w:type="pct"/>
                  <w:vAlign w:val="center"/>
                </w:tcPr>
                <w:p w14:paraId="0AB31881"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pacing w:val="-12"/>
                      <w:sz w:val="21"/>
                      <w:szCs w:val="21"/>
                    </w:rPr>
                    <w:t>0.049</w:t>
                  </w:r>
                </w:p>
              </w:tc>
              <w:tc>
                <w:tcPr>
                  <w:tcW w:w="813" w:type="pct"/>
                  <w:vAlign w:val="center"/>
                </w:tcPr>
                <w:p w14:paraId="13BFC5BD" w14:textId="77777777" w:rsidR="00003AC9" w:rsidRPr="00A172D5" w:rsidRDefault="00003AC9" w:rsidP="00003AC9">
                  <w:pPr>
                    <w:jc w:val="center"/>
                    <w:rPr>
                      <w:rFonts w:ascii="Times New Roman" w:hAnsi="Times New Roman" w:cs="Times New Roman"/>
                      <w:spacing w:val="-12"/>
                      <w:sz w:val="21"/>
                      <w:szCs w:val="21"/>
                    </w:rPr>
                  </w:pPr>
                  <w:r w:rsidRPr="00A172D5">
                    <w:rPr>
                      <w:rFonts w:ascii="Times New Roman" w:hAnsi="Times New Roman" w:cs="Times New Roman"/>
                      <w:sz w:val="21"/>
                      <w:szCs w:val="21"/>
                    </w:rPr>
                    <w:t>0.048</w:t>
                  </w:r>
                </w:p>
              </w:tc>
              <w:tc>
                <w:tcPr>
                  <w:tcW w:w="602" w:type="pct"/>
                  <w:vAlign w:val="center"/>
                </w:tcPr>
                <w:p w14:paraId="3F1191F7"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-0.001</w:t>
                  </w:r>
                </w:p>
              </w:tc>
            </w:tr>
            <w:tr w:rsidR="00003AC9" w:rsidRPr="00A172D5" w14:paraId="64F4CBF6" w14:textId="77777777" w:rsidTr="000670DF">
              <w:trPr>
                <w:cantSplit/>
                <w:trHeight w:hRule="exact" w:val="340"/>
              </w:trPr>
              <w:tc>
                <w:tcPr>
                  <w:tcW w:w="291" w:type="pct"/>
                  <w:vMerge/>
                  <w:vAlign w:val="center"/>
                </w:tcPr>
                <w:p w14:paraId="105B83E7" w14:textId="77777777" w:rsidR="00003AC9" w:rsidRPr="00A172D5" w:rsidRDefault="00003AC9" w:rsidP="00003AC9">
                  <w:pPr>
                    <w:pStyle w:val="xl24"/>
                    <w:widowControl w:val="0"/>
                    <w:pBdr>
                      <w:bottom w:val="none" w:sz="0" w:space="0" w:color="auto"/>
                      <w:right w:val="none" w:sz="0" w:space="0" w:color="auto"/>
                    </w:pBdr>
                    <w:autoSpaceDE w:val="0"/>
                    <w:autoSpaceDN w:val="0"/>
                    <w:spacing w:before="0" w:beforeAutospacing="0" w:after="0" w:afterAutospacing="0"/>
                    <w:jc w:val="left"/>
                    <w:rPr>
                      <w:rFonts w:eastAsia="宋体"/>
                      <w:kern w:val="2"/>
                      <w:sz w:val="21"/>
                      <w:szCs w:val="21"/>
                    </w:rPr>
                  </w:pPr>
                </w:p>
              </w:tc>
              <w:tc>
                <w:tcPr>
                  <w:tcW w:w="874" w:type="pct"/>
                  <w:tcBorders>
                    <w:top w:val="single" w:sz="4" w:space="0" w:color="auto"/>
                    <w:bottom w:val="single" w:sz="4" w:space="0" w:color="auto"/>
                  </w:tcBorders>
                  <w:vAlign w:val="center"/>
                </w:tcPr>
                <w:p w14:paraId="21DFE94C"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烟尘</w:t>
                  </w:r>
                </w:p>
              </w:tc>
              <w:tc>
                <w:tcPr>
                  <w:tcW w:w="812" w:type="pct"/>
                  <w:vAlign w:val="center"/>
                </w:tcPr>
                <w:p w14:paraId="2605BAD0" w14:textId="77777777" w:rsidR="00003AC9" w:rsidRPr="00A172D5" w:rsidRDefault="00003AC9" w:rsidP="00003AC9">
                  <w:pPr>
                    <w:jc w:val="center"/>
                    <w:rPr>
                      <w:rFonts w:ascii="Times New Roman" w:hAnsi="Times New Roman" w:cs="Times New Roman"/>
                      <w:spacing w:val="-12"/>
                      <w:sz w:val="21"/>
                      <w:szCs w:val="21"/>
                    </w:rPr>
                  </w:pPr>
                  <w:r w:rsidRPr="00A172D5">
                    <w:rPr>
                      <w:rFonts w:ascii="Times New Roman" w:hAnsi="Times New Roman" w:cs="Times New Roman"/>
                      <w:spacing w:val="-12"/>
                      <w:sz w:val="21"/>
                      <w:szCs w:val="21"/>
                    </w:rPr>
                    <w:t>0.137</w:t>
                  </w:r>
                </w:p>
              </w:tc>
              <w:tc>
                <w:tcPr>
                  <w:tcW w:w="663" w:type="pct"/>
                  <w:vAlign w:val="center"/>
                </w:tcPr>
                <w:p w14:paraId="44DC8BDD" w14:textId="77777777" w:rsidR="00003AC9" w:rsidRPr="00A172D5" w:rsidRDefault="00003AC9" w:rsidP="00003AC9">
                  <w:pPr>
                    <w:jc w:val="center"/>
                    <w:rPr>
                      <w:rFonts w:ascii="Times New Roman" w:hAnsi="Times New Roman" w:cs="Times New Roman"/>
                      <w:spacing w:val="-12"/>
                      <w:sz w:val="21"/>
                      <w:szCs w:val="21"/>
                    </w:rPr>
                  </w:pPr>
                  <w:r w:rsidRPr="00A172D5">
                    <w:rPr>
                      <w:rFonts w:ascii="Times New Roman" w:hAnsi="Times New Roman" w:cs="Times New Roman"/>
                      <w:spacing w:val="-12"/>
                      <w:sz w:val="21"/>
                      <w:szCs w:val="21"/>
                    </w:rPr>
                    <w:t>0</w:t>
                  </w:r>
                </w:p>
              </w:tc>
              <w:tc>
                <w:tcPr>
                  <w:tcW w:w="945" w:type="pct"/>
                  <w:vAlign w:val="center"/>
                </w:tcPr>
                <w:p w14:paraId="5BEE7001"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813" w:type="pct"/>
                  <w:vAlign w:val="center"/>
                </w:tcPr>
                <w:p w14:paraId="654BC495" w14:textId="77777777" w:rsidR="00003AC9" w:rsidRPr="00A172D5" w:rsidRDefault="00003AC9" w:rsidP="00003AC9">
                  <w:pPr>
                    <w:jc w:val="center"/>
                    <w:rPr>
                      <w:rFonts w:ascii="Times New Roman" w:hAnsi="Times New Roman" w:cs="Times New Roman"/>
                      <w:spacing w:val="-12"/>
                      <w:sz w:val="21"/>
                      <w:szCs w:val="21"/>
                    </w:rPr>
                  </w:pPr>
                  <w:r w:rsidRPr="00A172D5">
                    <w:rPr>
                      <w:rFonts w:ascii="Times New Roman" w:hAnsi="Times New Roman" w:cs="Times New Roman"/>
                      <w:spacing w:val="-12"/>
                      <w:sz w:val="21"/>
                      <w:szCs w:val="21"/>
                    </w:rPr>
                    <w:t>0.137</w:t>
                  </w:r>
                </w:p>
              </w:tc>
              <w:tc>
                <w:tcPr>
                  <w:tcW w:w="602" w:type="pct"/>
                  <w:vAlign w:val="center"/>
                </w:tcPr>
                <w:p w14:paraId="26C16963"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r>
            <w:tr w:rsidR="00003AC9" w:rsidRPr="00A172D5" w14:paraId="325E7DFC" w14:textId="77777777" w:rsidTr="000670DF">
              <w:trPr>
                <w:cantSplit/>
                <w:trHeight w:hRule="exact" w:val="340"/>
              </w:trPr>
              <w:tc>
                <w:tcPr>
                  <w:tcW w:w="291" w:type="pct"/>
                  <w:vMerge/>
                  <w:vAlign w:val="center"/>
                </w:tcPr>
                <w:p w14:paraId="1E4183C5" w14:textId="77777777" w:rsidR="00003AC9" w:rsidRPr="00A172D5" w:rsidRDefault="00003AC9" w:rsidP="00003AC9">
                  <w:pPr>
                    <w:pStyle w:val="xl24"/>
                    <w:widowControl w:val="0"/>
                    <w:pBdr>
                      <w:bottom w:val="none" w:sz="0" w:space="0" w:color="auto"/>
                      <w:right w:val="none" w:sz="0" w:space="0" w:color="auto"/>
                    </w:pBdr>
                    <w:autoSpaceDE w:val="0"/>
                    <w:autoSpaceDN w:val="0"/>
                    <w:spacing w:before="0" w:beforeAutospacing="0" w:after="0" w:afterAutospacing="0"/>
                    <w:jc w:val="left"/>
                    <w:rPr>
                      <w:rFonts w:eastAsia="宋体"/>
                      <w:kern w:val="2"/>
                      <w:sz w:val="21"/>
                      <w:szCs w:val="21"/>
                    </w:rPr>
                  </w:pPr>
                </w:p>
              </w:tc>
              <w:tc>
                <w:tcPr>
                  <w:tcW w:w="874" w:type="pct"/>
                  <w:tcBorders>
                    <w:top w:val="single" w:sz="4" w:space="0" w:color="auto"/>
                    <w:bottom w:val="single" w:sz="4" w:space="0" w:color="auto"/>
                  </w:tcBorders>
                  <w:vAlign w:val="center"/>
                </w:tcPr>
                <w:p w14:paraId="5268E984"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二氧化硫</w:t>
                  </w:r>
                </w:p>
              </w:tc>
              <w:tc>
                <w:tcPr>
                  <w:tcW w:w="812" w:type="pct"/>
                  <w:vAlign w:val="center"/>
                </w:tcPr>
                <w:p w14:paraId="1DD35BB3" w14:textId="77777777" w:rsidR="00003AC9" w:rsidRPr="00A172D5" w:rsidRDefault="00003AC9" w:rsidP="00003AC9">
                  <w:pPr>
                    <w:jc w:val="center"/>
                    <w:rPr>
                      <w:rFonts w:ascii="Times New Roman" w:hAnsi="Times New Roman" w:cs="Times New Roman"/>
                      <w:spacing w:val="-12"/>
                      <w:sz w:val="21"/>
                      <w:szCs w:val="21"/>
                    </w:rPr>
                  </w:pPr>
                  <w:r w:rsidRPr="00A172D5">
                    <w:rPr>
                      <w:rFonts w:ascii="Times New Roman" w:hAnsi="Times New Roman" w:cs="Times New Roman"/>
                      <w:spacing w:val="-12"/>
                      <w:sz w:val="21"/>
                      <w:szCs w:val="21"/>
                    </w:rPr>
                    <w:t>0.192</w:t>
                  </w:r>
                </w:p>
              </w:tc>
              <w:tc>
                <w:tcPr>
                  <w:tcW w:w="663" w:type="pct"/>
                  <w:vAlign w:val="center"/>
                </w:tcPr>
                <w:p w14:paraId="5071A756" w14:textId="77777777" w:rsidR="00003AC9" w:rsidRPr="00A172D5" w:rsidRDefault="00003AC9" w:rsidP="00003AC9">
                  <w:pPr>
                    <w:jc w:val="center"/>
                    <w:rPr>
                      <w:rFonts w:ascii="Times New Roman" w:hAnsi="Times New Roman" w:cs="Times New Roman"/>
                      <w:spacing w:val="-12"/>
                      <w:sz w:val="21"/>
                      <w:szCs w:val="21"/>
                    </w:rPr>
                  </w:pPr>
                  <w:r w:rsidRPr="00A172D5">
                    <w:rPr>
                      <w:rFonts w:ascii="Times New Roman" w:hAnsi="Times New Roman" w:cs="Times New Roman"/>
                      <w:spacing w:val="-12"/>
                      <w:sz w:val="21"/>
                      <w:szCs w:val="21"/>
                    </w:rPr>
                    <w:t>0</w:t>
                  </w:r>
                </w:p>
              </w:tc>
              <w:tc>
                <w:tcPr>
                  <w:tcW w:w="945" w:type="pct"/>
                  <w:vAlign w:val="center"/>
                </w:tcPr>
                <w:p w14:paraId="332D68C2"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813" w:type="pct"/>
                  <w:vAlign w:val="center"/>
                </w:tcPr>
                <w:p w14:paraId="70189E22" w14:textId="77777777" w:rsidR="00003AC9" w:rsidRPr="00A172D5" w:rsidRDefault="00003AC9" w:rsidP="00003AC9">
                  <w:pPr>
                    <w:jc w:val="center"/>
                    <w:rPr>
                      <w:rFonts w:ascii="Times New Roman" w:hAnsi="Times New Roman" w:cs="Times New Roman"/>
                      <w:spacing w:val="-12"/>
                      <w:sz w:val="21"/>
                      <w:szCs w:val="21"/>
                    </w:rPr>
                  </w:pPr>
                  <w:r w:rsidRPr="00A172D5">
                    <w:rPr>
                      <w:rFonts w:ascii="Times New Roman" w:hAnsi="Times New Roman" w:cs="Times New Roman"/>
                      <w:spacing w:val="-12"/>
                      <w:sz w:val="21"/>
                      <w:szCs w:val="21"/>
                    </w:rPr>
                    <w:t>0.192</w:t>
                  </w:r>
                </w:p>
              </w:tc>
              <w:tc>
                <w:tcPr>
                  <w:tcW w:w="602" w:type="pct"/>
                  <w:vAlign w:val="center"/>
                </w:tcPr>
                <w:p w14:paraId="7B777F60"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r>
            <w:tr w:rsidR="00003AC9" w:rsidRPr="00A172D5" w14:paraId="7A3D3792" w14:textId="77777777" w:rsidTr="000670DF">
              <w:trPr>
                <w:cantSplit/>
                <w:trHeight w:hRule="exact" w:val="340"/>
              </w:trPr>
              <w:tc>
                <w:tcPr>
                  <w:tcW w:w="291" w:type="pct"/>
                  <w:vMerge/>
                  <w:vAlign w:val="center"/>
                </w:tcPr>
                <w:p w14:paraId="6E140CFA" w14:textId="77777777" w:rsidR="00003AC9" w:rsidRPr="00A172D5" w:rsidRDefault="00003AC9" w:rsidP="00003AC9">
                  <w:pPr>
                    <w:pStyle w:val="xl24"/>
                    <w:widowControl w:val="0"/>
                    <w:pBdr>
                      <w:bottom w:val="none" w:sz="0" w:space="0" w:color="auto"/>
                      <w:right w:val="none" w:sz="0" w:space="0" w:color="auto"/>
                    </w:pBdr>
                    <w:autoSpaceDE w:val="0"/>
                    <w:autoSpaceDN w:val="0"/>
                    <w:spacing w:before="0" w:beforeAutospacing="0" w:after="0" w:afterAutospacing="0"/>
                    <w:jc w:val="left"/>
                    <w:rPr>
                      <w:rFonts w:eastAsia="宋体"/>
                      <w:kern w:val="2"/>
                      <w:sz w:val="21"/>
                      <w:szCs w:val="21"/>
                    </w:rPr>
                  </w:pPr>
                </w:p>
              </w:tc>
              <w:tc>
                <w:tcPr>
                  <w:tcW w:w="874" w:type="pct"/>
                  <w:tcBorders>
                    <w:top w:val="single" w:sz="4" w:space="0" w:color="auto"/>
                    <w:bottom w:val="single" w:sz="4" w:space="0" w:color="auto"/>
                  </w:tcBorders>
                  <w:vAlign w:val="center"/>
                </w:tcPr>
                <w:p w14:paraId="1242CA42"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氮氧化物</w:t>
                  </w:r>
                </w:p>
              </w:tc>
              <w:tc>
                <w:tcPr>
                  <w:tcW w:w="812" w:type="pct"/>
                  <w:vAlign w:val="center"/>
                </w:tcPr>
                <w:p w14:paraId="27560E22" w14:textId="77777777" w:rsidR="00003AC9" w:rsidRPr="00A172D5" w:rsidRDefault="00003AC9" w:rsidP="00003AC9">
                  <w:pPr>
                    <w:jc w:val="center"/>
                    <w:rPr>
                      <w:rFonts w:ascii="Times New Roman" w:hAnsi="Times New Roman" w:cs="Times New Roman"/>
                      <w:spacing w:val="-12"/>
                      <w:sz w:val="21"/>
                      <w:szCs w:val="21"/>
                    </w:rPr>
                  </w:pPr>
                  <w:r w:rsidRPr="00A172D5">
                    <w:rPr>
                      <w:rFonts w:ascii="Times New Roman" w:hAnsi="Times New Roman" w:cs="Times New Roman"/>
                      <w:spacing w:val="-12"/>
                      <w:sz w:val="21"/>
                      <w:szCs w:val="21"/>
                    </w:rPr>
                    <w:t>0.898</w:t>
                  </w:r>
                </w:p>
              </w:tc>
              <w:tc>
                <w:tcPr>
                  <w:tcW w:w="663" w:type="pct"/>
                  <w:vAlign w:val="center"/>
                </w:tcPr>
                <w:p w14:paraId="2B69051F" w14:textId="77777777" w:rsidR="00003AC9" w:rsidRPr="00A172D5" w:rsidRDefault="00003AC9" w:rsidP="00003AC9">
                  <w:pPr>
                    <w:jc w:val="center"/>
                    <w:rPr>
                      <w:rFonts w:ascii="Times New Roman" w:hAnsi="Times New Roman" w:cs="Times New Roman"/>
                      <w:spacing w:val="-12"/>
                      <w:sz w:val="21"/>
                      <w:szCs w:val="21"/>
                    </w:rPr>
                  </w:pPr>
                  <w:r w:rsidRPr="00A172D5">
                    <w:rPr>
                      <w:rFonts w:ascii="Times New Roman" w:hAnsi="Times New Roman" w:cs="Times New Roman"/>
                      <w:spacing w:val="-12"/>
                      <w:sz w:val="21"/>
                      <w:szCs w:val="21"/>
                    </w:rPr>
                    <w:t>0</w:t>
                  </w:r>
                </w:p>
              </w:tc>
              <w:tc>
                <w:tcPr>
                  <w:tcW w:w="945" w:type="pct"/>
                  <w:vAlign w:val="center"/>
                </w:tcPr>
                <w:p w14:paraId="76F636C6"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813" w:type="pct"/>
                  <w:vAlign w:val="center"/>
                </w:tcPr>
                <w:p w14:paraId="5EA032D4" w14:textId="77777777" w:rsidR="00003AC9" w:rsidRPr="00A172D5" w:rsidRDefault="00003AC9" w:rsidP="00003AC9">
                  <w:pPr>
                    <w:jc w:val="center"/>
                    <w:rPr>
                      <w:rFonts w:ascii="Times New Roman" w:hAnsi="Times New Roman" w:cs="Times New Roman"/>
                      <w:spacing w:val="-12"/>
                      <w:sz w:val="21"/>
                      <w:szCs w:val="21"/>
                    </w:rPr>
                  </w:pPr>
                  <w:r w:rsidRPr="00A172D5">
                    <w:rPr>
                      <w:rFonts w:ascii="Times New Roman" w:hAnsi="Times New Roman" w:cs="Times New Roman"/>
                      <w:spacing w:val="-12"/>
                      <w:sz w:val="21"/>
                      <w:szCs w:val="21"/>
                    </w:rPr>
                    <w:t>0.898</w:t>
                  </w:r>
                </w:p>
              </w:tc>
              <w:tc>
                <w:tcPr>
                  <w:tcW w:w="602" w:type="pct"/>
                  <w:vAlign w:val="center"/>
                </w:tcPr>
                <w:p w14:paraId="42CAD43E"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r>
            <w:tr w:rsidR="00003AC9" w:rsidRPr="00A172D5" w14:paraId="00A39808" w14:textId="77777777" w:rsidTr="000670DF">
              <w:trPr>
                <w:cantSplit/>
                <w:trHeight w:hRule="exact" w:val="340"/>
              </w:trPr>
              <w:tc>
                <w:tcPr>
                  <w:tcW w:w="291" w:type="pct"/>
                  <w:vMerge w:val="restart"/>
                  <w:vAlign w:val="center"/>
                </w:tcPr>
                <w:p w14:paraId="1989CF35"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固废</w:t>
                  </w:r>
                </w:p>
              </w:tc>
              <w:tc>
                <w:tcPr>
                  <w:tcW w:w="874" w:type="pct"/>
                  <w:tcBorders>
                    <w:top w:val="single" w:sz="4" w:space="0" w:color="auto"/>
                  </w:tcBorders>
                  <w:vAlign w:val="center"/>
                </w:tcPr>
                <w:p w14:paraId="56DEDEC6"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纤维边角料</w:t>
                  </w:r>
                </w:p>
              </w:tc>
              <w:tc>
                <w:tcPr>
                  <w:tcW w:w="812" w:type="pct"/>
                  <w:vAlign w:val="center"/>
                </w:tcPr>
                <w:p w14:paraId="3F152673"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63" w:type="pct"/>
                  <w:vAlign w:val="center"/>
                </w:tcPr>
                <w:p w14:paraId="2970DF6C"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945" w:type="pct"/>
                  <w:vAlign w:val="center"/>
                </w:tcPr>
                <w:p w14:paraId="6A37FD4F"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813" w:type="pct"/>
                  <w:vAlign w:val="center"/>
                </w:tcPr>
                <w:p w14:paraId="00FDC00E"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02" w:type="pct"/>
                  <w:vAlign w:val="center"/>
                </w:tcPr>
                <w:p w14:paraId="21BD9255"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r>
            <w:tr w:rsidR="00003AC9" w:rsidRPr="00A172D5" w14:paraId="2DA5456E" w14:textId="77777777" w:rsidTr="00400E91">
              <w:trPr>
                <w:cantSplit/>
                <w:trHeight w:hRule="exact" w:val="340"/>
              </w:trPr>
              <w:tc>
                <w:tcPr>
                  <w:tcW w:w="291" w:type="pct"/>
                  <w:vMerge/>
                  <w:vAlign w:val="center"/>
                </w:tcPr>
                <w:p w14:paraId="1F0C1F05" w14:textId="77777777" w:rsidR="00003AC9" w:rsidRPr="00A172D5" w:rsidRDefault="00003AC9" w:rsidP="00003AC9">
                  <w:pPr>
                    <w:jc w:val="center"/>
                    <w:rPr>
                      <w:rFonts w:ascii="Times New Roman" w:hAnsi="Times New Roman" w:cs="Times New Roman"/>
                      <w:sz w:val="21"/>
                      <w:szCs w:val="21"/>
                    </w:rPr>
                  </w:pPr>
                </w:p>
              </w:tc>
              <w:tc>
                <w:tcPr>
                  <w:tcW w:w="874" w:type="pct"/>
                  <w:vAlign w:val="center"/>
                </w:tcPr>
                <w:p w14:paraId="2F0ED62D"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废真空袋</w:t>
                  </w:r>
                </w:p>
              </w:tc>
              <w:tc>
                <w:tcPr>
                  <w:tcW w:w="812" w:type="pct"/>
                  <w:vAlign w:val="center"/>
                </w:tcPr>
                <w:p w14:paraId="673B5164"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63" w:type="pct"/>
                  <w:vAlign w:val="center"/>
                </w:tcPr>
                <w:p w14:paraId="69AE4962"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945" w:type="pct"/>
                  <w:vAlign w:val="center"/>
                </w:tcPr>
                <w:p w14:paraId="5E422F8F"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813" w:type="pct"/>
                  <w:vAlign w:val="center"/>
                </w:tcPr>
                <w:p w14:paraId="2C275D90"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02" w:type="pct"/>
                  <w:vAlign w:val="center"/>
                </w:tcPr>
                <w:p w14:paraId="7D3D2444"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r>
            <w:tr w:rsidR="00003AC9" w:rsidRPr="00A172D5" w14:paraId="62707CC3" w14:textId="77777777" w:rsidTr="00400E91">
              <w:trPr>
                <w:cantSplit/>
                <w:trHeight w:hRule="exact" w:val="340"/>
              </w:trPr>
              <w:tc>
                <w:tcPr>
                  <w:tcW w:w="291" w:type="pct"/>
                  <w:vMerge/>
                  <w:vAlign w:val="center"/>
                </w:tcPr>
                <w:p w14:paraId="38656933" w14:textId="77777777" w:rsidR="00003AC9" w:rsidRPr="00A172D5" w:rsidRDefault="00003AC9" w:rsidP="00003AC9">
                  <w:pPr>
                    <w:jc w:val="center"/>
                    <w:rPr>
                      <w:rFonts w:ascii="Times New Roman" w:hAnsi="Times New Roman" w:cs="Times New Roman"/>
                      <w:sz w:val="21"/>
                      <w:szCs w:val="21"/>
                    </w:rPr>
                  </w:pPr>
                </w:p>
              </w:tc>
              <w:tc>
                <w:tcPr>
                  <w:tcW w:w="874" w:type="pct"/>
                  <w:vAlign w:val="center"/>
                </w:tcPr>
                <w:p w14:paraId="25819402"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滤尘</w:t>
                  </w:r>
                </w:p>
              </w:tc>
              <w:tc>
                <w:tcPr>
                  <w:tcW w:w="812" w:type="pct"/>
                  <w:vAlign w:val="center"/>
                </w:tcPr>
                <w:p w14:paraId="7717D954"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63" w:type="pct"/>
                  <w:vAlign w:val="center"/>
                </w:tcPr>
                <w:p w14:paraId="68F96C17"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945" w:type="pct"/>
                  <w:vAlign w:val="center"/>
                </w:tcPr>
                <w:p w14:paraId="43B4A2DE"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813" w:type="pct"/>
                  <w:vAlign w:val="center"/>
                </w:tcPr>
                <w:p w14:paraId="03D909CD"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02" w:type="pct"/>
                  <w:vAlign w:val="center"/>
                </w:tcPr>
                <w:p w14:paraId="3859A735"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r>
            <w:tr w:rsidR="00003AC9" w:rsidRPr="00A172D5" w14:paraId="290D2D9A" w14:textId="77777777" w:rsidTr="00400E91">
              <w:trPr>
                <w:cantSplit/>
                <w:trHeight w:hRule="exact" w:val="662"/>
              </w:trPr>
              <w:tc>
                <w:tcPr>
                  <w:tcW w:w="291" w:type="pct"/>
                  <w:vMerge/>
                  <w:vAlign w:val="center"/>
                </w:tcPr>
                <w:p w14:paraId="106F1CE2" w14:textId="77777777" w:rsidR="00003AC9" w:rsidRPr="00A172D5" w:rsidRDefault="00003AC9" w:rsidP="00003AC9">
                  <w:pPr>
                    <w:jc w:val="center"/>
                    <w:rPr>
                      <w:rFonts w:ascii="Times New Roman" w:hAnsi="Times New Roman" w:cs="Times New Roman"/>
                      <w:sz w:val="21"/>
                      <w:szCs w:val="21"/>
                    </w:rPr>
                  </w:pPr>
                </w:p>
              </w:tc>
              <w:tc>
                <w:tcPr>
                  <w:tcW w:w="874" w:type="pct"/>
                  <w:vAlign w:val="center"/>
                </w:tcPr>
                <w:p w14:paraId="11B3CDFD"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纤维边角料（含树脂）</w:t>
                  </w:r>
                </w:p>
              </w:tc>
              <w:tc>
                <w:tcPr>
                  <w:tcW w:w="812" w:type="pct"/>
                  <w:vAlign w:val="center"/>
                </w:tcPr>
                <w:p w14:paraId="39F22C1E"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63" w:type="pct"/>
                  <w:vAlign w:val="center"/>
                </w:tcPr>
                <w:p w14:paraId="1A934023"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945" w:type="pct"/>
                  <w:vAlign w:val="center"/>
                </w:tcPr>
                <w:p w14:paraId="1E102BE6"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813" w:type="pct"/>
                  <w:vAlign w:val="center"/>
                </w:tcPr>
                <w:p w14:paraId="6D70DE55"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02" w:type="pct"/>
                  <w:vAlign w:val="center"/>
                </w:tcPr>
                <w:p w14:paraId="1E0E6388"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r>
            <w:tr w:rsidR="00003AC9" w:rsidRPr="00A172D5" w14:paraId="5C8A217C" w14:textId="77777777" w:rsidTr="00400E91">
              <w:trPr>
                <w:cantSplit/>
                <w:trHeight w:hRule="exact" w:val="340"/>
              </w:trPr>
              <w:tc>
                <w:tcPr>
                  <w:tcW w:w="291" w:type="pct"/>
                  <w:vMerge/>
                  <w:vAlign w:val="center"/>
                </w:tcPr>
                <w:p w14:paraId="799B3493" w14:textId="77777777" w:rsidR="00003AC9" w:rsidRPr="00A172D5" w:rsidRDefault="00003AC9" w:rsidP="00003AC9">
                  <w:pPr>
                    <w:jc w:val="center"/>
                    <w:rPr>
                      <w:rFonts w:ascii="Times New Roman" w:hAnsi="Times New Roman" w:cs="Times New Roman"/>
                      <w:sz w:val="21"/>
                      <w:szCs w:val="21"/>
                    </w:rPr>
                  </w:pPr>
                </w:p>
              </w:tc>
              <w:tc>
                <w:tcPr>
                  <w:tcW w:w="874" w:type="pct"/>
                  <w:vAlign w:val="center"/>
                </w:tcPr>
                <w:p w14:paraId="523CDE1E"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废树脂</w:t>
                  </w:r>
                </w:p>
              </w:tc>
              <w:tc>
                <w:tcPr>
                  <w:tcW w:w="812" w:type="pct"/>
                  <w:vAlign w:val="center"/>
                </w:tcPr>
                <w:p w14:paraId="04220257"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63" w:type="pct"/>
                  <w:vAlign w:val="center"/>
                </w:tcPr>
                <w:p w14:paraId="27C06420"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945" w:type="pct"/>
                  <w:vAlign w:val="center"/>
                </w:tcPr>
                <w:p w14:paraId="1ACDF306"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813" w:type="pct"/>
                  <w:vAlign w:val="center"/>
                </w:tcPr>
                <w:p w14:paraId="69F0E706"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02" w:type="pct"/>
                  <w:vAlign w:val="center"/>
                </w:tcPr>
                <w:p w14:paraId="59DBB3B6"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r>
            <w:tr w:rsidR="00003AC9" w:rsidRPr="00A172D5" w14:paraId="757B7543" w14:textId="77777777" w:rsidTr="00400E91">
              <w:trPr>
                <w:cantSplit/>
                <w:trHeight w:hRule="exact" w:val="340"/>
              </w:trPr>
              <w:tc>
                <w:tcPr>
                  <w:tcW w:w="291" w:type="pct"/>
                  <w:vMerge/>
                  <w:vAlign w:val="center"/>
                </w:tcPr>
                <w:p w14:paraId="3A33801E" w14:textId="77777777" w:rsidR="00003AC9" w:rsidRPr="00A172D5" w:rsidRDefault="00003AC9" w:rsidP="00003AC9">
                  <w:pPr>
                    <w:jc w:val="center"/>
                    <w:rPr>
                      <w:rFonts w:ascii="Times New Roman" w:hAnsi="Times New Roman" w:cs="Times New Roman"/>
                      <w:sz w:val="21"/>
                      <w:szCs w:val="21"/>
                    </w:rPr>
                  </w:pPr>
                </w:p>
              </w:tc>
              <w:tc>
                <w:tcPr>
                  <w:tcW w:w="874" w:type="pct"/>
                  <w:vAlign w:val="center"/>
                </w:tcPr>
                <w:p w14:paraId="64C6D237"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废包装材料</w:t>
                  </w:r>
                </w:p>
              </w:tc>
              <w:tc>
                <w:tcPr>
                  <w:tcW w:w="812" w:type="pct"/>
                  <w:vAlign w:val="center"/>
                </w:tcPr>
                <w:p w14:paraId="3A7B8796"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63" w:type="pct"/>
                  <w:vAlign w:val="center"/>
                </w:tcPr>
                <w:p w14:paraId="300D45C8"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945" w:type="pct"/>
                  <w:vAlign w:val="center"/>
                </w:tcPr>
                <w:p w14:paraId="083ADDA8"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813" w:type="pct"/>
                  <w:vAlign w:val="center"/>
                </w:tcPr>
                <w:p w14:paraId="55561AE5"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02" w:type="pct"/>
                  <w:vAlign w:val="center"/>
                </w:tcPr>
                <w:p w14:paraId="6352AB1D"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r>
            <w:tr w:rsidR="00003AC9" w:rsidRPr="00A172D5" w14:paraId="5888AB1D" w14:textId="77777777" w:rsidTr="00400E91">
              <w:trPr>
                <w:cantSplit/>
                <w:trHeight w:hRule="exact" w:val="340"/>
              </w:trPr>
              <w:tc>
                <w:tcPr>
                  <w:tcW w:w="291" w:type="pct"/>
                  <w:vMerge/>
                  <w:vAlign w:val="center"/>
                </w:tcPr>
                <w:p w14:paraId="1C4E839A" w14:textId="77777777" w:rsidR="00003AC9" w:rsidRPr="00A172D5" w:rsidRDefault="00003AC9" w:rsidP="00003AC9">
                  <w:pPr>
                    <w:jc w:val="center"/>
                    <w:rPr>
                      <w:rFonts w:ascii="Times New Roman" w:hAnsi="Times New Roman" w:cs="Times New Roman"/>
                      <w:sz w:val="21"/>
                      <w:szCs w:val="21"/>
                    </w:rPr>
                  </w:pPr>
                </w:p>
              </w:tc>
              <w:tc>
                <w:tcPr>
                  <w:tcW w:w="874" w:type="pct"/>
                  <w:vAlign w:val="center"/>
                </w:tcPr>
                <w:p w14:paraId="0B1B72F4"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漆渣</w:t>
                  </w:r>
                </w:p>
              </w:tc>
              <w:tc>
                <w:tcPr>
                  <w:tcW w:w="812" w:type="pct"/>
                  <w:vAlign w:val="center"/>
                </w:tcPr>
                <w:p w14:paraId="3715C379"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63" w:type="pct"/>
                  <w:vAlign w:val="center"/>
                </w:tcPr>
                <w:p w14:paraId="58F8C1B6"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945" w:type="pct"/>
                  <w:vAlign w:val="center"/>
                </w:tcPr>
                <w:p w14:paraId="5A2C4B44"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813" w:type="pct"/>
                  <w:vAlign w:val="center"/>
                </w:tcPr>
                <w:p w14:paraId="70505BF9"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02" w:type="pct"/>
                  <w:vAlign w:val="center"/>
                </w:tcPr>
                <w:p w14:paraId="55E54B5A"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r>
            <w:tr w:rsidR="00003AC9" w:rsidRPr="00A172D5" w14:paraId="563FF8DC" w14:textId="77777777" w:rsidTr="00400E91">
              <w:trPr>
                <w:cantSplit/>
                <w:trHeight w:hRule="exact" w:val="340"/>
              </w:trPr>
              <w:tc>
                <w:tcPr>
                  <w:tcW w:w="291" w:type="pct"/>
                  <w:vMerge/>
                  <w:vAlign w:val="center"/>
                </w:tcPr>
                <w:p w14:paraId="0E195533" w14:textId="77777777" w:rsidR="00003AC9" w:rsidRPr="00A172D5" w:rsidRDefault="00003AC9" w:rsidP="00003AC9">
                  <w:pPr>
                    <w:jc w:val="center"/>
                    <w:rPr>
                      <w:rFonts w:ascii="Times New Roman" w:hAnsi="Times New Roman" w:cs="Times New Roman"/>
                      <w:sz w:val="21"/>
                      <w:szCs w:val="21"/>
                    </w:rPr>
                  </w:pPr>
                </w:p>
              </w:tc>
              <w:tc>
                <w:tcPr>
                  <w:tcW w:w="874" w:type="pct"/>
                  <w:vAlign w:val="center"/>
                </w:tcPr>
                <w:p w14:paraId="7CE63AF3"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废过滤棉</w:t>
                  </w:r>
                </w:p>
              </w:tc>
              <w:tc>
                <w:tcPr>
                  <w:tcW w:w="812" w:type="pct"/>
                  <w:vAlign w:val="center"/>
                </w:tcPr>
                <w:p w14:paraId="277069AD"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63" w:type="pct"/>
                  <w:vAlign w:val="center"/>
                </w:tcPr>
                <w:p w14:paraId="1E92CCD2"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945" w:type="pct"/>
                  <w:vAlign w:val="center"/>
                </w:tcPr>
                <w:p w14:paraId="00C845E5"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813" w:type="pct"/>
                  <w:vAlign w:val="center"/>
                </w:tcPr>
                <w:p w14:paraId="1E2E1F1C"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02" w:type="pct"/>
                  <w:vAlign w:val="center"/>
                </w:tcPr>
                <w:p w14:paraId="6A6C427F"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r>
            <w:tr w:rsidR="00003AC9" w:rsidRPr="00A172D5" w14:paraId="2B8B3129" w14:textId="77777777" w:rsidTr="00400E91">
              <w:trPr>
                <w:cantSplit/>
                <w:trHeight w:hRule="exact" w:val="340"/>
              </w:trPr>
              <w:tc>
                <w:tcPr>
                  <w:tcW w:w="291" w:type="pct"/>
                  <w:vMerge/>
                  <w:vAlign w:val="center"/>
                </w:tcPr>
                <w:p w14:paraId="6F3AF5AC" w14:textId="77777777" w:rsidR="00003AC9" w:rsidRPr="00A172D5" w:rsidRDefault="00003AC9" w:rsidP="00003AC9">
                  <w:pPr>
                    <w:jc w:val="center"/>
                    <w:rPr>
                      <w:rFonts w:ascii="Times New Roman" w:hAnsi="Times New Roman" w:cs="Times New Roman"/>
                      <w:sz w:val="21"/>
                      <w:szCs w:val="21"/>
                    </w:rPr>
                  </w:pPr>
                </w:p>
              </w:tc>
              <w:tc>
                <w:tcPr>
                  <w:tcW w:w="874" w:type="pct"/>
                  <w:vAlign w:val="center"/>
                </w:tcPr>
                <w:p w14:paraId="43EFBAF3"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废活性炭</w:t>
                  </w:r>
                </w:p>
              </w:tc>
              <w:tc>
                <w:tcPr>
                  <w:tcW w:w="812" w:type="pct"/>
                  <w:vAlign w:val="center"/>
                </w:tcPr>
                <w:p w14:paraId="5EE3D2AB"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63" w:type="pct"/>
                  <w:vAlign w:val="center"/>
                </w:tcPr>
                <w:p w14:paraId="6515D484"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945" w:type="pct"/>
                  <w:vAlign w:val="center"/>
                </w:tcPr>
                <w:p w14:paraId="1186C976"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813" w:type="pct"/>
                  <w:vAlign w:val="center"/>
                </w:tcPr>
                <w:p w14:paraId="7AEB70DB"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02" w:type="pct"/>
                  <w:vAlign w:val="center"/>
                </w:tcPr>
                <w:p w14:paraId="35557C38"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r>
            <w:tr w:rsidR="00003AC9" w:rsidRPr="00A172D5" w14:paraId="095F4384" w14:textId="77777777" w:rsidTr="00400E91">
              <w:trPr>
                <w:cantSplit/>
                <w:trHeight w:hRule="exact" w:val="340"/>
              </w:trPr>
              <w:tc>
                <w:tcPr>
                  <w:tcW w:w="291" w:type="pct"/>
                  <w:vMerge/>
                  <w:vAlign w:val="center"/>
                </w:tcPr>
                <w:p w14:paraId="15E9A9F2" w14:textId="77777777" w:rsidR="00003AC9" w:rsidRPr="00A172D5" w:rsidRDefault="00003AC9" w:rsidP="00003AC9">
                  <w:pPr>
                    <w:jc w:val="center"/>
                    <w:rPr>
                      <w:rFonts w:ascii="Times New Roman" w:hAnsi="Times New Roman" w:cs="Times New Roman"/>
                      <w:sz w:val="21"/>
                      <w:szCs w:val="21"/>
                    </w:rPr>
                  </w:pPr>
                </w:p>
              </w:tc>
              <w:tc>
                <w:tcPr>
                  <w:tcW w:w="874" w:type="pct"/>
                  <w:vAlign w:val="center"/>
                </w:tcPr>
                <w:p w14:paraId="4029574C" w14:textId="77777777" w:rsidR="00003AC9" w:rsidRPr="00A172D5" w:rsidRDefault="00003AC9" w:rsidP="00003AC9">
                  <w:pPr>
                    <w:jc w:val="center"/>
                    <w:rPr>
                      <w:rFonts w:ascii="Times New Roman" w:hAnsi="Times New Roman" w:cs="Times New Roman"/>
                      <w:sz w:val="21"/>
                      <w:szCs w:val="21"/>
                    </w:rPr>
                  </w:pPr>
                  <w:r>
                    <w:rPr>
                      <w:rFonts w:ascii="Times New Roman" w:hAnsi="Times New Roman" w:cs="Times New Roman" w:hint="eastAsia"/>
                      <w:sz w:val="21"/>
                      <w:szCs w:val="21"/>
                    </w:rPr>
                    <w:t>废灯管</w:t>
                  </w:r>
                </w:p>
              </w:tc>
              <w:tc>
                <w:tcPr>
                  <w:tcW w:w="812" w:type="pct"/>
                  <w:vAlign w:val="center"/>
                </w:tcPr>
                <w:p w14:paraId="0D06C2CC"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63" w:type="pct"/>
                  <w:vAlign w:val="center"/>
                </w:tcPr>
                <w:p w14:paraId="576BCAD3"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945" w:type="pct"/>
                  <w:vAlign w:val="center"/>
                </w:tcPr>
                <w:p w14:paraId="5D50DBC4"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813" w:type="pct"/>
                  <w:vAlign w:val="center"/>
                </w:tcPr>
                <w:p w14:paraId="020BC340"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02" w:type="pct"/>
                  <w:vAlign w:val="center"/>
                </w:tcPr>
                <w:p w14:paraId="184E27F3"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r>
            <w:tr w:rsidR="00003AC9" w:rsidRPr="00A172D5" w14:paraId="4379BEB8" w14:textId="77777777" w:rsidTr="00400E91">
              <w:trPr>
                <w:cantSplit/>
                <w:trHeight w:hRule="exact" w:val="340"/>
              </w:trPr>
              <w:tc>
                <w:tcPr>
                  <w:tcW w:w="291" w:type="pct"/>
                  <w:vMerge/>
                  <w:vAlign w:val="center"/>
                </w:tcPr>
                <w:p w14:paraId="26ADC5D8" w14:textId="77777777" w:rsidR="00003AC9" w:rsidRPr="00A172D5" w:rsidRDefault="00003AC9" w:rsidP="00003AC9">
                  <w:pPr>
                    <w:jc w:val="center"/>
                    <w:rPr>
                      <w:rFonts w:ascii="Times New Roman" w:hAnsi="Times New Roman" w:cs="Times New Roman"/>
                      <w:sz w:val="21"/>
                      <w:szCs w:val="21"/>
                    </w:rPr>
                  </w:pPr>
                </w:p>
              </w:tc>
              <w:tc>
                <w:tcPr>
                  <w:tcW w:w="874" w:type="pct"/>
                  <w:vAlign w:val="center"/>
                </w:tcPr>
                <w:p w14:paraId="738BAD5B" w14:textId="77777777" w:rsidR="00003AC9" w:rsidRPr="00A172D5" w:rsidRDefault="00003AC9" w:rsidP="00003AC9">
                  <w:pPr>
                    <w:jc w:val="center"/>
                    <w:rPr>
                      <w:rFonts w:ascii="Times New Roman" w:hAnsi="Times New Roman" w:cs="Times New Roman"/>
                      <w:sz w:val="21"/>
                      <w:szCs w:val="21"/>
                    </w:rPr>
                  </w:pPr>
                  <w:r>
                    <w:rPr>
                      <w:rFonts w:ascii="Times New Roman" w:hAnsi="Times New Roman" w:cs="Times New Roman" w:hint="eastAsia"/>
                      <w:sz w:val="21"/>
                      <w:szCs w:val="21"/>
                    </w:rPr>
                    <w:t>废液压油</w:t>
                  </w:r>
                </w:p>
              </w:tc>
              <w:tc>
                <w:tcPr>
                  <w:tcW w:w="812" w:type="pct"/>
                  <w:vAlign w:val="center"/>
                </w:tcPr>
                <w:p w14:paraId="50867D9C"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63" w:type="pct"/>
                  <w:vAlign w:val="center"/>
                </w:tcPr>
                <w:p w14:paraId="528DA5C2"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945" w:type="pct"/>
                  <w:vAlign w:val="center"/>
                </w:tcPr>
                <w:p w14:paraId="1F1CE662"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813" w:type="pct"/>
                  <w:vAlign w:val="center"/>
                </w:tcPr>
                <w:p w14:paraId="32BF0E73"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02" w:type="pct"/>
                  <w:vAlign w:val="center"/>
                </w:tcPr>
                <w:p w14:paraId="669A2B3D"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r>
            <w:tr w:rsidR="00003AC9" w:rsidRPr="00A172D5" w14:paraId="624A7298" w14:textId="77777777" w:rsidTr="00400E91">
              <w:trPr>
                <w:cantSplit/>
                <w:trHeight w:hRule="exact" w:val="340"/>
              </w:trPr>
              <w:tc>
                <w:tcPr>
                  <w:tcW w:w="291" w:type="pct"/>
                  <w:vMerge/>
                  <w:vAlign w:val="center"/>
                </w:tcPr>
                <w:p w14:paraId="3096607A" w14:textId="77777777" w:rsidR="00003AC9" w:rsidRPr="00A172D5" w:rsidRDefault="00003AC9" w:rsidP="00003AC9">
                  <w:pPr>
                    <w:jc w:val="center"/>
                    <w:rPr>
                      <w:rFonts w:ascii="Times New Roman" w:hAnsi="Times New Roman" w:cs="Times New Roman"/>
                      <w:sz w:val="21"/>
                      <w:szCs w:val="21"/>
                    </w:rPr>
                  </w:pPr>
                </w:p>
              </w:tc>
              <w:tc>
                <w:tcPr>
                  <w:tcW w:w="874" w:type="pct"/>
                  <w:vAlign w:val="center"/>
                </w:tcPr>
                <w:p w14:paraId="13FFF4AD" w14:textId="77777777" w:rsidR="00003AC9" w:rsidRPr="00A172D5" w:rsidRDefault="00003AC9" w:rsidP="00003AC9">
                  <w:pPr>
                    <w:jc w:val="center"/>
                    <w:rPr>
                      <w:rFonts w:ascii="Times New Roman" w:hAnsi="Times New Roman" w:cs="Times New Roman"/>
                      <w:sz w:val="21"/>
                      <w:szCs w:val="21"/>
                    </w:rPr>
                  </w:pPr>
                  <w:r>
                    <w:rPr>
                      <w:rFonts w:ascii="Times New Roman" w:hAnsi="Times New Roman" w:cs="Times New Roman" w:hint="eastAsia"/>
                      <w:sz w:val="21"/>
                      <w:szCs w:val="21"/>
                    </w:rPr>
                    <w:t>喷枪清洗废液</w:t>
                  </w:r>
                </w:p>
              </w:tc>
              <w:tc>
                <w:tcPr>
                  <w:tcW w:w="812" w:type="pct"/>
                  <w:vAlign w:val="center"/>
                </w:tcPr>
                <w:p w14:paraId="5D5A47D8"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63" w:type="pct"/>
                  <w:vAlign w:val="center"/>
                </w:tcPr>
                <w:p w14:paraId="6B830FBE"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945" w:type="pct"/>
                  <w:vAlign w:val="center"/>
                </w:tcPr>
                <w:p w14:paraId="1DFFE9E8"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813" w:type="pct"/>
                  <w:vAlign w:val="center"/>
                </w:tcPr>
                <w:p w14:paraId="7DBD22BF"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02" w:type="pct"/>
                  <w:vAlign w:val="center"/>
                </w:tcPr>
                <w:p w14:paraId="5BEB05CD"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r>
            <w:tr w:rsidR="00003AC9" w:rsidRPr="00A172D5" w14:paraId="2378B85E" w14:textId="77777777" w:rsidTr="00400E91">
              <w:trPr>
                <w:cantSplit/>
                <w:trHeight w:hRule="exact" w:val="340"/>
              </w:trPr>
              <w:tc>
                <w:tcPr>
                  <w:tcW w:w="291" w:type="pct"/>
                  <w:vMerge/>
                  <w:vAlign w:val="center"/>
                </w:tcPr>
                <w:p w14:paraId="5D1B2B5A" w14:textId="77777777" w:rsidR="00003AC9" w:rsidRPr="00A172D5" w:rsidRDefault="00003AC9" w:rsidP="00003AC9">
                  <w:pPr>
                    <w:jc w:val="center"/>
                    <w:rPr>
                      <w:rFonts w:ascii="Times New Roman" w:hAnsi="Times New Roman" w:cs="Times New Roman"/>
                      <w:sz w:val="21"/>
                      <w:szCs w:val="21"/>
                    </w:rPr>
                  </w:pPr>
                </w:p>
              </w:tc>
              <w:tc>
                <w:tcPr>
                  <w:tcW w:w="874" w:type="pct"/>
                  <w:vAlign w:val="center"/>
                </w:tcPr>
                <w:p w14:paraId="765AF861"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生活垃圾</w:t>
                  </w:r>
                </w:p>
              </w:tc>
              <w:tc>
                <w:tcPr>
                  <w:tcW w:w="812" w:type="pct"/>
                  <w:vAlign w:val="center"/>
                </w:tcPr>
                <w:p w14:paraId="1AF79588"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63" w:type="pct"/>
                  <w:vAlign w:val="center"/>
                </w:tcPr>
                <w:p w14:paraId="2730324A"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945" w:type="pct"/>
                  <w:vAlign w:val="center"/>
                </w:tcPr>
                <w:p w14:paraId="7F05F6FA"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813" w:type="pct"/>
                  <w:vAlign w:val="center"/>
                </w:tcPr>
                <w:p w14:paraId="22E0DA92"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c>
                <w:tcPr>
                  <w:tcW w:w="602" w:type="pct"/>
                  <w:vAlign w:val="center"/>
                </w:tcPr>
                <w:p w14:paraId="272DCF5C" w14:textId="77777777" w:rsidR="00003AC9" w:rsidRPr="00A172D5" w:rsidRDefault="00003AC9" w:rsidP="00003AC9">
                  <w:pPr>
                    <w:jc w:val="center"/>
                    <w:rPr>
                      <w:rFonts w:ascii="Times New Roman" w:hAnsi="Times New Roman" w:cs="Times New Roman"/>
                      <w:sz w:val="21"/>
                      <w:szCs w:val="21"/>
                    </w:rPr>
                  </w:pPr>
                  <w:r w:rsidRPr="00A172D5">
                    <w:rPr>
                      <w:rFonts w:ascii="Times New Roman" w:hAnsi="Times New Roman" w:cs="Times New Roman"/>
                      <w:sz w:val="21"/>
                      <w:szCs w:val="21"/>
                    </w:rPr>
                    <w:t>0</w:t>
                  </w:r>
                </w:p>
              </w:tc>
            </w:tr>
          </w:tbl>
          <w:p w14:paraId="6360F9C0" w14:textId="77777777" w:rsidR="00D970F4" w:rsidRPr="00467820" w:rsidRDefault="00D970F4" w:rsidP="00E943CF">
            <w:pPr>
              <w:pStyle w:val="31"/>
              <w:spacing w:line="360" w:lineRule="auto"/>
              <w:ind w:firstLineChars="100" w:firstLine="210"/>
              <w:rPr>
                <w:rFonts w:ascii="Times New Roman" w:eastAsiaTheme="minorEastAsia" w:hAnsi="Times New Roman"/>
                <w:sz w:val="21"/>
                <w:szCs w:val="21"/>
              </w:rPr>
            </w:pPr>
          </w:p>
          <w:p w14:paraId="1A5A2B12" w14:textId="77777777" w:rsidR="00D970F4" w:rsidRPr="00467820" w:rsidRDefault="00D970F4" w:rsidP="00E943CF">
            <w:pPr>
              <w:pStyle w:val="31"/>
              <w:spacing w:line="360" w:lineRule="auto"/>
              <w:ind w:firstLineChars="100" w:firstLine="210"/>
              <w:rPr>
                <w:rFonts w:ascii="Times New Roman" w:eastAsiaTheme="minorEastAsia" w:hAnsi="Times New Roman"/>
                <w:sz w:val="21"/>
                <w:szCs w:val="21"/>
              </w:rPr>
            </w:pPr>
          </w:p>
          <w:p w14:paraId="36250D59" w14:textId="47C69F68" w:rsidR="00427A13" w:rsidRPr="00467820" w:rsidRDefault="00427A13" w:rsidP="00003AC9">
            <w:pPr>
              <w:pStyle w:val="31"/>
              <w:spacing w:line="360" w:lineRule="auto"/>
              <w:ind w:firstLineChars="0" w:firstLine="0"/>
              <w:rPr>
                <w:rFonts w:ascii="Times New Roman" w:hAnsi="Times New Roman"/>
                <w:kern w:val="0"/>
                <w:sz w:val="21"/>
                <w:szCs w:val="21"/>
              </w:rPr>
            </w:pPr>
          </w:p>
        </w:tc>
      </w:tr>
    </w:tbl>
    <w:p w14:paraId="336556B1" w14:textId="77777777" w:rsidR="00CD5961" w:rsidRPr="00A172D5" w:rsidRDefault="00CD5961">
      <w:pPr>
        <w:rPr>
          <w:rFonts w:ascii="Times New Roman" w:eastAsiaTheme="minorEastAsia" w:hAnsi="Times New Roman" w:cs="Times New Roman"/>
          <w:b/>
          <w:sz w:val="28"/>
          <w:szCs w:val="28"/>
        </w:rPr>
      </w:pPr>
      <w:r w:rsidRPr="00A172D5">
        <w:rPr>
          <w:rFonts w:ascii="Times New Roman" w:eastAsiaTheme="minorEastAsia" w:hAnsi="Times New Roman" w:cs="Times New Roman"/>
          <w:b/>
          <w:sz w:val="28"/>
          <w:szCs w:val="28"/>
        </w:rPr>
        <w:lastRenderedPageBreak/>
        <w:br w:type="page"/>
      </w:r>
    </w:p>
    <w:p w14:paraId="51BB827E" w14:textId="77777777" w:rsidR="00C54C56" w:rsidRPr="00A172D5" w:rsidRDefault="00147696" w:rsidP="005643E4">
      <w:pPr>
        <w:spacing w:line="360" w:lineRule="auto"/>
        <w:outlineLvl w:val="0"/>
        <w:rPr>
          <w:rFonts w:ascii="Times New Roman" w:eastAsiaTheme="minorEastAsia" w:hAnsi="Times New Roman" w:cs="Times New Roman"/>
          <w:b/>
          <w:sz w:val="28"/>
          <w:szCs w:val="28"/>
        </w:rPr>
      </w:pPr>
      <w:r w:rsidRPr="00A172D5">
        <w:rPr>
          <w:rFonts w:ascii="Times New Roman" w:eastAsiaTheme="minorEastAsia" w:hAnsi="Times New Roman" w:cs="Times New Roman"/>
          <w:b/>
          <w:sz w:val="28"/>
          <w:szCs w:val="28"/>
        </w:rPr>
        <w:lastRenderedPageBreak/>
        <w:t>表</w:t>
      </w:r>
      <w:r w:rsidR="005A2AD0" w:rsidRPr="00A172D5">
        <w:rPr>
          <w:rFonts w:ascii="Times New Roman" w:eastAsiaTheme="minorEastAsia" w:hAnsi="Times New Roman" w:cs="Times New Roman"/>
          <w:b/>
          <w:sz w:val="28"/>
          <w:szCs w:val="28"/>
        </w:rPr>
        <w:t>6</w:t>
      </w:r>
      <w:r w:rsidR="006D5170" w:rsidRPr="00A172D5">
        <w:rPr>
          <w:rFonts w:ascii="Times New Roman" w:eastAsiaTheme="minorEastAsia" w:hAnsi="Times New Roman" w:cs="Times New Roman"/>
          <w:b/>
          <w:sz w:val="28"/>
          <w:szCs w:val="28"/>
        </w:rPr>
        <w:t xml:space="preserve"> </w:t>
      </w:r>
      <w:r w:rsidR="00C54C56" w:rsidRPr="00A172D5">
        <w:rPr>
          <w:rFonts w:ascii="Times New Roman" w:eastAsiaTheme="minorEastAsia" w:hAnsi="Times New Roman" w:cs="Times New Roman"/>
          <w:b/>
          <w:sz w:val="28"/>
          <w:szCs w:val="28"/>
        </w:rPr>
        <w:t>主要污染物产生及预计排放情况</w:t>
      </w:r>
    </w:p>
    <w:tbl>
      <w:tblPr>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
        <w:gridCol w:w="1465"/>
        <w:gridCol w:w="985"/>
        <w:gridCol w:w="823"/>
        <w:gridCol w:w="1132"/>
        <w:gridCol w:w="850"/>
        <w:gridCol w:w="991"/>
        <w:gridCol w:w="850"/>
        <w:gridCol w:w="569"/>
        <w:gridCol w:w="1558"/>
      </w:tblGrid>
      <w:tr w:rsidR="008B109C" w:rsidRPr="006954A3" w14:paraId="3ED4DA93" w14:textId="77777777" w:rsidTr="006954A3">
        <w:trPr>
          <w:cantSplit/>
          <w:trHeight w:hRule="exact" w:val="744"/>
          <w:jc w:val="center"/>
        </w:trPr>
        <w:tc>
          <w:tcPr>
            <w:tcW w:w="282" w:type="pct"/>
            <w:vAlign w:val="center"/>
          </w:tcPr>
          <w:p w14:paraId="1BB060B2" w14:textId="77777777" w:rsidR="00D6279D" w:rsidRPr="006954A3" w:rsidRDefault="00D6279D" w:rsidP="006954A3">
            <w:pPr>
              <w:pStyle w:val="11"/>
              <w:tabs>
                <w:tab w:val="left" w:pos="495"/>
              </w:tabs>
              <w:jc w:val="center"/>
              <w:rPr>
                <w:rFonts w:eastAsiaTheme="minorEastAsia"/>
                <w:color w:val="000000"/>
                <w:spacing w:val="-12"/>
                <w:szCs w:val="21"/>
              </w:rPr>
            </w:pPr>
            <w:r w:rsidRPr="006954A3">
              <w:rPr>
                <w:rFonts w:eastAsiaTheme="minorEastAsia"/>
                <w:color w:val="000000"/>
                <w:spacing w:val="-12"/>
                <w:szCs w:val="21"/>
              </w:rPr>
              <w:t>种类</w:t>
            </w:r>
          </w:p>
        </w:tc>
        <w:tc>
          <w:tcPr>
            <w:tcW w:w="749" w:type="pct"/>
            <w:vAlign w:val="center"/>
          </w:tcPr>
          <w:p w14:paraId="587A5951" w14:textId="77777777" w:rsidR="00D6279D" w:rsidRPr="006954A3" w:rsidRDefault="00D6279D" w:rsidP="006954A3">
            <w:pPr>
              <w:jc w:val="center"/>
              <w:rPr>
                <w:rFonts w:ascii="Times New Roman" w:eastAsiaTheme="minorEastAsia" w:hAnsi="Times New Roman" w:cs="Times New Roman"/>
                <w:color w:val="000000"/>
                <w:spacing w:val="-12"/>
                <w:sz w:val="21"/>
                <w:szCs w:val="21"/>
              </w:rPr>
            </w:pPr>
            <w:r w:rsidRPr="006954A3">
              <w:rPr>
                <w:rFonts w:ascii="Times New Roman" w:eastAsiaTheme="minorEastAsia" w:hAnsi="Times New Roman" w:cs="Times New Roman"/>
                <w:color w:val="000000"/>
                <w:spacing w:val="-12"/>
                <w:sz w:val="21"/>
                <w:szCs w:val="21"/>
              </w:rPr>
              <w:t>排放源</w:t>
            </w:r>
          </w:p>
          <w:p w14:paraId="68C14B4B" w14:textId="77777777" w:rsidR="00D6279D" w:rsidRPr="006954A3" w:rsidRDefault="00D6279D" w:rsidP="006954A3">
            <w:pPr>
              <w:jc w:val="center"/>
              <w:rPr>
                <w:rFonts w:ascii="Times New Roman" w:eastAsiaTheme="minorEastAsia" w:hAnsi="Times New Roman" w:cs="Times New Roman"/>
                <w:color w:val="000000"/>
                <w:spacing w:val="-12"/>
                <w:sz w:val="21"/>
                <w:szCs w:val="21"/>
              </w:rPr>
            </w:pPr>
            <w:r w:rsidRPr="006954A3">
              <w:rPr>
                <w:rFonts w:ascii="Times New Roman" w:eastAsiaTheme="minorEastAsia" w:hAnsi="Times New Roman" w:cs="Times New Roman"/>
                <w:color w:val="000000"/>
                <w:spacing w:val="-12"/>
                <w:sz w:val="21"/>
                <w:szCs w:val="21"/>
              </w:rPr>
              <w:t>（编号）</w:t>
            </w:r>
          </w:p>
        </w:tc>
        <w:tc>
          <w:tcPr>
            <w:tcW w:w="504" w:type="pct"/>
            <w:vAlign w:val="center"/>
          </w:tcPr>
          <w:p w14:paraId="5A727867" w14:textId="77777777" w:rsidR="00D6279D" w:rsidRPr="006954A3" w:rsidRDefault="00D6279D" w:rsidP="006954A3">
            <w:pPr>
              <w:jc w:val="center"/>
              <w:rPr>
                <w:rFonts w:ascii="Times New Roman" w:eastAsiaTheme="minorEastAsia" w:hAnsi="Times New Roman" w:cs="Times New Roman"/>
                <w:color w:val="000000"/>
                <w:spacing w:val="-12"/>
                <w:sz w:val="21"/>
                <w:szCs w:val="21"/>
              </w:rPr>
            </w:pPr>
            <w:r w:rsidRPr="006954A3">
              <w:rPr>
                <w:rFonts w:ascii="Times New Roman" w:eastAsiaTheme="minorEastAsia" w:hAnsi="Times New Roman" w:cs="Times New Roman"/>
                <w:color w:val="000000"/>
                <w:spacing w:val="-12"/>
                <w:sz w:val="21"/>
                <w:szCs w:val="21"/>
              </w:rPr>
              <w:t>污染物</w:t>
            </w:r>
          </w:p>
          <w:p w14:paraId="7481E06E" w14:textId="77777777" w:rsidR="00D6279D" w:rsidRPr="006954A3" w:rsidRDefault="00D6279D" w:rsidP="006954A3">
            <w:pPr>
              <w:jc w:val="center"/>
              <w:rPr>
                <w:rFonts w:ascii="Times New Roman" w:eastAsiaTheme="minorEastAsia" w:hAnsi="Times New Roman" w:cs="Times New Roman"/>
                <w:color w:val="000000"/>
                <w:spacing w:val="-12"/>
                <w:sz w:val="21"/>
                <w:szCs w:val="21"/>
              </w:rPr>
            </w:pPr>
            <w:r w:rsidRPr="006954A3">
              <w:rPr>
                <w:rFonts w:ascii="Times New Roman" w:eastAsiaTheme="minorEastAsia" w:hAnsi="Times New Roman" w:cs="Times New Roman"/>
                <w:color w:val="000000"/>
                <w:spacing w:val="-12"/>
                <w:sz w:val="21"/>
                <w:szCs w:val="21"/>
              </w:rPr>
              <w:t>名称</w:t>
            </w:r>
          </w:p>
        </w:tc>
        <w:tc>
          <w:tcPr>
            <w:tcW w:w="1000" w:type="pct"/>
            <w:gridSpan w:val="2"/>
            <w:vAlign w:val="center"/>
          </w:tcPr>
          <w:p w14:paraId="358BD412" w14:textId="77777777" w:rsidR="00D6279D" w:rsidRPr="006954A3" w:rsidRDefault="00D6279D" w:rsidP="006954A3">
            <w:pPr>
              <w:jc w:val="center"/>
              <w:rPr>
                <w:rFonts w:ascii="Times New Roman" w:eastAsiaTheme="minorEastAsia" w:hAnsi="Times New Roman" w:cs="Times New Roman"/>
                <w:color w:val="000000"/>
                <w:spacing w:val="-12"/>
                <w:sz w:val="21"/>
                <w:szCs w:val="21"/>
              </w:rPr>
            </w:pPr>
            <w:r w:rsidRPr="006954A3">
              <w:rPr>
                <w:rFonts w:ascii="Times New Roman" w:eastAsiaTheme="minorEastAsia" w:hAnsi="Times New Roman" w:cs="Times New Roman"/>
                <w:color w:val="000000"/>
                <w:spacing w:val="-12"/>
                <w:sz w:val="21"/>
                <w:szCs w:val="21"/>
              </w:rPr>
              <w:t>产生浓度</w:t>
            </w:r>
            <w:r w:rsidRPr="006954A3">
              <w:rPr>
                <w:rFonts w:ascii="Times New Roman" w:eastAsiaTheme="minorEastAsia" w:hAnsi="Times New Roman" w:cs="Times New Roman"/>
                <w:color w:val="000000"/>
                <w:spacing w:val="-12"/>
                <w:sz w:val="21"/>
                <w:szCs w:val="21"/>
              </w:rPr>
              <w:t>mg/m</w:t>
            </w:r>
            <w:r w:rsidRPr="006954A3">
              <w:rPr>
                <w:rFonts w:ascii="Times New Roman" w:eastAsiaTheme="minorEastAsia" w:hAnsi="Times New Roman" w:cs="Times New Roman"/>
                <w:color w:val="000000"/>
                <w:spacing w:val="-12"/>
                <w:sz w:val="21"/>
                <w:szCs w:val="21"/>
                <w:vertAlign w:val="superscript"/>
              </w:rPr>
              <w:t>3</w:t>
            </w:r>
          </w:p>
        </w:tc>
        <w:tc>
          <w:tcPr>
            <w:tcW w:w="435" w:type="pct"/>
            <w:vAlign w:val="center"/>
          </w:tcPr>
          <w:p w14:paraId="505396F9" w14:textId="77777777" w:rsidR="00D6279D" w:rsidRPr="006954A3" w:rsidRDefault="00D6279D" w:rsidP="006954A3">
            <w:pPr>
              <w:jc w:val="center"/>
              <w:rPr>
                <w:rFonts w:ascii="Times New Roman" w:eastAsiaTheme="minorEastAsia" w:hAnsi="Times New Roman" w:cs="Times New Roman"/>
                <w:color w:val="000000"/>
                <w:spacing w:val="-12"/>
                <w:sz w:val="21"/>
                <w:szCs w:val="21"/>
              </w:rPr>
            </w:pPr>
            <w:r w:rsidRPr="006954A3">
              <w:rPr>
                <w:rFonts w:ascii="Times New Roman" w:eastAsiaTheme="minorEastAsia" w:hAnsi="Times New Roman" w:cs="Times New Roman"/>
                <w:color w:val="000000"/>
                <w:spacing w:val="-12"/>
                <w:sz w:val="21"/>
                <w:szCs w:val="21"/>
              </w:rPr>
              <w:t>产生量</w:t>
            </w:r>
            <w:r w:rsidRPr="006954A3">
              <w:rPr>
                <w:rFonts w:ascii="Times New Roman" w:eastAsiaTheme="minorEastAsia" w:hAnsi="Times New Roman" w:cs="Times New Roman"/>
                <w:color w:val="000000"/>
                <w:spacing w:val="-12"/>
                <w:sz w:val="21"/>
                <w:szCs w:val="21"/>
              </w:rPr>
              <w:t>t/a</w:t>
            </w:r>
          </w:p>
        </w:tc>
        <w:tc>
          <w:tcPr>
            <w:tcW w:w="507" w:type="pct"/>
            <w:vAlign w:val="center"/>
          </w:tcPr>
          <w:p w14:paraId="31D39F88" w14:textId="77777777" w:rsidR="00D6279D" w:rsidRPr="006954A3" w:rsidRDefault="00D6279D" w:rsidP="006954A3">
            <w:pPr>
              <w:jc w:val="center"/>
              <w:rPr>
                <w:rFonts w:ascii="Times New Roman" w:eastAsiaTheme="minorEastAsia" w:hAnsi="Times New Roman" w:cs="Times New Roman"/>
                <w:color w:val="000000"/>
                <w:spacing w:val="-12"/>
                <w:sz w:val="21"/>
                <w:szCs w:val="21"/>
              </w:rPr>
            </w:pPr>
            <w:r w:rsidRPr="006954A3">
              <w:rPr>
                <w:rFonts w:ascii="Times New Roman" w:eastAsiaTheme="minorEastAsia" w:hAnsi="Times New Roman" w:cs="Times New Roman"/>
                <w:color w:val="000000"/>
                <w:spacing w:val="-12"/>
                <w:sz w:val="21"/>
                <w:szCs w:val="21"/>
              </w:rPr>
              <w:t>排放浓度</w:t>
            </w:r>
            <w:r w:rsidRPr="006954A3">
              <w:rPr>
                <w:rFonts w:ascii="Times New Roman" w:eastAsiaTheme="minorEastAsia" w:hAnsi="Times New Roman" w:cs="Times New Roman"/>
                <w:color w:val="000000"/>
                <w:spacing w:val="-12"/>
                <w:sz w:val="21"/>
                <w:szCs w:val="21"/>
              </w:rPr>
              <w:t>mg/m</w:t>
            </w:r>
            <w:r w:rsidRPr="006954A3">
              <w:rPr>
                <w:rFonts w:ascii="Times New Roman" w:eastAsiaTheme="minorEastAsia" w:hAnsi="Times New Roman" w:cs="Times New Roman"/>
                <w:color w:val="000000"/>
                <w:spacing w:val="-12"/>
                <w:sz w:val="21"/>
                <w:szCs w:val="21"/>
                <w:vertAlign w:val="superscript"/>
              </w:rPr>
              <w:t>3</w:t>
            </w:r>
          </w:p>
        </w:tc>
        <w:tc>
          <w:tcPr>
            <w:tcW w:w="435" w:type="pct"/>
            <w:vAlign w:val="center"/>
          </w:tcPr>
          <w:p w14:paraId="1E9BEC6A" w14:textId="77777777" w:rsidR="00D6279D" w:rsidRPr="006954A3" w:rsidRDefault="00D6279D" w:rsidP="006954A3">
            <w:pPr>
              <w:jc w:val="center"/>
              <w:rPr>
                <w:rFonts w:ascii="Times New Roman" w:eastAsiaTheme="minorEastAsia" w:hAnsi="Times New Roman" w:cs="Times New Roman"/>
                <w:color w:val="000000"/>
                <w:spacing w:val="-12"/>
                <w:sz w:val="21"/>
                <w:szCs w:val="21"/>
              </w:rPr>
            </w:pPr>
            <w:r w:rsidRPr="006954A3">
              <w:rPr>
                <w:rFonts w:ascii="Times New Roman" w:eastAsiaTheme="minorEastAsia" w:hAnsi="Times New Roman" w:cs="Times New Roman"/>
                <w:color w:val="000000"/>
                <w:spacing w:val="-12"/>
                <w:sz w:val="21"/>
                <w:szCs w:val="21"/>
              </w:rPr>
              <w:t>排放速率</w:t>
            </w:r>
            <w:r w:rsidRPr="006954A3">
              <w:rPr>
                <w:rFonts w:ascii="Times New Roman" w:eastAsiaTheme="minorEastAsia" w:hAnsi="Times New Roman" w:cs="Times New Roman"/>
                <w:color w:val="000000"/>
                <w:spacing w:val="-12"/>
                <w:sz w:val="21"/>
                <w:szCs w:val="21"/>
              </w:rPr>
              <w:t>kg/h</w:t>
            </w:r>
          </w:p>
        </w:tc>
        <w:tc>
          <w:tcPr>
            <w:tcW w:w="291" w:type="pct"/>
            <w:vAlign w:val="center"/>
          </w:tcPr>
          <w:p w14:paraId="5EC96756" w14:textId="77777777" w:rsidR="00D6279D" w:rsidRPr="006954A3" w:rsidRDefault="00D6279D" w:rsidP="006954A3">
            <w:pPr>
              <w:jc w:val="center"/>
              <w:rPr>
                <w:rFonts w:ascii="Times New Roman" w:eastAsiaTheme="minorEastAsia" w:hAnsi="Times New Roman" w:cs="Times New Roman"/>
                <w:color w:val="000000"/>
                <w:spacing w:val="-12"/>
                <w:sz w:val="21"/>
                <w:szCs w:val="21"/>
              </w:rPr>
            </w:pPr>
            <w:r w:rsidRPr="006954A3">
              <w:rPr>
                <w:rFonts w:ascii="Times New Roman" w:eastAsiaTheme="minorEastAsia" w:hAnsi="Times New Roman" w:cs="Times New Roman"/>
                <w:color w:val="000000"/>
                <w:spacing w:val="-12"/>
                <w:sz w:val="21"/>
                <w:szCs w:val="21"/>
              </w:rPr>
              <w:t>排放量</w:t>
            </w:r>
            <w:r w:rsidRPr="006954A3">
              <w:rPr>
                <w:rFonts w:ascii="Times New Roman" w:eastAsiaTheme="minorEastAsia" w:hAnsi="Times New Roman" w:cs="Times New Roman"/>
                <w:color w:val="000000"/>
                <w:spacing w:val="-12"/>
                <w:sz w:val="21"/>
                <w:szCs w:val="21"/>
              </w:rPr>
              <w:t>t/a</w:t>
            </w:r>
          </w:p>
        </w:tc>
        <w:tc>
          <w:tcPr>
            <w:tcW w:w="797" w:type="pct"/>
            <w:vAlign w:val="center"/>
          </w:tcPr>
          <w:p w14:paraId="6F8E3D5C" w14:textId="77777777" w:rsidR="00D6279D" w:rsidRPr="006954A3" w:rsidRDefault="00D6279D" w:rsidP="006954A3">
            <w:pPr>
              <w:jc w:val="center"/>
              <w:rPr>
                <w:rFonts w:ascii="Times New Roman" w:eastAsiaTheme="minorEastAsia" w:hAnsi="Times New Roman" w:cs="Times New Roman"/>
                <w:color w:val="000000"/>
                <w:spacing w:val="-12"/>
                <w:sz w:val="21"/>
                <w:szCs w:val="21"/>
              </w:rPr>
            </w:pPr>
            <w:r w:rsidRPr="006954A3">
              <w:rPr>
                <w:rFonts w:ascii="Times New Roman" w:eastAsiaTheme="minorEastAsia" w:hAnsi="Times New Roman" w:cs="Times New Roman"/>
                <w:color w:val="000000"/>
                <w:spacing w:val="-12"/>
                <w:sz w:val="21"/>
                <w:szCs w:val="21"/>
              </w:rPr>
              <w:t>排放去向</w:t>
            </w:r>
          </w:p>
        </w:tc>
      </w:tr>
      <w:tr w:rsidR="009C7DC3" w:rsidRPr="006954A3" w14:paraId="285C0743" w14:textId="77777777" w:rsidTr="006954A3">
        <w:trPr>
          <w:cantSplit/>
          <w:trHeight w:hRule="exact" w:val="571"/>
          <w:jc w:val="center"/>
        </w:trPr>
        <w:tc>
          <w:tcPr>
            <w:tcW w:w="282" w:type="pct"/>
            <w:vMerge w:val="restart"/>
            <w:vAlign w:val="center"/>
          </w:tcPr>
          <w:p w14:paraId="7133F9D2" w14:textId="28FD2D51" w:rsidR="009C7DC3" w:rsidRPr="006954A3" w:rsidRDefault="009C7DC3" w:rsidP="006954A3">
            <w:pPr>
              <w:jc w:val="center"/>
              <w:rPr>
                <w:rFonts w:ascii="Times New Roman" w:eastAsiaTheme="minorEastAsia" w:hAnsi="Times New Roman" w:cs="Times New Roman"/>
                <w:color w:val="000000"/>
                <w:spacing w:val="-12"/>
                <w:sz w:val="21"/>
                <w:szCs w:val="21"/>
              </w:rPr>
            </w:pPr>
            <w:r w:rsidRPr="006954A3">
              <w:rPr>
                <w:rFonts w:ascii="Times New Roman" w:eastAsiaTheme="minorEastAsia" w:hAnsi="Times New Roman" w:cs="Times New Roman"/>
                <w:color w:val="000000"/>
                <w:spacing w:val="-12"/>
                <w:sz w:val="21"/>
                <w:szCs w:val="21"/>
              </w:rPr>
              <w:t>大气污染物</w:t>
            </w:r>
          </w:p>
        </w:tc>
        <w:tc>
          <w:tcPr>
            <w:tcW w:w="749" w:type="pct"/>
            <w:vMerge w:val="restart"/>
            <w:vAlign w:val="center"/>
          </w:tcPr>
          <w:p w14:paraId="7203ED6A" w14:textId="3B46B47A" w:rsidR="009C7DC3" w:rsidRPr="006954A3" w:rsidRDefault="009C7DC3" w:rsidP="006954A3">
            <w:pPr>
              <w:jc w:val="center"/>
              <w:rPr>
                <w:rFonts w:ascii="Times New Roman" w:eastAsiaTheme="minorEastAsia" w:hAnsi="Times New Roman" w:cs="Times New Roman"/>
                <w:color w:val="000000"/>
                <w:spacing w:val="-12"/>
                <w:sz w:val="21"/>
                <w:szCs w:val="21"/>
              </w:rPr>
            </w:pPr>
            <w:r w:rsidRPr="006954A3">
              <w:rPr>
                <w:rFonts w:ascii="Times New Roman" w:eastAsiaTheme="minorEastAsia" w:hAnsi="Times New Roman" w:cs="Times New Roman"/>
                <w:color w:val="000000"/>
                <w:sz w:val="21"/>
                <w:szCs w:val="21"/>
              </w:rPr>
              <w:t>有组织排放工艺废气</w:t>
            </w:r>
          </w:p>
        </w:tc>
        <w:tc>
          <w:tcPr>
            <w:tcW w:w="504" w:type="pct"/>
            <w:vAlign w:val="center"/>
          </w:tcPr>
          <w:p w14:paraId="1BB7ECBA" w14:textId="518AB0B5" w:rsidR="009C7DC3" w:rsidRPr="006954A3" w:rsidRDefault="009C7DC3" w:rsidP="006954A3">
            <w:pPr>
              <w:jc w:val="center"/>
              <w:rPr>
                <w:rFonts w:ascii="Times New Roman" w:eastAsiaTheme="minorEastAsia" w:hAnsi="Times New Roman" w:cs="Times New Roman"/>
                <w:color w:val="000000"/>
                <w:spacing w:val="-12"/>
                <w:sz w:val="21"/>
                <w:szCs w:val="21"/>
              </w:rPr>
            </w:pPr>
            <w:r w:rsidRPr="006954A3">
              <w:rPr>
                <w:rFonts w:ascii="Times New Roman" w:eastAsiaTheme="minorEastAsia" w:hAnsi="Times New Roman" w:cs="Times New Roman"/>
                <w:color w:val="000000"/>
                <w:spacing w:val="-12"/>
                <w:sz w:val="21"/>
                <w:szCs w:val="21"/>
              </w:rPr>
              <w:t>颗粒物</w:t>
            </w:r>
          </w:p>
        </w:tc>
        <w:tc>
          <w:tcPr>
            <w:tcW w:w="1000" w:type="pct"/>
            <w:gridSpan w:val="2"/>
            <w:vAlign w:val="center"/>
          </w:tcPr>
          <w:p w14:paraId="7A0160BA" w14:textId="5E3744E9" w:rsidR="009C7DC3" w:rsidRPr="006954A3" w:rsidRDefault="00EC1010" w:rsidP="006954A3">
            <w:pPr>
              <w:jc w:val="center"/>
              <w:rPr>
                <w:rFonts w:ascii="Times New Roman" w:eastAsiaTheme="minorEastAsia" w:hAnsi="Times New Roman" w:cs="Times New Roman"/>
                <w:color w:val="000000"/>
                <w:spacing w:val="-12"/>
                <w:sz w:val="21"/>
                <w:szCs w:val="21"/>
              </w:rPr>
            </w:pPr>
            <w:r>
              <w:rPr>
                <w:rFonts w:ascii="Times New Roman" w:eastAsiaTheme="minorEastAsia" w:hAnsi="Times New Roman" w:cs="Times New Roman" w:hint="eastAsia"/>
                <w:color w:val="000000"/>
                <w:spacing w:val="-12"/>
                <w:sz w:val="21"/>
                <w:szCs w:val="21"/>
              </w:rPr>
              <w:t>0.751</w:t>
            </w:r>
          </w:p>
        </w:tc>
        <w:tc>
          <w:tcPr>
            <w:tcW w:w="435" w:type="pct"/>
            <w:vAlign w:val="center"/>
          </w:tcPr>
          <w:p w14:paraId="21E8B283" w14:textId="0FEE00CE" w:rsidR="009C7DC3" w:rsidRPr="006954A3" w:rsidRDefault="009C7DC3" w:rsidP="006954A3">
            <w:pPr>
              <w:jc w:val="center"/>
              <w:rPr>
                <w:rFonts w:ascii="Times New Roman" w:eastAsiaTheme="minorEastAsia" w:hAnsi="Times New Roman" w:cs="Times New Roman"/>
                <w:color w:val="000000"/>
                <w:spacing w:val="-12"/>
                <w:sz w:val="21"/>
                <w:szCs w:val="21"/>
              </w:rPr>
            </w:pPr>
            <w:r w:rsidRPr="006954A3">
              <w:rPr>
                <w:rFonts w:ascii="Times New Roman" w:eastAsiaTheme="minorEastAsia" w:hAnsi="Times New Roman" w:cs="Times New Roman"/>
                <w:color w:val="000000"/>
                <w:spacing w:val="-12"/>
                <w:sz w:val="21"/>
                <w:szCs w:val="21"/>
              </w:rPr>
              <w:t>0.119</w:t>
            </w:r>
          </w:p>
        </w:tc>
        <w:tc>
          <w:tcPr>
            <w:tcW w:w="507" w:type="pct"/>
            <w:vAlign w:val="center"/>
          </w:tcPr>
          <w:p w14:paraId="771517A4" w14:textId="53B8B6DC" w:rsidR="009C7DC3" w:rsidRPr="006954A3" w:rsidRDefault="009C7DC3" w:rsidP="006954A3">
            <w:pPr>
              <w:jc w:val="center"/>
              <w:rPr>
                <w:rFonts w:ascii="Times New Roman" w:eastAsiaTheme="minorEastAsia" w:hAnsi="Times New Roman" w:cs="Times New Roman"/>
                <w:color w:val="000000"/>
                <w:spacing w:val="-12"/>
                <w:sz w:val="21"/>
                <w:szCs w:val="21"/>
              </w:rPr>
            </w:pPr>
            <w:r w:rsidRPr="006954A3">
              <w:rPr>
                <w:rFonts w:ascii="Times New Roman" w:eastAsiaTheme="minorEastAsia" w:hAnsi="Times New Roman" w:cs="Times New Roman"/>
                <w:color w:val="000000"/>
                <w:spacing w:val="-12"/>
                <w:sz w:val="21"/>
                <w:szCs w:val="21"/>
              </w:rPr>
              <w:t>0.0</w:t>
            </w:r>
            <w:r w:rsidR="00EC1010">
              <w:rPr>
                <w:rFonts w:ascii="Times New Roman" w:eastAsiaTheme="minorEastAsia" w:hAnsi="Times New Roman" w:cs="Times New Roman" w:hint="eastAsia"/>
                <w:color w:val="000000"/>
                <w:spacing w:val="-12"/>
                <w:sz w:val="21"/>
                <w:szCs w:val="21"/>
              </w:rPr>
              <w:t>38</w:t>
            </w:r>
          </w:p>
        </w:tc>
        <w:tc>
          <w:tcPr>
            <w:tcW w:w="435" w:type="pct"/>
            <w:vAlign w:val="center"/>
          </w:tcPr>
          <w:p w14:paraId="7F38D66D" w14:textId="501C925A" w:rsidR="009C7DC3" w:rsidRPr="006954A3" w:rsidRDefault="009C7DC3" w:rsidP="006954A3">
            <w:pPr>
              <w:jc w:val="center"/>
              <w:rPr>
                <w:rFonts w:ascii="Times New Roman" w:eastAsiaTheme="minorEastAsia" w:hAnsi="Times New Roman" w:cs="Times New Roman"/>
                <w:color w:val="000000"/>
                <w:spacing w:val="-12"/>
                <w:sz w:val="21"/>
                <w:szCs w:val="21"/>
              </w:rPr>
            </w:pPr>
            <w:r w:rsidRPr="006954A3">
              <w:rPr>
                <w:rFonts w:ascii="Times New Roman" w:eastAsiaTheme="minorEastAsia" w:hAnsi="Times New Roman" w:cs="Times New Roman"/>
                <w:color w:val="000000"/>
                <w:spacing w:val="-12"/>
                <w:sz w:val="21"/>
                <w:szCs w:val="21"/>
              </w:rPr>
              <w:t>0.005</w:t>
            </w:r>
          </w:p>
        </w:tc>
        <w:tc>
          <w:tcPr>
            <w:tcW w:w="291" w:type="pct"/>
            <w:vAlign w:val="center"/>
          </w:tcPr>
          <w:p w14:paraId="42870A82" w14:textId="5D5342B9" w:rsidR="009C7DC3" w:rsidRPr="006954A3" w:rsidRDefault="009C7DC3" w:rsidP="006954A3">
            <w:pPr>
              <w:jc w:val="center"/>
              <w:rPr>
                <w:rFonts w:ascii="Times New Roman" w:eastAsiaTheme="minorEastAsia" w:hAnsi="Times New Roman" w:cs="Times New Roman"/>
                <w:color w:val="000000"/>
                <w:spacing w:val="-12"/>
                <w:sz w:val="21"/>
                <w:szCs w:val="21"/>
              </w:rPr>
            </w:pPr>
            <w:r w:rsidRPr="006954A3">
              <w:rPr>
                <w:rFonts w:ascii="Times New Roman" w:eastAsiaTheme="minorEastAsia" w:hAnsi="Times New Roman" w:cs="Times New Roman"/>
                <w:color w:val="000000"/>
                <w:spacing w:val="-12"/>
                <w:sz w:val="21"/>
                <w:szCs w:val="21"/>
              </w:rPr>
              <w:t>0.006</w:t>
            </w:r>
          </w:p>
        </w:tc>
        <w:tc>
          <w:tcPr>
            <w:tcW w:w="797" w:type="pct"/>
            <w:vAlign w:val="center"/>
          </w:tcPr>
          <w:p w14:paraId="51AB0141" w14:textId="3C435F52" w:rsidR="009C7DC3" w:rsidRPr="006954A3" w:rsidRDefault="009C7DC3" w:rsidP="006954A3">
            <w:pPr>
              <w:jc w:val="center"/>
              <w:rPr>
                <w:rFonts w:ascii="Times New Roman" w:eastAsiaTheme="minorEastAsia" w:hAnsi="Times New Roman" w:cs="Times New Roman"/>
                <w:color w:val="000000"/>
                <w:spacing w:val="-12"/>
                <w:sz w:val="21"/>
                <w:szCs w:val="21"/>
              </w:rPr>
            </w:pPr>
            <w:r w:rsidRPr="006954A3">
              <w:rPr>
                <w:rFonts w:ascii="Times New Roman" w:eastAsiaTheme="minorEastAsia" w:hAnsi="Times New Roman" w:cs="Times New Roman"/>
                <w:color w:val="000000"/>
                <w:sz w:val="21"/>
                <w:szCs w:val="21"/>
              </w:rPr>
              <w:t>15</w:t>
            </w:r>
            <w:r w:rsidRPr="006954A3">
              <w:rPr>
                <w:rFonts w:ascii="Times New Roman" w:eastAsiaTheme="minorEastAsia" w:hAnsi="Times New Roman" w:cs="Times New Roman"/>
                <w:color w:val="000000"/>
                <w:sz w:val="21"/>
                <w:szCs w:val="21"/>
              </w:rPr>
              <w:t>米高</w:t>
            </w:r>
            <w:r w:rsidRPr="006954A3">
              <w:rPr>
                <w:rFonts w:ascii="Times New Roman" w:eastAsiaTheme="minorEastAsia" w:hAnsi="Times New Roman" w:cs="Times New Roman"/>
                <w:color w:val="000000"/>
                <w:sz w:val="21"/>
                <w:szCs w:val="21"/>
              </w:rPr>
              <w:t>FQ-001</w:t>
            </w:r>
            <w:r w:rsidRPr="006954A3">
              <w:rPr>
                <w:rFonts w:ascii="Times New Roman" w:eastAsiaTheme="minorEastAsia" w:hAnsi="Times New Roman" w:cs="Times New Roman"/>
                <w:color w:val="000000"/>
                <w:sz w:val="21"/>
                <w:szCs w:val="21"/>
              </w:rPr>
              <w:t>排气筒排放</w:t>
            </w:r>
          </w:p>
        </w:tc>
      </w:tr>
      <w:tr w:rsidR="006954A3" w:rsidRPr="006954A3" w14:paraId="5A4163AE" w14:textId="77777777" w:rsidTr="006954A3">
        <w:trPr>
          <w:cantSplit/>
          <w:trHeight w:hRule="exact" w:val="288"/>
          <w:jc w:val="center"/>
        </w:trPr>
        <w:tc>
          <w:tcPr>
            <w:tcW w:w="282" w:type="pct"/>
            <w:vMerge/>
            <w:vAlign w:val="center"/>
          </w:tcPr>
          <w:p w14:paraId="06D1FF77" w14:textId="5FCF264C" w:rsidR="006954A3" w:rsidRPr="006954A3" w:rsidRDefault="006954A3" w:rsidP="006954A3">
            <w:pPr>
              <w:jc w:val="center"/>
              <w:rPr>
                <w:rFonts w:ascii="Times New Roman" w:eastAsiaTheme="minorEastAsia" w:hAnsi="Times New Roman" w:cs="Times New Roman"/>
                <w:color w:val="000000"/>
                <w:spacing w:val="-12"/>
                <w:sz w:val="21"/>
                <w:szCs w:val="21"/>
              </w:rPr>
            </w:pPr>
          </w:p>
        </w:tc>
        <w:tc>
          <w:tcPr>
            <w:tcW w:w="749" w:type="pct"/>
            <w:vMerge/>
            <w:vAlign w:val="center"/>
          </w:tcPr>
          <w:p w14:paraId="41422556" w14:textId="1F87E41B" w:rsidR="006954A3" w:rsidRPr="006954A3" w:rsidRDefault="006954A3" w:rsidP="006954A3">
            <w:pPr>
              <w:jc w:val="center"/>
              <w:rPr>
                <w:rFonts w:ascii="Times New Roman" w:eastAsiaTheme="minorEastAsia" w:hAnsi="Times New Roman" w:cs="Times New Roman"/>
                <w:color w:val="000000"/>
                <w:spacing w:val="-12"/>
                <w:sz w:val="21"/>
                <w:szCs w:val="21"/>
              </w:rPr>
            </w:pPr>
          </w:p>
        </w:tc>
        <w:tc>
          <w:tcPr>
            <w:tcW w:w="504" w:type="pct"/>
            <w:vAlign w:val="center"/>
          </w:tcPr>
          <w:p w14:paraId="219F3B6C" w14:textId="77CFC62D" w:rsidR="006954A3" w:rsidRPr="006954A3" w:rsidRDefault="006954A3" w:rsidP="006954A3">
            <w:pPr>
              <w:pStyle w:val="ae"/>
              <w:spacing w:line="240" w:lineRule="exact"/>
              <w:jc w:val="center"/>
              <w:rPr>
                <w:rFonts w:eastAsiaTheme="minorEastAsia"/>
                <w:color w:val="000000"/>
                <w:sz w:val="21"/>
                <w:szCs w:val="21"/>
              </w:rPr>
            </w:pPr>
            <w:r w:rsidRPr="006954A3">
              <w:rPr>
                <w:rFonts w:eastAsiaTheme="minorEastAsia"/>
                <w:kern w:val="0"/>
                <w:sz w:val="21"/>
                <w:szCs w:val="21"/>
              </w:rPr>
              <w:t>颗粒物</w:t>
            </w:r>
          </w:p>
        </w:tc>
        <w:tc>
          <w:tcPr>
            <w:tcW w:w="1000" w:type="pct"/>
            <w:gridSpan w:val="2"/>
            <w:vAlign w:val="center"/>
          </w:tcPr>
          <w:p w14:paraId="74B75647" w14:textId="09643506" w:rsidR="006954A3" w:rsidRPr="006954A3" w:rsidRDefault="006954A3" w:rsidP="006954A3">
            <w:pPr>
              <w:snapToGrid w:val="0"/>
              <w:jc w:val="center"/>
              <w:rPr>
                <w:rFonts w:ascii="Times New Roman" w:eastAsiaTheme="minorEastAsia" w:hAnsi="Times New Roman" w:cs="Times New Roman"/>
                <w:color w:val="000000"/>
                <w:sz w:val="21"/>
                <w:szCs w:val="21"/>
              </w:rPr>
            </w:pPr>
            <w:r w:rsidRPr="006954A3">
              <w:rPr>
                <w:rFonts w:ascii="Times New Roman" w:eastAsiaTheme="minorEastAsia" w:hAnsi="Times New Roman" w:cs="Times New Roman"/>
                <w:color w:val="000000"/>
                <w:sz w:val="21"/>
                <w:szCs w:val="21"/>
              </w:rPr>
              <w:t>7.334</w:t>
            </w:r>
          </w:p>
        </w:tc>
        <w:tc>
          <w:tcPr>
            <w:tcW w:w="435" w:type="pct"/>
            <w:vAlign w:val="center"/>
          </w:tcPr>
          <w:p w14:paraId="3875DCE7" w14:textId="45D37E7F" w:rsidR="006954A3" w:rsidRPr="006954A3" w:rsidRDefault="006954A3" w:rsidP="006954A3">
            <w:pPr>
              <w:snapToGrid w:val="0"/>
              <w:jc w:val="center"/>
              <w:rPr>
                <w:rFonts w:ascii="Times New Roman" w:eastAsiaTheme="minorEastAsia" w:hAnsi="Times New Roman" w:cs="Times New Roman"/>
                <w:color w:val="000000"/>
                <w:sz w:val="21"/>
                <w:szCs w:val="21"/>
              </w:rPr>
            </w:pPr>
            <w:r w:rsidRPr="006954A3">
              <w:rPr>
                <w:rFonts w:ascii="Times New Roman" w:eastAsiaTheme="minorEastAsia" w:hAnsi="Times New Roman" w:cs="Times New Roman"/>
                <w:color w:val="000000"/>
                <w:sz w:val="21"/>
                <w:szCs w:val="21"/>
              </w:rPr>
              <w:t>0.097</w:t>
            </w:r>
          </w:p>
        </w:tc>
        <w:tc>
          <w:tcPr>
            <w:tcW w:w="507" w:type="pct"/>
            <w:vAlign w:val="center"/>
          </w:tcPr>
          <w:p w14:paraId="1CA84E2E" w14:textId="6452EEE2" w:rsidR="006954A3" w:rsidRPr="006954A3" w:rsidRDefault="006954A3" w:rsidP="006954A3">
            <w:pPr>
              <w:snapToGrid w:val="0"/>
              <w:jc w:val="center"/>
              <w:rPr>
                <w:rFonts w:ascii="Times New Roman" w:eastAsiaTheme="minorEastAsia" w:hAnsi="Times New Roman" w:cs="Times New Roman"/>
                <w:color w:val="000000"/>
                <w:sz w:val="21"/>
                <w:szCs w:val="21"/>
              </w:rPr>
            </w:pPr>
            <w:r w:rsidRPr="006954A3">
              <w:rPr>
                <w:rFonts w:ascii="Times New Roman" w:eastAsiaTheme="minorEastAsia" w:hAnsi="Times New Roman" w:cs="Times New Roman"/>
                <w:color w:val="000000"/>
                <w:sz w:val="21"/>
                <w:szCs w:val="21"/>
              </w:rPr>
              <w:t>0.733</w:t>
            </w:r>
          </w:p>
        </w:tc>
        <w:tc>
          <w:tcPr>
            <w:tcW w:w="435" w:type="pct"/>
            <w:vAlign w:val="center"/>
          </w:tcPr>
          <w:p w14:paraId="7FCC0064" w14:textId="4F9AB86A" w:rsidR="006954A3" w:rsidRPr="006954A3" w:rsidRDefault="006954A3" w:rsidP="006954A3">
            <w:pPr>
              <w:snapToGrid w:val="0"/>
              <w:jc w:val="center"/>
              <w:rPr>
                <w:rFonts w:ascii="Times New Roman" w:eastAsiaTheme="minorEastAsia" w:hAnsi="Times New Roman" w:cs="Times New Roman"/>
                <w:color w:val="000000"/>
                <w:sz w:val="21"/>
                <w:szCs w:val="21"/>
              </w:rPr>
            </w:pPr>
            <w:r w:rsidRPr="006954A3">
              <w:rPr>
                <w:rFonts w:ascii="Times New Roman" w:eastAsiaTheme="minorEastAsia" w:hAnsi="Times New Roman" w:cs="Times New Roman"/>
                <w:color w:val="000000"/>
                <w:sz w:val="21"/>
                <w:szCs w:val="21"/>
              </w:rPr>
              <w:t>0.016</w:t>
            </w:r>
          </w:p>
        </w:tc>
        <w:tc>
          <w:tcPr>
            <w:tcW w:w="291" w:type="pct"/>
            <w:vAlign w:val="center"/>
          </w:tcPr>
          <w:p w14:paraId="5037F9AF" w14:textId="3A51AD46" w:rsidR="006954A3" w:rsidRPr="006954A3" w:rsidRDefault="006954A3" w:rsidP="006954A3">
            <w:pPr>
              <w:snapToGrid w:val="0"/>
              <w:jc w:val="center"/>
              <w:rPr>
                <w:rFonts w:ascii="Times New Roman" w:eastAsiaTheme="minorEastAsia" w:hAnsi="Times New Roman" w:cs="Times New Roman"/>
                <w:color w:val="000000"/>
                <w:sz w:val="21"/>
                <w:szCs w:val="21"/>
              </w:rPr>
            </w:pPr>
            <w:r w:rsidRPr="006954A3">
              <w:rPr>
                <w:rFonts w:ascii="Times New Roman" w:eastAsiaTheme="minorEastAsia" w:hAnsi="Times New Roman" w:cs="Times New Roman"/>
                <w:color w:val="000000"/>
                <w:sz w:val="21"/>
                <w:szCs w:val="21"/>
              </w:rPr>
              <w:t>0.010</w:t>
            </w:r>
          </w:p>
        </w:tc>
        <w:tc>
          <w:tcPr>
            <w:tcW w:w="797" w:type="pct"/>
            <w:vMerge w:val="restart"/>
            <w:vAlign w:val="center"/>
          </w:tcPr>
          <w:p w14:paraId="0E728412" w14:textId="19DEE85B" w:rsidR="006954A3" w:rsidRPr="006954A3" w:rsidRDefault="006954A3" w:rsidP="006954A3">
            <w:pPr>
              <w:snapToGrid w:val="0"/>
              <w:jc w:val="center"/>
              <w:rPr>
                <w:rFonts w:ascii="Times New Roman" w:eastAsiaTheme="minorEastAsia" w:hAnsi="Times New Roman" w:cs="Times New Roman"/>
                <w:color w:val="000000"/>
                <w:sz w:val="21"/>
                <w:szCs w:val="21"/>
              </w:rPr>
            </w:pPr>
            <w:r w:rsidRPr="006954A3">
              <w:rPr>
                <w:rFonts w:ascii="Times New Roman" w:eastAsiaTheme="minorEastAsia" w:hAnsi="Times New Roman" w:cs="Times New Roman"/>
                <w:color w:val="000000"/>
                <w:sz w:val="21"/>
                <w:szCs w:val="21"/>
              </w:rPr>
              <w:t>15</w:t>
            </w:r>
            <w:r w:rsidRPr="006954A3">
              <w:rPr>
                <w:rFonts w:ascii="Times New Roman" w:eastAsiaTheme="minorEastAsia" w:hAnsi="Times New Roman" w:cs="Times New Roman"/>
                <w:color w:val="000000"/>
                <w:sz w:val="21"/>
                <w:szCs w:val="21"/>
              </w:rPr>
              <w:t>米高</w:t>
            </w:r>
            <w:r w:rsidRPr="006954A3">
              <w:rPr>
                <w:rFonts w:ascii="Times New Roman" w:eastAsiaTheme="minorEastAsia" w:hAnsi="Times New Roman" w:cs="Times New Roman"/>
                <w:color w:val="000000"/>
                <w:sz w:val="21"/>
                <w:szCs w:val="21"/>
              </w:rPr>
              <w:t>FQ-002</w:t>
            </w:r>
            <w:r w:rsidRPr="006954A3">
              <w:rPr>
                <w:rFonts w:ascii="Times New Roman" w:eastAsiaTheme="minorEastAsia" w:hAnsi="Times New Roman" w:cs="Times New Roman"/>
                <w:color w:val="000000"/>
                <w:sz w:val="21"/>
                <w:szCs w:val="21"/>
              </w:rPr>
              <w:t>排气筒排放</w:t>
            </w:r>
          </w:p>
        </w:tc>
      </w:tr>
      <w:tr w:rsidR="006954A3" w:rsidRPr="006954A3" w14:paraId="7922DC44" w14:textId="77777777" w:rsidTr="006954A3">
        <w:trPr>
          <w:cantSplit/>
          <w:trHeight w:hRule="exact" w:val="277"/>
          <w:jc w:val="center"/>
        </w:trPr>
        <w:tc>
          <w:tcPr>
            <w:tcW w:w="282" w:type="pct"/>
            <w:vMerge/>
            <w:vAlign w:val="center"/>
          </w:tcPr>
          <w:p w14:paraId="1999EC72" w14:textId="77777777" w:rsidR="006954A3" w:rsidRPr="006954A3" w:rsidRDefault="006954A3" w:rsidP="006954A3">
            <w:pPr>
              <w:jc w:val="center"/>
              <w:rPr>
                <w:rFonts w:ascii="Times New Roman" w:eastAsiaTheme="minorEastAsia" w:hAnsi="Times New Roman" w:cs="Times New Roman"/>
                <w:color w:val="000000"/>
                <w:spacing w:val="-12"/>
                <w:sz w:val="21"/>
                <w:szCs w:val="21"/>
              </w:rPr>
            </w:pPr>
          </w:p>
        </w:tc>
        <w:tc>
          <w:tcPr>
            <w:tcW w:w="749" w:type="pct"/>
            <w:vMerge/>
            <w:vAlign w:val="center"/>
          </w:tcPr>
          <w:p w14:paraId="411089E9" w14:textId="77777777" w:rsidR="006954A3" w:rsidRPr="006954A3" w:rsidRDefault="006954A3" w:rsidP="006954A3">
            <w:pPr>
              <w:jc w:val="center"/>
              <w:rPr>
                <w:rFonts w:ascii="Times New Roman" w:eastAsiaTheme="minorEastAsia" w:hAnsi="Times New Roman" w:cs="Times New Roman"/>
                <w:color w:val="000000"/>
                <w:sz w:val="21"/>
                <w:szCs w:val="21"/>
              </w:rPr>
            </w:pPr>
          </w:p>
        </w:tc>
        <w:tc>
          <w:tcPr>
            <w:tcW w:w="504" w:type="pct"/>
            <w:vAlign w:val="center"/>
          </w:tcPr>
          <w:p w14:paraId="328787D6" w14:textId="0E516BBD" w:rsidR="006954A3" w:rsidRPr="006954A3" w:rsidRDefault="006954A3" w:rsidP="006954A3">
            <w:pPr>
              <w:pStyle w:val="ae"/>
              <w:spacing w:line="240" w:lineRule="exact"/>
              <w:jc w:val="center"/>
              <w:rPr>
                <w:rFonts w:eastAsiaTheme="minorEastAsia"/>
                <w:color w:val="000000"/>
                <w:spacing w:val="-12"/>
                <w:sz w:val="21"/>
                <w:szCs w:val="21"/>
              </w:rPr>
            </w:pPr>
            <w:r w:rsidRPr="006954A3">
              <w:rPr>
                <w:rFonts w:eastAsiaTheme="minorEastAsia"/>
                <w:kern w:val="0"/>
                <w:sz w:val="21"/>
                <w:szCs w:val="21"/>
              </w:rPr>
              <w:t>VOC</w:t>
            </w:r>
            <w:r w:rsidRPr="006954A3">
              <w:rPr>
                <w:rFonts w:eastAsiaTheme="minorEastAsia"/>
                <w:kern w:val="0"/>
                <w:sz w:val="21"/>
                <w:szCs w:val="21"/>
                <w:vertAlign w:val="subscript"/>
              </w:rPr>
              <w:t>S</w:t>
            </w:r>
          </w:p>
        </w:tc>
        <w:tc>
          <w:tcPr>
            <w:tcW w:w="1000" w:type="pct"/>
            <w:gridSpan w:val="2"/>
            <w:vAlign w:val="center"/>
          </w:tcPr>
          <w:p w14:paraId="1472EE91" w14:textId="5CA34DC9" w:rsidR="006954A3" w:rsidRPr="006954A3" w:rsidRDefault="006954A3" w:rsidP="006954A3">
            <w:pPr>
              <w:snapToGrid w:val="0"/>
              <w:jc w:val="center"/>
              <w:rPr>
                <w:rFonts w:ascii="Times New Roman" w:eastAsiaTheme="minorEastAsia" w:hAnsi="Times New Roman" w:cs="Times New Roman"/>
                <w:color w:val="000000"/>
                <w:sz w:val="21"/>
                <w:szCs w:val="21"/>
              </w:rPr>
            </w:pPr>
            <w:r w:rsidRPr="006954A3">
              <w:rPr>
                <w:rFonts w:ascii="Times New Roman" w:eastAsiaTheme="minorEastAsia" w:hAnsi="Times New Roman" w:cs="Times New Roman"/>
                <w:color w:val="000000"/>
                <w:sz w:val="21"/>
                <w:szCs w:val="21"/>
              </w:rPr>
              <w:t>23.505</w:t>
            </w:r>
          </w:p>
        </w:tc>
        <w:tc>
          <w:tcPr>
            <w:tcW w:w="435" w:type="pct"/>
            <w:vAlign w:val="center"/>
          </w:tcPr>
          <w:p w14:paraId="1836F1A4" w14:textId="5DA8B529" w:rsidR="006954A3" w:rsidRPr="006954A3" w:rsidRDefault="006954A3" w:rsidP="006954A3">
            <w:pPr>
              <w:jc w:val="center"/>
              <w:rPr>
                <w:rFonts w:ascii="Times New Roman" w:eastAsiaTheme="minorEastAsia" w:hAnsi="Times New Roman" w:cs="Times New Roman"/>
                <w:sz w:val="21"/>
                <w:szCs w:val="21"/>
              </w:rPr>
            </w:pPr>
            <w:r w:rsidRPr="006954A3">
              <w:rPr>
                <w:rFonts w:ascii="Times New Roman" w:eastAsiaTheme="minorEastAsia" w:hAnsi="Times New Roman" w:cs="Times New Roman"/>
                <w:color w:val="000000"/>
                <w:sz w:val="21"/>
                <w:szCs w:val="21"/>
              </w:rPr>
              <w:t>0.310</w:t>
            </w:r>
          </w:p>
        </w:tc>
        <w:tc>
          <w:tcPr>
            <w:tcW w:w="507" w:type="pct"/>
            <w:vAlign w:val="center"/>
          </w:tcPr>
          <w:p w14:paraId="0EE0E691" w14:textId="7FEBF141" w:rsidR="006954A3" w:rsidRPr="006954A3" w:rsidRDefault="006954A3" w:rsidP="006954A3">
            <w:pPr>
              <w:jc w:val="center"/>
              <w:rPr>
                <w:rFonts w:ascii="Times New Roman" w:eastAsiaTheme="minorEastAsia" w:hAnsi="Times New Roman" w:cs="Times New Roman"/>
                <w:sz w:val="21"/>
                <w:szCs w:val="21"/>
              </w:rPr>
            </w:pPr>
            <w:r w:rsidRPr="006954A3">
              <w:rPr>
                <w:rFonts w:ascii="Times New Roman" w:eastAsiaTheme="minorEastAsia" w:hAnsi="Times New Roman" w:cs="Times New Roman"/>
                <w:color w:val="000000"/>
                <w:sz w:val="21"/>
                <w:szCs w:val="21"/>
              </w:rPr>
              <w:t>2.351</w:t>
            </w:r>
          </w:p>
        </w:tc>
        <w:tc>
          <w:tcPr>
            <w:tcW w:w="435" w:type="pct"/>
            <w:vAlign w:val="center"/>
          </w:tcPr>
          <w:p w14:paraId="64F9EED0" w14:textId="7DA19A1D" w:rsidR="006954A3" w:rsidRPr="006954A3" w:rsidRDefault="006954A3" w:rsidP="006954A3">
            <w:pPr>
              <w:jc w:val="center"/>
              <w:rPr>
                <w:rFonts w:ascii="Times New Roman" w:eastAsiaTheme="minorEastAsia" w:hAnsi="Times New Roman" w:cs="Times New Roman"/>
                <w:sz w:val="21"/>
                <w:szCs w:val="21"/>
              </w:rPr>
            </w:pPr>
            <w:r w:rsidRPr="006954A3">
              <w:rPr>
                <w:rFonts w:ascii="Times New Roman" w:eastAsiaTheme="minorEastAsia" w:hAnsi="Times New Roman" w:cs="Times New Roman"/>
                <w:color w:val="000000"/>
                <w:sz w:val="21"/>
                <w:szCs w:val="21"/>
              </w:rPr>
              <w:t>0.052</w:t>
            </w:r>
          </w:p>
        </w:tc>
        <w:tc>
          <w:tcPr>
            <w:tcW w:w="291" w:type="pct"/>
            <w:vAlign w:val="center"/>
          </w:tcPr>
          <w:p w14:paraId="634B8CDC" w14:textId="6A7131C4" w:rsidR="006954A3" w:rsidRPr="006954A3" w:rsidRDefault="006954A3" w:rsidP="006954A3">
            <w:pPr>
              <w:jc w:val="center"/>
              <w:rPr>
                <w:rFonts w:ascii="Times New Roman" w:eastAsiaTheme="minorEastAsia" w:hAnsi="Times New Roman" w:cs="Times New Roman"/>
                <w:sz w:val="21"/>
                <w:szCs w:val="21"/>
              </w:rPr>
            </w:pPr>
            <w:r w:rsidRPr="006954A3">
              <w:rPr>
                <w:rFonts w:ascii="Times New Roman" w:eastAsiaTheme="minorEastAsia" w:hAnsi="Times New Roman" w:cs="Times New Roman"/>
                <w:color w:val="000000"/>
                <w:sz w:val="21"/>
                <w:szCs w:val="21"/>
              </w:rPr>
              <w:t>0.031</w:t>
            </w:r>
          </w:p>
        </w:tc>
        <w:tc>
          <w:tcPr>
            <w:tcW w:w="797" w:type="pct"/>
            <w:vMerge/>
            <w:vAlign w:val="center"/>
          </w:tcPr>
          <w:p w14:paraId="6467B1F4" w14:textId="5FDD18E0" w:rsidR="006954A3" w:rsidRPr="006954A3" w:rsidRDefault="006954A3" w:rsidP="006954A3">
            <w:pPr>
              <w:snapToGrid w:val="0"/>
              <w:jc w:val="center"/>
              <w:rPr>
                <w:rFonts w:ascii="Times New Roman" w:eastAsiaTheme="minorEastAsia" w:hAnsi="Times New Roman" w:cs="Times New Roman"/>
                <w:color w:val="000000"/>
                <w:sz w:val="21"/>
                <w:szCs w:val="21"/>
              </w:rPr>
            </w:pPr>
          </w:p>
        </w:tc>
      </w:tr>
      <w:tr w:rsidR="006954A3" w:rsidRPr="006954A3" w14:paraId="25EAE91A" w14:textId="77777777" w:rsidTr="006954A3">
        <w:trPr>
          <w:cantSplit/>
          <w:trHeight w:hRule="exact" w:val="281"/>
          <w:jc w:val="center"/>
        </w:trPr>
        <w:tc>
          <w:tcPr>
            <w:tcW w:w="282" w:type="pct"/>
            <w:vMerge/>
            <w:vAlign w:val="center"/>
          </w:tcPr>
          <w:p w14:paraId="49691BDB" w14:textId="77777777" w:rsidR="006954A3" w:rsidRPr="006954A3" w:rsidRDefault="006954A3" w:rsidP="006954A3">
            <w:pPr>
              <w:jc w:val="center"/>
              <w:rPr>
                <w:rFonts w:ascii="Times New Roman" w:eastAsiaTheme="minorEastAsia" w:hAnsi="Times New Roman" w:cs="Times New Roman"/>
                <w:color w:val="000000"/>
                <w:spacing w:val="-12"/>
                <w:sz w:val="21"/>
                <w:szCs w:val="21"/>
              </w:rPr>
            </w:pPr>
          </w:p>
        </w:tc>
        <w:tc>
          <w:tcPr>
            <w:tcW w:w="749" w:type="pct"/>
            <w:vMerge/>
            <w:vAlign w:val="center"/>
          </w:tcPr>
          <w:p w14:paraId="605E83D6" w14:textId="77777777" w:rsidR="006954A3" w:rsidRPr="006954A3" w:rsidRDefault="006954A3" w:rsidP="006954A3">
            <w:pPr>
              <w:jc w:val="center"/>
              <w:rPr>
                <w:rFonts w:ascii="Times New Roman" w:eastAsiaTheme="minorEastAsia" w:hAnsi="Times New Roman" w:cs="Times New Roman"/>
                <w:color w:val="000000"/>
                <w:sz w:val="21"/>
                <w:szCs w:val="21"/>
              </w:rPr>
            </w:pPr>
          </w:p>
        </w:tc>
        <w:tc>
          <w:tcPr>
            <w:tcW w:w="504" w:type="pct"/>
            <w:vAlign w:val="center"/>
          </w:tcPr>
          <w:p w14:paraId="24F49C6F" w14:textId="3E78C502" w:rsidR="006954A3" w:rsidRPr="006954A3" w:rsidRDefault="006954A3" w:rsidP="006954A3">
            <w:pPr>
              <w:pStyle w:val="ae"/>
              <w:spacing w:line="240" w:lineRule="exact"/>
              <w:jc w:val="center"/>
              <w:rPr>
                <w:rFonts w:eastAsiaTheme="minorEastAsia"/>
                <w:color w:val="000000"/>
                <w:spacing w:val="-12"/>
                <w:sz w:val="21"/>
                <w:szCs w:val="21"/>
              </w:rPr>
            </w:pPr>
            <w:r w:rsidRPr="006954A3">
              <w:rPr>
                <w:rFonts w:eastAsiaTheme="minorEastAsia"/>
                <w:kern w:val="0"/>
                <w:sz w:val="21"/>
                <w:szCs w:val="21"/>
              </w:rPr>
              <w:t>二甲苯</w:t>
            </w:r>
          </w:p>
        </w:tc>
        <w:tc>
          <w:tcPr>
            <w:tcW w:w="1000" w:type="pct"/>
            <w:gridSpan w:val="2"/>
            <w:vAlign w:val="center"/>
          </w:tcPr>
          <w:p w14:paraId="5722132F" w14:textId="199357A2" w:rsidR="006954A3" w:rsidRPr="006954A3" w:rsidRDefault="006954A3" w:rsidP="006954A3">
            <w:pPr>
              <w:snapToGrid w:val="0"/>
              <w:jc w:val="center"/>
              <w:rPr>
                <w:rFonts w:ascii="Times New Roman" w:eastAsiaTheme="minorEastAsia" w:hAnsi="Times New Roman" w:cs="Times New Roman"/>
                <w:color w:val="000000"/>
                <w:sz w:val="21"/>
                <w:szCs w:val="21"/>
              </w:rPr>
            </w:pPr>
            <w:r w:rsidRPr="006954A3">
              <w:rPr>
                <w:rFonts w:ascii="Times New Roman" w:eastAsiaTheme="minorEastAsia" w:hAnsi="Times New Roman" w:cs="Times New Roman"/>
                <w:color w:val="000000"/>
                <w:sz w:val="21"/>
                <w:szCs w:val="21"/>
              </w:rPr>
              <w:t>7.197</w:t>
            </w:r>
          </w:p>
        </w:tc>
        <w:tc>
          <w:tcPr>
            <w:tcW w:w="435" w:type="pct"/>
            <w:vAlign w:val="center"/>
          </w:tcPr>
          <w:p w14:paraId="5146C924" w14:textId="2C3ADCBB" w:rsidR="006954A3" w:rsidRPr="006954A3" w:rsidRDefault="006954A3" w:rsidP="006954A3">
            <w:pPr>
              <w:jc w:val="center"/>
              <w:rPr>
                <w:rFonts w:ascii="Times New Roman" w:eastAsiaTheme="minorEastAsia" w:hAnsi="Times New Roman" w:cs="Times New Roman"/>
                <w:sz w:val="21"/>
                <w:szCs w:val="21"/>
              </w:rPr>
            </w:pPr>
            <w:r w:rsidRPr="006954A3">
              <w:rPr>
                <w:rFonts w:ascii="Times New Roman" w:eastAsiaTheme="minorEastAsia" w:hAnsi="Times New Roman" w:cs="Times New Roman"/>
                <w:color w:val="000000"/>
                <w:sz w:val="21"/>
                <w:szCs w:val="21"/>
              </w:rPr>
              <w:t>0.095</w:t>
            </w:r>
          </w:p>
        </w:tc>
        <w:tc>
          <w:tcPr>
            <w:tcW w:w="507" w:type="pct"/>
            <w:vAlign w:val="center"/>
          </w:tcPr>
          <w:p w14:paraId="239F4677" w14:textId="44958FA2" w:rsidR="006954A3" w:rsidRPr="006954A3" w:rsidRDefault="006954A3" w:rsidP="006954A3">
            <w:pPr>
              <w:jc w:val="center"/>
              <w:rPr>
                <w:rFonts w:ascii="Times New Roman" w:eastAsiaTheme="minorEastAsia" w:hAnsi="Times New Roman" w:cs="Times New Roman"/>
                <w:sz w:val="21"/>
                <w:szCs w:val="21"/>
              </w:rPr>
            </w:pPr>
            <w:r w:rsidRPr="006954A3">
              <w:rPr>
                <w:rFonts w:ascii="Times New Roman" w:eastAsiaTheme="minorEastAsia" w:hAnsi="Times New Roman" w:cs="Times New Roman"/>
                <w:color w:val="000000"/>
                <w:sz w:val="21"/>
                <w:szCs w:val="21"/>
              </w:rPr>
              <w:t>0.720</w:t>
            </w:r>
          </w:p>
        </w:tc>
        <w:tc>
          <w:tcPr>
            <w:tcW w:w="435" w:type="pct"/>
            <w:vAlign w:val="center"/>
          </w:tcPr>
          <w:p w14:paraId="305F1BA6" w14:textId="3BA2420C" w:rsidR="006954A3" w:rsidRPr="006954A3" w:rsidRDefault="006954A3" w:rsidP="006954A3">
            <w:pPr>
              <w:jc w:val="center"/>
              <w:rPr>
                <w:rFonts w:ascii="Times New Roman" w:eastAsiaTheme="minorEastAsia" w:hAnsi="Times New Roman" w:cs="Times New Roman"/>
                <w:sz w:val="21"/>
                <w:szCs w:val="21"/>
              </w:rPr>
            </w:pPr>
            <w:r w:rsidRPr="006954A3">
              <w:rPr>
                <w:rFonts w:ascii="Times New Roman" w:eastAsiaTheme="minorEastAsia" w:hAnsi="Times New Roman" w:cs="Times New Roman"/>
                <w:color w:val="000000"/>
                <w:sz w:val="21"/>
                <w:szCs w:val="21"/>
              </w:rPr>
              <w:t>0.016</w:t>
            </w:r>
          </w:p>
        </w:tc>
        <w:tc>
          <w:tcPr>
            <w:tcW w:w="291" w:type="pct"/>
            <w:vAlign w:val="center"/>
          </w:tcPr>
          <w:p w14:paraId="4BB46FAB" w14:textId="138F1628" w:rsidR="006954A3" w:rsidRPr="006954A3" w:rsidRDefault="006954A3" w:rsidP="006954A3">
            <w:pPr>
              <w:jc w:val="center"/>
              <w:rPr>
                <w:rFonts w:ascii="Times New Roman" w:eastAsiaTheme="minorEastAsia" w:hAnsi="Times New Roman" w:cs="Times New Roman"/>
                <w:sz w:val="21"/>
                <w:szCs w:val="21"/>
              </w:rPr>
            </w:pPr>
            <w:r w:rsidRPr="006954A3">
              <w:rPr>
                <w:rFonts w:ascii="Times New Roman" w:eastAsiaTheme="minorEastAsia" w:hAnsi="Times New Roman" w:cs="Times New Roman"/>
                <w:color w:val="000000"/>
                <w:sz w:val="21"/>
                <w:szCs w:val="21"/>
              </w:rPr>
              <w:t>0.010</w:t>
            </w:r>
          </w:p>
        </w:tc>
        <w:tc>
          <w:tcPr>
            <w:tcW w:w="797" w:type="pct"/>
            <w:vMerge/>
            <w:vAlign w:val="center"/>
          </w:tcPr>
          <w:p w14:paraId="642CCE15" w14:textId="17EBD7A9" w:rsidR="006954A3" w:rsidRPr="006954A3" w:rsidRDefault="006954A3" w:rsidP="006954A3">
            <w:pPr>
              <w:snapToGrid w:val="0"/>
              <w:jc w:val="center"/>
              <w:rPr>
                <w:rFonts w:ascii="Times New Roman" w:eastAsiaTheme="minorEastAsia" w:hAnsi="Times New Roman" w:cs="Times New Roman"/>
                <w:color w:val="000000"/>
                <w:sz w:val="21"/>
                <w:szCs w:val="21"/>
              </w:rPr>
            </w:pPr>
          </w:p>
        </w:tc>
      </w:tr>
      <w:tr w:rsidR="009C7DC3" w:rsidRPr="006954A3" w14:paraId="40F63A65" w14:textId="77777777" w:rsidTr="006954A3">
        <w:trPr>
          <w:cantSplit/>
          <w:trHeight w:hRule="exact" w:val="444"/>
          <w:jc w:val="center"/>
        </w:trPr>
        <w:tc>
          <w:tcPr>
            <w:tcW w:w="282" w:type="pct"/>
            <w:vMerge/>
            <w:vAlign w:val="center"/>
          </w:tcPr>
          <w:p w14:paraId="488DC9F9" w14:textId="77777777" w:rsidR="009C7DC3" w:rsidRPr="006954A3" w:rsidRDefault="009C7DC3" w:rsidP="006954A3">
            <w:pPr>
              <w:jc w:val="center"/>
              <w:rPr>
                <w:rFonts w:ascii="Times New Roman" w:eastAsiaTheme="minorEastAsia" w:hAnsi="Times New Roman" w:cs="Times New Roman"/>
                <w:color w:val="000000"/>
                <w:spacing w:val="-12"/>
                <w:sz w:val="21"/>
                <w:szCs w:val="21"/>
              </w:rPr>
            </w:pPr>
          </w:p>
        </w:tc>
        <w:tc>
          <w:tcPr>
            <w:tcW w:w="749" w:type="pct"/>
            <w:vMerge w:val="restart"/>
            <w:vAlign w:val="center"/>
          </w:tcPr>
          <w:p w14:paraId="028A2BB4" w14:textId="23CB7CA1" w:rsidR="009C7DC3" w:rsidRPr="006954A3" w:rsidRDefault="009C7DC3" w:rsidP="006954A3">
            <w:pPr>
              <w:jc w:val="center"/>
              <w:rPr>
                <w:rFonts w:ascii="Times New Roman" w:eastAsiaTheme="minorEastAsia" w:hAnsi="Times New Roman" w:cs="Times New Roman"/>
                <w:color w:val="000000"/>
                <w:spacing w:val="-12"/>
                <w:sz w:val="21"/>
                <w:szCs w:val="21"/>
              </w:rPr>
            </w:pPr>
            <w:r w:rsidRPr="006954A3">
              <w:rPr>
                <w:rFonts w:ascii="Times New Roman" w:eastAsiaTheme="minorEastAsia" w:hAnsi="Times New Roman" w:cs="Times New Roman"/>
                <w:color w:val="000000"/>
                <w:spacing w:val="-12"/>
                <w:sz w:val="21"/>
                <w:szCs w:val="21"/>
              </w:rPr>
              <w:t>工艺废气无组织排放</w:t>
            </w:r>
          </w:p>
        </w:tc>
        <w:tc>
          <w:tcPr>
            <w:tcW w:w="504" w:type="pct"/>
            <w:vAlign w:val="center"/>
          </w:tcPr>
          <w:p w14:paraId="09BB4E7E" w14:textId="2D118FD4" w:rsidR="009C7DC3" w:rsidRPr="006954A3" w:rsidRDefault="009C7DC3" w:rsidP="006954A3">
            <w:pPr>
              <w:pStyle w:val="ae"/>
              <w:spacing w:line="240" w:lineRule="exact"/>
              <w:jc w:val="center"/>
              <w:rPr>
                <w:rFonts w:eastAsiaTheme="minorEastAsia"/>
                <w:color w:val="000000"/>
                <w:spacing w:val="-12"/>
                <w:sz w:val="21"/>
                <w:szCs w:val="21"/>
              </w:rPr>
            </w:pPr>
            <w:r w:rsidRPr="006954A3">
              <w:rPr>
                <w:rFonts w:eastAsiaTheme="minorEastAsia"/>
                <w:color w:val="000000"/>
                <w:spacing w:val="-12"/>
                <w:sz w:val="21"/>
                <w:szCs w:val="21"/>
              </w:rPr>
              <w:t>污染物名称</w:t>
            </w:r>
          </w:p>
        </w:tc>
        <w:tc>
          <w:tcPr>
            <w:tcW w:w="1435" w:type="pct"/>
            <w:gridSpan w:val="3"/>
            <w:vAlign w:val="center"/>
          </w:tcPr>
          <w:p w14:paraId="71BEF0CB" w14:textId="77777777" w:rsidR="009C7DC3" w:rsidRPr="006954A3" w:rsidRDefault="009C7DC3" w:rsidP="006954A3">
            <w:pPr>
              <w:snapToGrid w:val="0"/>
              <w:jc w:val="center"/>
              <w:rPr>
                <w:rFonts w:ascii="Times New Roman" w:eastAsiaTheme="minorEastAsia" w:hAnsi="Times New Roman" w:cs="Times New Roman"/>
                <w:color w:val="000000"/>
                <w:sz w:val="21"/>
                <w:szCs w:val="21"/>
              </w:rPr>
            </w:pPr>
            <w:r w:rsidRPr="006954A3">
              <w:rPr>
                <w:rFonts w:ascii="Times New Roman" w:eastAsiaTheme="minorEastAsia" w:hAnsi="Times New Roman" w:cs="Times New Roman"/>
                <w:color w:val="000000"/>
                <w:spacing w:val="-12"/>
                <w:sz w:val="21"/>
                <w:szCs w:val="21"/>
              </w:rPr>
              <w:t>产生量</w:t>
            </w:r>
            <w:r w:rsidRPr="006954A3">
              <w:rPr>
                <w:rFonts w:ascii="Times New Roman" w:eastAsiaTheme="minorEastAsia" w:hAnsi="Times New Roman" w:cs="Times New Roman"/>
                <w:color w:val="000000"/>
                <w:spacing w:val="-12"/>
                <w:sz w:val="21"/>
                <w:szCs w:val="21"/>
              </w:rPr>
              <w:t>t/a</w:t>
            </w:r>
          </w:p>
        </w:tc>
        <w:tc>
          <w:tcPr>
            <w:tcW w:w="1233" w:type="pct"/>
            <w:gridSpan w:val="3"/>
            <w:vAlign w:val="center"/>
          </w:tcPr>
          <w:p w14:paraId="1BEB8F2A" w14:textId="77777777" w:rsidR="009C7DC3" w:rsidRPr="006954A3" w:rsidRDefault="009C7DC3" w:rsidP="006954A3">
            <w:pPr>
              <w:snapToGrid w:val="0"/>
              <w:jc w:val="center"/>
              <w:rPr>
                <w:rFonts w:ascii="Times New Roman" w:eastAsiaTheme="minorEastAsia" w:hAnsi="Times New Roman" w:cs="Times New Roman"/>
                <w:color w:val="000000"/>
                <w:sz w:val="21"/>
                <w:szCs w:val="21"/>
              </w:rPr>
            </w:pPr>
            <w:r w:rsidRPr="006954A3">
              <w:rPr>
                <w:rFonts w:ascii="Times New Roman" w:eastAsiaTheme="minorEastAsia" w:hAnsi="Times New Roman" w:cs="Times New Roman"/>
                <w:color w:val="000000"/>
                <w:spacing w:val="-12"/>
                <w:sz w:val="21"/>
                <w:szCs w:val="21"/>
              </w:rPr>
              <w:t>排放量</w:t>
            </w:r>
            <w:r w:rsidRPr="006954A3">
              <w:rPr>
                <w:rFonts w:ascii="Times New Roman" w:eastAsiaTheme="minorEastAsia" w:hAnsi="Times New Roman" w:cs="Times New Roman"/>
                <w:color w:val="000000"/>
                <w:spacing w:val="-12"/>
                <w:sz w:val="21"/>
                <w:szCs w:val="21"/>
              </w:rPr>
              <w:t>t/a</w:t>
            </w:r>
          </w:p>
        </w:tc>
        <w:tc>
          <w:tcPr>
            <w:tcW w:w="797" w:type="pct"/>
            <w:vAlign w:val="center"/>
          </w:tcPr>
          <w:p w14:paraId="45289558" w14:textId="6DD3EB49" w:rsidR="009C7DC3" w:rsidRPr="006954A3" w:rsidRDefault="009C7DC3" w:rsidP="006954A3">
            <w:pPr>
              <w:snapToGrid w:val="0"/>
              <w:jc w:val="center"/>
              <w:rPr>
                <w:rFonts w:ascii="Times New Roman" w:eastAsiaTheme="minorEastAsia" w:hAnsi="Times New Roman" w:cs="Times New Roman"/>
                <w:color w:val="000000"/>
                <w:sz w:val="21"/>
                <w:szCs w:val="21"/>
              </w:rPr>
            </w:pPr>
            <w:r w:rsidRPr="006954A3">
              <w:rPr>
                <w:rFonts w:ascii="Times New Roman" w:eastAsiaTheme="minorEastAsia" w:hAnsi="Times New Roman" w:cs="Times New Roman"/>
                <w:color w:val="000000"/>
                <w:sz w:val="21"/>
                <w:szCs w:val="21"/>
              </w:rPr>
              <w:t>排放去向</w:t>
            </w:r>
          </w:p>
        </w:tc>
      </w:tr>
      <w:tr w:rsidR="009C7DC3" w:rsidRPr="006954A3" w14:paraId="390C8697" w14:textId="77777777" w:rsidTr="006954A3">
        <w:trPr>
          <w:cantSplit/>
          <w:trHeight w:hRule="exact" w:val="369"/>
          <w:jc w:val="center"/>
        </w:trPr>
        <w:tc>
          <w:tcPr>
            <w:tcW w:w="282" w:type="pct"/>
            <w:vMerge/>
            <w:vAlign w:val="center"/>
          </w:tcPr>
          <w:p w14:paraId="412AFDF9" w14:textId="77777777" w:rsidR="009C7DC3" w:rsidRPr="006954A3" w:rsidRDefault="009C7DC3" w:rsidP="006954A3">
            <w:pPr>
              <w:jc w:val="center"/>
              <w:rPr>
                <w:rFonts w:ascii="Times New Roman" w:eastAsiaTheme="minorEastAsia" w:hAnsi="Times New Roman" w:cs="Times New Roman"/>
                <w:color w:val="000000"/>
                <w:spacing w:val="-12"/>
                <w:sz w:val="21"/>
                <w:szCs w:val="21"/>
              </w:rPr>
            </w:pPr>
          </w:p>
        </w:tc>
        <w:tc>
          <w:tcPr>
            <w:tcW w:w="749" w:type="pct"/>
            <w:vMerge/>
            <w:vAlign w:val="center"/>
          </w:tcPr>
          <w:p w14:paraId="295E05A9" w14:textId="77777777" w:rsidR="009C7DC3" w:rsidRPr="006954A3" w:rsidRDefault="009C7DC3" w:rsidP="006954A3">
            <w:pPr>
              <w:jc w:val="center"/>
              <w:rPr>
                <w:rFonts w:ascii="Times New Roman" w:eastAsiaTheme="minorEastAsia" w:hAnsi="Times New Roman" w:cs="Times New Roman"/>
                <w:color w:val="000000"/>
                <w:spacing w:val="-12"/>
                <w:sz w:val="21"/>
                <w:szCs w:val="21"/>
              </w:rPr>
            </w:pPr>
          </w:p>
        </w:tc>
        <w:tc>
          <w:tcPr>
            <w:tcW w:w="504" w:type="pct"/>
            <w:vAlign w:val="center"/>
          </w:tcPr>
          <w:p w14:paraId="170BF3D2" w14:textId="2BB75AB3" w:rsidR="009C7DC3" w:rsidRPr="006954A3" w:rsidRDefault="009C7DC3" w:rsidP="006954A3">
            <w:pPr>
              <w:pStyle w:val="ae"/>
              <w:spacing w:line="240" w:lineRule="exact"/>
              <w:jc w:val="center"/>
              <w:rPr>
                <w:rFonts w:eastAsiaTheme="minorEastAsia"/>
                <w:color w:val="000000"/>
                <w:spacing w:val="-12"/>
                <w:sz w:val="21"/>
                <w:szCs w:val="21"/>
              </w:rPr>
            </w:pPr>
            <w:r w:rsidRPr="006954A3">
              <w:rPr>
                <w:rFonts w:eastAsiaTheme="minorEastAsia"/>
                <w:kern w:val="0"/>
                <w:sz w:val="21"/>
                <w:szCs w:val="21"/>
              </w:rPr>
              <w:t>颗粒物</w:t>
            </w:r>
          </w:p>
        </w:tc>
        <w:tc>
          <w:tcPr>
            <w:tcW w:w="1435" w:type="pct"/>
            <w:gridSpan w:val="3"/>
            <w:vAlign w:val="center"/>
          </w:tcPr>
          <w:p w14:paraId="40958772" w14:textId="37CE0654" w:rsidR="009C7DC3" w:rsidRPr="006954A3" w:rsidRDefault="009C7DC3" w:rsidP="006954A3">
            <w:pPr>
              <w:snapToGrid w:val="0"/>
              <w:jc w:val="center"/>
              <w:rPr>
                <w:rFonts w:ascii="Times New Roman" w:eastAsiaTheme="minorEastAsia" w:hAnsi="Times New Roman" w:cs="Times New Roman"/>
                <w:color w:val="000000"/>
                <w:sz w:val="21"/>
                <w:szCs w:val="21"/>
              </w:rPr>
            </w:pPr>
            <w:r w:rsidRPr="006954A3">
              <w:rPr>
                <w:rFonts w:ascii="Times New Roman" w:eastAsiaTheme="minorEastAsia" w:hAnsi="Times New Roman" w:cs="Times New Roman"/>
                <w:color w:val="000000"/>
                <w:sz w:val="21"/>
                <w:szCs w:val="21"/>
              </w:rPr>
              <w:t>0.011</w:t>
            </w:r>
          </w:p>
        </w:tc>
        <w:tc>
          <w:tcPr>
            <w:tcW w:w="1233" w:type="pct"/>
            <w:gridSpan w:val="3"/>
            <w:vAlign w:val="center"/>
          </w:tcPr>
          <w:p w14:paraId="6D2EE74D" w14:textId="27D8EDDA" w:rsidR="009C7DC3" w:rsidRPr="006954A3" w:rsidRDefault="009C7DC3" w:rsidP="006954A3">
            <w:pPr>
              <w:snapToGrid w:val="0"/>
              <w:jc w:val="center"/>
              <w:rPr>
                <w:rFonts w:ascii="Times New Roman" w:eastAsiaTheme="minorEastAsia" w:hAnsi="Times New Roman" w:cs="Times New Roman"/>
                <w:color w:val="000000"/>
                <w:sz w:val="21"/>
                <w:szCs w:val="21"/>
              </w:rPr>
            </w:pPr>
            <w:r w:rsidRPr="006954A3">
              <w:rPr>
                <w:rFonts w:ascii="Times New Roman" w:eastAsiaTheme="minorEastAsia" w:hAnsi="Times New Roman" w:cs="Times New Roman"/>
                <w:color w:val="000000"/>
                <w:sz w:val="21"/>
                <w:szCs w:val="21"/>
              </w:rPr>
              <w:t>0.011</w:t>
            </w:r>
          </w:p>
        </w:tc>
        <w:tc>
          <w:tcPr>
            <w:tcW w:w="797" w:type="pct"/>
            <w:vMerge w:val="restart"/>
            <w:vAlign w:val="center"/>
          </w:tcPr>
          <w:p w14:paraId="4379F72E" w14:textId="50028CA9" w:rsidR="009C7DC3" w:rsidRPr="006954A3" w:rsidRDefault="009C7DC3" w:rsidP="006954A3">
            <w:pPr>
              <w:snapToGrid w:val="0"/>
              <w:jc w:val="center"/>
              <w:rPr>
                <w:rFonts w:ascii="Times New Roman" w:eastAsiaTheme="minorEastAsia" w:hAnsi="Times New Roman" w:cs="Times New Roman"/>
                <w:color w:val="000000"/>
                <w:sz w:val="21"/>
                <w:szCs w:val="21"/>
              </w:rPr>
            </w:pPr>
            <w:r w:rsidRPr="006954A3">
              <w:rPr>
                <w:rFonts w:ascii="Times New Roman" w:eastAsiaTheme="minorEastAsia" w:hAnsi="Times New Roman" w:cs="Times New Roman"/>
                <w:color w:val="000000"/>
                <w:sz w:val="21"/>
                <w:szCs w:val="21"/>
              </w:rPr>
              <w:t>车间无组织排放</w:t>
            </w:r>
          </w:p>
        </w:tc>
      </w:tr>
      <w:tr w:rsidR="009C7DC3" w:rsidRPr="006954A3" w14:paraId="19CEB836" w14:textId="77777777" w:rsidTr="006954A3">
        <w:trPr>
          <w:cantSplit/>
          <w:trHeight w:hRule="exact" w:val="369"/>
          <w:jc w:val="center"/>
        </w:trPr>
        <w:tc>
          <w:tcPr>
            <w:tcW w:w="282" w:type="pct"/>
            <w:vMerge/>
            <w:vAlign w:val="center"/>
          </w:tcPr>
          <w:p w14:paraId="78FD2BCD" w14:textId="77777777" w:rsidR="009C7DC3" w:rsidRPr="006954A3" w:rsidRDefault="009C7DC3" w:rsidP="006954A3">
            <w:pPr>
              <w:jc w:val="center"/>
              <w:rPr>
                <w:rFonts w:ascii="Times New Roman" w:eastAsiaTheme="minorEastAsia" w:hAnsi="Times New Roman" w:cs="Times New Roman"/>
                <w:color w:val="000000"/>
                <w:spacing w:val="-12"/>
                <w:sz w:val="21"/>
                <w:szCs w:val="21"/>
              </w:rPr>
            </w:pPr>
          </w:p>
        </w:tc>
        <w:tc>
          <w:tcPr>
            <w:tcW w:w="749" w:type="pct"/>
            <w:vMerge/>
            <w:vAlign w:val="center"/>
          </w:tcPr>
          <w:p w14:paraId="23863EBA" w14:textId="77777777" w:rsidR="009C7DC3" w:rsidRPr="006954A3" w:rsidRDefault="009C7DC3" w:rsidP="006954A3">
            <w:pPr>
              <w:jc w:val="center"/>
              <w:rPr>
                <w:rFonts w:ascii="Times New Roman" w:eastAsiaTheme="minorEastAsia" w:hAnsi="Times New Roman" w:cs="Times New Roman"/>
                <w:color w:val="000000"/>
                <w:spacing w:val="-12"/>
                <w:sz w:val="21"/>
                <w:szCs w:val="21"/>
              </w:rPr>
            </w:pPr>
          </w:p>
        </w:tc>
        <w:tc>
          <w:tcPr>
            <w:tcW w:w="504" w:type="pct"/>
            <w:vAlign w:val="center"/>
          </w:tcPr>
          <w:p w14:paraId="702124BB" w14:textId="64649942" w:rsidR="009C7DC3" w:rsidRPr="006954A3" w:rsidRDefault="009C7DC3" w:rsidP="006954A3">
            <w:pPr>
              <w:pStyle w:val="ae"/>
              <w:spacing w:line="240" w:lineRule="exact"/>
              <w:jc w:val="center"/>
              <w:rPr>
                <w:rFonts w:eastAsiaTheme="minorEastAsia"/>
                <w:color w:val="000000"/>
                <w:spacing w:val="-12"/>
                <w:sz w:val="21"/>
                <w:szCs w:val="21"/>
              </w:rPr>
            </w:pPr>
            <w:r w:rsidRPr="006954A3">
              <w:rPr>
                <w:rFonts w:eastAsiaTheme="minorEastAsia"/>
                <w:kern w:val="0"/>
                <w:sz w:val="21"/>
                <w:szCs w:val="21"/>
              </w:rPr>
              <w:t>VOC</w:t>
            </w:r>
            <w:r w:rsidRPr="006954A3">
              <w:rPr>
                <w:rFonts w:eastAsiaTheme="minorEastAsia"/>
                <w:kern w:val="0"/>
                <w:sz w:val="21"/>
                <w:szCs w:val="21"/>
                <w:vertAlign w:val="subscript"/>
              </w:rPr>
              <w:t>S</w:t>
            </w:r>
          </w:p>
        </w:tc>
        <w:tc>
          <w:tcPr>
            <w:tcW w:w="1435" w:type="pct"/>
            <w:gridSpan w:val="3"/>
            <w:vAlign w:val="center"/>
          </w:tcPr>
          <w:p w14:paraId="428B1EDB" w14:textId="38B41304" w:rsidR="009C7DC3" w:rsidRPr="006954A3" w:rsidRDefault="009C7DC3" w:rsidP="006954A3">
            <w:pPr>
              <w:snapToGrid w:val="0"/>
              <w:jc w:val="center"/>
              <w:rPr>
                <w:rFonts w:ascii="Times New Roman" w:eastAsiaTheme="minorEastAsia" w:hAnsi="Times New Roman" w:cs="Times New Roman"/>
                <w:color w:val="000000"/>
                <w:sz w:val="21"/>
                <w:szCs w:val="21"/>
              </w:rPr>
            </w:pPr>
            <w:r w:rsidRPr="006954A3">
              <w:rPr>
                <w:rFonts w:ascii="Times New Roman" w:eastAsiaTheme="minorEastAsia" w:hAnsi="Times New Roman" w:cs="Times New Roman"/>
                <w:color w:val="000000"/>
                <w:sz w:val="21"/>
                <w:szCs w:val="21"/>
              </w:rPr>
              <w:t>0.017</w:t>
            </w:r>
          </w:p>
        </w:tc>
        <w:tc>
          <w:tcPr>
            <w:tcW w:w="1233" w:type="pct"/>
            <w:gridSpan w:val="3"/>
            <w:vAlign w:val="center"/>
          </w:tcPr>
          <w:p w14:paraId="08BFDF3F" w14:textId="3E3FCD61" w:rsidR="009C7DC3" w:rsidRPr="006954A3" w:rsidRDefault="009C7DC3" w:rsidP="006954A3">
            <w:pPr>
              <w:snapToGrid w:val="0"/>
              <w:jc w:val="center"/>
              <w:rPr>
                <w:rFonts w:ascii="Times New Roman" w:eastAsiaTheme="minorEastAsia" w:hAnsi="Times New Roman" w:cs="Times New Roman"/>
                <w:color w:val="000000"/>
                <w:sz w:val="21"/>
                <w:szCs w:val="21"/>
              </w:rPr>
            </w:pPr>
            <w:r w:rsidRPr="006954A3">
              <w:rPr>
                <w:rFonts w:ascii="Times New Roman" w:eastAsiaTheme="minorEastAsia" w:hAnsi="Times New Roman" w:cs="Times New Roman"/>
                <w:color w:val="000000"/>
                <w:sz w:val="21"/>
                <w:szCs w:val="21"/>
              </w:rPr>
              <w:t>0.017</w:t>
            </w:r>
          </w:p>
        </w:tc>
        <w:tc>
          <w:tcPr>
            <w:tcW w:w="797" w:type="pct"/>
            <w:vMerge/>
            <w:vAlign w:val="center"/>
          </w:tcPr>
          <w:p w14:paraId="6E2B9A63" w14:textId="26BBABF0" w:rsidR="009C7DC3" w:rsidRPr="006954A3" w:rsidRDefault="009C7DC3" w:rsidP="006954A3">
            <w:pPr>
              <w:snapToGrid w:val="0"/>
              <w:jc w:val="center"/>
              <w:rPr>
                <w:rFonts w:ascii="Times New Roman" w:eastAsiaTheme="minorEastAsia" w:hAnsi="Times New Roman" w:cs="Times New Roman"/>
                <w:color w:val="000000"/>
                <w:sz w:val="21"/>
                <w:szCs w:val="21"/>
              </w:rPr>
            </w:pPr>
          </w:p>
        </w:tc>
      </w:tr>
      <w:tr w:rsidR="009C7DC3" w:rsidRPr="006954A3" w14:paraId="226A3454" w14:textId="77777777" w:rsidTr="006954A3">
        <w:trPr>
          <w:cantSplit/>
          <w:trHeight w:hRule="exact" w:val="369"/>
          <w:jc w:val="center"/>
        </w:trPr>
        <w:tc>
          <w:tcPr>
            <w:tcW w:w="282" w:type="pct"/>
            <w:vMerge/>
            <w:vAlign w:val="center"/>
          </w:tcPr>
          <w:p w14:paraId="361A5E25" w14:textId="77777777" w:rsidR="009C7DC3" w:rsidRPr="006954A3" w:rsidRDefault="009C7DC3" w:rsidP="006954A3">
            <w:pPr>
              <w:jc w:val="center"/>
              <w:rPr>
                <w:rFonts w:ascii="Times New Roman" w:eastAsiaTheme="minorEastAsia" w:hAnsi="Times New Roman" w:cs="Times New Roman"/>
                <w:color w:val="000000"/>
                <w:spacing w:val="-12"/>
                <w:sz w:val="21"/>
                <w:szCs w:val="21"/>
              </w:rPr>
            </w:pPr>
          </w:p>
        </w:tc>
        <w:tc>
          <w:tcPr>
            <w:tcW w:w="749" w:type="pct"/>
            <w:vMerge/>
            <w:vAlign w:val="center"/>
          </w:tcPr>
          <w:p w14:paraId="2C9A775A" w14:textId="77777777" w:rsidR="009C7DC3" w:rsidRPr="006954A3" w:rsidRDefault="009C7DC3" w:rsidP="006954A3">
            <w:pPr>
              <w:jc w:val="center"/>
              <w:rPr>
                <w:rFonts w:ascii="Times New Roman" w:eastAsiaTheme="minorEastAsia" w:hAnsi="Times New Roman" w:cs="Times New Roman"/>
                <w:color w:val="000000"/>
                <w:spacing w:val="-12"/>
                <w:sz w:val="21"/>
                <w:szCs w:val="21"/>
              </w:rPr>
            </w:pPr>
          </w:p>
        </w:tc>
        <w:tc>
          <w:tcPr>
            <w:tcW w:w="504" w:type="pct"/>
            <w:vAlign w:val="center"/>
          </w:tcPr>
          <w:p w14:paraId="3CE17D3B" w14:textId="132E596D" w:rsidR="009C7DC3" w:rsidRPr="006954A3" w:rsidRDefault="009C7DC3" w:rsidP="006954A3">
            <w:pPr>
              <w:pStyle w:val="ae"/>
              <w:spacing w:line="240" w:lineRule="exact"/>
              <w:jc w:val="center"/>
              <w:rPr>
                <w:rFonts w:eastAsiaTheme="minorEastAsia"/>
                <w:color w:val="000000"/>
                <w:spacing w:val="-12"/>
                <w:sz w:val="21"/>
                <w:szCs w:val="21"/>
              </w:rPr>
            </w:pPr>
            <w:r w:rsidRPr="006954A3">
              <w:rPr>
                <w:rFonts w:eastAsiaTheme="minorEastAsia"/>
                <w:kern w:val="0"/>
                <w:sz w:val="21"/>
                <w:szCs w:val="21"/>
              </w:rPr>
              <w:t>二甲苯</w:t>
            </w:r>
          </w:p>
        </w:tc>
        <w:tc>
          <w:tcPr>
            <w:tcW w:w="1435" w:type="pct"/>
            <w:gridSpan w:val="3"/>
            <w:vAlign w:val="center"/>
          </w:tcPr>
          <w:p w14:paraId="318E097D" w14:textId="0D33F8F1" w:rsidR="009C7DC3" w:rsidRPr="006954A3" w:rsidRDefault="009C7DC3" w:rsidP="006954A3">
            <w:pPr>
              <w:snapToGrid w:val="0"/>
              <w:jc w:val="center"/>
              <w:rPr>
                <w:rFonts w:ascii="Times New Roman" w:eastAsiaTheme="minorEastAsia" w:hAnsi="Times New Roman" w:cs="Times New Roman"/>
                <w:color w:val="000000"/>
                <w:sz w:val="21"/>
                <w:szCs w:val="21"/>
              </w:rPr>
            </w:pPr>
            <w:r w:rsidRPr="006954A3">
              <w:rPr>
                <w:rFonts w:ascii="Times New Roman" w:eastAsiaTheme="minorEastAsia" w:hAnsi="Times New Roman" w:cs="Times New Roman"/>
                <w:color w:val="000000"/>
                <w:sz w:val="21"/>
                <w:szCs w:val="21"/>
              </w:rPr>
              <w:t>0.005</w:t>
            </w:r>
          </w:p>
        </w:tc>
        <w:tc>
          <w:tcPr>
            <w:tcW w:w="1233" w:type="pct"/>
            <w:gridSpan w:val="3"/>
            <w:vAlign w:val="center"/>
          </w:tcPr>
          <w:p w14:paraId="5CDB2F7E" w14:textId="30B6E838" w:rsidR="009C7DC3" w:rsidRPr="006954A3" w:rsidRDefault="009C7DC3" w:rsidP="006954A3">
            <w:pPr>
              <w:snapToGrid w:val="0"/>
              <w:jc w:val="center"/>
              <w:rPr>
                <w:rFonts w:ascii="Times New Roman" w:eastAsiaTheme="minorEastAsia" w:hAnsi="Times New Roman" w:cs="Times New Roman"/>
                <w:color w:val="000000"/>
                <w:sz w:val="21"/>
                <w:szCs w:val="21"/>
              </w:rPr>
            </w:pPr>
            <w:r w:rsidRPr="006954A3">
              <w:rPr>
                <w:rFonts w:ascii="Times New Roman" w:eastAsiaTheme="minorEastAsia" w:hAnsi="Times New Roman" w:cs="Times New Roman"/>
                <w:color w:val="000000"/>
                <w:sz w:val="21"/>
                <w:szCs w:val="21"/>
              </w:rPr>
              <w:t>0.005</w:t>
            </w:r>
          </w:p>
        </w:tc>
        <w:tc>
          <w:tcPr>
            <w:tcW w:w="797" w:type="pct"/>
            <w:vMerge/>
            <w:vAlign w:val="center"/>
          </w:tcPr>
          <w:p w14:paraId="310EDE12" w14:textId="5B6F6DFB" w:rsidR="009C7DC3" w:rsidRPr="006954A3" w:rsidRDefault="009C7DC3" w:rsidP="006954A3">
            <w:pPr>
              <w:snapToGrid w:val="0"/>
              <w:jc w:val="center"/>
              <w:rPr>
                <w:rFonts w:ascii="Times New Roman" w:eastAsiaTheme="minorEastAsia" w:hAnsi="Times New Roman" w:cs="Times New Roman"/>
                <w:color w:val="000000"/>
                <w:sz w:val="21"/>
                <w:szCs w:val="21"/>
              </w:rPr>
            </w:pPr>
          </w:p>
        </w:tc>
      </w:tr>
      <w:tr w:rsidR="008B109C" w:rsidRPr="006954A3" w14:paraId="63E80582" w14:textId="77777777" w:rsidTr="006954A3">
        <w:trPr>
          <w:cantSplit/>
          <w:trHeight w:hRule="exact" w:val="570"/>
          <w:jc w:val="center"/>
        </w:trPr>
        <w:tc>
          <w:tcPr>
            <w:tcW w:w="282" w:type="pct"/>
            <w:vMerge w:val="restart"/>
            <w:vAlign w:val="center"/>
          </w:tcPr>
          <w:p w14:paraId="30941165" w14:textId="77777777" w:rsidR="00D6279D" w:rsidRPr="006954A3" w:rsidRDefault="00D6279D" w:rsidP="006954A3">
            <w:pPr>
              <w:jc w:val="center"/>
              <w:rPr>
                <w:rFonts w:ascii="Times New Roman" w:eastAsiaTheme="minorEastAsia" w:hAnsi="Times New Roman" w:cs="Times New Roman"/>
                <w:color w:val="000000"/>
                <w:spacing w:val="-12"/>
                <w:sz w:val="21"/>
                <w:szCs w:val="21"/>
              </w:rPr>
            </w:pPr>
            <w:r w:rsidRPr="006954A3">
              <w:rPr>
                <w:rFonts w:ascii="Times New Roman" w:eastAsiaTheme="minorEastAsia" w:hAnsi="Times New Roman" w:cs="Times New Roman"/>
                <w:color w:val="000000"/>
                <w:spacing w:val="-12"/>
                <w:sz w:val="21"/>
                <w:szCs w:val="21"/>
              </w:rPr>
              <w:t>水</w:t>
            </w:r>
          </w:p>
          <w:p w14:paraId="3B6C0E8F" w14:textId="77777777" w:rsidR="00D6279D" w:rsidRPr="006954A3" w:rsidRDefault="00D6279D" w:rsidP="006954A3">
            <w:pPr>
              <w:jc w:val="center"/>
              <w:rPr>
                <w:rFonts w:ascii="Times New Roman" w:eastAsiaTheme="minorEastAsia" w:hAnsi="Times New Roman" w:cs="Times New Roman"/>
                <w:color w:val="000000"/>
                <w:spacing w:val="-12"/>
                <w:sz w:val="21"/>
                <w:szCs w:val="21"/>
              </w:rPr>
            </w:pPr>
            <w:r w:rsidRPr="006954A3">
              <w:rPr>
                <w:rFonts w:ascii="Times New Roman" w:eastAsiaTheme="minorEastAsia" w:hAnsi="Times New Roman" w:cs="Times New Roman"/>
                <w:color w:val="000000"/>
                <w:spacing w:val="-12"/>
                <w:sz w:val="21"/>
                <w:szCs w:val="21"/>
              </w:rPr>
              <w:t>污</w:t>
            </w:r>
          </w:p>
          <w:p w14:paraId="3B7746A3" w14:textId="77777777" w:rsidR="00D6279D" w:rsidRPr="006954A3" w:rsidRDefault="00D6279D" w:rsidP="006954A3">
            <w:pPr>
              <w:jc w:val="center"/>
              <w:rPr>
                <w:rFonts w:ascii="Times New Roman" w:eastAsiaTheme="minorEastAsia" w:hAnsi="Times New Roman" w:cs="Times New Roman"/>
                <w:color w:val="000000"/>
                <w:spacing w:val="-12"/>
                <w:sz w:val="21"/>
                <w:szCs w:val="21"/>
              </w:rPr>
            </w:pPr>
            <w:r w:rsidRPr="006954A3">
              <w:rPr>
                <w:rFonts w:ascii="Times New Roman" w:eastAsiaTheme="minorEastAsia" w:hAnsi="Times New Roman" w:cs="Times New Roman"/>
                <w:color w:val="000000"/>
                <w:spacing w:val="-12"/>
                <w:sz w:val="21"/>
                <w:szCs w:val="21"/>
              </w:rPr>
              <w:t>染</w:t>
            </w:r>
          </w:p>
          <w:p w14:paraId="69DDA804" w14:textId="77777777" w:rsidR="00D6279D" w:rsidRPr="006954A3" w:rsidRDefault="00D6279D" w:rsidP="006954A3">
            <w:pPr>
              <w:jc w:val="center"/>
              <w:rPr>
                <w:rFonts w:ascii="Times New Roman" w:eastAsiaTheme="minorEastAsia" w:hAnsi="Times New Roman" w:cs="Times New Roman"/>
                <w:color w:val="000000"/>
                <w:spacing w:val="-12"/>
                <w:sz w:val="21"/>
                <w:szCs w:val="21"/>
              </w:rPr>
            </w:pPr>
            <w:r w:rsidRPr="006954A3">
              <w:rPr>
                <w:rFonts w:ascii="Times New Roman" w:eastAsiaTheme="minorEastAsia" w:hAnsi="Times New Roman" w:cs="Times New Roman"/>
                <w:color w:val="000000"/>
                <w:spacing w:val="-12"/>
                <w:sz w:val="21"/>
                <w:szCs w:val="21"/>
              </w:rPr>
              <w:t>物</w:t>
            </w:r>
          </w:p>
        </w:tc>
        <w:tc>
          <w:tcPr>
            <w:tcW w:w="749" w:type="pct"/>
            <w:vAlign w:val="center"/>
          </w:tcPr>
          <w:p w14:paraId="77838242" w14:textId="77777777" w:rsidR="00D6279D" w:rsidRPr="006954A3" w:rsidRDefault="00D6279D" w:rsidP="006954A3">
            <w:pPr>
              <w:pStyle w:val="a5"/>
              <w:spacing w:line="240" w:lineRule="auto"/>
              <w:ind w:firstLine="432"/>
              <w:rPr>
                <w:rFonts w:ascii="Times New Roman" w:eastAsiaTheme="minorEastAsia"/>
                <w:color w:val="000000"/>
                <w:spacing w:val="-12"/>
                <w:szCs w:val="21"/>
              </w:rPr>
            </w:pPr>
          </w:p>
        </w:tc>
        <w:tc>
          <w:tcPr>
            <w:tcW w:w="504" w:type="pct"/>
            <w:vAlign w:val="center"/>
          </w:tcPr>
          <w:p w14:paraId="0B2911E5" w14:textId="77777777" w:rsidR="00D6279D" w:rsidRPr="006954A3" w:rsidRDefault="00D6279D" w:rsidP="006954A3">
            <w:pPr>
              <w:jc w:val="center"/>
              <w:rPr>
                <w:rFonts w:ascii="Times New Roman" w:eastAsiaTheme="minorEastAsia" w:hAnsi="Times New Roman" w:cs="Times New Roman"/>
                <w:color w:val="000000"/>
                <w:spacing w:val="-12"/>
                <w:sz w:val="21"/>
                <w:szCs w:val="21"/>
              </w:rPr>
            </w:pPr>
            <w:r w:rsidRPr="006954A3">
              <w:rPr>
                <w:rFonts w:ascii="Times New Roman" w:eastAsiaTheme="minorEastAsia" w:hAnsi="Times New Roman" w:cs="Times New Roman"/>
                <w:color w:val="000000"/>
                <w:spacing w:val="-12"/>
                <w:sz w:val="21"/>
                <w:szCs w:val="21"/>
              </w:rPr>
              <w:t>污染物名称</w:t>
            </w:r>
          </w:p>
        </w:tc>
        <w:tc>
          <w:tcPr>
            <w:tcW w:w="421" w:type="pct"/>
            <w:vAlign w:val="center"/>
          </w:tcPr>
          <w:p w14:paraId="41A031AB" w14:textId="77777777" w:rsidR="00D6279D" w:rsidRPr="006954A3" w:rsidRDefault="00D6279D" w:rsidP="006954A3">
            <w:pPr>
              <w:pStyle w:val="xl24"/>
              <w:widowControl w:val="0"/>
              <w:pBdr>
                <w:bottom w:val="none" w:sz="0" w:space="0" w:color="auto"/>
                <w:right w:val="none" w:sz="0" w:space="0" w:color="auto"/>
              </w:pBdr>
              <w:spacing w:before="0" w:beforeAutospacing="0" w:after="0" w:afterAutospacing="0"/>
              <w:rPr>
                <w:rFonts w:eastAsiaTheme="minorEastAsia"/>
                <w:color w:val="000000"/>
                <w:spacing w:val="-12"/>
                <w:kern w:val="2"/>
                <w:sz w:val="21"/>
                <w:szCs w:val="21"/>
              </w:rPr>
            </w:pPr>
            <w:r w:rsidRPr="006954A3">
              <w:rPr>
                <w:rFonts w:eastAsiaTheme="minorEastAsia"/>
                <w:color w:val="000000"/>
                <w:spacing w:val="-12"/>
                <w:kern w:val="2"/>
                <w:sz w:val="21"/>
                <w:szCs w:val="21"/>
              </w:rPr>
              <w:t>废水量</w:t>
            </w:r>
            <w:r w:rsidRPr="006954A3">
              <w:rPr>
                <w:rFonts w:eastAsiaTheme="minorEastAsia"/>
                <w:color w:val="000000"/>
                <w:spacing w:val="-12"/>
                <w:sz w:val="21"/>
                <w:szCs w:val="21"/>
              </w:rPr>
              <w:t>t/a</w:t>
            </w:r>
          </w:p>
        </w:tc>
        <w:tc>
          <w:tcPr>
            <w:tcW w:w="579" w:type="pct"/>
            <w:vAlign w:val="center"/>
          </w:tcPr>
          <w:p w14:paraId="399E3ECB" w14:textId="77777777" w:rsidR="00D6279D" w:rsidRPr="006954A3" w:rsidRDefault="00D6279D" w:rsidP="006954A3">
            <w:pPr>
              <w:pStyle w:val="xl24"/>
              <w:widowControl w:val="0"/>
              <w:pBdr>
                <w:bottom w:val="none" w:sz="0" w:space="0" w:color="auto"/>
                <w:right w:val="none" w:sz="0" w:space="0" w:color="auto"/>
              </w:pBdr>
              <w:spacing w:before="0" w:beforeAutospacing="0" w:after="0" w:afterAutospacing="0"/>
              <w:rPr>
                <w:rFonts w:eastAsiaTheme="minorEastAsia"/>
                <w:color w:val="000000"/>
                <w:spacing w:val="-12"/>
                <w:sz w:val="21"/>
                <w:szCs w:val="21"/>
              </w:rPr>
            </w:pPr>
            <w:r w:rsidRPr="006954A3">
              <w:rPr>
                <w:rFonts w:eastAsiaTheme="minorEastAsia"/>
                <w:color w:val="000000"/>
                <w:spacing w:val="-12"/>
                <w:sz w:val="21"/>
                <w:szCs w:val="21"/>
              </w:rPr>
              <w:t>产生浓度</w:t>
            </w:r>
            <w:r w:rsidRPr="006954A3">
              <w:rPr>
                <w:rFonts w:eastAsiaTheme="minorEastAsia"/>
                <w:color w:val="000000"/>
                <w:spacing w:val="-12"/>
                <w:sz w:val="21"/>
                <w:szCs w:val="21"/>
              </w:rPr>
              <w:t>mg/L</w:t>
            </w:r>
          </w:p>
        </w:tc>
        <w:tc>
          <w:tcPr>
            <w:tcW w:w="435" w:type="pct"/>
            <w:vAlign w:val="center"/>
          </w:tcPr>
          <w:p w14:paraId="06DBCB24" w14:textId="77777777" w:rsidR="00D6279D" w:rsidRPr="006954A3" w:rsidRDefault="00D6279D" w:rsidP="006954A3">
            <w:pPr>
              <w:pStyle w:val="xl24"/>
              <w:widowControl w:val="0"/>
              <w:pBdr>
                <w:bottom w:val="none" w:sz="0" w:space="0" w:color="auto"/>
                <w:right w:val="none" w:sz="0" w:space="0" w:color="auto"/>
              </w:pBdr>
              <w:spacing w:before="0" w:beforeAutospacing="0" w:after="0" w:afterAutospacing="0"/>
              <w:rPr>
                <w:rFonts w:eastAsiaTheme="minorEastAsia"/>
                <w:color w:val="000000"/>
                <w:spacing w:val="-12"/>
                <w:sz w:val="21"/>
                <w:szCs w:val="21"/>
              </w:rPr>
            </w:pPr>
            <w:r w:rsidRPr="006954A3">
              <w:rPr>
                <w:rFonts w:eastAsiaTheme="minorEastAsia"/>
                <w:color w:val="000000"/>
                <w:spacing w:val="-12"/>
                <w:sz w:val="21"/>
                <w:szCs w:val="21"/>
              </w:rPr>
              <w:t>产生量</w:t>
            </w:r>
            <w:r w:rsidRPr="006954A3">
              <w:rPr>
                <w:rFonts w:eastAsiaTheme="minorEastAsia"/>
                <w:color w:val="000000"/>
                <w:spacing w:val="-12"/>
                <w:sz w:val="21"/>
                <w:szCs w:val="21"/>
              </w:rPr>
              <w:t>t/a</w:t>
            </w:r>
          </w:p>
        </w:tc>
        <w:tc>
          <w:tcPr>
            <w:tcW w:w="507" w:type="pct"/>
            <w:vAlign w:val="center"/>
          </w:tcPr>
          <w:p w14:paraId="390CCBF1" w14:textId="77777777" w:rsidR="00D6279D" w:rsidRPr="006954A3" w:rsidRDefault="00D6279D" w:rsidP="006954A3">
            <w:pPr>
              <w:pStyle w:val="xl24"/>
              <w:widowControl w:val="0"/>
              <w:pBdr>
                <w:bottom w:val="none" w:sz="0" w:space="0" w:color="auto"/>
                <w:right w:val="none" w:sz="0" w:space="0" w:color="auto"/>
              </w:pBdr>
              <w:spacing w:before="0" w:beforeAutospacing="0" w:after="0" w:afterAutospacing="0"/>
              <w:rPr>
                <w:rFonts w:eastAsiaTheme="minorEastAsia"/>
                <w:color w:val="000000"/>
                <w:spacing w:val="-12"/>
                <w:sz w:val="21"/>
                <w:szCs w:val="21"/>
              </w:rPr>
            </w:pPr>
            <w:r w:rsidRPr="006954A3">
              <w:rPr>
                <w:rFonts w:eastAsiaTheme="minorEastAsia"/>
                <w:color w:val="000000"/>
                <w:spacing w:val="-12"/>
                <w:sz w:val="21"/>
                <w:szCs w:val="21"/>
              </w:rPr>
              <w:t>排放浓度</w:t>
            </w:r>
            <w:r w:rsidRPr="006954A3">
              <w:rPr>
                <w:rFonts w:eastAsiaTheme="minorEastAsia"/>
                <w:color w:val="000000"/>
                <w:spacing w:val="-12"/>
                <w:sz w:val="21"/>
                <w:szCs w:val="21"/>
              </w:rPr>
              <w:t>mg/L</w:t>
            </w:r>
          </w:p>
        </w:tc>
        <w:tc>
          <w:tcPr>
            <w:tcW w:w="726" w:type="pct"/>
            <w:gridSpan w:val="2"/>
            <w:vAlign w:val="center"/>
          </w:tcPr>
          <w:p w14:paraId="3AF8A84E" w14:textId="77777777" w:rsidR="00D6279D" w:rsidRPr="006954A3" w:rsidRDefault="00D6279D" w:rsidP="006954A3">
            <w:pPr>
              <w:jc w:val="center"/>
              <w:rPr>
                <w:rFonts w:ascii="Times New Roman" w:eastAsiaTheme="minorEastAsia" w:hAnsi="Times New Roman" w:cs="Times New Roman"/>
                <w:color w:val="000000"/>
                <w:spacing w:val="-12"/>
                <w:sz w:val="21"/>
                <w:szCs w:val="21"/>
              </w:rPr>
            </w:pPr>
            <w:r w:rsidRPr="006954A3">
              <w:rPr>
                <w:rFonts w:ascii="Times New Roman" w:eastAsiaTheme="minorEastAsia" w:hAnsi="Times New Roman" w:cs="Times New Roman"/>
                <w:color w:val="000000"/>
                <w:spacing w:val="-12"/>
                <w:sz w:val="21"/>
                <w:szCs w:val="21"/>
              </w:rPr>
              <w:t>排放量</w:t>
            </w:r>
          </w:p>
          <w:p w14:paraId="705D8450" w14:textId="77777777" w:rsidR="00D6279D" w:rsidRPr="006954A3" w:rsidRDefault="00D6279D" w:rsidP="006954A3">
            <w:pPr>
              <w:jc w:val="center"/>
              <w:rPr>
                <w:rFonts w:ascii="Times New Roman" w:eastAsiaTheme="minorEastAsia" w:hAnsi="Times New Roman" w:cs="Times New Roman"/>
                <w:color w:val="000000"/>
                <w:spacing w:val="-12"/>
                <w:sz w:val="21"/>
                <w:szCs w:val="21"/>
              </w:rPr>
            </w:pPr>
            <w:r w:rsidRPr="006954A3">
              <w:rPr>
                <w:rFonts w:ascii="Times New Roman" w:eastAsiaTheme="minorEastAsia" w:hAnsi="Times New Roman" w:cs="Times New Roman"/>
                <w:color w:val="000000"/>
                <w:spacing w:val="-12"/>
                <w:sz w:val="21"/>
                <w:szCs w:val="21"/>
              </w:rPr>
              <w:t>t/a</w:t>
            </w:r>
          </w:p>
        </w:tc>
        <w:tc>
          <w:tcPr>
            <w:tcW w:w="797" w:type="pct"/>
            <w:vAlign w:val="center"/>
          </w:tcPr>
          <w:p w14:paraId="4EA9D1F2" w14:textId="77777777" w:rsidR="00D6279D" w:rsidRPr="006954A3" w:rsidRDefault="00D6279D" w:rsidP="006954A3">
            <w:pPr>
              <w:jc w:val="center"/>
              <w:rPr>
                <w:rFonts w:ascii="Times New Roman" w:eastAsiaTheme="minorEastAsia" w:hAnsi="Times New Roman" w:cs="Times New Roman"/>
                <w:color w:val="000000"/>
                <w:spacing w:val="-12"/>
                <w:sz w:val="21"/>
                <w:szCs w:val="21"/>
              </w:rPr>
            </w:pPr>
            <w:r w:rsidRPr="006954A3">
              <w:rPr>
                <w:rFonts w:ascii="Times New Roman" w:eastAsiaTheme="minorEastAsia" w:hAnsi="Times New Roman" w:cs="Times New Roman"/>
                <w:color w:val="000000"/>
                <w:spacing w:val="-12"/>
                <w:sz w:val="21"/>
                <w:szCs w:val="21"/>
              </w:rPr>
              <w:t>排放去向</w:t>
            </w:r>
          </w:p>
        </w:tc>
      </w:tr>
      <w:tr w:rsidR="008B109C" w:rsidRPr="006954A3" w14:paraId="3A929091" w14:textId="77777777" w:rsidTr="006954A3">
        <w:trPr>
          <w:cantSplit/>
          <w:trHeight w:hRule="exact" w:val="489"/>
          <w:jc w:val="center"/>
        </w:trPr>
        <w:tc>
          <w:tcPr>
            <w:tcW w:w="282" w:type="pct"/>
            <w:vMerge/>
            <w:vAlign w:val="center"/>
          </w:tcPr>
          <w:p w14:paraId="572828D6" w14:textId="77777777" w:rsidR="006B1287" w:rsidRPr="006954A3" w:rsidRDefault="006B1287" w:rsidP="006954A3">
            <w:pPr>
              <w:jc w:val="center"/>
              <w:rPr>
                <w:rFonts w:ascii="Times New Roman" w:eastAsiaTheme="minorEastAsia" w:hAnsi="Times New Roman" w:cs="Times New Roman"/>
                <w:color w:val="000000"/>
                <w:spacing w:val="-12"/>
                <w:sz w:val="21"/>
                <w:szCs w:val="21"/>
              </w:rPr>
            </w:pPr>
          </w:p>
        </w:tc>
        <w:tc>
          <w:tcPr>
            <w:tcW w:w="749" w:type="pct"/>
            <w:vAlign w:val="center"/>
          </w:tcPr>
          <w:p w14:paraId="3AB38710" w14:textId="77777777" w:rsidR="006B1287" w:rsidRPr="006954A3" w:rsidRDefault="006B1287" w:rsidP="006954A3">
            <w:pPr>
              <w:jc w:val="center"/>
              <w:rPr>
                <w:rFonts w:ascii="Times New Roman" w:eastAsiaTheme="minorEastAsia" w:hAnsi="Times New Roman" w:cs="Times New Roman"/>
                <w:color w:val="000000"/>
                <w:spacing w:val="-12"/>
                <w:sz w:val="21"/>
                <w:szCs w:val="21"/>
              </w:rPr>
            </w:pPr>
            <w:r w:rsidRPr="006954A3">
              <w:rPr>
                <w:rFonts w:ascii="Times New Roman" w:eastAsiaTheme="minorEastAsia" w:hAnsi="Times New Roman" w:cs="Times New Roman"/>
                <w:color w:val="000000"/>
                <w:spacing w:val="-12"/>
                <w:sz w:val="21"/>
                <w:szCs w:val="21"/>
              </w:rPr>
              <w:t>生活污水</w:t>
            </w:r>
          </w:p>
        </w:tc>
        <w:tc>
          <w:tcPr>
            <w:tcW w:w="504" w:type="pct"/>
            <w:vAlign w:val="center"/>
          </w:tcPr>
          <w:p w14:paraId="14514B2E" w14:textId="0F3659D6" w:rsidR="006B1287" w:rsidRPr="006954A3" w:rsidRDefault="006B1287" w:rsidP="006954A3">
            <w:pPr>
              <w:spacing w:line="240" w:lineRule="exact"/>
              <w:jc w:val="center"/>
              <w:rPr>
                <w:rFonts w:ascii="Times New Roman" w:eastAsiaTheme="minorEastAsia" w:hAnsi="Times New Roman" w:cs="Times New Roman"/>
                <w:color w:val="000000"/>
                <w:sz w:val="21"/>
                <w:szCs w:val="21"/>
              </w:rPr>
            </w:pPr>
            <w:r w:rsidRPr="006954A3">
              <w:rPr>
                <w:rFonts w:ascii="Times New Roman" w:eastAsiaTheme="minorEastAsia" w:hAnsi="Times New Roman" w:cs="Times New Roman"/>
                <w:color w:val="000000"/>
                <w:sz w:val="21"/>
                <w:szCs w:val="21"/>
              </w:rPr>
              <w:t>/</w:t>
            </w:r>
          </w:p>
        </w:tc>
        <w:tc>
          <w:tcPr>
            <w:tcW w:w="421" w:type="pct"/>
            <w:vAlign w:val="center"/>
          </w:tcPr>
          <w:p w14:paraId="0DBDD970" w14:textId="3D10E3DD" w:rsidR="006B1287" w:rsidRPr="006954A3" w:rsidRDefault="006B1287" w:rsidP="006954A3">
            <w:pPr>
              <w:pStyle w:val="33Char3CharCharCharCharCharCharCharCharC5"/>
              <w:ind w:leftChars="100" w:left="240" w:firstLineChars="100" w:firstLine="210"/>
              <w:jc w:val="center"/>
              <w:rPr>
                <w:rFonts w:eastAsiaTheme="minorEastAsia"/>
                <w:color w:val="000000"/>
                <w:spacing w:val="-12"/>
                <w:sz w:val="21"/>
                <w:szCs w:val="21"/>
              </w:rPr>
            </w:pPr>
            <w:r w:rsidRPr="006954A3">
              <w:rPr>
                <w:rFonts w:eastAsiaTheme="minorEastAsia"/>
                <w:bCs/>
                <w:color w:val="000000"/>
                <w:sz w:val="21"/>
                <w:szCs w:val="21"/>
              </w:rPr>
              <w:t>/</w:t>
            </w:r>
          </w:p>
        </w:tc>
        <w:tc>
          <w:tcPr>
            <w:tcW w:w="579" w:type="pct"/>
            <w:tcMar>
              <w:left w:w="0" w:type="dxa"/>
              <w:right w:w="0" w:type="dxa"/>
            </w:tcMar>
            <w:vAlign w:val="center"/>
          </w:tcPr>
          <w:p w14:paraId="474B5A3B" w14:textId="111D0E78" w:rsidR="006B1287" w:rsidRPr="006954A3" w:rsidRDefault="006B1287" w:rsidP="006954A3">
            <w:pPr>
              <w:jc w:val="center"/>
              <w:rPr>
                <w:rFonts w:ascii="Times New Roman" w:eastAsiaTheme="minorEastAsia" w:hAnsi="Times New Roman" w:cs="Times New Roman"/>
                <w:color w:val="000000"/>
                <w:spacing w:val="-12"/>
                <w:sz w:val="21"/>
                <w:szCs w:val="21"/>
              </w:rPr>
            </w:pPr>
            <w:r w:rsidRPr="006954A3">
              <w:rPr>
                <w:rFonts w:ascii="Times New Roman" w:eastAsiaTheme="minorEastAsia" w:hAnsi="Times New Roman" w:cs="Times New Roman"/>
                <w:color w:val="000000"/>
                <w:spacing w:val="-12"/>
                <w:sz w:val="21"/>
                <w:szCs w:val="21"/>
              </w:rPr>
              <w:t>/</w:t>
            </w:r>
          </w:p>
        </w:tc>
        <w:tc>
          <w:tcPr>
            <w:tcW w:w="435" w:type="pct"/>
            <w:vAlign w:val="center"/>
          </w:tcPr>
          <w:p w14:paraId="30D15A48" w14:textId="22C0D4F5" w:rsidR="006B1287" w:rsidRPr="006954A3" w:rsidRDefault="006B1287" w:rsidP="006954A3">
            <w:pPr>
              <w:jc w:val="center"/>
              <w:rPr>
                <w:rFonts w:ascii="Times New Roman" w:eastAsiaTheme="minorEastAsia" w:hAnsi="Times New Roman" w:cs="Times New Roman"/>
                <w:color w:val="000000"/>
                <w:sz w:val="21"/>
                <w:szCs w:val="21"/>
              </w:rPr>
            </w:pPr>
            <w:r w:rsidRPr="006954A3">
              <w:rPr>
                <w:rFonts w:ascii="Times New Roman" w:eastAsiaTheme="minorEastAsia" w:hAnsi="Times New Roman" w:cs="Times New Roman"/>
                <w:color w:val="000000"/>
                <w:sz w:val="21"/>
                <w:szCs w:val="21"/>
              </w:rPr>
              <w:t>/</w:t>
            </w:r>
          </w:p>
        </w:tc>
        <w:tc>
          <w:tcPr>
            <w:tcW w:w="507" w:type="pct"/>
            <w:vAlign w:val="center"/>
          </w:tcPr>
          <w:p w14:paraId="514231D9" w14:textId="77777777" w:rsidR="006B1287" w:rsidRPr="006954A3" w:rsidRDefault="006B1287" w:rsidP="006954A3">
            <w:pPr>
              <w:jc w:val="center"/>
              <w:rPr>
                <w:rFonts w:ascii="Times New Roman" w:eastAsiaTheme="minorEastAsia" w:hAnsi="Times New Roman" w:cs="Times New Roman"/>
                <w:color w:val="000000"/>
                <w:spacing w:val="-12"/>
                <w:sz w:val="21"/>
                <w:szCs w:val="21"/>
              </w:rPr>
            </w:pPr>
            <w:r w:rsidRPr="006954A3">
              <w:rPr>
                <w:rFonts w:ascii="Times New Roman" w:eastAsiaTheme="minorEastAsia" w:hAnsi="Times New Roman" w:cs="Times New Roman"/>
                <w:color w:val="000000"/>
                <w:spacing w:val="-12"/>
                <w:sz w:val="21"/>
                <w:szCs w:val="21"/>
              </w:rPr>
              <w:t>/</w:t>
            </w:r>
          </w:p>
        </w:tc>
        <w:tc>
          <w:tcPr>
            <w:tcW w:w="726" w:type="pct"/>
            <w:gridSpan w:val="2"/>
            <w:vAlign w:val="center"/>
          </w:tcPr>
          <w:p w14:paraId="6A81559E" w14:textId="65259FE1" w:rsidR="006B1287" w:rsidRPr="006954A3" w:rsidRDefault="006B1287" w:rsidP="006954A3">
            <w:pPr>
              <w:jc w:val="center"/>
              <w:rPr>
                <w:rFonts w:ascii="Times New Roman" w:eastAsiaTheme="minorEastAsia" w:hAnsi="Times New Roman" w:cs="Times New Roman"/>
                <w:color w:val="000000"/>
                <w:spacing w:val="-12"/>
                <w:sz w:val="21"/>
                <w:szCs w:val="21"/>
              </w:rPr>
            </w:pPr>
            <w:r w:rsidRPr="006954A3">
              <w:rPr>
                <w:rFonts w:ascii="Times New Roman" w:eastAsiaTheme="minorEastAsia" w:hAnsi="Times New Roman" w:cs="Times New Roman"/>
                <w:color w:val="000000"/>
                <w:spacing w:val="-12"/>
                <w:sz w:val="21"/>
                <w:szCs w:val="21"/>
              </w:rPr>
              <w:t>/</w:t>
            </w:r>
          </w:p>
        </w:tc>
        <w:tc>
          <w:tcPr>
            <w:tcW w:w="797" w:type="pct"/>
            <w:vAlign w:val="center"/>
          </w:tcPr>
          <w:p w14:paraId="6EBF43A2" w14:textId="277D2D66" w:rsidR="006B1287" w:rsidRPr="006954A3" w:rsidRDefault="006B1287" w:rsidP="006954A3">
            <w:pPr>
              <w:jc w:val="center"/>
              <w:rPr>
                <w:rFonts w:ascii="Times New Roman" w:eastAsiaTheme="minorEastAsia" w:hAnsi="Times New Roman" w:cs="Times New Roman"/>
                <w:color w:val="000000"/>
                <w:spacing w:val="-12"/>
                <w:sz w:val="21"/>
                <w:szCs w:val="21"/>
              </w:rPr>
            </w:pPr>
            <w:r w:rsidRPr="006954A3">
              <w:rPr>
                <w:rFonts w:ascii="Times New Roman" w:eastAsiaTheme="minorEastAsia" w:hAnsi="Times New Roman" w:cs="Times New Roman"/>
                <w:color w:val="000000"/>
                <w:spacing w:val="-12"/>
                <w:sz w:val="21"/>
                <w:szCs w:val="21"/>
              </w:rPr>
              <w:t>/</w:t>
            </w:r>
          </w:p>
        </w:tc>
      </w:tr>
      <w:tr w:rsidR="008B109C" w:rsidRPr="006954A3" w14:paraId="3CEBA06B" w14:textId="77777777" w:rsidTr="006954A3">
        <w:trPr>
          <w:cantSplit/>
          <w:trHeight w:hRule="exact" w:val="572"/>
          <w:jc w:val="center"/>
        </w:trPr>
        <w:tc>
          <w:tcPr>
            <w:tcW w:w="282" w:type="pct"/>
            <w:vMerge w:val="restart"/>
            <w:vAlign w:val="center"/>
          </w:tcPr>
          <w:p w14:paraId="0647D84C" w14:textId="313E4D09" w:rsidR="00331588" w:rsidRPr="006954A3" w:rsidRDefault="00331588" w:rsidP="006954A3">
            <w:pPr>
              <w:adjustRightInd w:val="0"/>
              <w:snapToGrid w:val="0"/>
              <w:jc w:val="center"/>
              <w:rPr>
                <w:rFonts w:ascii="Times New Roman" w:eastAsiaTheme="minorEastAsia" w:hAnsi="Times New Roman" w:cs="Times New Roman"/>
                <w:color w:val="000000"/>
                <w:spacing w:val="-12"/>
                <w:sz w:val="21"/>
                <w:szCs w:val="21"/>
              </w:rPr>
            </w:pPr>
            <w:r w:rsidRPr="006954A3">
              <w:rPr>
                <w:rFonts w:ascii="Times New Roman" w:eastAsiaTheme="minorEastAsia" w:hAnsi="Times New Roman" w:cs="Times New Roman"/>
                <w:color w:val="000000"/>
                <w:spacing w:val="-12"/>
                <w:sz w:val="21"/>
                <w:szCs w:val="21"/>
              </w:rPr>
              <w:t>固体废物</w:t>
            </w:r>
          </w:p>
        </w:tc>
        <w:tc>
          <w:tcPr>
            <w:tcW w:w="749" w:type="pct"/>
            <w:vAlign w:val="center"/>
          </w:tcPr>
          <w:p w14:paraId="0D4195E8" w14:textId="77777777" w:rsidR="00331588" w:rsidRPr="006954A3" w:rsidRDefault="00331588" w:rsidP="006954A3">
            <w:pPr>
              <w:jc w:val="center"/>
              <w:rPr>
                <w:rFonts w:ascii="Times New Roman" w:eastAsiaTheme="minorEastAsia" w:hAnsi="Times New Roman" w:cs="Times New Roman"/>
                <w:color w:val="000000"/>
                <w:spacing w:val="-12"/>
                <w:sz w:val="21"/>
                <w:szCs w:val="21"/>
              </w:rPr>
            </w:pPr>
          </w:p>
        </w:tc>
        <w:tc>
          <w:tcPr>
            <w:tcW w:w="504" w:type="pct"/>
            <w:vAlign w:val="center"/>
          </w:tcPr>
          <w:p w14:paraId="2820A4E6" w14:textId="77777777" w:rsidR="00331588" w:rsidRPr="006954A3" w:rsidRDefault="00331588" w:rsidP="006954A3">
            <w:pPr>
              <w:jc w:val="center"/>
              <w:rPr>
                <w:rFonts w:ascii="Times New Roman" w:eastAsiaTheme="minorEastAsia" w:hAnsi="Times New Roman" w:cs="Times New Roman"/>
                <w:color w:val="000000"/>
                <w:spacing w:val="-12"/>
                <w:sz w:val="21"/>
                <w:szCs w:val="21"/>
              </w:rPr>
            </w:pPr>
            <w:r w:rsidRPr="006954A3">
              <w:rPr>
                <w:rFonts w:ascii="Times New Roman" w:eastAsiaTheme="minorEastAsia" w:hAnsi="Times New Roman" w:cs="Times New Roman"/>
                <w:color w:val="000000"/>
                <w:spacing w:val="-12"/>
                <w:sz w:val="21"/>
                <w:szCs w:val="21"/>
              </w:rPr>
              <w:t>产生量</w:t>
            </w:r>
          </w:p>
          <w:p w14:paraId="0762C734" w14:textId="77777777" w:rsidR="00331588" w:rsidRPr="006954A3" w:rsidRDefault="00331588" w:rsidP="006954A3">
            <w:pPr>
              <w:jc w:val="center"/>
              <w:rPr>
                <w:rFonts w:ascii="Times New Roman" w:eastAsiaTheme="minorEastAsia" w:hAnsi="Times New Roman" w:cs="Times New Roman"/>
                <w:color w:val="000000"/>
                <w:spacing w:val="-12"/>
                <w:sz w:val="21"/>
                <w:szCs w:val="21"/>
              </w:rPr>
            </w:pPr>
            <w:r w:rsidRPr="006954A3">
              <w:rPr>
                <w:rFonts w:ascii="Times New Roman" w:eastAsiaTheme="minorEastAsia" w:hAnsi="Times New Roman" w:cs="Times New Roman"/>
                <w:color w:val="000000"/>
                <w:spacing w:val="-12"/>
                <w:sz w:val="21"/>
                <w:szCs w:val="21"/>
              </w:rPr>
              <w:t>t/a</w:t>
            </w:r>
          </w:p>
        </w:tc>
        <w:tc>
          <w:tcPr>
            <w:tcW w:w="1435" w:type="pct"/>
            <w:gridSpan w:val="3"/>
            <w:vAlign w:val="center"/>
          </w:tcPr>
          <w:p w14:paraId="5B6F5D02" w14:textId="3C039389" w:rsidR="00331588" w:rsidRPr="006954A3" w:rsidRDefault="00331588" w:rsidP="006954A3">
            <w:pPr>
              <w:pStyle w:val="xl24"/>
              <w:widowControl w:val="0"/>
              <w:pBdr>
                <w:bottom w:val="none" w:sz="0" w:space="0" w:color="auto"/>
                <w:right w:val="none" w:sz="0" w:space="0" w:color="auto"/>
              </w:pBdr>
              <w:spacing w:before="0" w:beforeAutospacing="0" w:after="0" w:afterAutospacing="0"/>
              <w:rPr>
                <w:rFonts w:eastAsiaTheme="minorEastAsia"/>
                <w:color w:val="000000"/>
                <w:spacing w:val="-12"/>
                <w:kern w:val="2"/>
                <w:sz w:val="21"/>
                <w:szCs w:val="21"/>
              </w:rPr>
            </w:pPr>
            <w:r w:rsidRPr="006954A3">
              <w:rPr>
                <w:rFonts w:eastAsiaTheme="minorEastAsia"/>
                <w:color w:val="000000"/>
                <w:spacing w:val="-12"/>
                <w:kern w:val="2"/>
                <w:sz w:val="21"/>
                <w:szCs w:val="21"/>
              </w:rPr>
              <w:t>处理处置量</w:t>
            </w:r>
            <w:r w:rsidRPr="006954A3">
              <w:rPr>
                <w:rFonts w:eastAsiaTheme="minorEastAsia"/>
                <w:color w:val="000000"/>
                <w:spacing w:val="-12"/>
                <w:sz w:val="21"/>
                <w:szCs w:val="21"/>
              </w:rPr>
              <w:t>t/a</w:t>
            </w:r>
          </w:p>
        </w:tc>
        <w:tc>
          <w:tcPr>
            <w:tcW w:w="1233" w:type="pct"/>
            <w:gridSpan w:val="3"/>
            <w:vAlign w:val="center"/>
          </w:tcPr>
          <w:p w14:paraId="4797FFFE" w14:textId="686A9C3E" w:rsidR="00331588" w:rsidRPr="006954A3" w:rsidRDefault="00331588" w:rsidP="006954A3">
            <w:pPr>
              <w:pStyle w:val="a5"/>
              <w:spacing w:line="240" w:lineRule="auto"/>
              <w:ind w:firstLine="432"/>
              <w:rPr>
                <w:rFonts w:ascii="Times New Roman" w:eastAsiaTheme="minorEastAsia"/>
                <w:color w:val="000000"/>
                <w:spacing w:val="-12"/>
                <w:szCs w:val="21"/>
              </w:rPr>
            </w:pPr>
            <w:r w:rsidRPr="006954A3">
              <w:rPr>
                <w:rFonts w:ascii="Times New Roman" w:eastAsiaTheme="minorEastAsia"/>
                <w:color w:val="000000"/>
                <w:spacing w:val="-12"/>
                <w:szCs w:val="21"/>
              </w:rPr>
              <w:t>外排放量</w:t>
            </w:r>
            <w:r w:rsidRPr="006954A3">
              <w:rPr>
                <w:rFonts w:ascii="Times New Roman" w:eastAsiaTheme="minorEastAsia"/>
                <w:color w:val="000000"/>
                <w:spacing w:val="-12"/>
                <w:szCs w:val="21"/>
              </w:rPr>
              <w:t>t/a</w:t>
            </w:r>
          </w:p>
        </w:tc>
        <w:tc>
          <w:tcPr>
            <w:tcW w:w="797" w:type="pct"/>
            <w:vAlign w:val="center"/>
          </w:tcPr>
          <w:p w14:paraId="2D44A145" w14:textId="77777777" w:rsidR="00331588" w:rsidRPr="006954A3" w:rsidRDefault="00331588" w:rsidP="006954A3">
            <w:pPr>
              <w:jc w:val="center"/>
              <w:rPr>
                <w:rFonts w:ascii="Times New Roman" w:eastAsiaTheme="minorEastAsia" w:hAnsi="Times New Roman" w:cs="Times New Roman"/>
                <w:color w:val="000000"/>
                <w:spacing w:val="-12"/>
                <w:sz w:val="21"/>
                <w:szCs w:val="21"/>
              </w:rPr>
            </w:pPr>
            <w:r w:rsidRPr="006954A3">
              <w:rPr>
                <w:rFonts w:ascii="Times New Roman" w:eastAsiaTheme="minorEastAsia" w:hAnsi="Times New Roman" w:cs="Times New Roman"/>
                <w:color w:val="000000"/>
                <w:spacing w:val="-12"/>
                <w:sz w:val="21"/>
                <w:szCs w:val="21"/>
              </w:rPr>
              <w:t>备注</w:t>
            </w:r>
          </w:p>
        </w:tc>
      </w:tr>
      <w:tr w:rsidR="008B109C" w:rsidRPr="006954A3" w14:paraId="61E22380" w14:textId="77777777" w:rsidTr="006954A3">
        <w:trPr>
          <w:cantSplit/>
          <w:trHeight w:hRule="exact" w:val="369"/>
          <w:jc w:val="center"/>
        </w:trPr>
        <w:tc>
          <w:tcPr>
            <w:tcW w:w="282" w:type="pct"/>
            <w:vMerge/>
            <w:vAlign w:val="center"/>
          </w:tcPr>
          <w:p w14:paraId="3676063C" w14:textId="77777777" w:rsidR="00331588" w:rsidRPr="006954A3" w:rsidRDefault="00331588" w:rsidP="006954A3">
            <w:pPr>
              <w:jc w:val="center"/>
              <w:rPr>
                <w:rFonts w:ascii="Times New Roman" w:eastAsiaTheme="minorEastAsia" w:hAnsi="Times New Roman" w:cs="Times New Roman"/>
                <w:color w:val="000000"/>
                <w:spacing w:val="-12"/>
                <w:sz w:val="21"/>
                <w:szCs w:val="21"/>
              </w:rPr>
            </w:pPr>
          </w:p>
        </w:tc>
        <w:tc>
          <w:tcPr>
            <w:tcW w:w="749" w:type="pct"/>
            <w:vAlign w:val="center"/>
          </w:tcPr>
          <w:p w14:paraId="68D9EBB5" w14:textId="1AEE45D7" w:rsidR="00331588" w:rsidRPr="006954A3" w:rsidRDefault="00331588" w:rsidP="006954A3">
            <w:pPr>
              <w:pStyle w:val="11"/>
              <w:jc w:val="center"/>
              <w:rPr>
                <w:rFonts w:eastAsiaTheme="minorEastAsia"/>
                <w:b/>
                <w:bCs/>
                <w:color w:val="000000"/>
                <w:szCs w:val="21"/>
              </w:rPr>
            </w:pPr>
            <w:r w:rsidRPr="006954A3">
              <w:rPr>
                <w:rFonts w:eastAsiaTheme="minorEastAsia"/>
                <w:szCs w:val="21"/>
              </w:rPr>
              <w:t>纤维边角料</w:t>
            </w:r>
          </w:p>
        </w:tc>
        <w:tc>
          <w:tcPr>
            <w:tcW w:w="504" w:type="pct"/>
            <w:vAlign w:val="center"/>
          </w:tcPr>
          <w:p w14:paraId="0B347CA3" w14:textId="0E7DABCA" w:rsidR="00331588" w:rsidRPr="006954A3" w:rsidRDefault="00331588" w:rsidP="006954A3">
            <w:pPr>
              <w:jc w:val="center"/>
              <w:rPr>
                <w:rFonts w:ascii="Times New Roman" w:eastAsiaTheme="minorEastAsia" w:hAnsi="Times New Roman" w:cs="Times New Roman"/>
                <w:bCs/>
                <w:color w:val="000000"/>
                <w:sz w:val="21"/>
                <w:szCs w:val="21"/>
              </w:rPr>
            </w:pPr>
            <w:r w:rsidRPr="006954A3">
              <w:rPr>
                <w:rFonts w:ascii="Times New Roman" w:eastAsiaTheme="minorEastAsia" w:hAnsi="Times New Roman" w:cs="Times New Roman"/>
                <w:sz w:val="21"/>
                <w:szCs w:val="21"/>
              </w:rPr>
              <w:t>0.1</w:t>
            </w:r>
          </w:p>
        </w:tc>
        <w:tc>
          <w:tcPr>
            <w:tcW w:w="1435" w:type="pct"/>
            <w:gridSpan w:val="3"/>
            <w:vAlign w:val="center"/>
          </w:tcPr>
          <w:p w14:paraId="0B0B49A1" w14:textId="6FBC3740" w:rsidR="00331588" w:rsidRPr="006954A3" w:rsidRDefault="00331588" w:rsidP="006954A3">
            <w:pPr>
              <w:jc w:val="center"/>
              <w:rPr>
                <w:rFonts w:ascii="Times New Roman" w:eastAsiaTheme="minorEastAsia" w:hAnsi="Times New Roman" w:cs="Times New Roman"/>
                <w:bCs/>
                <w:color w:val="000000"/>
                <w:sz w:val="21"/>
                <w:szCs w:val="21"/>
              </w:rPr>
            </w:pPr>
            <w:r w:rsidRPr="006954A3">
              <w:rPr>
                <w:rFonts w:ascii="Times New Roman" w:eastAsiaTheme="minorEastAsia" w:hAnsi="Times New Roman" w:cs="Times New Roman"/>
                <w:sz w:val="21"/>
                <w:szCs w:val="21"/>
              </w:rPr>
              <w:t>0.1</w:t>
            </w:r>
          </w:p>
        </w:tc>
        <w:tc>
          <w:tcPr>
            <w:tcW w:w="1233" w:type="pct"/>
            <w:gridSpan w:val="3"/>
            <w:vAlign w:val="center"/>
          </w:tcPr>
          <w:p w14:paraId="4B146840" w14:textId="7F3F4ABF" w:rsidR="00331588" w:rsidRPr="006954A3" w:rsidRDefault="00331588" w:rsidP="006954A3">
            <w:pPr>
              <w:jc w:val="center"/>
              <w:rPr>
                <w:rFonts w:ascii="Times New Roman" w:eastAsiaTheme="minorEastAsia" w:hAnsi="Times New Roman" w:cs="Times New Roman"/>
                <w:bCs/>
                <w:color w:val="000000"/>
                <w:sz w:val="21"/>
                <w:szCs w:val="21"/>
              </w:rPr>
            </w:pPr>
            <w:r w:rsidRPr="006954A3">
              <w:rPr>
                <w:rFonts w:ascii="Times New Roman" w:eastAsiaTheme="minorEastAsia" w:hAnsi="Times New Roman" w:cs="Times New Roman"/>
                <w:bCs/>
                <w:color w:val="000000"/>
                <w:sz w:val="21"/>
                <w:szCs w:val="21"/>
              </w:rPr>
              <w:t>0</w:t>
            </w:r>
          </w:p>
        </w:tc>
        <w:tc>
          <w:tcPr>
            <w:tcW w:w="797" w:type="pct"/>
            <w:vMerge w:val="restart"/>
            <w:vAlign w:val="center"/>
          </w:tcPr>
          <w:p w14:paraId="68F03305" w14:textId="45292C59" w:rsidR="00331588" w:rsidRPr="006954A3" w:rsidRDefault="00331588" w:rsidP="006954A3">
            <w:pPr>
              <w:jc w:val="center"/>
              <w:rPr>
                <w:rFonts w:ascii="Times New Roman" w:eastAsiaTheme="minorEastAsia" w:hAnsi="Times New Roman" w:cs="Times New Roman"/>
                <w:bCs/>
                <w:color w:val="000000"/>
                <w:sz w:val="21"/>
                <w:szCs w:val="21"/>
              </w:rPr>
            </w:pPr>
            <w:r w:rsidRPr="006954A3">
              <w:rPr>
                <w:rFonts w:ascii="Times New Roman" w:eastAsiaTheme="minorEastAsia" w:hAnsi="Times New Roman" w:cs="Times New Roman"/>
                <w:bCs/>
                <w:color w:val="000000"/>
                <w:sz w:val="21"/>
                <w:szCs w:val="21"/>
              </w:rPr>
              <w:t>分类综合利用</w:t>
            </w:r>
          </w:p>
        </w:tc>
      </w:tr>
      <w:tr w:rsidR="008B109C" w:rsidRPr="006954A3" w14:paraId="19012A67" w14:textId="77777777" w:rsidTr="006954A3">
        <w:trPr>
          <w:cantSplit/>
          <w:trHeight w:hRule="exact" w:val="369"/>
          <w:jc w:val="center"/>
        </w:trPr>
        <w:tc>
          <w:tcPr>
            <w:tcW w:w="282" w:type="pct"/>
            <w:vMerge/>
            <w:vAlign w:val="center"/>
          </w:tcPr>
          <w:p w14:paraId="3B78D9CA" w14:textId="77777777" w:rsidR="00331588" w:rsidRPr="006954A3" w:rsidRDefault="00331588" w:rsidP="006954A3">
            <w:pPr>
              <w:jc w:val="center"/>
              <w:rPr>
                <w:rFonts w:ascii="Times New Roman" w:eastAsiaTheme="minorEastAsia" w:hAnsi="Times New Roman" w:cs="Times New Roman"/>
                <w:color w:val="000000"/>
                <w:spacing w:val="-12"/>
                <w:sz w:val="21"/>
                <w:szCs w:val="21"/>
              </w:rPr>
            </w:pPr>
          </w:p>
        </w:tc>
        <w:tc>
          <w:tcPr>
            <w:tcW w:w="749" w:type="pct"/>
            <w:vAlign w:val="center"/>
          </w:tcPr>
          <w:p w14:paraId="2647F0A1" w14:textId="3315DB5B" w:rsidR="00331588" w:rsidRPr="006954A3" w:rsidRDefault="00331588" w:rsidP="006954A3">
            <w:pPr>
              <w:pStyle w:val="11"/>
              <w:jc w:val="center"/>
              <w:rPr>
                <w:rFonts w:eastAsiaTheme="minorEastAsia"/>
                <w:color w:val="000000"/>
                <w:szCs w:val="21"/>
              </w:rPr>
            </w:pPr>
            <w:r w:rsidRPr="006954A3">
              <w:rPr>
                <w:rFonts w:eastAsiaTheme="minorEastAsia"/>
                <w:szCs w:val="21"/>
              </w:rPr>
              <w:t>废真空袋</w:t>
            </w:r>
          </w:p>
        </w:tc>
        <w:tc>
          <w:tcPr>
            <w:tcW w:w="504" w:type="pct"/>
            <w:vAlign w:val="center"/>
          </w:tcPr>
          <w:p w14:paraId="30E70696" w14:textId="06342008" w:rsidR="00331588" w:rsidRPr="006954A3" w:rsidRDefault="00331588" w:rsidP="006954A3">
            <w:pPr>
              <w:jc w:val="center"/>
              <w:rPr>
                <w:rFonts w:ascii="Times New Roman" w:eastAsiaTheme="minorEastAsia" w:hAnsi="Times New Roman" w:cs="Times New Roman"/>
                <w:bCs/>
                <w:color w:val="000000"/>
                <w:sz w:val="21"/>
                <w:szCs w:val="21"/>
              </w:rPr>
            </w:pPr>
            <w:r w:rsidRPr="006954A3">
              <w:rPr>
                <w:rFonts w:ascii="Times New Roman" w:eastAsiaTheme="minorEastAsia" w:hAnsi="Times New Roman" w:cs="Times New Roman"/>
                <w:sz w:val="21"/>
                <w:szCs w:val="21"/>
              </w:rPr>
              <w:t>0.02</w:t>
            </w:r>
          </w:p>
        </w:tc>
        <w:tc>
          <w:tcPr>
            <w:tcW w:w="1435" w:type="pct"/>
            <w:gridSpan w:val="3"/>
            <w:vAlign w:val="center"/>
          </w:tcPr>
          <w:p w14:paraId="250D7EFC" w14:textId="28FADB1D" w:rsidR="00331588" w:rsidRPr="006954A3" w:rsidRDefault="00331588" w:rsidP="006954A3">
            <w:pPr>
              <w:jc w:val="center"/>
              <w:rPr>
                <w:rFonts w:ascii="Times New Roman" w:eastAsiaTheme="minorEastAsia" w:hAnsi="Times New Roman" w:cs="Times New Roman"/>
                <w:bCs/>
                <w:color w:val="000000"/>
                <w:sz w:val="21"/>
                <w:szCs w:val="21"/>
              </w:rPr>
            </w:pPr>
            <w:r w:rsidRPr="006954A3">
              <w:rPr>
                <w:rFonts w:ascii="Times New Roman" w:eastAsiaTheme="minorEastAsia" w:hAnsi="Times New Roman" w:cs="Times New Roman"/>
                <w:sz w:val="21"/>
                <w:szCs w:val="21"/>
              </w:rPr>
              <w:t>0.02</w:t>
            </w:r>
          </w:p>
        </w:tc>
        <w:tc>
          <w:tcPr>
            <w:tcW w:w="1233" w:type="pct"/>
            <w:gridSpan w:val="3"/>
            <w:vAlign w:val="center"/>
          </w:tcPr>
          <w:p w14:paraId="11CD3E86" w14:textId="3A237527" w:rsidR="00331588" w:rsidRPr="006954A3" w:rsidRDefault="00331588" w:rsidP="006954A3">
            <w:pPr>
              <w:jc w:val="center"/>
              <w:rPr>
                <w:rFonts w:ascii="Times New Roman" w:eastAsiaTheme="minorEastAsia" w:hAnsi="Times New Roman" w:cs="Times New Roman"/>
                <w:bCs/>
                <w:color w:val="000000"/>
                <w:sz w:val="21"/>
                <w:szCs w:val="21"/>
              </w:rPr>
            </w:pPr>
            <w:r w:rsidRPr="006954A3">
              <w:rPr>
                <w:rFonts w:ascii="Times New Roman" w:eastAsiaTheme="minorEastAsia" w:hAnsi="Times New Roman" w:cs="Times New Roman"/>
                <w:bCs/>
                <w:color w:val="000000"/>
                <w:sz w:val="21"/>
                <w:szCs w:val="21"/>
              </w:rPr>
              <w:t>0</w:t>
            </w:r>
          </w:p>
        </w:tc>
        <w:tc>
          <w:tcPr>
            <w:tcW w:w="797" w:type="pct"/>
            <w:vMerge/>
            <w:vAlign w:val="center"/>
          </w:tcPr>
          <w:p w14:paraId="09E45E45" w14:textId="77777777" w:rsidR="00331588" w:rsidRPr="006954A3" w:rsidRDefault="00331588" w:rsidP="006954A3">
            <w:pPr>
              <w:jc w:val="center"/>
              <w:rPr>
                <w:rFonts w:ascii="Times New Roman" w:eastAsiaTheme="minorEastAsia" w:hAnsi="Times New Roman" w:cs="Times New Roman"/>
                <w:bCs/>
                <w:color w:val="000000"/>
                <w:sz w:val="21"/>
                <w:szCs w:val="21"/>
              </w:rPr>
            </w:pPr>
          </w:p>
        </w:tc>
      </w:tr>
      <w:tr w:rsidR="008B109C" w:rsidRPr="006954A3" w14:paraId="1D958708" w14:textId="77777777" w:rsidTr="006954A3">
        <w:trPr>
          <w:cantSplit/>
          <w:trHeight w:hRule="exact" w:val="369"/>
          <w:jc w:val="center"/>
        </w:trPr>
        <w:tc>
          <w:tcPr>
            <w:tcW w:w="282" w:type="pct"/>
            <w:vMerge/>
            <w:vAlign w:val="center"/>
          </w:tcPr>
          <w:p w14:paraId="5CC460C5" w14:textId="77777777" w:rsidR="00331588" w:rsidRPr="006954A3" w:rsidRDefault="00331588" w:rsidP="006954A3">
            <w:pPr>
              <w:jc w:val="center"/>
              <w:rPr>
                <w:rFonts w:ascii="Times New Roman" w:eastAsiaTheme="minorEastAsia" w:hAnsi="Times New Roman" w:cs="Times New Roman"/>
                <w:color w:val="000000"/>
                <w:spacing w:val="-12"/>
                <w:sz w:val="21"/>
                <w:szCs w:val="21"/>
              </w:rPr>
            </w:pPr>
          </w:p>
        </w:tc>
        <w:tc>
          <w:tcPr>
            <w:tcW w:w="749" w:type="pct"/>
            <w:vAlign w:val="center"/>
          </w:tcPr>
          <w:p w14:paraId="74C15DF9" w14:textId="04B277E1" w:rsidR="00331588" w:rsidRPr="006954A3" w:rsidRDefault="00331588" w:rsidP="006954A3">
            <w:pPr>
              <w:pStyle w:val="11"/>
              <w:jc w:val="center"/>
              <w:rPr>
                <w:rFonts w:eastAsiaTheme="minorEastAsia"/>
                <w:color w:val="000000"/>
                <w:szCs w:val="21"/>
              </w:rPr>
            </w:pPr>
            <w:r w:rsidRPr="006954A3">
              <w:rPr>
                <w:rFonts w:eastAsiaTheme="minorEastAsia"/>
                <w:szCs w:val="21"/>
              </w:rPr>
              <w:t>滤尘</w:t>
            </w:r>
          </w:p>
        </w:tc>
        <w:tc>
          <w:tcPr>
            <w:tcW w:w="504" w:type="pct"/>
            <w:vAlign w:val="center"/>
          </w:tcPr>
          <w:p w14:paraId="393F15B0" w14:textId="2454B1CA" w:rsidR="00331588" w:rsidRPr="006954A3" w:rsidRDefault="00331588" w:rsidP="006954A3">
            <w:pPr>
              <w:jc w:val="center"/>
              <w:rPr>
                <w:rFonts w:ascii="Times New Roman" w:eastAsiaTheme="minorEastAsia" w:hAnsi="Times New Roman" w:cs="Times New Roman"/>
                <w:bCs/>
                <w:color w:val="000000"/>
                <w:sz w:val="21"/>
                <w:szCs w:val="21"/>
              </w:rPr>
            </w:pPr>
            <w:r w:rsidRPr="006954A3">
              <w:rPr>
                <w:rFonts w:ascii="Times New Roman" w:eastAsiaTheme="minorEastAsia" w:hAnsi="Times New Roman" w:cs="Times New Roman"/>
                <w:sz w:val="21"/>
                <w:szCs w:val="21"/>
              </w:rPr>
              <w:t>0.113</w:t>
            </w:r>
          </w:p>
        </w:tc>
        <w:tc>
          <w:tcPr>
            <w:tcW w:w="1435" w:type="pct"/>
            <w:gridSpan w:val="3"/>
            <w:vAlign w:val="center"/>
          </w:tcPr>
          <w:p w14:paraId="7BDA4B19" w14:textId="55A4F936" w:rsidR="00331588" w:rsidRPr="006954A3" w:rsidRDefault="00331588" w:rsidP="006954A3">
            <w:pPr>
              <w:jc w:val="center"/>
              <w:rPr>
                <w:rFonts w:ascii="Times New Roman" w:eastAsiaTheme="minorEastAsia" w:hAnsi="Times New Roman" w:cs="Times New Roman"/>
                <w:bCs/>
                <w:color w:val="000000"/>
                <w:sz w:val="21"/>
                <w:szCs w:val="21"/>
              </w:rPr>
            </w:pPr>
            <w:r w:rsidRPr="006954A3">
              <w:rPr>
                <w:rFonts w:ascii="Times New Roman" w:eastAsiaTheme="minorEastAsia" w:hAnsi="Times New Roman" w:cs="Times New Roman"/>
                <w:sz w:val="21"/>
                <w:szCs w:val="21"/>
              </w:rPr>
              <w:t>0.113</w:t>
            </w:r>
          </w:p>
        </w:tc>
        <w:tc>
          <w:tcPr>
            <w:tcW w:w="1233" w:type="pct"/>
            <w:gridSpan w:val="3"/>
            <w:vAlign w:val="center"/>
          </w:tcPr>
          <w:p w14:paraId="007FFCF1" w14:textId="7D522511" w:rsidR="00331588" w:rsidRPr="006954A3" w:rsidRDefault="00331588" w:rsidP="006954A3">
            <w:pPr>
              <w:jc w:val="center"/>
              <w:rPr>
                <w:rFonts w:ascii="Times New Roman" w:eastAsiaTheme="minorEastAsia" w:hAnsi="Times New Roman" w:cs="Times New Roman"/>
                <w:bCs/>
                <w:color w:val="000000"/>
                <w:sz w:val="21"/>
                <w:szCs w:val="21"/>
              </w:rPr>
            </w:pPr>
            <w:r w:rsidRPr="006954A3">
              <w:rPr>
                <w:rFonts w:ascii="Times New Roman" w:eastAsiaTheme="minorEastAsia" w:hAnsi="Times New Roman" w:cs="Times New Roman"/>
                <w:bCs/>
                <w:color w:val="000000"/>
                <w:sz w:val="21"/>
                <w:szCs w:val="21"/>
              </w:rPr>
              <w:t>0</w:t>
            </w:r>
          </w:p>
        </w:tc>
        <w:tc>
          <w:tcPr>
            <w:tcW w:w="797" w:type="pct"/>
            <w:vMerge/>
            <w:vAlign w:val="center"/>
          </w:tcPr>
          <w:p w14:paraId="49174A98" w14:textId="77777777" w:rsidR="00331588" w:rsidRPr="006954A3" w:rsidRDefault="00331588" w:rsidP="006954A3">
            <w:pPr>
              <w:jc w:val="center"/>
              <w:rPr>
                <w:rFonts w:ascii="Times New Roman" w:eastAsiaTheme="minorEastAsia" w:hAnsi="Times New Roman" w:cs="Times New Roman"/>
                <w:bCs/>
                <w:color w:val="000000"/>
                <w:sz w:val="21"/>
                <w:szCs w:val="21"/>
              </w:rPr>
            </w:pPr>
          </w:p>
        </w:tc>
      </w:tr>
      <w:tr w:rsidR="008B109C" w:rsidRPr="006954A3" w14:paraId="7877C560" w14:textId="77777777" w:rsidTr="006954A3">
        <w:trPr>
          <w:cantSplit/>
          <w:trHeight w:hRule="exact" w:val="585"/>
          <w:jc w:val="center"/>
        </w:trPr>
        <w:tc>
          <w:tcPr>
            <w:tcW w:w="282" w:type="pct"/>
            <w:vMerge/>
            <w:vAlign w:val="center"/>
          </w:tcPr>
          <w:p w14:paraId="0C6A0CBC" w14:textId="77777777" w:rsidR="00A03347" w:rsidRPr="006954A3" w:rsidRDefault="00A03347" w:rsidP="006954A3">
            <w:pPr>
              <w:adjustRightInd w:val="0"/>
              <w:snapToGrid w:val="0"/>
              <w:jc w:val="center"/>
              <w:rPr>
                <w:rFonts w:ascii="Times New Roman" w:eastAsiaTheme="minorEastAsia" w:hAnsi="Times New Roman" w:cs="Times New Roman"/>
                <w:color w:val="000000"/>
                <w:spacing w:val="-12"/>
                <w:sz w:val="21"/>
                <w:szCs w:val="21"/>
              </w:rPr>
            </w:pPr>
          </w:p>
        </w:tc>
        <w:tc>
          <w:tcPr>
            <w:tcW w:w="749" w:type="pct"/>
            <w:vAlign w:val="center"/>
          </w:tcPr>
          <w:p w14:paraId="5B773F11" w14:textId="19BA3E8F" w:rsidR="00A03347" w:rsidRPr="006954A3" w:rsidRDefault="00A03347" w:rsidP="006954A3">
            <w:pPr>
              <w:jc w:val="center"/>
              <w:rPr>
                <w:rFonts w:ascii="Times New Roman" w:eastAsiaTheme="minorEastAsia" w:hAnsi="Times New Roman" w:cs="Times New Roman"/>
                <w:color w:val="000000"/>
                <w:spacing w:val="-12"/>
                <w:sz w:val="21"/>
                <w:szCs w:val="21"/>
              </w:rPr>
            </w:pPr>
            <w:r w:rsidRPr="006954A3">
              <w:rPr>
                <w:rFonts w:ascii="Times New Roman" w:eastAsiaTheme="minorEastAsia" w:hAnsi="Times New Roman" w:cs="Times New Roman"/>
                <w:sz w:val="21"/>
                <w:szCs w:val="21"/>
              </w:rPr>
              <w:t>纤维边角料（含树脂）</w:t>
            </w:r>
          </w:p>
        </w:tc>
        <w:tc>
          <w:tcPr>
            <w:tcW w:w="504" w:type="pct"/>
            <w:vAlign w:val="center"/>
          </w:tcPr>
          <w:p w14:paraId="08BB66EA" w14:textId="603560FB" w:rsidR="00A03347" w:rsidRPr="006954A3" w:rsidRDefault="00A03347" w:rsidP="006954A3">
            <w:pPr>
              <w:jc w:val="center"/>
              <w:rPr>
                <w:rFonts w:ascii="Times New Roman" w:eastAsiaTheme="minorEastAsia" w:hAnsi="Times New Roman" w:cs="Times New Roman"/>
                <w:bCs/>
                <w:color w:val="000000"/>
                <w:sz w:val="21"/>
                <w:szCs w:val="21"/>
              </w:rPr>
            </w:pPr>
            <w:r w:rsidRPr="006954A3">
              <w:rPr>
                <w:rFonts w:ascii="Times New Roman" w:eastAsiaTheme="minorEastAsia" w:hAnsi="Times New Roman" w:cs="Times New Roman"/>
                <w:sz w:val="21"/>
                <w:szCs w:val="21"/>
              </w:rPr>
              <w:t>0.3</w:t>
            </w:r>
          </w:p>
        </w:tc>
        <w:tc>
          <w:tcPr>
            <w:tcW w:w="1435" w:type="pct"/>
            <w:gridSpan w:val="3"/>
            <w:vAlign w:val="center"/>
          </w:tcPr>
          <w:p w14:paraId="6383DF63" w14:textId="293AB2B5" w:rsidR="00A03347" w:rsidRPr="006954A3" w:rsidRDefault="00A03347" w:rsidP="006954A3">
            <w:pPr>
              <w:jc w:val="center"/>
              <w:rPr>
                <w:rFonts w:ascii="Times New Roman" w:eastAsiaTheme="minorEastAsia" w:hAnsi="Times New Roman" w:cs="Times New Roman"/>
                <w:color w:val="000000"/>
                <w:sz w:val="21"/>
                <w:szCs w:val="21"/>
              </w:rPr>
            </w:pPr>
            <w:r w:rsidRPr="006954A3">
              <w:rPr>
                <w:rFonts w:ascii="Times New Roman" w:eastAsiaTheme="minorEastAsia" w:hAnsi="Times New Roman" w:cs="Times New Roman"/>
                <w:sz w:val="21"/>
                <w:szCs w:val="21"/>
              </w:rPr>
              <w:t>0.3</w:t>
            </w:r>
          </w:p>
        </w:tc>
        <w:tc>
          <w:tcPr>
            <w:tcW w:w="1233" w:type="pct"/>
            <w:gridSpan w:val="3"/>
            <w:vAlign w:val="center"/>
          </w:tcPr>
          <w:p w14:paraId="551DC995" w14:textId="5364FD74" w:rsidR="00A03347" w:rsidRPr="006954A3" w:rsidRDefault="00A03347" w:rsidP="006954A3">
            <w:pPr>
              <w:jc w:val="center"/>
              <w:rPr>
                <w:rFonts w:ascii="Times New Roman" w:eastAsiaTheme="minorEastAsia" w:hAnsi="Times New Roman" w:cs="Times New Roman"/>
                <w:color w:val="000000"/>
                <w:sz w:val="21"/>
                <w:szCs w:val="21"/>
              </w:rPr>
            </w:pPr>
            <w:r w:rsidRPr="006954A3">
              <w:rPr>
                <w:rFonts w:ascii="Times New Roman" w:eastAsiaTheme="minorEastAsia" w:hAnsi="Times New Roman" w:cs="Times New Roman"/>
                <w:color w:val="000000"/>
                <w:sz w:val="21"/>
                <w:szCs w:val="21"/>
              </w:rPr>
              <w:t>0</w:t>
            </w:r>
          </w:p>
        </w:tc>
        <w:tc>
          <w:tcPr>
            <w:tcW w:w="797" w:type="pct"/>
            <w:vMerge w:val="restart"/>
            <w:vAlign w:val="center"/>
          </w:tcPr>
          <w:p w14:paraId="72CB3331" w14:textId="6177922F" w:rsidR="00A03347" w:rsidRPr="006954A3" w:rsidRDefault="00A03347" w:rsidP="006954A3">
            <w:pPr>
              <w:jc w:val="center"/>
              <w:rPr>
                <w:rFonts w:ascii="Times New Roman" w:eastAsiaTheme="minorEastAsia" w:hAnsi="Times New Roman" w:cs="Times New Roman"/>
                <w:bCs/>
                <w:color w:val="000000"/>
                <w:sz w:val="21"/>
                <w:szCs w:val="21"/>
              </w:rPr>
            </w:pPr>
            <w:r w:rsidRPr="006954A3">
              <w:rPr>
                <w:rFonts w:ascii="Times New Roman" w:eastAsiaTheme="minorEastAsia" w:hAnsi="Times New Roman" w:cs="Times New Roman"/>
                <w:bCs/>
                <w:color w:val="000000"/>
                <w:sz w:val="21"/>
                <w:szCs w:val="21"/>
              </w:rPr>
              <w:t>委托有资质的单位处置</w:t>
            </w:r>
          </w:p>
        </w:tc>
      </w:tr>
      <w:tr w:rsidR="008B109C" w:rsidRPr="006954A3" w14:paraId="20396A84" w14:textId="77777777" w:rsidTr="006954A3">
        <w:trPr>
          <w:cantSplit/>
          <w:trHeight w:hRule="exact" w:val="369"/>
          <w:jc w:val="center"/>
        </w:trPr>
        <w:tc>
          <w:tcPr>
            <w:tcW w:w="282" w:type="pct"/>
            <w:vMerge/>
            <w:vAlign w:val="center"/>
          </w:tcPr>
          <w:p w14:paraId="26FD295F" w14:textId="77777777" w:rsidR="00A03347" w:rsidRPr="006954A3" w:rsidRDefault="00A03347" w:rsidP="006954A3">
            <w:pPr>
              <w:adjustRightInd w:val="0"/>
              <w:snapToGrid w:val="0"/>
              <w:jc w:val="center"/>
              <w:rPr>
                <w:rFonts w:ascii="Times New Roman" w:eastAsiaTheme="minorEastAsia" w:hAnsi="Times New Roman" w:cs="Times New Roman"/>
                <w:color w:val="000000"/>
                <w:spacing w:val="-12"/>
                <w:sz w:val="21"/>
                <w:szCs w:val="21"/>
              </w:rPr>
            </w:pPr>
          </w:p>
        </w:tc>
        <w:tc>
          <w:tcPr>
            <w:tcW w:w="749" w:type="pct"/>
            <w:vAlign w:val="center"/>
          </w:tcPr>
          <w:p w14:paraId="5928D7AF" w14:textId="18FEC3D3" w:rsidR="00A03347" w:rsidRPr="006954A3" w:rsidRDefault="00A03347" w:rsidP="006954A3">
            <w:pPr>
              <w:jc w:val="center"/>
              <w:rPr>
                <w:rFonts w:ascii="Times New Roman" w:eastAsiaTheme="minorEastAsia" w:hAnsi="Times New Roman" w:cs="Times New Roman"/>
                <w:color w:val="000000"/>
                <w:spacing w:val="-12"/>
                <w:sz w:val="21"/>
                <w:szCs w:val="21"/>
              </w:rPr>
            </w:pPr>
            <w:r w:rsidRPr="006954A3">
              <w:rPr>
                <w:rFonts w:ascii="Times New Roman" w:eastAsiaTheme="minorEastAsia" w:hAnsi="Times New Roman" w:cs="Times New Roman"/>
                <w:sz w:val="21"/>
                <w:szCs w:val="21"/>
              </w:rPr>
              <w:t>废树脂</w:t>
            </w:r>
          </w:p>
        </w:tc>
        <w:tc>
          <w:tcPr>
            <w:tcW w:w="504" w:type="pct"/>
            <w:vAlign w:val="center"/>
          </w:tcPr>
          <w:p w14:paraId="0EE73AEE" w14:textId="7AD66BC6" w:rsidR="00A03347" w:rsidRPr="006954A3" w:rsidRDefault="00A03347" w:rsidP="006954A3">
            <w:pPr>
              <w:jc w:val="center"/>
              <w:rPr>
                <w:rFonts w:ascii="Times New Roman" w:eastAsiaTheme="minorEastAsia" w:hAnsi="Times New Roman" w:cs="Times New Roman"/>
                <w:bCs/>
                <w:color w:val="000000"/>
                <w:sz w:val="21"/>
                <w:szCs w:val="21"/>
              </w:rPr>
            </w:pPr>
            <w:r w:rsidRPr="006954A3">
              <w:rPr>
                <w:rFonts w:ascii="Times New Roman" w:eastAsiaTheme="minorEastAsia" w:hAnsi="Times New Roman" w:cs="Times New Roman"/>
                <w:sz w:val="21"/>
                <w:szCs w:val="21"/>
              </w:rPr>
              <w:t>0.2</w:t>
            </w:r>
          </w:p>
        </w:tc>
        <w:tc>
          <w:tcPr>
            <w:tcW w:w="1435" w:type="pct"/>
            <w:gridSpan w:val="3"/>
            <w:vAlign w:val="center"/>
          </w:tcPr>
          <w:p w14:paraId="59A153D7" w14:textId="56CF8FA4" w:rsidR="00A03347" w:rsidRPr="006954A3" w:rsidRDefault="00A03347" w:rsidP="006954A3">
            <w:pPr>
              <w:jc w:val="center"/>
              <w:rPr>
                <w:rFonts w:ascii="Times New Roman" w:eastAsiaTheme="minorEastAsia" w:hAnsi="Times New Roman" w:cs="Times New Roman"/>
                <w:color w:val="000000"/>
                <w:sz w:val="21"/>
                <w:szCs w:val="21"/>
              </w:rPr>
            </w:pPr>
            <w:r w:rsidRPr="006954A3">
              <w:rPr>
                <w:rFonts w:ascii="Times New Roman" w:eastAsiaTheme="minorEastAsia" w:hAnsi="Times New Roman" w:cs="Times New Roman"/>
                <w:sz w:val="21"/>
                <w:szCs w:val="21"/>
              </w:rPr>
              <w:t>0.2</w:t>
            </w:r>
          </w:p>
        </w:tc>
        <w:tc>
          <w:tcPr>
            <w:tcW w:w="1233" w:type="pct"/>
            <w:gridSpan w:val="3"/>
            <w:vAlign w:val="center"/>
          </w:tcPr>
          <w:p w14:paraId="1D1A4589" w14:textId="645C23C7" w:rsidR="00A03347" w:rsidRPr="006954A3" w:rsidRDefault="00A03347" w:rsidP="006954A3">
            <w:pPr>
              <w:jc w:val="center"/>
              <w:rPr>
                <w:rFonts w:ascii="Times New Roman" w:eastAsiaTheme="minorEastAsia" w:hAnsi="Times New Roman" w:cs="Times New Roman"/>
                <w:color w:val="000000"/>
                <w:sz w:val="21"/>
                <w:szCs w:val="21"/>
              </w:rPr>
            </w:pPr>
            <w:r w:rsidRPr="006954A3">
              <w:rPr>
                <w:rFonts w:ascii="Times New Roman" w:eastAsiaTheme="minorEastAsia" w:hAnsi="Times New Roman" w:cs="Times New Roman"/>
                <w:color w:val="000000"/>
                <w:sz w:val="21"/>
                <w:szCs w:val="21"/>
              </w:rPr>
              <w:t>0</w:t>
            </w:r>
          </w:p>
        </w:tc>
        <w:tc>
          <w:tcPr>
            <w:tcW w:w="797" w:type="pct"/>
            <w:vMerge/>
            <w:vAlign w:val="center"/>
          </w:tcPr>
          <w:p w14:paraId="13EA57DD" w14:textId="77777777" w:rsidR="00A03347" w:rsidRPr="006954A3" w:rsidRDefault="00A03347" w:rsidP="006954A3">
            <w:pPr>
              <w:jc w:val="center"/>
              <w:rPr>
                <w:rFonts w:ascii="Times New Roman" w:eastAsiaTheme="minorEastAsia" w:hAnsi="Times New Roman" w:cs="Times New Roman"/>
                <w:bCs/>
                <w:color w:val="000000"/>
                <w:sz w:val="21"/>
                <w:szCs w:val="21"/>
              </w:rPr>
            </w:pPr>
          </w:p>
        </w:tc>
      </w:tr>
      <w:tr w:rsidR="008B109C" w:rsidRPr="006954A3" w14:paraId="69D14A36" w14:textId="77777777" w:rsidTr="006954A3">
        <w:trPr>
          <w:cantSplit/>
          <w:trHeight w:hRule="exact" w:val="369"/>
          <w:jc w:val="center"/>
        </w:trPr>
        <w:tc>
          <w:tcPr>
            <w:tcW w:w="282" w:type="pct"/>
            <w:vMerge/>
            <w:vAlign w:val="center"/>
          </w:tcPr>
          <w:p w14:paraId="067FC28C" w14:textId="77777777" w:rsidR="00A03347" w:rsidRPr="006954A3" w:rsidRDefault="00A03347" w:rsidP="006954A3">
            <w:pPr>
              <w:adjustRightInd w:val="0"/>
              <w:snapToGrid w:val="0"/>
              <w:jc w:val="center"/>
              <w:rPr>
                <w:rFonts w:ascii="Times New Roman" w:eastAsiaTheme="minorEastAsia" w:hAnsi="Times New Roman" w:cs="Times New Roman"/>
                <w:color w:val="000000"/>
                <w:spacing w:val="-12"/>
                <w:sz w:val="21"/>
                <w:szCs w:val="21"/>
              </w:rPr>
            </w:pPr>
          </w:p>
        </w:tc>
        <w:tc>
          <w:tcPr>
            <w:tcW w:w="749" w:type="pct"/>
            <w:vAlign w:val="center"/>
          </w:tcPr>
          <w:p w14:paraId="6E571A3F" w14:textId="00AB4142" w:rsidR="00A03347" w:rsidRPr="006954A3" w:rsidRDefault="00A03347" w:rsidP="006954A3">
            <w:pPr>
              <w:jc w:val="center"/>
              <w:rPr>
                <w:rFonts w:ascii="Times New Roman" w:eastAsiaTheme="minorEastAsia" w:hAnsi="Times New Roman" w:cs="Times New Roman"/>
                <w:color w:val="000000"/>
                <w:spacing w:val="-12"/>
                <w:sz w:val="21"/>
                <w:szCs w:val="21"/>
              </w:rPr>
            </w:pPr>
            <w:r w:rsidRPr="006954A3">
              <w:rPr>
                <w:rFonts w:ascii="Times New Roman" w:eastAsiaTheme="minorEastAsia" w:hAnsi="Times New Roman" w:cs="Times New Roman"/>
                <w:sz w:val="21"/>
                <w:szCs w:val="21"/>
              </w:rPr>
              <w:t>废包装材料</w:t>
            </w:r>
          </w:p>
        </w:tc>
        <w:tc>
          <w:tcPr>
            <w:tcW w:w="504" w:type="pct"/>
            <w:vAlign w:val="center"/>
          </w:tcPr>
          <w:p w14:paraId="1E96D53B" w14:textId="0EF18F08" w:rsidR="00A03347" w:rsidRPr="006954A3" w:rsidRDefault="00A03347" w:rsidP="006954A3">
            <w:pPr>
              <w:jc w:val="center"/>
              <w:rPr>
                <w:rFonts w:ascii="Times New Roman" w:eastAsiaTheme="minorEastAsia" w:hAnsi="Times New Roman" w:cs="Times New Roman"/>
                <w:bCs/>
                <w:color w:val="000000"/>
                <w:sz w:val="21"/>
                <w:szCs w:val="21"/>
              </w:rPr>
            </w:pPr>
            <w:r w:rsidRPr="006954A3">
              <w:rPr>
                <w:rFonts w:ascii="Times New Roman" w:eastAsiaTheme="minorEastAsia" w:hAnsi="Times New Roman" w:cs="Times New Roman"/>
                <w:sz w:val="21"/>
                <w:szCs w:val="21"/>
              </w:rPr>
              <w:t>0.09</w:t>
            </w:r>
          </w:p>
        </w:tc>
        <w:tc>
          <w:tcPr>
            <w:tcW w:w="1435" w:type="pct"/>
            <w:gridSpan w:val="3"/>
            <w:vAlign w:val="center"/>
          </w:tcPr>
          <w:p w14:paraId="70410EE6" w14:textId="0C1F301F" w:rsidR="00A03347" w:rsidRPr="006954A3" w:rsidRDefault="00A03347" w:rsidP="006954A3">
            <w:pPr>
              <w:jc w:val="center"/>
              <w:rPr>
                <w:rFonts w:ascii="Times New Roman" w:eastAsiaTheme="minorEastAsia" w:hAnsi="Times New Roman" w:cs="Times New Roman"/>
                <w:color w:val="000000"/>
                <w:sz w:val="21"/>
                <w:szCs w:val="21"/>
              </w:rPr>
            </w:pPr>
            <w:r w:rsidRPr="006954A3">
              <w:rPr>
                <w:rFonts w:ascii="Times New Roman" w:eastAsiaTheme="minorEastAsia" w:hAnsi="Times New Roman" w:cs="Times New Roman"/>
                <w:sz w:val="21"/>
                <w:szCs w:val="21"/>
              </w:rPr>
              <w:t>0.09</w:t>
            </w:r>
          </w:p>
        </w:tc>
        <w:tc>
          <w:tcPr>
            <w:tcW w:w="1233" w:type="pct"/>
            <w:gridSpan w:val="3"/>
            <w:vAlign w:val="center"/>
          </w:tcPr>
          <w:p w14:paraId="0AE58153" w14:textId="3DD584ED" w:rsidR="00A03347" w:rsidRPr="006954A3" w:rsidRDefault="00A03347" w:rsidP="006954A3">
            <w:pPr>
              <w:jc w:val="center"/>
              <w:rPr>
                <w:rFonts w:ascii="Times New Roman" w:eastAsiaTheme="minorEastAsia" w:hAnsi="Times New Roman" w:cs="Times New Roman"/>
                <w:color w:val="000000"/>
                <w:sz w:val="21"/>
                <w:szCs w:val="21"/>
              </w:rPr>
            </w:pPr>
            <w:r w:rsidRPr="006954A3">
              <w:rPr>
                <w:rFonts w:ascii="Times New Roman" w:eastAsiaTheme="minorEastAsia" w:hAnsi="Times New Roman" w:cs="Times New Roman"/>
                <w:color w:val="000000"/>
                <w:sz w:val="21"/>
                <w:szCs w:val="21"/>
              </w:rPr>
              <w:t>0</w:t>
            </w:r>
          </w:p>
        </w:tc>
        <w:tc>
          <w:tcPr>
            <w:tcW w:w="797" w:type="pct"/>
            <w:vMerge/>
            <w:vAlign w:val="center"/>
          </w:tcPr>
          <w:p w14:paraId="219EF2B2" w14:textId="77777777" w:rsidR="00A03347" w:rsidRPr="006954A3" w:rsidRDefault="00A03347" w:rsidP="006954A3">
            <w:pPr>
              <w:jc w:val="center"/>
              <w:rPr>
                <w:rFonts w:ascii="Times New Roman" w:eastAsiaTheme="minorEastAsia" w:hAnsi="Times New Roman" w:cs="Times New Roman"/>
                <w:bCs/>
                <w:color w:val="000000"/>
                <w:sz w:val="21"/>
                <w:szCs w:val="21"/>
              </w:rPr>
            </w:pPr>
          </w:p>
        </w:tc>
      </w:tr>
      <w:tr w:rsidR="008B109C" w:rsidRPr="006954A3" w14:paraId="40B2C6DB" w14:textId="77777777" w:rsidTr="006954A3">
        <w:trPr>
          <w:cantSplit/>
          <w:trHeight w:hRule="exact" w:val="369"/>
          <w:jc w:val="center"/>
        </w:trPr>
        <w:tc>
          <w:tcPr>
            <w:tcW w:w="282" w:type="pct"/>
            <w:vMerge/>
            <w:vAlign w:val="center"/>
          </w:tcPr>
          <w:p w14:paraId="26D71CC9" w14:textId="77777777" w:rsidR="00A03347" w:rsidRPr="006954A3" w:rsidRDefault="00A03347" w:rsidP="006954A3">
            <w:pPr>
              <w:adjustRightInd w:val="0"/>
              <w:snapToGrid w:val="0"/>
              <w:jc w:val="center"/>
              <w:rPr>
                <w:rFonts w:ascii="Times New Roman" w:eastAsiaTheme="minorEastAsia" w:hAnsi="Times New Roman" w:cs="Times New Roman"/>
                <w:color w:val="000000"/>
                <w:spacing w:val="-12"/>
                <w:sz w:val="21"/>
                <w:szCs w:val="21"/>
              </w:rPr>
            </w:pPr>
          </w:p>
        </w:tc>
        <w:tc>
          <w:tcPr>
            <w:tcW w:w="749" w:type="pct"/>
            <w:vAlign w:val="center"/>
          </w:tcPr>
          <w:p w14:paraId="257817D3" w14:textId="44F33F04" w:rsidR="00A03347" w:rsidRPr="006954A3" w:rsidRDefault="00A03347" w:rsidP="006954A3">
            <w:pPr>
              <w:jc w:val="center"/>
              <w:rPr>
                <w:rFonts w:ascii="Times New Roman" w:eastAsiaTheme="minorEastAsia" w:hAnsi="Times New Roman" w:cs="Times New Roman"/>
                <w:color w:val="000000"/>
                <w:spacing w:val="-12"/>
                <w:sz w:val="21"/>
                <w:szCs w:val="21"/>
              </w:rPr>
            </w:pPr>
            <w:r w:rsidRPr="006954A3">
              <w:rPr>
                <w:rFonts w:ascii="Times New Roman" w:eastAsiaTheme="minorEastAsia" w:hAnsi="Times New Roman" w:cs="Times New Roman"/>
                <w:sz w:val="21"/>
                <w:szCs w:val="21"/>
              </w:rPr>
              <w:t>漆渣</w:t>
            </w:r>
          </w:p>
        </w:tc>
        <w:tc>
          <w:tcPr>
            <w:tcW w:w="504" w:type="pct"/>
            <w:vAlign w:val="center"/>
          </w:tcPr>
          <w:p w14:paraId="0B36B41A" w14:textId="6408E25F" w:rsidR="00A03347" w:rsidRPr="006954A3" w:rsidRDefault="00A03347" w:rsidP="006954A3">
            <w:pPr>
              <w:jc w:val="center"/>
              <w:rPr>
                <w:rFonts w:ascii="Times New Roman" w:eastAsiaTheme="minorEastAsia" w:hAnsi="Times New Roman" w:cs="Times New Roman"/>
                <w:bCs/>
                <w:color w:val="000000"/>
                <w:sz w:val="21"/>
                <w:szCs w:val="21"/>
              </w:rPr>
            </w:pPr>
            <w:r w:rsidRPr="006954A3">
              <w:rPr>
                <w:rFonts w:ascii="Times New Roman" w:eastAsiaTheme="minorEastAsia" w:hAnsi="Times New Roman" w:cs="Times New Roman"/>
                <w:sz w:val="21"/>
                <w:szCs w:val="21"/>
              </w:rPr>
              <w:t>0.087</w:t>
            </w:r>
          </w:p>
        </w:tc>
        <w:tc>
          <w:tcPr>
            <w:tcW w:w="1435" w:type="pct"/>
            <w:gridSpan w:val="3"/>
            <w:vAlign w:val="center"/>
          </w:tcPr>
          <w:p w14:paraId="61C7509D" w14:textId="681C0BE1" w:rsidR="00A03347" w:rsidRPr="006954A3" w:rsidRDefault="00A03347" w:rsidP="006954A3">
            <w:pPr>
              <w:jc w:val="center"/>
              <w:rPr>
                <w:rFonts w:ascii="Times New Roman" w:eastAsiaTheme="minorEastAsia" w:hAnsi="Times New Roman" w:cs="Times New Roman"/>
                <w:color w:val="000000"/>
                <w:sz w:val="21"/>
                <w:szCs w:val="21"/>
              </w:rPr>
            </w:pPr>
            <w:r w:rsidRPr="006954A3">
              <w:rPr>
                <w:rFonts w:ascii="Times New Roman" w:eastAsiaTheme="minorEastAsia" w:hAnsi="Times New Roman" w:cs="Times New Roman"/>
                <w:sz w:val="21"/>
                <w:szCs w:val="21"/>
              </w:rPr>
              <w:t>0.087</w:t>
            </w:r>
          </w:p>
        </w:tc>
        <w:tc>
          <w:tcPr>
            <w:tcW w:w="1233" w:type="pct"/>
            <w:gridSpan w:val="3"/>
            <w:vAlign w:val="center"/>
          </w:tcPr>
          <w:p w14:paraId="366C881A" w14:textId="435946B3" w:rsidR="00A03347" w:rsidRPr="006954A3" w:rsidRDefault="00A03347" w:rsidP="006954A3">
            <w:pPr>
              <w:jc w:val="center"/>
              <w:rPr>
                <w:rFonts w:ascii="Times New Roman" w:eastAsiaTheme="minorEastAsia" w:hAnsi="Times New Roman" w:cs="Times New Roman"/>
                <w:color w:val="000000"/>
                <w:sz w:val="21"/>
                <w:szCs w:val="21"/>
              </w:rPr>
            </w:pPr>
            <w:r w:rsidRPr="006954A3">
              <w:rPr>
                <w:rFonts w:ascii="Times New Roman" w:eastAsiaTheme="minorEastAsia" w:hAnsi="Times New Roman" w:cs="Times New Roman"/>
                <w:color w:val="000000"/>
                <w:sz w:val="21"/>
                <w:szCs w:val="21"/>
              </w:rPr>
              <w:t>0</w:t>
            </w:r>
          </w:p>
        </w:tc>
        <w:tc>
          <w:tcPr>
            <w:tcW w:w="797" w:type="pct"/>
            <w:vMerge/>
            <w:vAlign w:val="center"/>
          </w:tcPr>
          <w:p w14:paraId="7CAE2AF4" w14:textId="77777777" w:rsidR="00A03347" w:rsidRPr="006954A3" w:rsidRDefault="00A03347" w:rsidP="006954A3">
            <w:pPr>
              <w:jc w:val="center"/>
              <w:rPr>
                <w:rFonts w:ascii="Times New Roman" w:eastAsiaTheme="minorEastAsia" w:hAnsi="Times New Roman" w:cs="Times New Roman"/>
                <w:bCs/>
                <w:color w:val="000000"/>
                <w:sz w:val="21"/>
                <w:szCs w:val="21"/>
              </w:rPr>
            </w:pPr>
          </w:p>
        </w:tc>
      </w:tr>
      <w:tr w:rsidR="008B109C" w:rsidRPr="006954A3" w14:paraId="6EE31218" w14:textId="77777777" w:rsidTr="006954A3">
        <w:trPr>
          <w:cantSplit/>
          <w:trHeight w:hRule="exact" w:val="369"/>
          <w:jc w:val="center"/>
        </w:trPr>
        <w:tc>
          <w:tcPr>
            <w:tcW w:w="282" w:type="pct"/>
            <w:vMerge/>
            <w:vAlign w:val="center"/>
          </w:tcPr>
          <w:p w14:paraId="37D4C547" w14:textId="77777777" w:rsidR="00A03347" w:rsidRPr="006954A3" w:rsidRDefault="00A03347" w:rsidP="006954A3">
            <w:pPr>
              <w:adjustRightInd w:val="0"/>
              <w:snapToGrid w:val="0"/>
              <w:jc w:val="center"/>
              <w:rPr>
                <w:rFonts w:ascii="Times New Roman" w:eastAsiaTheme="minorEastAsia" w:hAnsi="Times New Roman" w:cs="Times New Roman"/>
                <w:color w:val="000000"/>
                <w:spacing w:val="-12"/>
                <w:sz w:val="21"/>
                <w:szCs w:val="21"/>
              </w:rPr>
            </w:pPr>
          </w:p>
        </w:tc>
        <w:tc>
          <w:tcPr>
            <w:tcW w:w="749" w:type="pct"/>
            <w:vAlign w:val="center"/>
          </w:tcPr>
          <w:p w14:paraId="78A1015E" w14:textId="42C56594" w:rsidR="00A03347" w:rsidRPr="006954A3" w:rsidRDefault="00A03347" w:rsidP="006954A3">
            <w:pPr>
              <w:jc w:val="center"/>
              <w:rPr>
                <w:rFonts w:ascii="Times New Roman" w:eastAsiaTheme="minorEastAsia" w:hAnsi="Times New Roman" w:cs="Times New Roman"/>
                <w:color w:val="000000"/>
                <w:spacing w:val="-12"/>
                <w:sz w:val="21"/>
                <w:szCs w:val="21"/>
              </w:rPr>
            </w:pPr>
            <w:r w:rsidRPr="006954A3">
              <w:rPr>
                <w:rFonts w:ascii="Times New Roman" w:eastAsiaTheme="minorEastAsia" w:hAnsi="Times New Roman" w:cs="Times New Roman"/>
                <w:sz w:val="21"/>
                <w:szCs w:val="21"/>
              </w:rPr>
              <w:t>废过滤棉</w:t>
            </w:r>
          </w:p>
        </w:tc>
        <w:tc>
          <w:tcPr>
            <w:tcW w:w="504" w:type="pct"/>
            <w:vAlign w:val="center"/>
          </w:tcPr>
          <w:p w14:paraId="53BE656A" w14:textId="43E146C1" w:rsidR="00A03347" w:rsidRPr="006954A3" w:rsidRDefault="00A03347" w:rsidP="006954A3">
            <w:pPr>
              <w:jc w:val="center"/>
              <w:rPr>
                <w:rFonts w:ascii="Times New Roman" w:eastAsiaTheme="minorEastAsia" w:hAnsi="Times New Roman" w:cs="Times New Roman"/>
                <w:bCs/>
                <w:color w:val="000000"/>
                <w:sz w:val="21"/>
                <w:szCs w:val="21"/>
              </w:rPr>
            </w:pPr>
            <w:r w:rsidRPr="006954A3">
              <w:rPr>
                <w:rFonts w:ascii="Times New Roman" w:eastAsiaTheme="minorEastAsia" w:hAnsi="Times New Roman" w:cs="Times New Roman"/>
                <w:sz w:val="21"/>
                <w:szCs w:val="21"/>
              </w:rPr>
              <w:t>0.181</w:t>
            </w:r>
          </w:p>
        </w:tc>
        <w:tc>
          <w:tcPr>
            <w:tcW w:w="1435" w:type="pct"/>
            <w:gridSpan w:val="3"/>
            <w:vAlign w:val="center"/>
          </w:tcPr>
          <w:p w14:paraId="648680BE" w14:textId="552B5B67" w:rsidR="00A03347" w:rsidRPr="006954A3" w:rsidRDefault="00A03347" w:rsidP="006954A3">
            <w:pPr>
              <w:jc w:val="center"/>
              <w:rPr>
                <w:rFonts w:ascii="Times New Roman" w:eastAsiaTheme="minorEastAsia" w:hAnsi="Times New Roman" w:cs="Times New Roman"/>
                <w:color w:val="000000"/>
                <w:sz w:val="21"/>
                <w:szCs w:val="21"/>
              </w:rPr>
            </w:pPr>
            <w:r w:rsidRPr="006954A3">
              <w:rPr>
                <w:rFonts w:ascii="Times New Roman" w:eastAsiaTheme="minorEastAsia" w:hAnsi="Times New Roman" w:cs="Times New Roman"/>
                <w:sz w:val="21"/>
                <w:szCs w:val="21"/>
              </w:rPr>
              <w:t>0.181</w:t>
            </w:r>
          </w:p>
        </w:tc>
        <w:tc>
          <w:tcPr>
            <w:tcW w:w="1233" w:type="pct"/>
            <w:gridSpan w:val="3"/>
            <w:vAlign w:val="center"/>
          </w:tcPr>
          <w:p w14:paraId="1705F089" w14:textId="52FA0942" w:rsidR="00A03347" w:rsidRPr="006954A3" w:rsidRDefault="00A03347" w:rsidP="006954A3">
            <w:pPr>
              <w:jc w:val="center"/>
              <w:rPr>
                <w:rFonts w:ascii="Times New Roman" w:eastAsiaTheme="minorEastAsia" w:hAnsi="Times New Roman" w:cs="Times New Roman"/>
                <w:color w:val="000000"/>
                <w:sz w:val="21"/>
                <w:szCs w:val="21"/>
              </w:rPr>
            </w:pPr>
            <w:r w:rsidRPr="006954A3">
              <w:rPr>
                <w:rFonts w:ascii="Times New Roman" w:eastAsiaTheme="minorEastAsia" w:hAnsi="Times New Roman" w:cs="Times New Roman"/>
                <w:color w:val="000000"/>
                <w:sz w:val="21"/>
                <w:szCs w:val="21"/>
              </w:rPr>
              <w:t>0</w:t>
            </w:r>
          </w:p>
        </w:tc>
        <w:tc>
          <w:tcPr>
            <w:tcW w:w="797" w:type="pct"/>
            <w:vMerge/>
            <w:vAlign w:val="center"/>
          </w:tcPr>
          <w:p w14:paraId="59E986BE" w14:textId="77777777" w:rsidR="00A03347" w:rsidRPr="006954A3" w:rsidRDefault="00A03347" w:rsidP="006954A3">
            <w:pPr>
              <w:jc w:val="center"/>
              <w:rPr>
                <w:rFonts w:ascii="Times New Roman" w:eastAsiaTheme="minorEastAsia" w:hAnsi="Times New Roman" w:cs="Times New Roman"/>
                <w:bCs/>
                <w:color w:val="000000"/>
                <w:sz w:val="21"/>
                <w:szCs w:val="21"/>
              </w:rPr>
            </w:pPr>
          </w:p>
        </w:tc>
      </w:tr>
      <w:tr w:rsidR="008B109C" w:rsidRPr="006954A3" w14:paraId="31A9E919" w14:textId="77777777" w:rsidTr="006954A3">
        <w:trPr>
          <w:cantSplit/>
          <w:trHeight w:hRule="exact" w:val="369"/>
          <w:jc w:val="center"/>
        </w:trPr>
        <w:tc>
          <w:tcPr>
            <w:tcW w:w="282" w:type="pct"/>
            <w:vMerge/>
            <w:vAlign w:val="center"/>
          </w:tcPr>
          <w:p w14:paraId="6C29C151" w14:textId="77777777" w:rsidR="00A03347" w:rsidRPr="006954A3" w:rsidRDefault="00A03347" w:rsidP="006954A3">
            <w:pPr>
              <w:adjustRightInd w:val="0"/>
              <w:snapToGrid w:val="0"/>
              <w:jc w:val="center"/>
              <w:rPr>
                <w:rFonts w:ascii="Times New Roman" w:eastAsiaTheme="minorEastAsia" w:hAnsi="Times New Roman" w:cs="Times New Roman"/>
                <w:color w:val="000000"/>
                <w:spacing w:val="-12"/>
                <w:sz w:val="21"/>
                <w:szCs w:val="21"/>
              </w:rPr>
            </w:pPr>
          </w:p>
        </w:tc>
        <w:tc>
          <w:tcPr>
            <w:tcW w:w="749" w:type="pct"/>
            <w:vAlign w:val="center"/>
          </w:tcPr>
          <w:p w14:paraId="18EA395D" w14:textId="29D6BE00" w:rsidR="00A03347" w:rsidRPr="006954A3" w:rsidRDefault="00A03347" w:rsidP="006954A3">
            <w:pPr>
              <w:jc w:val="center"/>
              <w:rPr>
                <w:rFonts w:ascii="Times New Roman" w:eastAsiaTheme="minorEastAsia" w:hAnsi="Times New Roman" w:cs="Times New Roman"/>
                <w:color w:val="000000"/>
                <w:spacing w:val="-12"/>
                <w:sz w:val="21"/>
                <w:szCs w:val="21"/>
              </w:rPr>
            </w:pPr>
            <w:r w:rsidRPr="006954A3">
              <w:rPr>
                <w:rFonts w:ascii="Times New Roman" w:eastAsiaTheme="minorEastAsia" w:hAnsi="Times New Roman" w:cs="Times New Roman"/>
                <w:sz w:val="21"/>
                <w:szCs w:val="21"/>
              </w:rPr>
              <w:t>废活性炭</w:t>
            </w:r>
          </w:p>
        </w:tc>
        <w:tc>
          <w:tcPr>
            <w:tcW w:w="504" w:type="pct"/>
            <w:vAlign w:val="center"/>
          </w:tcPr>
          <w:p w14:paraId="6CA75EDA" w14:textId="346437B3" w:rsidR="00A03347" w:rsidRPr="006954A3" w:rsidRDefault="00A03347" w:rsidP="006954A3">
            <w:pPr>
              <w:jc w:val="center"/>
              <w:rPr>
                <w:rFonts w:ascii="Times New Roman" w:eastAsiaTheme="minorEastAsia" w:hAnsi="Times New Roman" w:cs="Times New Roman"/>
                <w:bCs/>
                <w:color w:val="000000"/>
                <w:sz w:val="21"/>
                <w:szCs w:val="21"/>
              </w:rPr>
            </w:pPr>
            <w:r w:rsidRPr="006954A3">
              <w:rPr>
                <w:rFonts w:ascii="Times New Roman" w:eastAsiaTheme="minorEastAsia" w:hAnsi="Times New Roman" w:cs="Times New Roman"/>
                <w:sz w:val="21"/>
                <w:szCs w:val="21"/>
              </w:rPr>
              <w:t>2.105</w:t>
            </w:r>
          </w:p>
        </w:tc>
        <w:tc>
          <w:tcPr>
            <w:tcW w:w="1435" w:type="pct"/>
            <w:gridSpan w:val="3"/>
            <w:vAlign w:val="center"/>
          </w:tcPr>
          <w:p w14:paraId="4293B702" w14:textId="1D596DEB" w:rsidR="00A03347" w:rsidRPr="006954A3" w:rsidRDefault="00A03347" w:rsidP="006954A3">
            <w:pPr>
              <w:jc w:val="center"/>
              <w:rPr>
                <w:rFonts w:ascii="Times New Roman" w:eastAsiaTheme="minorEastAsia" w:hAnsi="Times New Roman" w:cs="Times New Roman"/>
                <w:color w:val="000000"/>
                <w:sz w:val="21"/>
                <w:szCs w:val="21"/>
              </w:rPr>
            </w:pPr>
            <w:r w:rsidRPr="006954A3">
              <w:rPr>
                <w:rFonts w:ascii="Times New Roman" w:eastAsiaTheme="minorEastAsia" w:hAnsi="Times New Roman" w:cs="Times New Roman"/>
                <w:sz w:val="21"/>
                <w:szCs w:val="21"/>
              </w:rPr>
              <w:t>2.105</w:t>
            </w:r>
          </w:p>
        </w:tc>
        <w:tc>
          <w:tcPr>
            <w:tcW w:w="1233" w:type="pct"/>
            <w:gridSpan w:val="3"/>
            <w:vAlign w:val="center"/>
          </w:tcPr>
          <w:p w14:paraId="37E09E92" w14:textId="5D4206B6" w:rsidR="00A03347" w:rsidRPr="006954A3" w:rsidRDefault="00A03347" w:rsidP="006954A3">
            <w:pPr>
              <w:jc w:val="center"/>
              <w:rPr>
                <w:rFonts w:ascii="Times New Roman" w:eastAsiaTheme="minorEastAsia" w:hAnsi="Times New Roman" w:cs="Times New Roman"/>
                <w:color w:val="000000"/>
                <w:sz w:val="21"/>
                <w:szCs w:val="21"/>
              </w:rPr>
            </w:pPr>
            <w:r w:rsidRPr="006954A3">
              <w:rPr>
                <w:rFonts w:ascii="Times New Roman" w:eastAsiaTheme="minorEastAsia" w:hAnsi="Times New Roman" w:cs="Times New Roman"/>
                <w:color w:val="000000"/>
                <w:sz w:val="21"/>
                <w:szCs w:val="21"/>
              </w:rPr>
              <w:t>0</w:t>
            </w:r>
          </w:p>
        </w:tc>
        <w:tc>
          <w:tcPr>
            <w:tcW w:w="797" w:type="pct"/>
            <w:vMerge/>
            <w:vAlign w:val="center"/>
          </w:tcPr>
          <w:p w14:paraId="3F300E85" w14:textId="77777777" w:rsidR="00A03347" w:rsidRPr="006954A3" w:rsidRDefault="00A03347" w:rsidP="006954A3">
            <w:pPr>
              <w:jc w:val="center"/>
              <w:rPr>
                <w:rFonts w:ascii="Times New Roman" w:eastAsiaTheme="minorEastAsia" w:hAnsi="Times New Roman" w:cs="Times New Roman"/>
                <w:bCs/>
                <w:color w:val="000000"/>
                <w:sz w:val="21"/>
                <w:szCs w:val="21"/>
              </w:rPr>
            </w:pPr>
          </w:p>
        </w:tc>
      </w:tr>
      <w:tr w:rsidR="00003AC9" w:rsidRPr="006954A3" w14:paraId="0F361B4D" w14:textId="77777777" w:rsidTr="006954A3">
        <w:trPr>
          <w:cantSplit/>
          <w:trHeight w:hRule="exact" w:val="369"/>
          <w:jc w:val="center"/>
        </w:trPr>
        <w:tc>
          <w:tcPr>
            <w:tcW w:w="282" w:type="pct"/>
            <w:vMerge/>
            <w:vAlign w:val="center"/>
          </w:tcPr>
          <w:p w14:paraId="6C09E995" w14:textId="77777777" w:rsidR="00003AC9" w:rsidRPr="006954A3" w:rsidRDefault="00003AC9" w:rsidP="006954A3">
            <w:pPr>
              <w:adjustRightInd w:val="0"/>
              <w:snapToGrid w:val="0"/>
              <w:jc w:val="center"/>
              <w:rPr>
                <w:rFonts w:ascii="Times New Roman" w:eastAsiaTheme="minorEastAsia" w:hAnsi="Times New Roman" w:cs="Times New Roman"/>
                <w:color w:val="000000"/>
                <w:spacing w:val="-12"/>
                <w:sz w:val="21"/>
                <w:szCs w:val="21"/>
              </w:rPr>
            </w:pPr>
          </w:p>
        </w:tc>
        <w:tc>
          <w:tcPr>
            <w:tcW w:w="749" w:type="pct"/>
            <w:vAlign w:val="center"/>
          </w:tcPr>
          <w:p w14:paraId="5352E33A" w14:textId="23BD31EB" w:rsidR="00003AC9" w:rsidRPr="006954A3" w:rsidRDefault="00003AC9" w:rsidP="006954A3">
            <w:pPr>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废灯管</w:t>
            </w:r>
          </w:p>
        </w:tc>
        <w:tc>
          <w:tcPr>
            <w:tcW w:w="504" w:type="pct"/>
            <w:vAlign w:val="center"/>
          </w:tcPr>
          <w:p w14:paraId="2DE409B4" w14:textId="48C7E814" w:rsidR="00003AC9" w:rsidRPr="006954A3" w:rsidRDefault="00003AC9" w:rsidP="006954A3">
            <w:pPr>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6</w:t>
            </w:r>
            <w:r w:rsidRPr="006954A3">
              <w:rPr>
                <w:rFonts w:ascii="Times New Roman" w:eastAsiaTheme="minorEastAsia" w:hAnsi="Times New Roman" w:cs="Times New Roman"/>
                <w:sz w:val="21"/>
                <w:szCs w:val="21"/>
              </w:rPr>
              <w:t>根</w:t>
            </w:r>
            <w:r w:rsidR="001D1C7E" w:rsidRPr="006954A3">
              <w:rPr>
                <w:rFonts w:ascii="Times New Roman" w:eastAsiaTheme="minorEastAsia" w:hAnsi="Times New Roman" w:cs="Times New Roman"/>
                <w:sz w:val="21"/>
                <w:szCs w:val="21"/>
              </w:rPr>
              <w:t>/</w:t>
            </w:r>
            <w:r w:rsidR="001D1C7E" w:rsidRPr="006954A3">
              <w:rPr>
                <w:rFonts w:ascii="Times New Roman" w:eastAsiaTheme="minorEastAsia" w:hAnsi="Times New Roman" w:cs="Times New Roman"/>
                <w:sz w:val="21"/>
                <w:szCs w:val="21"/>
              </w:rPr>
              <w:t>次</w:t>
            </w:r>
          </w:p>
        </w:tc>
        <w:tc>
          <w:tcPr>
            <w:tcW w:w="1435" w:type="pct"/>
            <w:gridSpan w:val="3"/>
            <w:vAlign w:val="center"/>
          </w:tcPr>
          <w:p w14:paraId="20550BDE" w14:textId="2C53736E" w:rsidR="00003AC9" w:rsidRPr="006954A3" w:rsidRDefault="001D1C7E" w:rsidP="006954A3">
            <w:pPr>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6</w:t>
            </w:r>
            <w:r w:rsidRPr="006954A3">
              <w:rPr>
                <w:rFonts w:ascii="Times New Roman" w:eastAsiaTheme="minorEastAsia" w:hAnsi="Times New Roman" w:cs="Times New Roman"/>
                <w:sz w:val="21"/>
                <w:szCs w:val="21"/>
              </w:rPr>
              <w:t>根</w:t>
            </w:r>
            <w:r w:rsidRPr="006954A3">
              <w:rPr>
                <w:rFonts w:ascii="Times New Roman" w:eastAsiaTheme="minorEastAsia" w:hAnsi="Times New Roman" w:cs="Times New Roman"/>
                <w:sz w:val="21"/>
                <w:szCs w:val="21"/>
              </w:rPr>
              <w:t>/</w:t>
            </w:r>
            <w:r w:rsidRPr="006954A3">
              <w:rPr>
                <w:rFonts w:ascii="Times New Roman" w:eastAsiaTheme="minorEastAsia" w:hAnsi="Times New Roman" w:cs="Times New Roman"/>
                <w:sz w:val="21"/>
                <w:szCs w:val="21"/>
              </w:rPr>
              <w:t>次</w:t>
            </w:r>
          </w:p>
        </w:tc>
        <w:tc>
          <w:tcPr>
            <w:tcW w:w="1233" w:type="pct"/>
            <w:gridSpan w:val="3"/>
            <w:vAlign w:val="center"/>
          </w:tcPr>
          <w:p w14:paraId="79B51671" w14:textId="501624B9" w:rsidR="00003AC9" w:rsidRPr="006954A3" w:rsidRDefault="001D1C7E" w:rsidP="006954A3">
            <w:pPr>
              <w:jc w:val="center"/>
              <w:rPr>
                <w:rFonts w:ascii="Times New Roman" w:eastAsiaTheme="minorEastAsia" w:hAnsi="Times New Roman" w:cs="Times New Roman"/>
                <w:color w:val="000000"/>
                <w:sz w:val="21"/>
                <w:szCs w:val="21"/>
              </w:rPr>
            </w:pPr>
            <w:r w:rsidRPr="006954A3">
              <w:rPr>
                <w:rFonts w:ascii="Times New Roman" w:eastAsiaTheme="minorEastAsia" w:hAnsi="Times New Roman" w:cs="Times New Roman"/>
                <w:color w:val="000000"/>
                <w:sz w:val="21"/>
                <w:szCs w:val="21"/>
              </w:rPr>
              <w:t>0</w:t>
            </w:r>
          </w:p>
        </w:tc>
        <w:tc>
          <w:tcPr>
            <w:tcW w:w="797" w:type="pct"/>
            <w:vMerge/>
            <w:vAlign w:val="center"/>
          </w:tcPr>
          <w:p w14:paraId="332AE23D" w14:textId="77777777" w:rsidR="00003AC9" w:rsidRPr="006954A3" w:rsidRDefault="00003AC9" w:rsidP="006954A3">
            <w:pPr>
              <w:jc w:val="center"/>
              <w:rPr>
                <w:rFonts w:ascii="Times New Roman" w:eastAsiaTheme="minorEastAsia" w:hAnsi="Times New Roman" w:cs="Times New Roman"/>
                <w:bCs/>
                <w:color w:val="000000"/>
                <w:sz w:val="21"/>
                <w:szCs w:val="21"/>
              </w:rPr>
            </w:pPr>
          </w:p>
        </w:tc>
      </w:tr>
      <w:tr w:rsidR="00003AC9" w:rsidRPr="006954A3" w14:paraId="7311769A" w14:textId="77777777" w:rsidTr="006954A3">
        <w:trPr>
          <w:cantSplit/>
          <w:trHeight w:hRule="exact" w:val="369"/>
          <w:jc w:val="center"/>
        </w:trPr>
        <w:tc>
          <w:tcPr>
            <w:tcW w:w="282" w:type="pct"/>
            <w:vMerge/>
            <w:vAlign w:val="center"/>
          </w:tcPr>
          <w:p w14:paraId="317F9DD7" w14:textId="77777777" w:rsidR="00003AC9" w:rsidRPr="006954A3" w:rsidRDefault="00003AC9" w:rsidP="006954A3">
            <w:pPr>
              <w:adjustRightInd w:val="0"/>
              <w:snapToGrid w:val="0"/>
              <w:jc w:val="center"/>
              <w:rPr>
                <w:rFonts w:ascii="Times New Roman" w:eastAsiaTheme="minorEastAsia" w:hAnsi="Times New Roman" w:cs="Times New Roman"/>
                <w:color w:val="000000"/>
                <w:spacing w:val="-12"/>
                <w:sz w:val="21"/>
                <w:szCs w:val="21"/>
              </w:rPr>
            </w:pPr>
          </w:p>
        </w:tc>
        <w:tc>
          <w:tcPr>
            <w:tcW w:w="749" w:type="pct"/>
            <w:vAlign w:val="center"/>
          </w:tcPr>
          <w:p w14:paraId="07D70F2F" w14:textId="152CBA22" w:rsidR="00003AC9" w:rsidRPr="006954A3" w:rsidRDefault="00003AC9" w:rsidP="006954A3">
            <w:pPr>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废液压油</w:t>
            </w:r>
          </w:p>
        </w:tc>
        <w:tc>
          <w:tcPr>
            <w:tcW w:w="504" w:type="pct"/>
            <w:vAlign w:val="center"/>
          </w:tcPr>
          <w:p w14:paraId="606E3BE3" w14:textId="23C60A5F" w:rsidR="00003AC9" w:rsidRPr="006954A3" w:rsidRDefault="001D1C7E" w:rsidP="006954A3">
            <w:pPr>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1t/</w:t>
            </w:r>
            <w:r w:rsidRPr="006954A3">
              <w:rPr>
                <w:rFonts w:ascii="Times New Roman" w:eastAsiaTheme="minorEastAsia" w:hAnsi="Times New Roman" w:cs="Times New Roman"/>
                <w:sz w:val="21"/>
                <w:szCs w:val="21"/>
              </w:rPr>
              <w:t>次</w:t>
            </w:r>
          </w:p>
        </w:tc>
        <w:tc>
          <w:tcPr>
            <w:tcW w:w="1435" w:type="pct"/>
            <w:gridSpan w:val="3"/>
            <w:vAlign w:val="center"/>
          </w:tcPr>
          <w:p w14:paraId="7FFC6E0B" w14:textId="06D90EB7" w:rsidR="00003AC9" w:rsidRPr="006954A3" w:rsidRDefault="001D1C7E" w:rsidP="006954A3">
            <w:pPr>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1t/</w:t>
            </w:r>
            <w:r w:rsidRPr="006954A3">
              <w:rPr>
                <w:rFonts w:ascii="Times New Roman" w:eastAsiaTheme="minorEastAsia" w:hAnsi="Times New Roman" w:cs="Times New Roman"/>
                <w:sz w:val="21"/>
                <w:szCs w:val="21"/>
              </w:rPr>
              <w:t>次</w:t>
            </w:r>
          </w:p>
        </w:tc>
        <w:tc>
          <w:tcPr>
            <w:tcW w:w="1233" w:type="pct"/>
            <w:gridSpan w:val="3"/>
            <w:vAlign w:val="center"/>
          </w:tcPr>
          <w:p w14:paraId="1216A27F" w14:textId="7C8BA76B" w:rsidR="00003AC9" w:rsidRPr="006954A3" w:rsidRDefault="001D1C7E" w:rsidP="006954A3">
            <w:pPr>
              <w:jc w:val="center"/>
              <w:rPr>
                <w:rFonts w:ascii="Times New Roman" w:eastAsiaTheme="minorEastAsia" w:hAnsi="Times New Roman" w:cs="Times New Roman"/>
                <w:color w:val="000000"/>
                <w:sz w:val="21"/>
                <w:szCs w:val="21"/>
              </w:rPr>
            </w:pPr>
            <w:r w:rsidRPr="006954A3">
              <w:rPr>
                <w:rFonts w:ascii="Times New Roman" w:eastAsiaTheme="minorEastAsia" w:hAnsi="Times New Roman" w:cs="Times New Roman"/>
                <w:color w:val="000000"/>
                <w:sz w:val="21"/>
                <w:szCs w:val="21"/>
              </w:rPr>
              <w:t>0</w:t>
            </w:r>
          </w:p>
        </w:tc>
        <w:tc>
          <w:tcPr>
            <w:tcW w:w="797" w:type="pct"/>
            <w:vMerge/>
            <w:vAlign w:val="center"/>
          </w:tcPr>
          <w:p w14:paraId="0964976A" w14:textId="77777777" w:rsidR="00003AC9" w:rsidRPr="006954A3" w:rsidRDefault="00003AC9" w:rsidP="006954A3">
            <w:pPr>
              <w:jc w:val="center"/>
              <w:rPr>
                <w:rFonts w:ascii="Times New Roman" w:eastAsiaTheme="minorEastAsia" w:hAnsi="Times New Roman" w:cs="Times New Roman"/>
                <w:bCs/>
                <w:color w:val="000000"/>
                <w:sz w:val="21"/>
                <w:szCs w:val="21"/>
              </w:rPr>
            </w:pPr>
          </w:p>
        </w:tc>
      </w:tr>
      <w:tr w:rsidR="008B109C" w:rsidRPr="006954A3" w14:paraId="1E62AF24" w14:textId="77777777" w:rsidTr="006954A3">
        <w:trPr>
          <w:cantSplit/>
          <w:trHeight w:hRule="exact" w:val="396"/>
          <w:jc w:val="center"/>
        </w:trPr>
        <w:tc>
          <w:tcPr>
            <w:tcW w:w="282" w:type="pct"/>
            <w:vMerge/>
            <w:vAlign w:val="center"/>
          </w:tcPr>
          <w:p w14:paraId="367A0CDE" w14:textId="77777777" w:rsidR="00A03347" w:rsidRPr="006954A3" w:rsidRDefault="00A03347" w:rsidP="006954A3">
            <w:pPr>
              <w:adjustRightInd w:val="0"/>
              <w:snapToGrid w:val="0"/>
              <w:jc w:val="center"/>
              <w:rPr>
                <w:rFonts w:ascii="Times New Roman" w:eastAsiaTheme="minorEastAsia" w:hAnsi="Times New Roman" w:cs="Times New Roman"/>
                <w:color w:val="000000"/>
                <w:spacing w:val="-12"/>
                <w:sz w:val="21"/>
                <w:szCs w:val="21"/>
              </w:rPr>
            </w:pPr>
          </w:p>
        </w:tc>
        <w:tc>
          <w:tcPr>
            <w:tcW w:w="749" w:type="pct"/>
            <w:vAlign w:val="center"/>
          </w:tcPr>
          <w:p w14:paraId="034C70E7" w14:textId="272290BD" w:rsidR="00A03347" w:rsidRPr="006954A3" w:rsidRDefault="00A03347" w:rsidP="006954A3">
            <w:pPr>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喷枪清洗废液</w:t>
            </w:r>
          </w:p>
        </w:tc>
        <w:tc>
          <w:tcPr>
            <w:tcW w:w="504" w:type="pct"/>
            <w:vAlign w:val="center"/>
          </w:tcPr>
          <w:p w14:paraId="2693EFA3" w14:textId="20A9AD6B" w:rsidR="00A03347" w:rsidRPr="006954A3" w:rsidRDefault="00A03347" w:rsidP="006954A3">
            <w:pPr>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0.12</w:t>
            </w:r>
          </w:p>
        </w:tc>
        <w:tc>
          <w:tcPr>
            <w:tcW w:w="1435" w:type="pct"/>
            <w:gridSpan w:val="3"/>
            <w:vAlign w:val="center"/>
          </w:tcPr>
          <w:p w14:paraId="145D1005" w14:textId="2657ABED" w:rsidR="00A03347" w:rsidRPr="006954A3" w:rsidRDefault="00A03347" w:rsidP="006954A3">
            <w:pPr>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0.12</w:t>
            </w:r>
          </w:p>
        </w:tc>
        <w:tc>
          <w:tcPr>
            <w:tcW w:w="1233" w:type="pct"/>
            <w:gridSpan w:val="3"/>
            <w:vAlign w:val="center"/>
          </w:tcPr>
          <w:p w14:paraId="513C4517" w14:textId="0C6B6916" w:rsidR="00A03347" w:rsidRPr="006954A3" w:rsidRDefault="00A03347" w:rsidP="006954A3">
            <w:pPr>
              <w:jc w:val="center"/>
              <w:rPr>
                <w:rFonts w:ascii="Times New Roman" w:eastAsiaTheme="minorEastAsia" w:hAnsi="Times New Roman" w:cs="Times New Roman"/>
                <w:color w:val="000000"/>
                <w:sz w:val="21"/>
                <w:szCs w:val="21"/>
              </w:rPr>
            </w:pPr>
            <w:r w:rsidRPr="006954A3">
              <w:rPr>
                <w:rFonts w:ascii="Times New Roman" w:eastAsiaTheme="minorEastAsia" w:hAnsi="Times New Roman" w:cs="Times New Roman"/>
                <w:color w:val="000000"/>
                <w:sz w:val="21"/>
                <w:szCs w:val="21"/>
              </w:rPr>
              <w:t>0</w:t>
            </w:r>
          </w:p>
        </w:tc>
        <w:tc>
          <w:tcPr>
            <w:tcW w:w="797" w:type="pct"/>
            <w:vMerge/>
            <w:vAlign w:val="center"/>
          </w:tcPr>
          <w:p w14:paraId="103362D1" w14:textId="77777777" w:rsidR="00A03347" w:rsidRPr="006954A3" w:rsidRDefault="00A03347" w:rsidP="006954A3">
            <w:pPr>
              <w:jc w:val="center"/>
              <w:rPr>
                <w:rFonts w:ascii="Times New Roman" w:eastAsiaTheme="minorEastAsia" w:hAnsi="Times New Roman" w:cs="Times New Roman"/>
                <w:bCs/>
                <w:color w:val="000000"/>
                <w:sz w:val="21"/>
                <w:szCs w:val="21"/>
              </w:rPr>
            </w:pPr>
          </w:p>
        </w:tc>
      </w:tr>
      <w:tr w:rsidR="008B109C" w:rsidRPr="006954A3" w14:paraId="1BF022E8" w14:textId="77777777" w:rsidTr="006954A3">
        <w:trPr>
          <w:cantSplit/>
          <w:trHeight w:hRule="exact" w:val="400"/>
          <w:jc w:val="center"/>
        </w:trPr>
        <w:tc>
          <w:tcPr>
            <w:tcW w:w="282" w:type="pct"/>
            <w:vMerge/>
            <w:vAlign w:val="center"/>
          </w:tcPr>
          <w:p w14:paraId="38C0A144" w14:textId="77777777" w:rsidR="00331588" w:rsidRPr="006954A3" w:rsidRDefault="00331588" w:rsidP="006954A3">
            <w:pPr>
              <w:adjustRightInd w:val="0"/>
              <w:snapToGrid w:val="0"/>
              <w:jc w:val="center"/>
              <w:rPr>
                <w:rFonts w:ascii="Times New Roman" w:eastAsiaTheme="minorEastAsia" w:hAnsi="Times New Roman" w:cs="Times New Roman"/>
                <w:color w:val="000000"/>
                <w:spacing w:val="-12"/>
                <w:sz w:val="21"/>
                <w:szCs w:val="21"/>
              </w:rPr>
            </w:pPr>
          </w:p>
        </w:tc>
        <w:tc>
          <w:tcPr>
            <w:tcW w:w="749" w:type="pct"/>
            <w:vAlign w:val="center"/>
          </w:tcPr>
          <w:p w14:paraId="50F77EDA" w14:textId="2E43DAAC" w:rsidR="00331588" w:rsidRPr="006954A3" w:rsidRDefault="00331588" w:rsidP="006954A3">
            <w:pPr>
              <w:jc w:val="center"/>
              <w:rPr>
                <w:rFonts w:ascii="Times New Roman" w:eastAsiaTheme="minorEastAsia" w:hAnsi="Times New Roman" w:cs="Times New Roman"/>
                <w:color w:val="000000"/>
                <w:spacing w:val="-12"/>
                <w:sz w:val="21"/>
                <w:szCs w:val="21"/>
              </w:rPr>
            </w:pPr>
            <w:r w:rsidRPr="006954A3">
              <w:rPr>
                <w:rFonts w:ascii="Times New Roman" w:eastAsiaTheme="minorEastAsia" w:hAnsi="Times New Roman" w:cs="Times New Roman"/>
                <w:sz w:val="21"/>
                <w:szCs w:val="21"/>
              </w:rPr>
              <w:t>生活垃圾</w:t>
            </w:r>
          </w:p>
        </w:tc>
        <w:tc>
          <w:tcPr>
            <w:tcW w:w="504" w:type="pct"/>
            <w:vAlign w:val="center"/>
          </w:tcPr>
          <w:p w14:paraId="41CA402C" w14:textId="03B9A2DA" w:rsidR="00331588" w:rsidRPr="006954A3" w:rsidRDefault="00331588" w:rsidP="006954A3">
            <w:pPr>
              <w:jc w:val="center"/>
              <w:rPr>
                <w:rFonts w:ascii="Times New Roman" w:eastAsiaTheme="minorEastAsia" w:hAnsi="Times New Roman" w:cs="Times New Roman"/>
                <w:bCs/>
                <w:color w:val="000000"/>
                <w:sz w:val="21"/>
                <w:szCs w:val="21"/>
              </w:rPr>
            </w:pPr>
            <w:r w:rsidRPr="006954A3">
              <w:rPr>
                <w:rFonts w:ascii="Times New Roman" w:eastAsiaTheme="minorEastAsia" w:hAnsi="Times New Roman" w:cs="Times New Roman"/>
                <w:sz w:val="21"/>
                <w:szCs w:val="21"/>
              </w:rPr>
              <w:t>15</w:t>
            </w:r>
          </w:p>
        </w:tc>
        <w:tc>
          <w:tcPr>
            <w:tcW w:w="1435" w:type="pct"/>
            <w:gridSpan w:val="3"/>
            <w:vAlign w:val="center"/>
          </w:tcPr>
          <w:p w14:paraId="09E421CC" w14:textId="6754B10C" w:rsidR="00331588" w:rsidRPr="006954A3" w:rsidRDefault="00331588" w:rsidP="006954A3">
            <w:pPr>
              <w:jc w:val="center"/>
              <w:rPr>
                <w:rFonts w:ascii="Times New Roman" w:eastAsiaTheme="minorEastAsia" w:hAnsi="Times New Roman" w:cs="Times New Roman"/>
                <w:color w:val="000000"/>
                <w:sz w:val="21"/>
                <w:szCs w:val="21"/>
              </w:rPr>
            </w:pPr>
            <w:r w:rsidRPr="006954A3">
              <w:rPr>
                <w:rFonts w:ascii="Times New Roman" w:eastAsiaTheme="minorEastAsia" w:hAnsi="Times New Roman" w:cs="Times New Roman"/>
                <w:sz w:val="21"/>
                <w:szCs w:val="21"/>
              </w:rPr>
              <w:t>15</w:t>
            </w:r>
          </w:p>
        </w:tc>
        <w:tc>
          <w:tcPr>
            <w:tcW w:w="1233" w:type="pct"/>
            <w:gridSpan w:val="3"/>
            <w:vAlign w:val="center"/>
          </w:tcPr>
          <w:p w14:paraId="0FF14D61" w14:textId="490856DF" w:rsidR="00331588" w:rsidRPr="006954A3" w:rsidRDefault="00331588" w:rsidP="006954A3">
            <w:pPr>
              <w:jc w:val="center"/>
              <w:rPr>
                <w:rFonts w:ascii="Times New Roman" w:eastAsiaTheme="minorEastAsia" w:hAnsi="Times New Roman" w:cs="Times New Roman"/>
                <w:color w:val="000000"/>
                <w:sz w:val="21"/>
                <w:szCs w:val="21"/>
              </w:rPr>
            </w:pPr>
            <w:r w:rsidRPr="006954A3">
              <w:rPr>
                <w:rFonts w:ascii="Times New Roman" w:eastAsiaTheme="minorEastAsia" w:hAnsi="Times New Roman" w:cs="Times New Roman"/>
                <w:color w:val="000000"/>
                <w:sz w:val="21"/>
                <w:szCs w:val="21"/>
              </w:rPr>
              <w:t>0</w:t>
            </w:r>
          </w:p>
        </w:tc>
        <w:tc>
          <w:tcPr>
            <w:tcW w:w="797" w:type="pct"/>
            <w:vAlign w:val="center"/>
          </w:tcPr>
          <w:p w14:paraId="3732338B" w14:textId="0DE289B6" w:rsidR="00331588" w:rsidRPr="006954A3" w:rsidRDefault="00331588" w:rsidP="006954A3">
            <w:pPr>
              <w:jc w:val="center"/>
              <w:rPr>
                <w:rFonts w:ascii="Times New Roman" w:eastAsiaTheme="minorEastAsia" w:hAnsi="Times New Roman" w:cs="Times New Roman"/>
                <w:bCs/>
                <w:color w:val="000000"/>
                <w:sz w:val="21"/>
                <w:szCs w:val="21"/>
              </w:rPr>
            </w:pPr>
            <w:r w:rsidRPr="006954A3">
              <w:rPr>
                <w:rFonts w:ascii="Times New Roman" w:eastAsiaTheme="minorEastAsia" w:hAnsi="Times New Roman" w:cs="Times New Roman"/>
                <w:bCs/>
                <w:color w:val="000000"/>
                <w:sz w:val="21"/>
                <w:szCs w:val="21"/>
              </w:rPr>
              <w:t>环卫清运</w:t>
            </w:r>
          </w:p>
        </w:tc>
      </w:tr>
      <w:tr w:rsidR="008B109C" w:rsidRPr="006954A3" w14:paraId="2F357135" w14:textId="77777777" w:rsidTr="006954A3">
        <w:trPr>
          <w:cantSplit/>
          <w:trHeight w:hRule="exact" w:val="572"/>
          <w:jc w:val="center"/>
        </w:trPr>
        <w:tc>
          <w:tcPr>
            <w:tcW w:w="282" w:type="pct"/>
            <w:vMerge w:val="restart"/>
            <w:vAlign w:val="center"/>
          </w:tcPr>
          <w:p w14:paraId="25DBE757" w14:textId="1B59DC12" w:rsidR="0045430B" w:rsidRPr="006954A3" w:rsidRDefault="0045430B" w:rsidP="006954A3">
            <w:pPr>
              <w:pStyle w:val="a5"/>
              <w:spacing w:line="240" w:lineRule="auto"/>
              <w:rPr>
                <w:rFonts w:ascii="Times New Roman" w:eastAsiaTheme="minorEastAsia"/>
                <w:color w:val="000000"/>
                <w:spacing w:val="-12"/>
                <w:szCs w:val="21"/>
              </w:rPr>
            </w:pPr>
            <w:r w:rsidRPr="006954A3">
              <w:rPr>
                <w:rFonts w:ascii="Times New Roman" w:eastAsiaTheme="minorEastAsia"/>
                <w:color w:val="000000"/>
                <w:spacing w:val="-12"/>
                <w:szCs w:val="21"/>
              </w:rPr>
              <w:t>噪声</w:t>
            </w:r>
          </w:p>
        </w:tc>
        <w:tc>
          <w:tcPr>
            <w:tcW w:w="749" w:type="pct"/>
            <w:vAlign w:val="center"/>
          </w:tcPr>
          <w:p w14:paraId="0046CB01" w14:textId="77777777" w:rsidR="0045430B" w:rsidRPr="006954A3" w:rsidRDefault="0045430B" w:rsidP="006954A3">
            <w:pPr>
              <w:jc w:val="center"/>
              <w:rPr>
                <w:rFonts w:ascii="Times New Roman" w:eastAsiaTheme="minorEastAsia" w:hAnsi="Times New Roman" w:cs="Times New Roman"/>
                <w:color w:val="000000"/>
                <w:spacing w:val="-12"/>
                <w:sz w:val="21"/>
                <w:szCs w:val="21"/>
              </w:rPr>
            </w:pPr>
            <w:r w:rsidRPr="006954A3">
              <w:rPr>
                <w:rFonts w:ascii="Times New Roman" w:eastAsiaTheme="minorEastAsia" w:hAnsi="Times New Roman" w:cs="Times New Roman"/>
                <w:color w:val="000000"/>
                <w:spacing w:val="-12"/>
                <w:sz w:val="21"/>
                <w:szCs w:val="21"/>
              </w:rPr>
              <w:t>设备名称</w:t>
            </w:r>
          </w:p>
        </w:tc>
        <w:tc>
          <w:tcPr>
            <w:tcW w:w="504" w:type="pct"/>
            <w:vAlign w:val="center"/>
          </w:tcPr>
          <w:p w14:paraId="36E68309" w14:textId="77777777" w:rsidR="0045430B" w:rsidRPr="006954A3" w:rsidRDefault="0045430B" w:rsidP="006954A3">
            <w:pPr>
              <w:pStyle w:val="11"/>
              <w:jc w:val="center"/>
              <w:rPr>
                <w:rFonts w:eastAsiaTheme="minorEastAsia"/>
                <w:color w:val="000000"/>
                <w:spacing w:val="-16"/>
                <w:szCs w:val="21"/>
              </w:rPr>
            </w:pPr>
            <w:r w:rsidRPr="006954A3">
              <w:rPr>
                <w:rFonts w:eastAsiaTheme="minorEastAsia"/>
                <w:color w:val="000000"/>
                <w:spacing w:val="-16"/>
                <w:szCs w:val="21"/>
              </w:rPr>
              <w:t>等效声级</w:t>
            </w:r>
          </w:p>
          <w:p w14:paraId="443DC76A" w14:textId="77777777" w:rsidR="0045430B" w:rsidRPr="006954A3" w:rsidRDefault="0045430B" w:rsidP="006954A3">
            <w:pPr>
              <w:pStyle w:val="11"/>
              <w:jc w:val="center"/>
              <w:rPr>
                <w:rFonts w:eastAsiaTheme="minorEastAsia"/>
                <w:color w:val="000000"/>
                <w:spacing w:val="-16"/>
                <w:szCs w:val="21"/>
              </w:rPr>
            </w:pPr>
            <w:r w:rsidRPr="006954A3">
              <w:rPr>
                <w:rFonts w:eastAsiaTheme="minorEastAsia"/>
                <w:bCs/>
                <w:color w:val="000000"/>
                <w:szCs w:val="21"/>
              </w:rPr>
              <w:t>dB(A)</w:t>
            </w:r>
          </w:p>
        </w:tc>
        <w:tc>
          <w:tcPr>
            <w:tcW w:w="1435" w:type="pct"/>
            <w:gridSpan w:val="3"/>
            <w:vAlign w:val="center"/>
          </w:tcPr>
          <w:p w14:paraId="1117F8E4" w14:textId="77777777" w:rsidR="0045430B" w:rsidRPr="006954A3" w:rsidRDefault="0045430B" w:rsidP="006954A3">
            <w:pPr>
              <w:jc w:val="center"/>
              <w:rPr>
                <w:rFonts w:ascii="Times New Roman" w:eastAsiaTheme="minorEastAsia" w:hAnsi="Times New Roman" w:cs="Times New Roman"/>
                <w:color w:val="000000"/>
                <w:spacing w:val="-12"/>
                <w:sz w:val="21"/>
                <w:szCs w:val="21"/>
              </w:rPr>
            </w:pPr>
            <w:r w:rsidRPr="006954A3">
              <w:rPr>
                <w:rFonts w:ascii="Times New Roman" w:eastAsiaTheme="minorEastAsia" w:hAnsi="Times New Roman" w:cs="Times New Roman"/>
                <w:color w:val="000000"/>
                <w:spacing w:val="-12"/>
                <w:sz w:val="21"/>
                <w:szCs w:val="21"/>
              </w:rPr>
              <w:t>所在车间名称</w:t>
            </w:r>
          </w:p>
        </w:tc>
        <w:tc>
          <w:tcPr>
            <w:tcW w:w="1233" w:type="pct"/>
            <w:gridSpan w:val="3"/>
            <w:vAlign w:val="center"/>
          </w:tcPr>
          <w:p w14:paraId="5FB3EBF6" w14:textId="77777777" w:rsidR="0045430B" w:rsidRPr="006954A3" w:rsidRDefault="0045430B" w:rsidP="006954A3">
            <w:pPr>
              <w:jc w:val="center"/>
              <w:rPr>
                <w:rFonts w:ascii="Times New Roman" w:eastAsiaTheme="minorEastAsia" w:hAnsi="Times New Roman" w:cs="Times New Roman"/>
                <w:color w:val="000000"/>
                <w:spacing w:val="-16"/>
                <w:sz w:val="21"/>
                <w:szCs w:val="21"/>
              </w:rPr>
            </w:pPr>
            <w:r w:rsidRPr="006954A3">
              <w:rPr>
                <w:rFonts w:ascii="Times New Roman" w:eastAsiaTheme="minorEastAsia" w:hAnsi="Times New Roman" w:cs="Times New Roman"/>
                <w:color w:val="000000"/>
                <w:spacing w:val="-16"/>
                <w:sz w:val="21"/>
                <w:szCs w:val="21"/>
              </w:rPr>
              <w:t>距最近厂界位置</w:t>
            </w:r>
            <w:r w:rsidRPr="006954A3">
              <w:rPr>
                <w:rFonts w:ascii="Times New Roman" w:eastAsiaTheme="minorEastAsia" w:hAnsi="Times New Roman" w:cs="Times New Roman"/>
                <w:color w:val="000000"/>
                <w:spacing w:val="-16"/>
                <w:sz w:val="21"/>
                <w:szCs w:val="21"/>
              </w:rPr>
              <w:t>(m)</w:t>
            </w:r>
          </w:p>
        </w:tc>
        <w:tc>
          <w:tcPr>
            <w:tcW w:w="797" w:type="pct"/>
            <w:vAlign w:val="center"/>
          </w:tcPr>
          <w:p w14:paraId="147031DC" w14:textId="3A5067D9" w:rsidR="0045430B" w:rsidRPr="006954A3" w:rsidRDefault="006B1287" w:rsidP="006954A3">
            <w:pPr>
              <w:jc w:val="center"/>
              <w:rPr>
                <w:rFonts w:ascii="Times New Roman" w:eastAsiaTheme="minorEastAsia" w:hAnsi="Times New Roman" w:cs="Times New Roman"/>
                <w:color w:val="000000"/>
                <w:spacing w:val="-12"/>
                <w:sz w:val="21"/>
                <w:szCs w:val="21"/>
              </w:rPr>
            </w:pPr>
            <w:r w:rsidRPr="006954A3">
              <w:rPr>
                <w:rFonts w:ascii="Times New Roman" w:eastAsiaTheme="minorEastAsia" w:hAnsi="Times New Roman" w:cs="Times New Roman"/>
                <w:spacing w:val="-20"/>
                <w:sz w:val="21"/>
                <w:szCs w:val="21"/>
              </w:rPr>
              <w:t>备注</w:t>
            </w:r>
          </w:p>
        </w:tc>
      </w:tr>
      <w:tr w:rsidR="008B109C" w:rsidRPr="006954A3" w14:paraId="5253D847" w14:textId="77777777" w:rsidTr="006954A3">
        <w:trPr>
          <w:cantSplit/>
          <w:trHeight w:hRule="exact" w:val="797"/>
          <w:jc w:val="center"/>
        </w:trPr>
        <w:tc>
          <w:tcPr>
            <w:tcW w:w="282" w:type="pct"/>
            <w:vMerge/>
            <w:vAlign w:val="center"/>
          </w:tcPr>
          <w:p w14:paraId="3044BF25" w14:textId="77777777" w:rsidR="0045430B" w:rsidRPr="006954A3" w:rsidRDefault="0045430B" w:rsidP="006954A3">
            <w:pPr>
              <w:jc w:val="center"/>
              <w:rPr>
                <w:rFonts w:ascii="Times New Roman" w:eastAsiaTheme="minorEastAsia" w:hAnsi="Times New Roman" w:cs="Times New Roman"/>
                <w:color w:val="000000"/>
                <w:spacing w:val="-12"/>
                <w:sz w:val="21"/>
                <w:szCs w:val="21"/>
              </w:rPr>
            </w:pPr>
          </w:p>
        </w:tc>
        <w:tc>
          <w:tcPr>
            <w:tcW w:w="749" w:type="pct"/>
            <w:shd w:val="clear" w:color="auto" w:fill="auto"/>
            <w:vAlign w:val="center"/>
          </w:tcPr>
          <w:p w14:paraId="5865AD74" w14:textId="262DEF40" w:rsidR="0045430B" w:rsidRPr="006954A3" w:rsidRDefault="0045430B" w:rsidP="006954A3">
            <w:pPr>
              <w:jc w:val="center"/>
              <w:rPr>
                <w:rFonts w:ascii="Times New Roman" w:eastAsiaTheme="minorEastAsia" w:hAnsi="Times New Roman" w:cs="Times New Roman"/>
                <w:color w:val="000000"/>
                <w:sz w:val="21"/>
                <w:szCs w:val="21"/>
              </w:rPr>
            </w:pPr>
            <w:r w:rsidRPr="006954A3">
              <w:rPr>
                <w:rFonts w:ascii="Times New Roman" w:eastAsiaTheme="minorEastAsia" w:hAnsi="Times New Roman" w:cs="Times New Roman"/>
                <w:color w:val="000000"/>
                <w:sz w:val="21"/>
                <w:szCs w:val="21"/>
              </w:rPr>
              <w:t>生产及辅助设施</w:t>
            </w:r>
          </w:p>
        </w:tc>
        <w:tc>
          <w:tcPr>
            <w:tcW w:w="504" w:type="pct"/>
            <w:vAlign w:val="center"/>
          </w:tcPr>
          <w:p w14:paraId="4FBC3220" w14:textId="4ED95B29" w:rsidR="0045430B" w:rsidRPr="006954A3" w:rsidRDefault="0045430B" w:rsidP="006954A3">
            <w:pPr>
              <w:jc w:val="center"/>
              <w:rPr>
                <w:rFonts w:ascii="Times New Roman" w:eastAsiaTheme="minorEastAsia" w:hAnsi="Times New Roman" w:cs="Times New Roman"/>
                <w:color w:val="000000"/>
                <w:sz w:val="21"/>
                <w:szCs w:val="21"/>
              </w:rPr>
            </w:pPr>
            <w:r w:rsidRPr="006954A3">
              <w:rPr>
                <w:rFonts w:ascii="Times New Roman" w:eastAsiaTheme="minorEastAsia" w:hAnsi="Times New Roman" w:cs="Times New Roman"/>
                <w:color w:val="000000"/>
                <w:sz w:val="21"/>
                <w:szCs w:val="21"/>
              </w:rPr>
              <w:t>75-95</w:t>
            </w:r>
          </w:p>
        </w:tc>
        <w:tc>
          <w:tcPr>
            <w:tcW w:w="1435" w:type="pct"/>
            <w:gridSpan w:val="3"/>
            <w:vAlign w:val="center"/>
          </w:tcPr>
          <w:p w14:paraId="01DBE08D" w14:textId="77777777" w:rsidR="0045430B" w:rsidRPr="006954A3" w:rsidRDefault="0045430B" w:rsidP="006954A3">
            <w:pPr>
              <w:jc w:val="center"/>
              <w:rPr>
                <w:rFonts w:ascii="Times New Roman" w:eastAsiaTheme="minorEastAsia" w:hAnsi="Times New Roman" w:cs="Times New Roman"/>
                <w:color w:val="000000"/>
                <w:sz w:val="21"/>
                <w:szCs w:val="21"/>
              </w:rPr>
            </w:pPr>
            <w:r w:rsidRPr="006954A3">
              <w:rPr>
                <w:rFonts w:ascii="Times New Roman" w:eastAsiaTheme="minorEastAsia" w:hAnsi="Times New Roman" w:cs="Times New Roman"/>
                <w:color w:val="000000"/>
                <w:sz w:val="21"/>
                <w:szCs w:val="21"/>
              </w:rPr>
              <w:t>生产车间</w:t>
            </w:r>
          </w:p>
        </w:tc>
        <w:tc>
          <w:tcPr>
            <w:tcW w:w="1233" w:type="pct"/>
            <w:gridSpan w:val="3"/>
            <w:tcBorders>
              <w:bottom w:val="single" w:sz="4" w:space="0" w:color="auto"/>
            </w:tcBorders>
            <w:vAlign w:val="center"/>
          </w:tcPr>
          <w:p w14:paraId="6B423C6A" w14:textId="6CDFE044" w:rsidR="0045430B" w:rsidRPr="006954A3" w:rsidRDefault="0045430B" w:rsidP="006954A3">
            <w:pPr>
              <w:pStyle w:val="a5"/>
              <w:spacing w:line="240" w:lineRule="auto"/>
              <w:rPr>
                <w:rFonts w:ascii="Times New Roman" w:eastAsiaTheme="minorEastAsia"/>
                <w:color w:val="000000"/>
                <w:szCs w:val="21"/>
                <w:highlight w:val="yellow"/>
              </w:rPr>
            </w:pPr>
            <w:r w:rsidRPr="006954A3">
              <w:rPr>
                <w:rFonts w:ascii="Times New Roman" w:eastAsiaTheme="minorEastAsia"/>
                <w:color w:val="000000"/>
                <w:szCs w:val="21"/>
              </w:rPr>
              <w:t>5</w:t>
            </w:r>
          </w:p>
        </w:tc>
        <w:tc>
          <w:tcPr>
            <w:tcW w:w="797" w:type="pct"/>
            <w:vAlign w:val="center"/>
          </w:tcPr>
          <w:p w14:paraId="28A00E39" w14:textId="5C6A1CA0" w:rsidR="006B1287" w:rsidRPr="006954A3" w:rsidRDefault="006B1287" w:rsidP="006954A3">
            <w:pPr>
              <w:adjustRightInd w:val="0"/>
              <w:snapToGrid w:val="0"/>
              <w:jc w:val="center"/>
              <w:rPr>
                <w:rFonts w:ascii="Times New Roman" w:eastAsiaTheme="minorEastAsia" w:hAnsi="Times New Roman" w:cs="Times New Roman"/>
                <w:spacing w:val="-20"/>
                <w:sz w:val="21"/>
                <w:szCs w:val="21"/>
              </w:rPr>
            </w:pPr>
            <w:r w:rsidRPr="006954A3">
              <w:rPr>
                <w:rFonts w:ascii="Times New Roman" w:eastAsiaTheme="minorEastAsia" w:hAnsi="Times New Roman" w:cs="Times New Roman"/>
                <w:spacing w:val="-20"/>
                <w:sz w:val="21"/>
                <w:szCs w:val="21"/>
              </w:rPr>
              <w:t>环境，昼间</w:t>
            </w:r>
            <w:r w:rsidRPr="006954A3">
              <w:rPr>
                <w:rFonts w:ascii="Times New Roman" w:eastAsiaTheme="minorEastAsia" w:hAnsi="Times New Roman" w:cs="Times New Roman"/>
                <w:spacing w:val="-20"/>
                <w:sz w:val="21"/>
                <w:szCs w:val="21"/>
              </w:rPr>
              <w:t xml:space="preserve">≤65dB(A) </w:t>
            </w:r>
            <w:r w:rsidRPr="006954A3">
              <w:rPr>
                <w:rFonts w:ascii="Times New Roman" w:eastAsiaTheme="minorEastAsia" w:hAnsi="Times New Roman" w:cs="Times New Roman"/>
                <w:spacing w:val="-20"/>
                <w:sz w:val="21"/>
                <w:szCs w:val="21"/>
              </w:rPr>
              <w:t>，夜间</w:t>
            </w:r>
            <w:r w:rsidRPr="006954A3">
              <w:rPr>
                <w:rFonts w:ascii="Times New Roman" w:eastAsiaTheme="minorEastAsia" w:hAnsi="Times New Roman" w:cs="Times New Roman"/>
                <w:spacing w:val="-20"/>
                <w:sz w:val="21"/>
                <w:szCs w:val="21"/>
              </w:rPr>
              <w:t>≤55dB(A)</w:t>
            </w:r>
          </w:p>
          <w:p w14:paraId="1C99C629" w14:textId="62EC1EFB" w:rsidR="0045430B" w:rsidRPr="006954A3" w:rsidRDefault="0045430B" w:rsidP="006954A3">
            <w:pPr>
              <w:jc w:val="center"/>
              <w:rPr>
                <w:rFonts w:ascii="Times New Roman" w:eastAsiaTheme="minorEastAsia" w:hAnsi="Times New Roman" w:cs="Times New Roman"/>
                <w:color w:val="000000"/>
                <w:sz w:val="21"/>
                <w:szCs w:val="21"/>
              </w:rPr>
            </w:pPr>
          </w:p>
        </w:tc>
      </w:tr>
      <w:tr w:rsidR="0045430B" w:rsidRPr="006954A3" w14:paraId="6D5633EA" w14:textId="77777777" w:rsidTr="006954A3">
        <w:trPr>
          <w:cantSplit/>
          <w:trHeight w:hRule="exact" w:val="434"/>
          <w:jc w:val="center"/>
        </w:trPr>
        <w:tc>
          <w:tcPr>
            <w:tcW w:w="282" w:type="pct"/>
            <w:vAlign w:val="center"/>
          </w:tcPr>
          <w:p w14:paraId="759CFD46" w14:textId="77777777" w:rsidR="00D6279D" w:rsidRPr="006954A3" w:rsidRDefault="00D6279D" w:rsidP="006954A3">
            <w:pPr>
              <w:jc w:val="center"/>
              <w:rPr>
                <w:rFonts w:ascii="Times New Roman" w:eastAsiaTheme="minorEastAsia" w:hAnsi="Times New Roman" w:cs="Times New Roman"/>
                <w:color w:val="000000"/>
                <w:spacing w:val="-12"/>
                <w:sz w:val="21"/>
                <w:szCs w:val="21"/>
              </w:rPr>
            </w:pPr>
            <w:r w:rsidRPr="006954A3">
              <w:rPr>
                <w:rFonts w:ascii="Times New Roman" w:eastAsiaTheme="minorEastAsia" w:hAnsi="Times New Roman" w:cs="Times New Roman"/>
                <w:color w:val="000000"/>
                <w:spacing w:val="-12"/>
                <w:sz w:val="21"/>
                <w:szCs w:val="21"/>
              </w:rPr>
              <w:t>其他</w:t>
            </w:r>
          </w:p>
        </w:tc>
        <w:tc>
          <w:tcPr>
            <w:tcW w:w="4718" w:type="pct"/>
            <w:gridSpan w:val="9"/>
            <w:vAlign w:val="center"/>
          </w:tcPr>
          <w:p w14:paraId="22AD4C56" w14:textId="77777777" w:rsidR="00D6279D" w:rsidRPr="006954A3" w:rsidRDefault="00D6279D" w:rsidP="006954A3">
            <w:pPr>
              <w:pStyle w:val="a5"/>
              <w:spacing w:line="240" w:lineRule="auto"/>
              <w:ind w:firstLine="432"/>
              <w:rPr>
                <w:rFonts w:ascii="Times New Roman" w:eastAsiaTheme="minorEastAsia"/>
                <w:color w:val="000000"/>
                <w:spacing w:val="-12"/>
                <w:szCs w:val="21"/>
              </w:rPr>
            </w:pPr>
            <w:r w:rsidRPr="006954A3">
              <w:rPr>
                <w:rFonts w:ascii="Times New Roman" w:eastAsiaTheme="minorEastAsia"/>
                <w:color w:val="000000"/>
                <w:spacing w:val="-12"/>
                <w:szCs w:val="21"/>
              </w:rPr>
              <w:t>/</w:t>
            </w:r>
          </w:p>
        </w:tc>
      </w:tr>
      <w:tr w:rsidR="006B1287" w:rsidRPr="006954A3" w14:paraId="1F4E1AF8" w14:textId="77777777" w:rsidTr="00E833F5">
        <w:trPr>
          <w:cantSplit/>
          <w:trHeight w:hRule="exact" w:val="570"/>
          <w:jc w:val="center"/>
        </w:trPr>
        <w:tc>
          <w:tcPr>
            <w:tcW w:w="5000" w:type="pct"/>
            <w:gridSpan w:val="10"/>
            <w:vAlign w:val="center"/>
          </w:tcPr>
          <w:p w14:paraId="26D694B6" w14:textId="39ACD2F6" w:rsidR="006B1287" w:rsidRPr="006954A3" w:rsidRDefault="006B1287" w:rsidP="00E833F5">
            <w:pPr>
              <w:pStyle w:val="a5"/>
              <w:spacing w:line="240" w:lineRule="auto"/>
              <w:jc w:val="both"/>
              <w:rPr>
                <w:rFonts w:ascii="Times New Roman" w:eastAsiaTheme="minorEastAsia"/>
                <w:b/>
                <w:bCs/>
                <w:szCs w:val="21"/>
              </w:rPr>
            </w:pPr>
            <w:r w:rsidRPr="006954A3">
              <w:rPr>
                <w:rFonts w:ascii="Times New Roman" w:eastAsiaTheme="minorEastAsia"/>
                <w:b/>
                <w:bCs/>
                <w:szCs w:val="21"/>
              </w:rPr>
              <w:lastRenderedPageBreak/>
              <w:t>主要生态影响（不够时可附另页）</w:t>
            </w:r>
          </w:p>
          <w:p w14:paraId="2174D856" w14:textId="1ADEDF7E" w:rsidR="006B1287" w:rsidRPr="006954A3" w:rsidRDefault="006B1287" w:rsidP="00E833F5">
            <w:pPr>
              <w:pStyle w:val="a5"/>
              <w:spacing w:line="240" w:lineRule="auto"/>
              <w:ind w:firstLineChars="200" w:firstLine="420"/>
              <w:jc w:val="both"/>
              <w:rPr>
                <w:rFonts w:ascii="Times New Roman" w:eastAsiaTheme="minorEastAsia"/>
                <w:color w:val="000000"/>
                <w:szCs w:val="21"/>
              </w:rPr>
            </w:pPr>
            <w:r w:rsidRPr="006954A3">
              <w:rPr>
                <w:rFonts w:ascii="Times New Roman" w:eastAsiaTheme="minorEastAsia"/>
                <w:color w:val="000000"/>
                <w:szCs w:val="21"/>
              </w:rPr>
              <w:t>项目</w:t>
            </w:r>
            <w:r w:rsidR="009C7DC3" w:rsidRPr="006954A3">
              <w:rPr>
                <w:rFonts w:ascii="Times New Roman" w:eastAsiaTheme="minorEastAsia"/>
                <w:color w:val="000000"/>
                <w:szCs w:val="21"/>
              </w:rPr>
              <w:t>在</w:t>
            </w:r>
            <w:r w:rsidRPr="006954A3">
              <w:rPr>
                <w:rFonts w:ascii="Times New Roman" w:eastAsiaTheme="minorEastAsia"/>
                <w:color w:val="000000"/>
                <w:szCs w:val="21"/>
              </w:rPr>
              <w:t>现有厂房</w:t>
            </w:r>
            <w:r w:rsidR="009C7DC3" w:rsidRPr="006954A3">
              <w:rPr>
                <w:rFonts w:ascii="Times New Roman" w:eastAsiaTheme="minorEastAsia"/>
                <w:color w:val="000000"/>
                <w:szCs w:val="21"/>
              </w:rPr>
              <w:t>内改建</w:t>
            </w:r>
            <w:r w:rsidRPr="006954A3">
              <w:rPr>
                <w:rFonts w:ascii="Times New Roman" w:eastAsiaTheme="minorEastAsia"/>
                <w:color w:val="000000"/>
                <w:szCs w:val="21"/>
              </w:rPr>
              <w:t>，不新增占地，对周边生态影响极小。</w:t>
            </w:r>
          </w:p>
          <w:p w14:paraId="6FB6DCF8" w14:textId="77777777" w:rsidR="006B1287" w:rsidRPr="006954A3" w:rsidRDefault="006B1287" w:rsidP="00E833F5">
            <w:pPr>
              <w:jc w:val="both"/>
              <w:rPr>
                <w:rFonts w:ascii="Times New Roman" w:eastAsiaTheme="minorEastAsia" w:hAnsi="Times New Roman" w:cs="Times New Roman"/>
                <w:sz w:val="21"/>
                <w:szCs w:val="21"/>
              </w:rPr>
            </w:pPr>
          </w:p>
          <w:p w14:paraId="5548176B" w14:textId="77777777" w:rsidR="006B1287" w:rsidRPr="006954A3" w:rsidRDefault="006B1287" w:rsidP="00E833F5">
            <w:pPr>
              <w:jc w:val="both"/>
              <w:rPr>
                <w:rFonts w:ascii="Times New Roman" w:eastAsiaTheme="minorEastAsia" w:hAnsi="Times New Roman" w:cs="Times New Roman"/>
                <w:sz w:val="21"/>
                <w:szCs w:val="21"/>
              </w:rPr>
            </w:pPr>
          </w:p>
          <w:p w14:paraId="49B7517E" w14:textId="77777777" w:rsidR="006B1287" w:rsidRPr="006954A3" w:rsidRDefault="006B1287" w:rsidP="00E833F5">
            <w:pPr>
              <w:jc w:val="both"/>
              <w:rPr>
                <w:rFonts w:ascii="Times New Roman" w:eastAsiaTheme="minorEastAsia" w:hAnsi="Times New Roman" w:cs="Times New Roman"/>
                <w:sz w:val="21"/>
                <w:szCs w:val="21"/>
              </w:rPr>
            </w:pPr>
          </w:p>
          <w:p w14:paraId="18BE1EA6" w14:textId="77777777" w:rsidR="006B1287" w:rsidRPr="006954A3" w:rsidRDefault="006B1287" w:rsidP="00E833F5">
            <w:pPr>
              <w:jc w:val="both"/>
              <w:rPr>
                <w:rFonts w:ascii="Times New Roman" w:eastAsiaTheme="minorEastAsia" w:hAnsi="Times New Roman" w:cs="Times New Roman"/>
                <w:sz w:val="21"/>
                <w:szCs w:val="21"/>
              </w:rPr>
            </w:pPr>
          </w:p>
          <w:p w14:paraId="3AB7D7B4" w14:textId="77777777" w:rsidR="006B1287" w:rsidRPr="006954A3" w:rsidRDefault="006B1287" w:rsidP="00E833F5">
            <w:pPr>
              <w:jc w:val="both"/>
              <w:rPr>
                <w:rFonts w:ascii="Times New Roman" w:eastAsiaTheme="minorEastAsia" w:hAnsi="Times New Roman" w:cs="Times New Roman"/>
                <w:sz w:val="21"/>
                <w:szCs w:val="21"/>
              </w:rPr>
            </w:pPr>
          </w:p>
          <w:p w14:paraId="39DAF0A1" w14:textId="6F4A6022" w:rsidR="006B1287" w:rsidRPr="006954A3" w:rsidRDefault="006B1287" w:rsidP="00E833F5">
            <w:pPr>
              <w:tabs>
                <w:tab w:val="left" w:pos="1607"/>
              </w:tabs>
              <w:jc w:val="both"/>
              <w:rPr>
                <w:rFonts w:ascii="Times New Roman" w:eastAsiaTheme="minorEastAsia" w:hAnsi="Times New Roman" w:cs="Times New Roman"/>
                <w:sz w:val="21"/>
                <w:szCs w:val="21"/>
              </w:rPr>
            </w:pPr>
          </w:p>
        </w:tc>
      </w:tr>
    </w:tbl>
    <w:p w14:paraId="2BFA30A9" w14:textId="77777777" w:rsidR="00210AB4" w:rsidRPr="00A172D5" w:rsidRDefault="00210AB4" w:rsidP="005A2AD0">
      <w:pPr>
        <w:spacing w:line="360" w:lineRule="auto"/>
        <w:ind w:firstLineChars="150" w:firstLine="422"/>
        <w:outlineLvl w:val="0"/>
        <w:rPr>
          <w:rFonts w:ascii="Times New Roman" w:hAnsi="Times New Roman" w:cs="Times New Roman"/>
          <w:b/>
          <w:sz w:val="28"/>
          <w:szCs w:val="28"/>
        </w:rPr>
      </w:pPr>
      <w:r w:rsidRPr="00A172D5">
        <w:rPr>
          <w:rFonts w:ascii="Times New Roman" w:hAnsi="Times New Roman" w:cs="Times New Roman"/>
          <w:b/>
          <w:sz w:val="28"/>
          <w:szCs w:val="28"/>
        </w:rPr>
        <w:br w:type="page"/>
      </w:r>
    </w:p>
    <w:p w14:paraId="38299EBC" w14:textId="77777777" w:rsidR="00890951" w:rsidRPr="00A172D5" w:rsidRDefault="00C54C56" w:rsidP="00210AB4">
      <w:pPr>
        <w:spacing w:line="320" w:lineRule="exact"/>
        <w:outlineLvl w:val="0"/>
        <w:rPr>
          <w:rFonts w:ascii="Times New Roman" w:hAnsi="Times New Roman" w:cs="Times New Roman"/>
          <w:sz w:val="28"/>
          <w:szCs w:val="28"/>
        </w:rPr>
      </w:pPr>
      <w:r w:rsidRPr="00A172D5">
        <w:rPr>
          <w:rFonts w:ascii="Times New Roman" w:hAnsi="Times New Roman" w:cs="Times New Roman"/>
          <w:b/>
          <w:sz w:val="28"/>
          <w:szCs w:val="28"/>
        </w:rPr>
        <w:lastRenderedPageBreak/>
        <w:t>表</w:t>
      </w:r>
      <w:r w:rsidR="00A91596" w:rsidRPr="00A172D5">
        <w:rPr>
          <w:rFonts w:ascii="Times New Roman" w:hAnsi="Times New Roman" w:cs="Times New Roman"/>
          <w:b/>
          <w:sz w:val="28"/>
          <w:szCs w:val="28"/>
        </w:rPr>
        <w:t xml:space="preserve">7 </w:t>
      </w:r>
      <w:r w:rsidR="00890951" w:rsidRPr="00A172D5">
        <w:rPr>
          <w:rFonts w:ascii="Times New Roman" w:hAnsi="Times New Roman" w:cs="Times New Roman"/>
          <w:b/>
          <w:sz w:val="28"/>
          <w:szCs w:val="28"/>
        </w:rPr>
        <w:t>环境影响分析</w:t>
      </w:r>
    </w:p>
    <w:tbl>
      <w:tblPr>
        <w:tblStyle w:val="aff3"/>
        <w:tblW w:w="5000" w:type="pct"/>
        <w:tblLook w:val="04A0" w:firstRow="1" w:lastRow="0" w:firstColumn="1" w:lastColumn="0" w:noHBand="0" w:noVBand="1"/>
      </w:tblPr>
      <w:tblGrid>
        <w:gridCol w:w="9742"/>
      </w:tblGrid>
      <w:tr w:rsidR="005F297C" w:rsidRPr="00A172D5" w14:paraId="026B255D" w14:textId="77777777" w:rsidTr="000F34FF">
        <w:trPr>
          <w:trHeight w:val="3818"/>
        </w:trPr>
        <w:tc>
          <w:tcPr>
            <w:tcW w:w="5000" w:type="pct"/>
          </w:tcPr>
          <w:p w14:paraId="2FBB55E2" w14:textId="3F869D47" w:rsidR="00793F95" w:rsidRPr="00A172D5" w:rsidRDefault="00E13071" w:rsidP="00F45785">
            <w:pPr>
              <w:adjustRightInd w:val="0"/>
              <w:snapToGrid w:val="0"/>
              <w:spacing w:line="360" w:lineRule="auto"/>
              <w:rPr>
                <w:rFonts w:ascii="Times New Roman" w:hAnsi="Times New Roman" w:cs="Times New Roman"/>
                <w:b/>
              </w:rPr>
            </w:pPr>
            <w:r w:rsidRPr="00A172D5">
              <w:rPr>
                <w:rFonts w:ascii="Times New Roman" w:hAnsi="Times New Roman" w:cs="Times New Roman"/>
                <w:b/>
              </w:rPr>
              <w:t>7.1</w:t>
            </w:r>
            <w:r w:rsidR="00793F95" w:rsidRPr="00A172D5">
              <w:rPr>
                <w:rFonts w:ascii="Times New Roman" w:hAnsi="Times New Roman" w:cs="Times New Roman"/>
                <w:b/>
              </w:rPr>
              <w:t>施工期环境影响分析</w:t>
            </w:r>
          </w:p>
          <w:p w14:paraId="1C3E71D4" w14:textId="23058E86" w:rsidR="00793F95" w:rsidRPr="00A172D5" w:rsidRDefault="00FC29D8" w:rsidP="00FC29D8">
            <w:pPr>
              <w:adjustRightInd w:val="0"/>
              <w:snapToGrid w:val="0"/>
              <w:spacing w:line="360" w:lineRule="auto"/>
              <w:ind w:firstLineChars="200" w:firstLine="480"/>
              <w:rPr>
                <w:rFonts w:ascii="Times New Roman" w:eastAsiaTheme="minorEastAsia" w:hAnsi="Times New Roman" w:cs="Times New Roman"/>
              </w:rPr>
            </w:pPr>
            <w:r w:rsidRPr="00A172D5">
              <w:rPr>
                <w:rFonts w:ascii="Times New Roman" w:eastAsiaTheme="minorEastAsia" w:hAnsi="Times New Roman" w:cs="Times New Roman"/>
              </w:rPr>
              <w:t>改建</w:t>
            </w:r>
            <w:r w:rsidR="00793F95" w:rsidRPr="00A172D5">
              <w:rPr>
                <w:rFonts w:ascii="Times New Roman" w:eastAsiaTheme="minorEastAsia" w:hAnsi="Times New Roman" w:cs="Times New Roman"/>
              </w:rPr>
              <w:t>项目在现有厂区内进行建设，厂区内现有公辅设施都很完善，</w:t>
            </w:r>
            <w:r w:rsidRPr="00A172D5">
              <w:rPr>
                <w:rFonts w:ascii="Times New Roman" w:eastAsiaTheme="minorEastAsia" w:hAnsi="Times New Roman" w:cs="Times New Roman"/>
              </w:rPr>
              <w:t>项目施工期仅需进行原有生产设备的拆除、厂房布局调整和新增设备的购置、安装和调试等，不需涉及大量土建工程，因此本项目施工期环境影响较小。</w:t>
            </w:r>
          </w:p>
          <w:p w14:paraId="22A1A410" w14:textId="6A216CC9" w:rsidR="00FD664C" w:rsidRPr="00A172D5" w:rsidRDefault="00E13071" w:rsidP="00F45785">
            <w:pPr>
              <w:adjustRightInd w:val="0"/>
              <w:snapToGrid w:val="0"/>
              <w:spacing w:line="360" w:lineRule="auto"/>
              <w:rPr>
                <w:rFonts w:ascii="Times New Roman" w:eastAsiaTheme="minorEastAsia" w:hAnsi="Times New Roman" w:cs="Times New Roman"/>
                <w:b/>
              </w:rPr>
            </w:pPr>
            <w:r w:rsidRPr="00A172D5">
              <w:rPr>
                <w:rFonts w:ascii="Times New Roman" w:eastAsiaTheme="minorEastAsia" w:hAnsi="Times New Roman" w:cs="Times New Roman"/>
                <w:b/>
              </w:rPr>
              <w:t>7.2</w:t>
            </w:r>
            <w:r w:rsidR="00FD664C" w:rsidRPr="00A172D5">
              <w:rPr>
                <w:rFonts w:ascii="Times New Roman" w:eastAsiaTheme="minorEastAsia" w:hAnsi="Times New Roman" w:cs="Times New Roman"/>
                <w:b/>
              </w:rPr>
              <w:t>营运期环境影响分析</w:t>
            </w:r>
          </w:p>
          <w:p w14:paraId="31FF3B1E" w14:textId="1E2EA495" w:rsidR="005F297C" w:rsidRPr="00A172D5" w:rsidRDefault="00E13071" w:rsidP="00F45785">
            <w:pPr>
              <w:autoSpaceDE w:val="0"/>
              <w:autoSpaceDN w:val="0"/>
              <w:adjustRightInd w:val="0"/>
              <w:snapToGrid w:val="0"/>
              <w:spacing w:line="360" w:lineRule="auto"/>
              <w:rPr>
                <w:rFonts w:ascii="Times New Roman" w:eastAsiaTheme="minorEastAsia" w:hAnsi="Times New Roman" w:cs="Times New Roman"/>
                <w:b/>
                <w:color w:val="000000"/>
              </w:rPr>
            </w:pPr>
            <w:r w:rsidRPr="00A172D5">
              <w:rPr>
                <w:rFonts w:ascii="Times New Roman" w:eastAsiaTheme="minorEastAsia" w:hAnsi="Times New Roman" w:cs="Times New Roman"/>
                <w:b/>
                <w:color w:val="000000"/>
              </w:rPr>
              <w:t xml:space="preserve">7.2.1 </w:t>
            </w:r>
            <w:r w:rsidRPr="00A172D5">
              <w:rPr>
                <w:rFonts w:ascii="Times New Roman" w:eastAsiaTheme="minorEastAsia" w:hAnsi="Times New Roman" w:cs="Times New Roman"/>
                <w:b/>
                <w:color w:val="000000"/>
              </w:rPr>
              <w:t>大气环境影响分析及防治措施</w:t>
            </w:r>
          </w:p>
          <w:p w14:paraId="12428B3E" w14:textId="70A7B635" w:rsidR="001409E6" w:rsidRPr="00A172D5" w:rsidRDefault="00F45785" w:rsidP="00F45785">
            <w:pPr>
              <w:pStyle w:val="31"/>
              <w:adjustRightInd w:val="0"/>
              <w:snapToGrid w:val="0"/>
              <w:spacing w:line="360" w:lineRule="auto"/>
              <w:ind w:firstLineChars="0"/>
              <w:rPr>
                <w:rFonts w:ascii="Times New Roman" w:hAnsi="Times New Roman"/>
              </w:rPr>
            </w:pPr>
            <w:r w:rsidRPr="00A172D5">
              <w:rPr>
                <w:rFonts w:ascii="Times New Roman" w:hAnsi="Times New Roman"/>
                <w:b/>
              </w:rPr>
              <w:t>1</w:t>
            </w:r>
            <w:r w:rsidR="001409E6" w:rsidRPr="00A172D5">
              <w:rPr>
                <w:rFonts w:ascii="Times New Roman" w:hAnsi="Times New Roman"/>
                <w:b/>
              </w:rPr>
              <w:t>、</w:t>
            </w:r>
            <w:r w:rsidR="007269A8" w:rsidRPr="00A172D5">
              <w:rPr>
                <w:rFonts w:ascii="Times New Roman" w:hAnsi="Times New Roman"/>
                <w:b/>
              </w:rPr>
              <w:t>废气处理措施及其可行性分析</w:t>
            </w:r>
          </w:p>
          <w:p w14:paraId="531D1F09" w14:textId="1F3C85B2" w:rsidR="007269A8" w:rsidRPr="00A172D5" w:rsidRDefault="007269A8" w:rsidP="006B4C3C">
            <w:pPr>
              <w:pStyle w:val="31"/>
              <w:adjustRightInd w:val="0"/>
              <w:snapToGrid w:val="0"/>
              <w:spacing w:line="360" w:lineRule="auto"/>
              <w:rPr>
                <w:rFonts w:ascii="Times New Roman" w:hAnsi="Times New Roman"/>
                <w:b/>
              </w:rPr>
            </w:pPr>
            <w:r w:rsidRPr="00A172D5">
              <w:rPr>
                <w:rFonts w:ascii="Times New Roman" w:hAnsi="Times New Roman"/>
              </w:rPr>
              <w:t>改建项目废气来源于打磨、刷脱模剂、自然固化、喷漆（含流平、洪干及调漆）、模压等工序。</w:t>
            </w:r>
          </w:p>
          <w:p w14:paraId="0A131482" w14:textId="67768D34" w:rsidR="007269A8" w:rsidRPr="00A172D5" w:rsidRDefault="007269A8" w:rsidP="006B4C3C">
            <w:pPr>
              <w:pStyle w:val="31"/>
              <w:adjustRightInd w:val="0"/>
              <w:snapToGrid w:val="0"/>
              <w:spacing w:line="360" w:lineRule="auto"/>
              <w:ind w:firstLine="482"/>
              <w:rPr>
                <w:rFonts w:ascii="Times New Roman" w:hAnsi="Times New Roman"/>
                <w:b/>
              </w:rPr>
            </w:pPr>
            <w:r w:rsidRPr="00A172D5">
              <w:rPr>
                <w:rFonts w:ascii="Times New Roman" w:hAnsi="Times New Roman"/>
                <w:b/>
              </w:rPr>
              <w:t>（</w:t>
            </w:r>
            <w:r w:rsidRPr="00A172D5">
              <w:rPr>
                <w:rFonts w:ascii="Times New Roman" w:hAnsi="Times New Roman"/>
                <w:b/>
              </w:rPr>
              <w:t>1</w:t>
            </w:r>
            <w:r w:rsidRPr="00A172D5">
              <w:rPr>
                <w:rFonts w:ascii="Times New Roman" w:hAnsi="Times New Roman"/>
                <w:b/>
              </w:rPr>
              <w:t>）打磨粉尘</w:t>
            </w:r>
            <w:r w:rsidR="00CE5EBF" w:rsidRPr="00A172D5">
              <w:rPr>
                <w:rFonts w:ascii="Times New Roman" w:hAnsi="Times New Roman"/>
                <w:b/>
              </w:rPr>
              <w:t>治理</w:t>
            </w:r>
            <w:r w:rsidRPr="00A172D5">
              <w:rPr>
                <w:rFonts w:ascii="Times New Roman" w:hAnsi="Times New Roman"/>
                <w:b/>
              </w:rPr>
              <w:t>措施</w:t>
            </w:r>
          </w:p>
          <w:p w14:paraId="5A3E847C" w14:textId="14DFDDAB" w:rsidR="007269A8" w:rsidRPr="00A172D5" w:rsidRDefault="00905BB7" w:rsidP="006B4C3C">
            <w:pPr>
              <w:pStyle w:val="31"/>
              <w:adjustRightInd w:val="0"/>
              <w:snapToGrid w:val="0"/>
              <w:spacing w:line="360" w:lineRule="auto"/>
              <w:rPr>
                <w:rFonts w:ascii="Times New Roman" w:hAnsi="Times New Roman"/>
              </w:rPr>
            </w:pPr>
            <w:r w:rsidRPr="00A172D5">
              <w:rPr>
                <w:rFonts w:ascii="Times New Roman" w:hAnsi="Times New Roman"/>
              </w:rPr>
              <w:t>打磨过程产生的污染物为颗粒物，</w:t>
            </w:r>
            <w:r w:rsidR="007269A8" w:rsidRPr="00A172D5">
              <w:rPr>
                <w:rFonts w:ascii="Times New Roman" w:hAnsi="Times New Roman"/>
              </w:rPr>
              <w:t>打磨粉尘经收集后</w:t>
            </w:r>
            <w:r w:rsidRPr="00A172D5">
              <w:rPr>
                <w:rFonts w:ascii="Times New Roman" w:hAnsi="Times New Roman"/>
              </w:rPr>
              <w:t>经</w:t>
            </w:r>
            <w:r w:rsidR="007269A8" w:rsidRPr="00A172D5">
              <w:rPr>
                <w:rFonts w:ascii="Times New Roman" w:hAnsi="Times New Roman"/>
              </w:rPr>
              <w:t>脉冲式</w:t>
            </w:r>
            <w:r w:rsidRPr="00A172D5">
              <w:rPr>
                <w:rFonts w:ascii="Times New Roman" w:hAnsi="Times New Roman"/>
              </w:rPr>
              <w:t>布袋除尘</w:t>
            </w:r>
            <w:r w:rsidR="007269A8" w:rsidRPr="00A172D5">
              <w:rPr>
                <w:rFonts w:ascii="Times New Roman" w:hAnsi="Times New Roman"/>
              </w:rPr>
              <w:t>装置处理</w:t>
            </w:r>
            <w:r w:rsidRPr="00A172D5">
              <w:rPr>
                <w:rFonts w:ascii="Times New Roman" w:hAnsi="Times New Roman"/>
              </w:rPr>
              <w:t>后</w:t>
            </w:r>
            <w:r w:rsidR="009C7DC3">
              <w:rPr>
                <w:rFonts w:ascii="Times New Roman" w:hAnsi="Times New Roman" w:hint="eastAsia"/>
              </w:rPr>
              <w:t>通过</w:t>
            </w:r>
            <w:r w:rsidR="009C7DC3">
              <w:rPr>
                <w:rFonts w:ascii="Times New Roman" w:hAnsi="Times New Roman" w:hint="eastAsia"/>
              </w:rPr>
              <w:t>15</w:t>
            </w:r>
            <w:r w:rsidR="009C7DC3">
              <w:rPr>
                <w:rFonts w:ascii="Times New Roman" w:hAnsi="Times New Roman" w:hint="eastAsia"/>
              </w:rPr>
              <w:t>米高排气筒</w:t>
            </w:r>
            <w:r w:rsidR="009C7DC3">
              <w:rPr>
                <w:rFonts w:ascii="Times New Roman" w:hAnsi="Times New Roman" w:hint="eastAsia"/>
              </w:rPr>
              <w:t>F</w:t>
            </w:r>
            <w:r w:rsidR="009C7DC3">
              <w:rPr>
                <w:rFonts w:ascii="Times New Roman" w:hAnsi="Times New Roman"/>
              </w:rPr>
              <w:t>Q-001</w:t>
            </w:r>
            <w:r w:rsidR="009C7DC3">
              <w:rPr>
                <w:rFonts w:ascii="Times New Roman" w:hAnsi="Times New Roman" w:hint="eastAsia"/>
              </w:rPr>
              <w:t>排放</w:t>
            </w:r>
            <w:r w:rsidRPr="00A172D5">
              <w:rPr>
                <w:rFonts w:ascii="Times New Roman" w:hAnsi="Times New Roman"/>
              </w:rPr>
              <w:t>。</w:t>
            </w:r>
          </w:p>
          <w:p w14:paraId="736BBBE3" w14:textId="2B6D6835" w:rsidR="006B4C3C" w:rsidRPr="00A172D5" w:rsidRDefault="007269A8" w:rsidP="006B4C3C">
            <w:pPr>
              <w:pStyle w:val="31"/>
              <w:adjustRightInd w:val="0"/>
              <w:snapToGrid w:val="0"/>
              <w:spacing w:line="360" w:lineRule="auto"/>
              <w:rPr>
                <w:rFonts w:ascii="Times New Roman" w:hAnsi="Times New Roman"/>
              </w:rPr>
            </w:pPr>
            <w:r w:rsidRPr="00A172D5">
              <w:rPr>
                <w:rFonts w:ascii="Times New Roman" w:hAnsi="Times New Roman"/>
              </w:rPr>
              <w:t>脉冲式布袋除尘装置的工作原理如下：</w:t>
            </w:r>
          </w:p>
          <w:p w14:paraId="3086E0B4" w14:textId="48D39D9A" w:rsidR="00E3185D" w:rsidRPr="00A172D5" w:rsidRDefault="00E3185D" w:rsidP="00E3185D">
            <w:pPr>
              <w:pStyle w:val="31"/>
              <w:adjustRightInd w:val="0"/>
              <w:snapToGrid w:val="0"/>
              <w:spacing w:line="360" w:lineRule="auto"/>
              <w:rPr>
                <w:rFonts w:ascii="Times New Roman" w:hAnsi="Times New Roman"/>
              </w:rPr>
            </w:pPr>
            <w:r w:rsidRPr="00A172D5">
              <w:rPr>
                <w:rFonts w:ascii="Times New Roman" w:hAnsi="Times New Roman"/>
              </w:rPr>
              <w:t>袋式除尘器由上部箱体、袋室、排灰装置及脉冲喷吹清灰控制系统等组成。袋式除尘器内部被花板划分为两部分。上面的部分称之为上部箱体或净气室。下面这一部分称之为袋室或滤室。脉冲喷冲清灰控制系统包括脉冲喷冲阀、提升阀组件及压缩空气管路。</w:t>
            </w:r>
          </w:p>
          <w:p w14:paraId="4DB190E3" w14:textId="1F4386F5" w:rsidR="00E3185D" w:rsidRPr="00A172D5" w:rsidRDefault="006B4C3C" w:rsidP="00E3185D">
            <w:pPr>
              <w:pStyle w:val="31"/>
              <w:adjustRightInd w:val="0"/>
              <w:snapToGrid w:val="0"/>
              <w:spacing w:line="360" w:lineRule="auto"/>
              <w:rPr>
                <w:rFonts w:ascii="Times New Roman" w:hAnsi="Times New Roman"/>
              </w:rPr>
            </w:pPr>
            <w:r w:rsidRPr="00A172D5">
              <w:rPr>
                <w:rFonts w:ascii="Times New Roman" w:hAnsi="Times New Roman"/>
              </w:rPr>
              <w:t>含尘气体在引风机吸引</w:t>
            </w:r>
            <w:r w:rsidR="00E3185D" w:rsidRPr="00A172D5">
              <w:rPr>
                <w:rFonts w:ascii="Times New Roman" w:hAnsi="Times New Roman"/>
              </w:rPr>
              <w:t>力的作用下进入灰斗，</w:t>
            </w:r>
            <w:r w:rsidRPr="00A172D5">
              <w:rPr>
                <w:rFonts w:ascii="Times New Roman" w:hAnsi="Times New Roman"/>
              </w:rPr>
              <w:t>经导流板后被均匀分配到各条滤袋上。粉尘被拦截在滤袋外表面，气体则</w:t>
            </w:r>
            <w:r w:rsidR="00E3185D" w:rsidRPr="00A172D5">
              <w:rPr>
                <w:rFonts w:ascii="Times New Roman" w:hAnsi="Times New Roman"/>
              </w:rPr>
              <w:t>穿过滤袋，经过净气室后外排。袋式除尘器捕集在滤袋外表面上的粉尘会导致滤袋透气性的减少，使除尘器的阻力不断增加，等到阻力达到设定植（差压控制）或是过滤的时间达到设定值（时间控制），通常处于关闭状态的脉冲阀在脉冲喷吹控制仪</w:t>
            </w:r>
            <w:r w:rsidR="00E3185D" w:rsidRPr="00A172D5">
              <w:rPr>
                <w:rFonts w:ascii="Times New Roman" w:hAnsi="Times New Roman"/>
              </w:rPr>
              <w:t>PLC</w:t>
            </w:r>
            <w:r w:rsidR="00E3185D" w:rsidRPr="00A172D5">
              <w:rPr>
                <w:rFonts w:ascii="Times New Roman" w:hAnsi="Times New Roman"/>
              </w:rPr>
              <w:t>脉冲喷吹控制下打开极短暂的一段时间（</w:t>
            </w:r>
            <w:r w:rsidR="00E3185D" w:rsidRPr="00A172D5">
              <w:rPr>
                <w:rFonts w:ascii="Times New Roman" w:hAnsi="Times New Roman"/>
              </w:rPr>
              <w:t>0.1s</w:t>
            </w:r>
            <w:r w:rsidR="00E3185D" w:rsidRPr="00A172D5">
              <w:rPr>
                <w:rFonts w:ascii="Times New Roman" w:hAnsi="Times New Roman"/>
              </w:rPr>
              <w:t>左右），高压气体瞬间从气包进入喷吹管，并高速从喷吹孔喷出。高速气流喷入滤袋是还会产生数倍于喷射气体的二次引流。喷射气流与二次引流的共同作用使滤袋内侧的压力迅速升高，滤袋由原先内凹的形状变成外凸的形状，并在变形量达到最大值时产生一个很大的反向加速度，吸附在滤袋上的粉尘主要在这反向加速度作用下，脱离滤袋表面，落入灰斗，除尘器的阻力随之下降，将粉尘从滤袋表面清除的过程称为清灰。清灰是一排一排进行的。脉冲阀每动作一次，一排滤袋就得到清灰。脉冲阀按照设定的时间间隔与顺序依次动作，直到完成一个循环。整台除尘器就完成了</w:t>
            </w:r>
            <w:r w:rsidR="00E3185D" w:rsidRPr="00A172D5">
              <w:rPr>
                <w:rFonts w:ascii="Times New Roman" w:hAnsi="Times New Roman"/>
              </w:rPr>
              <w:lastRenderedPageBreak/>
              <w:t>一个清灰周期。</w:t>
            </w:r>
          </w:p>
          <w:p w14:paraId="67D24516" w14:textId="77777777" w:rsidR="00E3185D" w:rsidRPr="00A172D5" w:rsidRDefault="00E3185D" w:rsidP="00E3185D">
            <w:pPr>
              <w:pStyle w:val="31"/>
              <w:adjustRightInd w:val="0"/>
              <w:snapToGrid w:val="0"/>
              <w:spacing w:line="360" w:lineRule="auto"/>
              <w:rPr>
                <w:rFonts w:ascii="Times New Roman" w:hAnsi="Times New Roman"/>
              </w:rPr>
            </w:pPr>
            <w:r w:rsidRPr="00A172D5">
              <w:rPr>
                <w:rFonts w:ascii="Times New Roman" w:hAnsi="Times New Roman"/>
              </w:rPr>
              <w:t>脉冲布袋式除尘器主要特点如下：</w:t>
            </w:r>
          </w:p>
          <w:p w14:paraId="132C688F" w14:textId="77777777" w:rsidR="00E3185D" w:rsidRPr="00A172D5" w:rsidRDefault="00E3185D" w:rsidP="00E3185D">
            <w:pPr>
              <w:pStyle w:val="31"/>
              <w:adjustRightInd w:val="0"/>
              <w:snapToGrid w:val="0"/>
              <w:spacing w:line="360" w:lineRule="auto"/>
              <w:rPr>
                <w:rFonts w:ascii="Times New Roman" w:hAnsi="Times New Roman"/>
              </w:rPr>
            </w:pPr>
            <w:r w:rsidRPr="00A172D5">
              <w:rPr>
                <w:rFonts w:ascii="Times New Roman" w:hAnsi="Times New Roman"/>
              </w:rPr>
              <w:fldChar w:fldCharType="begin"/>
            </w:r>
            <w:r w:rsidRPr="00A172D5">
              <w:rPr>
                <w:rFonts w:ascii="Times New Roman" w:hAnsi="Times New Roman"/>
              </w:rPr>
              <w:instrText xml:space="preserve"> = 1 \* GB3 </w:instrText>
            </w:r>
            <w:r w:rsidRPr="00A172D5">
              <w:rPr>
                <w:rFonts w:ascii="Times New Roman" w:hAnsi="Times New Roman"/>
              </w:rPr>
              <w:fldChar w:fldCharType="separate"/>
            </w:r>
            <w:r w:rsidRPr="00A172D5">
              <w:rPr>
                <w:rFonts w:cs="宋体" w:hint="eastAsia"/>
                <w:noProof/>
              </w:rPr>
              <w:t>①</w:t>
            </w:r>
            <w:r w:rsidRPr="00A172D5">
              <w:rPr>
                <w:rFonts w:ascii="Times New Roman" w:hAnsi="Times New Roman"/>
              </w:rPr>
              <w:fldChar w:fldCharType="end"/>
            </w:r>
            <w:r w:rsidRPr="00A172D5">
              <w:rPr>
                <w:rFonts w:ascii="Times New Roman" w:hAnsi="Times New Roman"/>
              </w:rPr>
              <w:t>单位体积处理风量大，除尘效率高；</w:t>
            </w:r>
          </w:p>
          <w:p w14:paraId="263FB5BF" w14:textId="1A86983F" w:rsidR="00E3185D" w:rsidRPr="00A172D5" w:rsidRDefault="00E3185D" w:rsidP="00E3185D">
            <w:pPr>
              <w:pStyle w:val="31"/>
              <w:adjustRightInd w:val="0"/>
              <w:snapToGrid w:val="0"/>
              <w:spacing w:line="360" w:lineRule="auto"/>
              <w:rPr>
                <w:rFonts w:ascii="Times New Roman" w:hAnsi="Times New Roman"/>
              </w:rPr>
            </w:pPr>
            <w:r w:rsidRPr="00A172D5">
              <w:rPr>
                <w:rFonts w:ascii="Times New Roman" w:hAnsi="Times New Roman"/>
              </w:rPr>
              <w:fldChar w:fldCharType="begin"/>
            </w:r>
            <w:r w:rsidRPr="00A172D5">
              <w:rPr>
                <w:rFonts w:ascii="Times New Roman" w:hAnsi="Times New Roman"/>
              </w:rPr>
              <w:instrText xml:space="preserve"> = 2 \* GB3 </w:instrText>
            </w:r>
            <w:r w:rsidRPr="00A172D5">
              <w:rPr>
                <w:rFonts w:ascii="Times New Roman" w:hAnsi="Times New Roman"/>
              </w:rPr>
              <w:fldChar w:fldCharType="separate"/>
            </w:r>
            <w:r w:rsidRPr="00A172D5">
              <w:rPr>
                <w:rFonts w:cs="宋体" w:hint="eastAsia"/>
                <w:noProof/>
              </w:rPr>
              <w:t>②</w:t>
            </w:r>
            <w:r w:rsidRPr="00A172D5">
              <w:rPr>
                <w:rFonts w:ascii="Times New Roman" w:hAnsi="Times New Roman"/>
              </w:rPr>
              <w:fldChar w:fldCharType="end"/>
            </w:r>
            <w:r w:rsidRPr="00A172D5">
              <w:rPr>
                <w:rFonts w:ascii="Times New Roman" w:hAnsi="Times New Roman"/>
              </w:rPr>
              <w:t>可直接处理含尘浓度高达</w:t>
            </w:r>
            <w:r w:rsidRPr="00A172D5">
              <w:rPr>
                <w:rFonts w:ascii="Times New Roman" w:hAnsi="Times New Roman"/>
              </w:rPr>
              <w:t>1000g/Nm</w:t>
            </w:r>
            <w:r w:rsidRPr="00A172D5">
              <w:rPr>
                <w:rFonts w:ascii="Times New Roman" w:hAnsi="Times New Roman"/>
                <w:vertAlign w:val="superscript"/>
              </w:rPr>
              <w:t>3</w:t>
            </w:r>
            <w:r w:rsidRPr="00A172D5">
              <w:rPr>
                <w:rFonts w:ascii="Times New Roman" w:hAnsi="Times New Roman"/>
              </w:rPr>
              <w:t>的含尘气体，经处理后气体的排放浓度低于</w:t>
            </w:r>
            <w:r w:rsidRPr="00A172D5">
              <w:rPr>
                <w:rFonts w:ascii="Times New Roman" w:hAnsi="Times New Roman"/>
              </w:rPr>
              <w:t>50mg/Nm</w:t>
            </w:r>
            <w:r w:rsidRPr="00A172D5">
              <w:rPr>
                <w:rFonts w:ascii="Times New Roman" w:hAnsi="Times New Roman"/>
                <w:vertAlign w:val="superscript"/>
              </w:rPr>
              <w:t>3</w:t>
            </w:r>
            <w:r w:rsidRPr="00A172D5">
              <w:rPr>
                <w:rFonts w:ascii="Times New Roman" w:hAnsi="Times New Roman"/>
              </w:rPr>
              <w:t>,</w:t>
            </w:r>
            <w:r w:rsidRPr="00A172D5">
              <w:rPr>
                <w:rFonts w:ascii="Times New Roman" w:hAnsi="Times New Roman"/>
              </w:rPr>
              <w:t>也可根据用户的特殊要求，满足更加严格的排放标准；</w:t>
            </w:r>
          </w:p>
          <w:p w14:paraId="6AA9F17C" w14:textId="2A04AD40" w:rsidR="00E3185D" w:rsidRPr="00A172D5" w:rsidRDefault="00E3185D" w:rsidP="00E3185D">
            <w:pPr>
              <w:pStyle w:val="31"/>
              <w:adjustRightInd w:val="0"/>
              <w:snapToGrid w:val="0"/>
              <w:spacing w:line="360" w:lineRule="auto"/>
              <w:rPr>
                <w:rFonts w:ascii="Times New Roman" w:hAnsi="Times New Roman"/>
              </w:rPr>
            </w:pPr>
            <w:r w:rsidRPr="00A172D5">
              <w:rPr>
                <w:rFonts w:ascii="Times New Roman" w:hAnsi="Times New Roman"/>
              </w:rPr>
              <w:fldChar w:fldCharType="begin"/>
            </w:r>
            <w:r w:rsidRPr="00A172D5">
              <w:rPr>
                <w:rFonts w:ascii="Times New Roman" w:hAnsi="Times New Roman"/>
              </w:rPr>
              <w:instrText xml:space="preserve"> = 3 \* GB3 </w:instrText>
            </w:r>
            <w:r w:rsidRPr="00A172D5">
              <w:rPr>
                <w:rFonts w:ascii="Times New Roman" w:hAnsi="Times New Roman"/>
              </w:rPr>
              <w:fldChar w:fldCharType="separate"/>
            </w:r>
            <w:r w:rsidRPr="00A172D5">
              <w:rPr>
                <w:rFonts w:cs="宋体" w:hint="eastAsia"/>
                <w:noProof/>
              </w:rPr>
              <w:t>③</w:t>
            </w:r>
            <w:r w:rsidRPr="00A172D5">
              <w:rPr>
                <w:rFonts w:ascii="Times New Roman" w:hAnsi="Times New Roman"/>
              </w:rPr>
              <w:fldChar w:fldCharType="end"/>
            </w:r>
            <w:r w:rsidRPr="00A172D5">
              <w:rPr>
                <w:rFonts w:ascii="Times New Roman" w:hAnsi="Times New Roman"/>
              </w:rPr>
              <w:t>针对各种不同类型的烟气，可采用不同的滤料来加以处理，使之达到排放要求，适应性强；</w:t>
            </w:r>
          </w:p>
          <w:p w14:paraId="2A53AB12" w14:textId="53F073C4" w:rsidR="00E3185D" w:rsidRPr="00A172D5" w:rsidRDefault="00E3185D" w:rsidP="00E3185D">
            <w:pPr>
              <w:pStyle w:val="31"/>
              <w:adjustRightInd w:val="0"/>
              <w:snapToGrid w:val="0"/>
              <w:spacing w:line="360" w:lineRule="auto"/>
              <w:rPr>
                <w:rFonts w:ascii="Times New Roman" w:hAnsi="Times New Roman"/>
              </w:rPr>
            </w:pPr>
            <w:r w:rsidRPr="00A172D5">
              <w:rPr>
                <w:rFonts w:ascii="Times New Roman" w:hAnsi="Times New Roman"/>
              </w:rPr>
              <w:fldChar w:fldCharType="begin"/>
            </w:r>
            <w:r w:rsidRPr="00A172D5">
              <w:rPr>
                <w:rFonts w:ascii="Times New Roman" w:hAnsi="Times New Roman"/>
              </w:rPr>
              <w:instrText xml:space="preserve"> = 4 \* GB3 </w:instrText>
            </w:r>
            <w:r w:rsidRPr="00A172D5">
              <w:rPr>
                <w:rFonts w:ascii="Times New Roman" w:hAnsi="Times New Roman"/>
              </w:rPr>
              <w:fldChar w:fldCharType="separate"/>
            </w:r>
            <w:r w:rsidRPr="00A172D5">
              <w:rPr>
                <w:rFonts w:cs="宋体" w:hint="eastAsia"/>
                <w:noProof/>
              </w:rPr>
              <w:t>④</w:t>
            </w:r>
            <w:r w:rsidRPr="00A172D5">
              <w:rPr>
                <w:rFonts w:ascii="Times New Roman" w:hAnsi="Times New Roman"/>
              </w:rPr>
              <w:fldChar w:fldCharType="end"/>
            </w:r>
            <w:r w:rsidRPr="00A172D5">
              <w:rPr>
                <w:rFonts w:ascii="Times New Roman" w:hAnsi="Times New Roman"/>
              </w:rPr>
              <w:t>采用先进的脉冲阀，性能可靠，脉冲阀使用寿命可达</w:t>
            </w:r>
            <w:r w:rsidRPr="00A172D5">
              <w:rPr>
                <w:rFonts w:ascii="Times New Roman" w:hAnsi="Times New Roman"/>
              </w:rPr>
              <w:t>100</w:t>
            </w:r>
            <w:r w:rsidRPr="00A172D5">
              <w:rPr>
                <w:rFonts w:ascii="Times New Roman" w:hAnsi="Times New Roman"/>
              </w:rPr>
              <w:t>万次；</w:t>
            </w:r>
          </w:p>
          <w:p w14:paraId="6D054A5D" w14:textId="33E93584" w:rsidR="00E3185D" w:rsidRPr="00A172D5" w:rsidRDefault="00E3185D" w:rsidP="00E3185D">
            <w:pPr>
              <w:pStyle w:val="31"/>
              <w:adjustRightInd w:val="0"/>
              <w:snapToGrid w:val="0"/>
              <w:spacing w:line="360" w:lineRule="auto"/>
              <w:rPr>
                <w:rFonts w:ascii="Times New Roman" w:hAnsi="Times New Roman"/>
              </w:rPr>
            </w:pPr>
            <w:r w:rsidRPr="00A172D5">
              <w:rPr>
                <w:rFonts w:ascii="Times New Roman" w:hAnsi="Times New Roman"/>
              </w:rPr>
              <w:fldChar w:fldCharType="begin"/>
            </w:r>
            <w:r w:rsidRPr="00A172D5">
              <w:rPr>
                <w:rFonts w:ascii="Times New Roman" w:hAnsi="Times New Roman"/>
              </w:rPr>
              <w:instrText xml:space="preserve"> = 5 \* GB3 </w:instrText>
            </w:r>
            <w:r w:rsidRPr="00A172D5">
              <w:rPr>
                <w:rFonts w:ascii="Times New Roman" w:hAnsi="Times New Roman"/>
              </w:rPr>
              <w:fldChar w:fldCharType="separate"/>
            </w:r>
            <w:r w:rsidRPr="00A172D5">
              <w:rPr>
                <w:rFonts w:cs="宋体" w:hint="eastAsia"/>
                <w:noProof/>
              </w:rPr>
              <w:t>⑤</w:t>
            </w:r>
            <w:r w:rsidRPr="00A172D5">
              <w:rPr>
                <w:rFonts w:ascii="Times New Roman" w:hAnsi="Times New Roman"/>
              </w:rPr>
              <w:fldChar w:fldCharType="end"/>
            </w:r>
            <w:r w:rsidRPr="00A172D5">
              <w:rPr>
                <w:rFonts w:ascii="Times New Roman" w:hAnsi="Times New Roman"/>
              </w:rPr>
              <w:t>自动化运行，耗气量小，清灰彻底，性能稳定；</w:t>
            </w:r>
          </w:p>
          <w:p w14:paraId="1B6D231B" w14:textId="1971F757" w:rsidR="00E3185D" w:rsidRPr="00A172D5" w:rsidRDefault="00E3185D" w:rsidP="00E3185D">
            <w:pPr>
              <w:pStyle w:val="31"/>
              <w:adjustRightInd w:val="0"/>
              <w:snapToGrid w:val="0"/>
              <w:spacing w:line="360" w:lineRule="auto"/>
              <w:rPr>
                <w:rFonts w:ascii="Times New Roman" w:hAnsi="Times New Roman"/>
              </w:rPr>
            </w:pPr>
            <w:r w:rsidRPr="00A172D5">
              <w:rPr>
                <w:rFonts w:ascii="Times New Roman" w:hAnsi="Times New Roman"/>
              </w:rPr>
              <w:fldChar w:fldCharType="begin"/>
            </w:r>
            <w:r w:rsidRPr="00A172D5">
              <w:rPr>
                <w:rFonts w:ascii="Times New Roman" w:hAnsi="Times New Roman"/>
              </w:rPr>
              <w:instrText xml:space="preserve"> = 6 \* GB3 </w:instrText>
            </w:r>
            <w:r w:rsidRPr="00A172D5">
              <w:rPr>
                <w:rFonts w:ascii="Times New Roman" w:hAnsi="Times New Roman"/>
              </w:rPr>
              <w:fldChar w:fldCharType="separate"/>
            </w:r>
            <w:r w:rsidRPr="00A172D5">
              <w:rPr>
                <w:rFonts w:cs="宋体" w:hint="eastAsia"/>
                <w:noProof/>
              </w:rPr>
              <w:t>⑥</w:t>
            </w:r>
            <w:r w:rsidRPr="00A172D5">
              <w:rPr>
                <w:rFonts w:ascii="Times New Roman" w:hAnsi="Times New Roman"/>
              </w:rPr>
              <w:fldChar w:fldCharType="end"/>
            </w:r>
            <w:r w:rsidRPr="00A172D5">
              <w:rPr>
                <w:rFonts w:ascii="Times New Roman" w:hAnsi="Times New Roman"/>
              </w:rPr>
              <w:t>可在线检修，分室换袋维修不影响主机的运行。</w:t>
            </w:r>
          </w:p>
          <w:p w14:paraId="54EA18E3" w14:textId="43D1F824" w:rsidR="00FC29D8" w:rsidRPr="00A172D5" w:rsidRDefault="00FC29D8" w:rsidP="009520FC">
            <w:pPr>
              <w:pStyle w:val="31"/>
              <w:adjustRightInd w:val="0"/>
              <w:snapToGrid w:val="0"/>
              <w:spacing w:line="360" w:lineRule="auto"/>
              <w:ind w:firstLineChars="0"/>
              <w:rPr>
                <w:rFonts w:ascii="Times New Roman" w:hAnsi="Times New Roman"/>
              </w:rPr>
            </w:pPr>
            <w:r w:rsidRPr="00A172D5">
              <w:rPr>
                <w:rFonts w:ascii="Times New Roman" w:hAnsi="Times New Roman"/>
              </w:rPr>
              <w:t>根据《当前国家鼓励发展的环保产业设备</w:t>
            </w:r>
            <w:r w:rsidRPr="00A172D5">
              <w:rPr>
                <w:rFonts w:ascii="Times New Roman" w:hAnsi="Times New Roman"/>
              </w:rPr>
              <w:t>(</w:t>
            </w:r>
            <w:r w:rsidRPr="00A172D5">
              <w:rPr>
                <w:rFonts w:ascii="Times New Roman" w:hAnsi="Times New Roman"/>
              </w:rPr>
              <w:t>产品</w:t>
            </w:r>
            <w:r w:rsidRPr="00A172D5">
              <w:rPr>
                <w:rFonts w:ascii="Times New Roman" w:hAnsi="Times New Roman"/>
              </w:rPr>
              <w:t>)</w:t>
            </w:r>
            <w:r w:rsidRPr="00A172D5">
              <w:rPr>
                <w:rFonts w:ascii="Times New Roman" w:hAnsi="Times New Roman"/>
              </w:rPr>
              <w:t>目录》</w:t>
            </w:r>
            <w:r w:rsidRPr="00A172D5">
              <w:rPr>
                <w:rFonts w:ascii="Times New Roman" w:hAnsi="Times New Roman"/>
              </w:rPr>
              <w:t>(</w:t>
            </w:r>
            <w:r w:rsidRPr="00A172D5">
              <w:rPr>
                <w:rFonts w:ascii="Times New Roman" w:hAnsi="Times New Roman"/>
              </w:rPr>
              <w:t>第一批</w:t>
            </w:r>
            <w:r w:rsidRPr="00A172D5">
              <w:rPr>
                <w:rFonts w:ascii="Times New Roman" w:hAnsi="Times New Roman"/>
              </w:rPr>
              <w:t>)</w:t>
            </w:r>
            <w:r w:rsidRPr="00A172D5">
              <w:rPr>
                <w:rFonts w:ascii="Times New Roman" w:hAnsi="Times New Roman"/>
              </w:rPr>
              <w:t>，布袋除尘器的除尘效率通常可以达到</w:t>
            </w:r>
            <w:r w:rsidRPr="00A172D5">
              <w:rPr>
                <w:rFonts w:ascii="Times New Roman" w:hAnsi="Times New Roman"/>
              </w:rPr>
              <w:t>99%</w:t>
            </w:r>
            <w:r w:rsidRPr="00A172D5">
              <w:rPr>
                <w:rFonts w:ascii="Times New Roman" w:hAnsi="Times New Roman"/>
              </w:rPr>
              <w:t>以上</w:t>
            </w:r>
            <w:r w:rsidR="00B86F36">
              <w:rPr>
                <w:rFonts w:ascii="Times New Roman" w:hAnsi="Times New Roman" w:hint="eastAsia"/>
              </w:rPr>
              <w:t>，</w:t>
            </w:r>
            <w:r w:rsidR="00B86F36">
              <w:rPr>
                <w:rFonts w:ascii="Times New Roman" w:hAnsi="Times New Roman"/>
              </w:rPr>
              <w:t>本次保守取值</w:t>
            </w:r>
            <w:r w:rsidR="00B86F36">
              <w:rPr>
                <w:rFonts w:ascii="Times New Roman" w:hAnsi="Times New Roman" w:hint="eastAsia"/>
              </w:rPr>
              <w:t>95%</w:t>
            </w:r>
            <w:r w:rsidRPr="00A172D5">
              <w:rPr>
                <w:rFonts w:ascii="Times New Roman" w:hAnsi="Times New Roman"/>
              </w:rPr>
              <w:t>。</w:t>
            </w:r>
          </w:p>
          <w:p w14:paraId="0F6DFF0A" w14:textId="17A9B515" w:rsidR="00E3185D" w:rsidRPr="00A172D5" w:rsidRDefault="00E3185D" w:rsidP="009520FC">
            <w:pPr>
              <w:pStyle w:val="31"/>
              <w:adjustRightInd w:val="0"/>
              <w:snapToGrid w:val="0"/>
              <w:spacing w:line="360" w:lineRule="auto"/>
              <w:ind w:firstLineChars="0"/>
              <w:rPr>
                <w:rFonts w:ascii="Times New Roman" w:hAnsi="Times New Roman"/>
                <w:b/>
              </w:rPr>
            </w:pPr>
            <w:r w:rsidRPr="00A172D5">
              <w:rPr>
                <w:rFonts w:ascii="Times New Roman" w:hAnsi="Times New Roman"/>
                <w:b/>
              </w:rPr>
              <w:t>（</w:t>
            </w:r>
            <w:r w:rsidRPr="00A172D5">
              <w:rPr>
                <w:rFonts w:ascii="Times New Roman" w:hAnsi="Times New Roman"/>
                <w:b/>
              </w:rPr>
              <w:t>2</w:t>
            </w:r>
            <w:r w:rsidRPr="00A172D5">
              <w:rPr>
                <w:rFonts w:ascii="Times New Roman" w:hAnsi="Times New Roman"/>
                <w:b/>
              </w:rPr>
              <w:t>）</w:t>
            </w:r>
            <w:r w:rsidR="007269A8" w:rsidRPr="00A172D5">
              <w:rPr>
                <w:rFonts w:ascii="Times New Roman" w:hAnsi="Times New Roman"/>
                <w:b/>
              </w:rPr>
              <w:t>有机废气治理措施</w:t>
            </w:r>
          </w:p>
          <w:p w14:paraId="10F668FF" w14:textId="77777777" w:rsidR="00B86F36" w:rsidRDefault="00B86F36" w:rsidP="007269A8">
            <w:pPr>
              <w:pStyle w:val="31"/>
              <w:adjustRightInd w:val="0"/>
              <w:snapToGrid w:val="0"/>
              <w:spacing w:line="360" w:lineRule="auto"/>
              <w:rPr>
                <w:rFonts w:ascii="Times New Roman" w:hAnsi="Times New Roman"/>
              </w:rPr>
            </w:pPr>
            <w:r>
              <w:rPr>
                <w:rFonts w:ascii="Times New Roman" w:hAnsi="Times New Roman"/>
              </w:rPr>
              <w:t>改建项目建成后</w:t>
            </w:r>
            <w:r>
              <w:rPr>
                <w:rFonts w:ascii="Times New Roman" w:hAnsi="Times New Roman" w:hint="eastAsia"/>
              </w:rPr>
              <w:t>，</w:t>
            </w:r>
            <w:r>
              <w:rPr>
                <w:rFonts w:ascii="Times New Roman" w:hAnsi="Times New Roman"/>
              </w:rPr>
              <w:t>不</w:t>
            </w:r>
            <w:r>
              <w:rPr>
                <w:rFonts w:ascii="Times New Roman" w:hAnsi="Times New Roman" w:hint="eastAsia"/>
              </w:rPr>
              <w:t>增加</w:t>
            </w:r>
            <w:r>
              <w:rPr>
                <w:rFonts w:ascii="Times New Roman" w:hAnsi="Times New Roman"/>
              </w:rPr>
              <w:t>原辅料用量</w:t>
            </w:r>
            <w:r>
              <w:rPr>
                <w:rFonts w:ascii="Times New Roman" w:hAnsi="Times New Roman" w:hint="eastAsia"/>
              </w:rPr>
              <w:t>，</w:t>
            </w:r>
            <w:r>
              <w:rPr>
                <w:rFonts w:ascii="Times New Roman" w:hAnsi="Times New Roman"/>
              </w:rPr>
              <w:t>同时淘汰刷胶衣工序和注塑工艺</w:t>
            </w:r>
            <w:r>
              <w:rPr>
                <w:rFonts w:ascii="Times New Roman" w:hAnsi="Times New Roman" w:hint="eastAsia"/>
              </w:rPr>
              <w:t>，喷漆量不变，仅增加一个喷漆房以完善工艺流程，并对现有的废气处理装置进行改进，在活性炭吸附装置前段增设光催化氧化装置，以提高废气的处理效率。</w:t>
            </w:r>
          </w:p>
          <w:p w14:paraId="35222163" w14:textId="3DC62F3B" w:rsidR="007269A8" w:rsidRPr="00A172D5" w:rsidRDefault="007269A8" w:rsidP="007269A8">
            <w:pPr>
              <w:pStyle w:val="31"/>
              <w:adjustRightInd w:val="0"/>
              <w:snapToGrid w:val="0"/>
              <w:spacing w:line="360" w:lineRule="auto"/>
              <w:rPr>
                <w:rFonts w:ascii="Times New Roman" w:hAnsi="Times New Roman"/>
              </w:rPr>
            </w:pPr>
            <w:r w:rsidRPr="00A172D5">
              <w:rPr>
                <w:rFonts w:ascii="Times New Roman" w:hAnsi="Times New Roman"/>
              </w:rPr>
              <w:t>刷脱模剂、自然固化</w:t>
            </w:r>
            <w:r w:rsidRPr="00A172D5">
              <w:rPr>
                <w:rFonts w:ascii="Times New Roman" w:eastAsiaTheme="minorEastAsia" w:hAnsi="Times New Roman"/>
              </w:rPr>
              <w:t>产生的有机废气经各房间配套的集气罩收集后引入</w:t>
            </w:r>
            <w:r w:rsidRPr="00A172D5">
              <w:rPr>
                <w:rFonts w:ascii="Times New Roman" w:eastAsiaTheme="minorEastAsia" w:hAnsi="Times New Roman"/>
              </w:rPr>
              <w:t>“</w:t>
            </w:r>
            <w:r w:rsidRPr="00A172D5">
              <w:rPr>
                <w:rFonts w:ascii="Times New Roman" w:eastAsiaTheme="minorEastAsia" w:hAnsi="Times New Roman"/>
              </w:rPr>
              <w:t>活性炭吸附</w:t>
            </w:r>
            <w:r w:rsidRPr="00A172D5">
              <w:rPr>
                <w:rFonts w:ascii="Times New Roman" w:eastAsiaTheme="minorEastAsia" w:hAnsi="Times New Roman"/>
              </w:rPr>
              <w:t>+</w:t>
            </w:r>
            <w:r w:rsidRPr="00A172D5">
              <w:rPr>
                <w:rFonts w:ascii="Times New Roman" w:eastAsiaTheme="minorEastAsia" w:hAnsi="Times New Roman"/>
              </w:rPr>
              <w:t>光氧催化装置</w:t>
            </w:r>
            <w:r w:rsidRPr="00A172D5">
              <w:rPr>
                <w:rFonts w:ascii="Times New Roman" w:eastAsiaTheme="minorEastAsia" w:hAnsi="Times New Roman"/>
              </w:rPr>
              <w:t>”</w:t>
            </w:r>
            <w:r w:rsidRPr="00A172D5">
              <w:rPr>
                <w:rFonts w:ascii="Times New Roman" w:eastAsiaTheme="minorEastAsia" w:hAnsi="Times New Roman"/>
              </w:rPr>
              <w:t>处理后通过</w:t>
            </w:r>
            <w:r w:rsidRPr="00A172D5">
              <w:rPr>
                <w:rFonts w:ascii="Times New Roman" w:eastAsiaTheme="minorEastAsia" w:hAnsi="Times New Roman"/>
              </w:rPr>
              <w:t>1</w:t>
            </w:r>
            <w:r w:rsidRPr="00A172D5">
              <w:rPr>
                <w:rFonts w:ascii="Times New Roman" w:eastAsiaTheme="minorEastAsia" w:hAnsi="Times New Roman"/>
              </w:rPr>
              <w:t>根</w:t>
            </w:r>
            <w:r w:rsidRPr="00A172D5">
              <w:rPr>
                <w:rFonts w:ascii="Times New Roman" w:eastAsiaTheme="minorEastAsia" w:hAnsi="Times New Roman"/>
              </w:rPr>
              <w:t>15</w:t>
            </w:r>
            <w:r w:rsidRPr="00A172D5">
              <w:rPr>
                <w:rFonts w:ascii="Times New Roman" w:eastAsiaTheme="minorEastAsia" w:hAnsi="Times New Roman"/>
              </w:rPr>
              <w:t>米高的排气筒（</w:t>
            </w:r>
            <w:r w:rsidRPr="00A172D5">
              <w:rPr>
                <w:rFonts w:ascii="Times New Roman" w:eastAsiaTheme="minorEastAsia" w:hAnsi="Times New Roman"/>
              </w:rPr>
              <w:t>FQ-</w:t>
            </w:r>
            <w:r w:rsidR="00FA6963">
              <w:rPr>
                <w:rFonts w:ascii="Times New Roman" w:eastAsiaTheme="minorEastAsia" w:hAnsi="Times New Roman" w:hint="eastAsia"/>
              </w:rPr>
              <w:t>00</w:t>
            </w:r>
            <w:r w:rsidRPr="00A172D5">
              <w:rPr>
                <w:rFonts w:ascii="Times New Roman" w:eastAsiaTheme="minorEastAsia" w:hAnsi="Times New Roman"/>
              </w:rPr>
              <w:t>2</w:t>
            </w:r>
            <w:r w:rsidRPr="00A172D5">
              <w:rPr>
                <w:rFonts w:ascii="Times New Roman" w:eastAsiaTheme="minorEastAsia" w:hAnsi="Times New Roman"/>
              </w:rPr>
              <w:t>）排放</w:t>
            </w:r>
            <w:r w:rsidRPr="00A172D5">
              <w:rPr>
                <w:rFonts w:ascii="Times New Roman" w:hAnsi="Times New Roman"/>
              </w:rPr>
              <w:t>；喷漆产生的</w:t>
            </w:r>
            <w:r w:rsidRPr="00A172D5">
              <w:rPr>
                <w:rFonts w:ascii="Times New Roman" w:eastAsiaTheme="minorEastAsia" w:hAnsi="Times New Roman"/>
              </w:rPr>
              <w:t>废气经各房间配套吸风罩收集，引入同</w:t>
            </w:r>
            <w:r w:rsidRPr="00A172D5">
              <w:rPr>
                <w:rFonts w:ascii="Times New Roman" w:eastAsiaTheme="minorEastAsia" w:hAnsi="Times New Roman"/>
              </w:rPr>
              <w:t>1</w:t>
            </w:r>
            <w:r w:rsidRPr="00A172D5">
              <w:rPr>
                <w:rFonts w:ascii="Times New Roman" w:eastAsiaTheme="minorEastAsia" w:hAnsi="Times New Roman"/>
              </w:rPr>
              <w:t>套</w:t>
            </w:r>
            <w:r w:rsidR="00B86F36">
              <w:rPr>
                <w:rFonts w:ascii="Times New Roman" w:eastAsiaTheme="minorEastAsia" w:hAnsi="Times New Roman" w:hint="eastAsia"/>
              </w:rPr>
              <w:t>“</w:t>
            </w:r>
            <w:r w:rsidR="00B86F36" w:rsidRPr="00A172D5">
              <w:rPr>
                <w:rFonts w:ascii="Times New Roman" w:eastAsiaTheme="minorEastAsia" w:hAnsi="Times New Roman"/>
              </w:rPr>
              <w:t>过滤棉</w:t>
            </w:r>
            <w:r w:rsidR="00B86F36" w:rsidRPr="00A172D5">
              <w:rPr>
                <w:rFonts w:ascii="Times New Roman" w:eastAsiaTheme="minorEastAsia" w:hAnsi="Times New Roman"/>
              </w:rPr>
              <w:t>+</w:t>
            </w:r>
            <w:r w:rsidR="00B86F36" w:rsidRPr="00A172D5">
              <w:rPr>
                <w:rFonts w:ascii="Times New Roman" w:eastAsiaTheme="minorEastAsia" w:hAnsi="Times New Roman"/>
              </w:rPr>
              <w:t>活性炭吸附</w:t>
            </w:r>
            <w:r w:rsidR="00B86F36" w:rsidRPr="00A172D5">
              <w:rPr>
                <w:rFonts w:ascii="Times New Roman" w:eastAsiaTheme="minorEastAsia" w:hAnsi="Times New Roman"/>
              </w:rPr>
              <w:t>+</w:t>
            </w:r>
            <w:r w:rsidR="00B86F36" w:rsidRPr="00A172D5">
              <w:rPr>
                <w:rFonts w:ascii="Times New Roman" w:eastAsiaTheme="minorEastAsia" w:hAnsi="Times New Roman"/>
              </w:rPr>
              <w:t>光氧催化装置</w:t>
            </w:r>
            <w:r w:rsidR="00B86F36">
              <w:rPr>
                <w:rFonts w:ascii="Times New Roman" w:eastAsiaTheme="minorEastAsia" w:hAnsi="Times New Roman" w:hint="eastAsia"/>
              </w:rPr>
              <w:t>”</w:t>
            </w:r>
            <w:r w:rsidRPr="00A172D5">
              <w:rPr>
                <w:rFonts w:ascii="Times New Roman" w:eastAsiaTheme="minorEastAsia" w:hAnsi="Times New Roman"/>
              </w:rPr>
              <w:t>净化处理后通过同一根</w:t>
            </w:r>
            <w:r w:rsidRPr="00A172D5">
              <w:rPr>
                <w:rFonts w:ascii="Times New Roman" w:eastAsiaTheme="minorEastAsia" w:hAnsi="Times New Roman"/>
              </w:rPr>
              <w:t>15</w:t>
            </w:r>
            <w:r w:rsidRPr="00A172D5">
              <w:rPr>
                <w:rFonts w:ascii="Times New Roman" w:eastAsiaTheme="minorEastAsia" w:hAnsi="Times New Roman"/>
              </w:rPr>
              <w:t>米高的排气筒（</w:t>
            </w:r>
            <w:r w:rsidRPr="00A172D5">
              <w:rPr>
                <w:rFonts w:ascii="Times New Roman" w:eastAsiaTheme="minorEastAsia" w:hAnsi="Times New Roman"/>
              </w:rPr>
              <w:t>FQ-</w:t>
            </w:r>
            <w:r w:rsidR="00FA6963">
              <w:rPr>
                <w:rFonts w:ascii="Times New Roman" w:eastAsiaTheme="minorEastAsia" w:hAnsi="Times New Roman" w:hint="eastAsia"/>
              </w:rPr>
              <w:t>00</w:t>
            </w:r>
            <w:r w:rsidRPr="00A172D5">
              <w:rPr>
                <w:rFonts w:ascii="Times New Roman" w:eastAsiaTheme="minorEastAsia" w:hAnsi="Times New Roman"/>
              </w:rPr>
              <w:t>2</w:t>
            </w:r>
            <w:r w:rsidRPr="00A172D5">
              <w:rPr>
                <w:rFonts w:ascii="Times New Roman" w:eastAsiaTheme="minorEastAsia" w:hAnsi="Times New Roman"/>
              </w:rPr>
              <w:t>）排放。</w:t>
            </w:r>
          </w:p>
          <w:p w14:paraId="33D4C06E" w14:textId="44908363" w:rsidR="007269A8" w:rsidRPr="00A172D5" w:rsidRDefault="007269A8" w:rsidP="007269A8">
            <w:pPr>
              <w:widowControl/>
              <w:adjustRightInd w:val="0"/>
              <w:snapToGrid w:val="0"/>
              <w:spacing w:line="360" w:lineRule="auto"/>
              <w:ind w:firstLineChars="200" w:firstLine="480"/>
              <w:rPr>
                <w:rFonts w:ascii="Times New Roman" w:hAnsi="Times New Roman" w:cs="Times New Roman"/>
              </w:rPr>
            </w:pPr>
            <w:r w:rsidRPr="00A172D5">
              <w:rPr>
                <w:rFonts w:ascii="Times New Roman" w:hAnsi="Times New Roman" w:cs="Times New Roman"/>
              </w:rPr>
              <w:t>挥发性有机物</w:t>
            </w:r>
            <w:r w:rsidRPr="00A172D5">
              <w:rPr>
                <w:rFonts w:ascii="Times New Roman" w:hAnsi="Times New Roman" w:cs="Times New Roman"/>
              </w:rPr>
              <w:t>VOCs</w:t>
            </w:r>
            <w:r w:rsidRPr="00A172D5">
              <w:rPr>
                <w:rFonts w:ascii="Times New Roman" w:hAnsi="Times New Roman" w:cs="Times New Roman"/>
              </w:rPr>
              <w:t>去除技术有传统的吸附法、吸收法、冷凝技术和生物技术，新技术主要有低温等离子体技术、变压吸附技术、光催化技术等。部分常用技术的适用范围、优缺点比较见表</w:t>
            </w:r>
            <w:r w:rsidRPr="00A172D5">
              <w:rPr>
                <w:rFonts w:ascii="Times New Roman" w:hAnsi="Times New Roman" w:cs="Times New Roman"/>
              </w:rPr>
              <w:t>7.2-1</w:t>
            </w:r>
            <w:r w:rsidRPr="00A172D5">
              <w:rPr>
                <w:rFonts w:ascii="Times New Roman" w:hAnsi="Times New Roman" w:cs="Times New Roman"/>
              </w:rPr>
              <w:t>。</w:t>
            </w:r>
          </w:p>
          <w:p w14:paraId="1BF78CC6" w14:textId="1A2653AC" w:rsidR="007269A8" w:rsidRPr="00A172D5" w:rsidRDefault="007269A8" w:rsidP="007269A8">
            <w:pPr>
              <w:widowControl/>
              <w:jc w:val="center"/>
              <w:rPr>
                <w:rFonts w:ascii="Times New Roman" w:hAnsi="Times New Roman" w:cs="Times New Roman"/>
                <w:b/>
                <w:bCs/>
              </w:rPr>
            </w:pPr>
            <w:r w:rsidRPr="00A172D5">
              <w:rPr>
                <w:rFonts w:ascii="Times New Roman" w:hAnsi="Times New Roman" w:cs="Times New Roman"/>
                <w:b/>
                <w:bCs/>
              </w:rPr>
              <w:t>表</w:t>
            </w:r>
            <w:r w:rsidRPr="00A172D5">
              <w:rPr>
                <w:rFonts w:ascii="Times New Roman" w:hAnsi="Times New Roman" w:cs="Times New Roman"/>
                <w:b/>
                <w:bCs/>
              </w:rPr>
              <w:t>7.2-1</w:t>
            </w:r>
            <w:r w:rsidRPr="00A172D5">
              <w:rPr>
                <w:rFonts w:ascii="Times New Roman" w:hAnsi="Times New Roman" w:cs="Times New Roman"/>
                <w:b/>
                <w:bCs/>
              </w:rPr>
              <w:t>常见有机废气治理技术的适用范围及优缺点</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923"/>
              <w:gridCol w:w="1960"/>
              <w:gridCol w:w="3029"/>
              <w:gridCol w:w="3614"/>
            </w:tblGrid>
            <w:tr w:rsidR="007269A8" w:rsidRPr="00A172D5" w14:paraId="63ABDE9C" w14:textId="77777777" w:rsidTr="00814B9B">
              <w:trPr>
                <w:trHeight w:val="340"/>
                <w:jc w:val="center"/>
              </w:trPr>
              <w:tc>
                <w:tcPr>
                  <w:tcW w:w="484" w:type="pct"/>
                  <w:tcBorders>
                    <w:top w:val="single" w:sz="12" w:space="0" w:color="auto"/>
                    <w:bottom w:val="single" w:sz="12" w:space="0" w:color="auto"/>
                  </w:tcBorders>
                  <w:vAlign w:val="center"/>
                </w:tcPr>
                <w:p w14:paraId="02E04214" w14:textId="77777777" w:rsidR="007269A8" w:rsidRPr="00A172D5" w:rsidRDefault="007269A8" w:rsidP="007269A8">
                  <w:pPr>
                    <w:snapToGrid w:val="0"/>
                    <w:jc w:val="center"/>
                    <w:rPr>
                      <w:rFonts w:ascii="Times New Roman" w:eastAsiaTheme="minorEastAsia" w:hAnsi="Times New Roman" w:cs="Times New Roman"/>
                      <w:b/>
                      <w:bCs/>
                      <w:sz w:val="21"/>
                      <w:szCs w:val="21"/>
                    </w:rPr>
                  </w:pPr>
                  <w:r w:rsidRPr="00A172D5">
                    <w:rPr>
                      <w:rFonts w:ascii="Times New Roman" w:eastAsiaTheme="minorEastAsia" w:hAnsi="Times New Roman" w:cs="Times New Roman"/>
                      <w:b/>
                      <w:bCs/>
                      <w:sz w:val="21"/>
                      <w:szCs w:val="21"/>
                    </w:rPr>
                    <w:t>治理方法</w:t>
                  </w:r>
                </w:p>
              </w:tc>
              <w:tc>
                <w:tcPr>
                  <w:tcW w:w="1028" w:type="pct"/>
                  <w:tcBorders>
                    <w:top w:val="single" w:sz="12" w:space="0" w:color="auto"/>
                    <w:bottom w:val="single" w:sz="12" w:space="0" w:color="auto"/>
                  </w:tcBorders>
                  <w:vAlign w:val="center"/>
                </w:tcPr>
                <w:p w14:paraId="7053AAF1" w14:textId="77777777" w:rsidR="007269A8" w:rsidRPr="00A172D5" w:rsidRDefault="007269A8" w:rsidP="007269A8">
                  <w:pPr>
                    <w:snapToGrid w:val="0"/>
                    <w:jc w:val="center"/>
                    <w:rPr>
                      <w:rFonts w:ascii="Times New Roman" w:eastAsiaTheme="minorEastAsia" w:hAnsi="Times New Roman" w:cs="Times New Roman"/>
                      <w:b/>
                      <w:bCs/>
                      <w:sz w:val="21"/>
                      <w:szCs w:val="21"/>
                    </w:rPr>
                  </w:pPr>
                  <w:r w:rsidRPr="00A172D5">
                    <w:rPr>
                      <w:rFonts w:ascii="Times New Roman" w:eastAsiaTheme="minorEastAsia" w:hAnsi="Times New Roman" w:cs="Times New Roman"/>
                      <w:b/>
                      <w:bCs/>
                      <w:sz w:val="21"/>
                      <w:szCs w:val="21"/>
                    </w:rPr>
                    <w:t>适用范围</w:t>
                  </w:r>
                </w:p>
              </w:tc>
              <w:tc>
                <w:tcPr>
                  <w:tcW w:w="1590" w:type="pct"/>
                  <w:tcBorders>
                    <w:top w:val="single" w:sz="12" w:space="0" w:color="auto"/>
                    <w:bottom w:val="single" w:sz="12" w:space="0" w:color="auto"/>
                  </w:tcBorders>
                  <w:vAlign w:val="center"/>
                </w:tcPr>
                <w:p w14:paraId="54D1C9CD" w14:textId="77777777" w:rsidR="007269A8" w:rsidRPr="00A172D5" w:rsidRDefault="007269A8" w:rsidP="007269A8">
                  <w:pPr>
                    <w:snapToGrid w:val="0"/>
                    <w:jc w:val="center"/>
                    <w:rPr>
                      <w:rFonts w:ascii="Times New Roman" w:eastAsiaTheme="minorEastAsia" w:hAnsi="Times New Roman" w:cs="Times New Roman"/>
                      <w:b/>
                      <w:bCs/>
                      <w:sz w:val="21"/>
                      <w:szCs w:val="21"/>
                    </w:rPr>
                  </w:pPr>
                  <w:r w:rsidRPr="00A172D5">
                    <w:rPr>
                      <w:rFonts w:ascii="Times New Roman" w:eastAsiaTheme="minorEastAsia" w:hAnsi="Times New Roman" w:cs="Times New Roman"/>
                      <w:b/>
                      <w:bCs/>
                      <w:sz w:val="21"/>
                      <w:szCs w:val="21"/>
                    </w:rPr>
                    <w:t>优点</w:t>
                  </w:r>
                </w:p>
              </w:tc>
              <w:tc>
                <w:tcPr>
                  <w:tcW w:w="1897" w:type="pct"/>
                  <w:tcBorders>
                    <w:top w:val="single" w:sz="12" w:space="0" w:color="auto"/>
                    <w:bottom w:val="single" w:sz="12" w:space="0" w:color="auto"/>
                  </w:tcBorders>
                  <w:vAlign w:val="center"/>
                </w:tcPr>
                <w:p w14:paraId="0F379DC2" w14:textId="77777777" w:rsidR="007269A8" w:rsidRPr="00A172D5" w:rsidRDefault="007269A8" w:rsidP="007269A8">
                  <w:pPr>
                    <w:snapToGrid w:val="0"/>
                    <w:jc w:val="center"/>
                    <w:rPr>
                      <w:rFonts w:ascii="Times New Roman" w:eastAsiaTheme="minorEastAsia" w:hAnsi="Times New Roman" w:cs="Times New Roman"/>
                      <w:b/>
                      <w:bCs/>
                      <w:sz w:val="21"/>
                      <w:szCs w:val="21"/>
                    </w:rPr>
                  </w:pPr>
                  <w:r w:rsidRPr="00A172D5">
                    <w:rPr>
                      <w:rFonts w:ascii="Times New Roman" w:eastAsiaTheme="minorEastAsia" w:hAnsi="Times New Roman" w:cs="Times New Roman"/>
                      <w:b/>
                      <w:bCs/>
                      <w:sz w:val="21"/>
                      <w:szCs w:val="21"/>
                    </w:rPr>
                    <w:t>缺点</w:t>
                  </w:r>
                </w:p>
              </w:tc>
            </w:tr>
            <w:tr w:rsidR="007269A8" w:rsidRPr="00A172D5" w14:paraId="08BA5C58" w14:textId="77777777" w:rsidTr="00814B9B">
              <w:trPr>
                <w:trHeight w:val="340"/>
                <w:jc w:val="center"/>
              </w:trPr>
              <w:tc>
                <w:tcPr>
                  <w:tcW w:w="484" w:type="pct"/>
                  <w:tcBorders>
                    <w:top w:val="single" w:sz="12" w:space="0" w:color="auto"/>
                  </w:tcBorders>
                  <w:vAlign w:val="center"/>
                </w:tcPr>
                <w:p w14:paraId="5387FD48" w14:textId="77777777" w:rsidR="007269A8" w:rsidRPr="00A172D5" w:rsidRDefault="007269A8" w:rsidP="007269A8">
                  <w:pPr>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燃烧法</w:t>
                  </w:r>
                </w:p>
              </w:tc>
              <w:tc>
                <w:tcPr>
                  <w:tcW w:w="1028" w:type="pct"/>
                  <w:tcBorders>
                    <w:top w:val="single" w:sz="12" w:space="0" w:color="auto"/>
                  </w:tcBorders>
                  <w:vAlign w:val="center"/>
                </w:tcPr>
                <w:p w14:paraId="230CA19A" w14:textId="77777777" w:rsidR="007269A8" w:rsidRPr="00A172D5" w:rsidRDefault="007269A8" w:rsidP="007269A8">
                  <w:pPr>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成分复杂、高浓度、小气量</w:t>
                  </w:r>
                </w:p>
              </w:tc>
              <w:tc>
                <w:tcPr>
                  <w:tcW w:w="1590" w:type="pct"/>
                  <w:tcBorders>
                    <w:top w:val="single" w:sz="12" w:space="0" w:color="auto"/>
                  </w:tcBorders>
                  <w:vAlign w:val="center"/>
                </w:tcPr>
                <w:p w14:paraId="36A060BF" w14:textId="77777777" w:rsidR="007269A8" w:rsidRPr="00A172D5" w:rsidRDefault="007269A8" w:rsidP="007269A8">
                  <w:pPr>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能有效去除各种可燃</w:t>
                  </w:r>
                  <w:r w:rsidRPr="00A172D5">
                    <w:rPr>
                      <w:rFonts w:ascii="Times New Roman" w:eastAsiaTheme="minorEastAsia" w:hAnsi="Times New Roman" w:cs="Times New Roman"/>
                      <w:sz w:val="21"/>
                      <w:szCs w:val="21"/>
                    </w:rPr>
                    <w:t>VOCs</w:t>
                  </w:r>
                  <w:r w:rsidRPr="00A172D5">
                    <w:rPr>
                      <w:rFonts w:ascii="Times New Roman" w:eastAsiaTheme="minorEastAsia" w:hAnsi="Times New Roman" w:cs="Times New Roman"/>
                      <w:sz w:val="21"/>
                      <w:szCs w:val="21"/>
                    </w:rPr>
                    <w:t>；工艺简单、效率高</w:t>
                  </w:r>
                </w:p>
              </w:tc>
              <w:tc>
                <w:tcPr>
                  <w:tcW w:w="1897" w:type="pct"/>
                  <w:tcBorders>
                    <w:top w:val="single" w:sz="12" w:space="0" w:color="auto"/>
                  </w:tcBorders>
                  <w:vAlign w:val="center"/>
                </w:tcPr>
                <w:p w14:paraId="41AC4405" w14:textId="77777777" w:rsidR="007269A8" w:rsidRPr="00A172D5" w:rsidRDefault="007269A8" w:rsidP="007269A8">
                  <w:pPr>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设备易腐烛、消耗燃料、投资运行成本髙、操作安全性差、易产生二次污</w:t>
                  </w:r>
                </w:p>
              </w:tc>
            </w:tr>
            <w:tr w:rsidR="007269A8" w:rsidRPr="00A172D5" w14:paraId="0F9EDD18" w14:textId="77777777" w:rsidTr="007269A8">
              <w:trPr>
                <w:trHeight w:val="340"/>
                <w:jc w:val="center"/>
              </w:trPr>
              <w:tc>
                <w:tcPr>
                  <w:tcW w:w="484" w:type="pct"/>
                  <w:vAlign w:val="center"/>
                </w:tcPr>
                <w:p w14:paraId="70755E5A" w14:textId="77777777" w:rsidR="007269A8" w:rsidRPr="00A172D5" w:rsidRDefault="007269A8" w:rsidP="007269A8">
                  <w:pPr>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吸附法</w:t>
                  </w:r>
                </w:p>
              </w:tc>
              <w:tc>
                <w:tcPr>
                  <w:tcW w:w="1028" w:type="pct"/>
                  <w:vAlign w:val="center"/>
                </w:tcPr>
                <w:p w14:paraId="61B1A059" w14:textId="77777777" w:rsidR="007269A8" w:rsidRPr="00A172D5" w:rsidRDefault="007269A8" w:rsidP="007269A8">
                  <w:pPr>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大气量、低浓度、净化要求高</w:t>
                  </w:r>
                  <w:r w:rsidRPr="00A172D5">
                    <w:rPr>
                      <w:rFonts w:ascii="Times New Roman" w:eastAsiaTheme="minorEastAsia" w:hAnsi="Times New Roman" w:cs="Times New Roman"/>
                      <w:sz w:val="21"/>
                      <w:szCs w:val="21"/>
                    </w:rPr>
                    <w:t>VOCs</w:t>
                  </w:r>
                  <w:r w:rsidRPr="00A172D5">
                    <w:rPr>
                      <w:rFonts w:ascii="Times New Roman" w:eastAsiaTheme="minorEastAsia" w:hAnsi="Times New Roman" w:cs="Times New Roman"/>
                      <w:sz w:val="21"/>
                      <w:szCs w:val="21"/>
                    </w:rPr>
                    <w:t>废气</w:t>
                  </w:r>
                </w:p>
              </w:tc>
              <w:tc>
                <w:tcPr>
                  <w:tcW w:w="1590" w:type="pct"/>
                  <w:vAlign w:val="center"/>
                </w:tcPr>
                <w:p w14:paraId="766167B2" w14:textId="77777777" w:rsidR="007269A8" w:rsidRPr="00A172D5" w:rsidRDefault="007269A8" w:rsidP="007269A8">
                  <w:pPr>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可处理复杂组分</w:t>
                  </w:r>
                  <w:r w:rsidRPr="00A172D5">
                    <w:rPr>
                      <w:rFonts w:ascii="Times New Roman" w:eastAsiaTheme="minorEastAsia" w:hAnsi="Times New Roman" w:cs="Times New Roman"/>
                      <w:sz w:val="21"/>
                      <w:szCs w:val="21"/>
                    </w:rPr>
                    <w:t>VOCs</w:t>
                  </w:r>
                  <w:r w:rsidRPr="00A172D5">
                    <w:rPr>
                      <w:rFonts w:ascii="Times New Roman" w:eastAsiaTheme="minorEastAsia" w:hAnsi="Times New Roman" w:cs="Times New Roman"/>
                      <w:sz w:val="21"/>
                      <w:szCs w:val="21"/>
                    </w:rPr>
                    <w:t>废气，应用范围广；净化率高</w:t>
                  </w:r>
                </w:p>
              </w:tc>
              <w:tc>
                <w:tcPr>
                  <w:tcW w:w="1897" w:type="pct"/>
                  <w:vAlign w:val="center"/>
                </w:tcPr>
                <w:p w14:paraId="11D4110D" w14:textId="2BF13FB8" w:rsidR="007269A8" w:rsidRPr="00A172D5" w:rsidRDefault="007269A8" w:rsidP="007269A8">
                  <w:pPr>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吸附剂昂贵，且需再生；运行费用高</w:t>
                  </w:r>
                </w:p>
              </w:tc>
            </w:tr>
            <w:tr w:rsidR="007269A8" w:rsidRPr="00A172D5" w14:paraId="4AE36EDF" w14:textId="77777777" w:rsidTr="007269A8">
              <w:trPr>
                <w:trHeight w:val="340"/>
                <w:jc w:val="center"/>
              </w:trPr>
              <w:tc>
                <w:tcPr>
                  <w:tcW w:w="484" w:type="pct"/>
                  <w:vAlign w:val="center"/>
                </w:tcPr>
                <w:p w14:paraId="5C948C20" w14:textId="77777777" w:rsidR="007269A8" w:rsidRPr="00A172D5" w:rsidRDefault="007269A8" w:rsidP="007269A8">
                  <w:pPr>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lastRenderedPageBreak/>
                    <w:t>吸收法</w:t>
                  </w:r>
                </w:p>
              </w:tc>
              <w:tc>
                <w:tcPr>
                  <w:tcW w:w="1028" w:type="pct"/>
                  <w:vAlign w:val="center"/>
                </w:tcPr>
                <w:p w14:paraId="49D0A07C" w14:textId="77777777" w:rsidR="007269A8" w:rsidRPr="00A172D5" w:rsidRDefault="007269A8" w:rsidP="007269A8">
                  <w:pPr>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大气量、高浓度、温度低和压力高</w:t>
                  </w:r>
                  <w:r w:rsidRPr="00A172D5">
                    <w:rPr>
                      <w:rFonts w:ascii="Times New Roman" w:eastAsiaTheme="minorEastAsia" w:hAnsi="Times New Roman" w:cs="Times New Roman"/>
                      <w:sz w:val="21"/>
                      <w:szCs w:val="21"/>
                    </w:rPr>
                    <w:t>VOCs</w:t>
                  </w:r>
                </w:p>
              </w:tc>
              <w:tc>
                <w:tcPr>
                  <w:tcW w:w="1590" w:type="pct"/>
                  <w:vAlign w:val="center"/>
                </w:tcPr>
                <w:p w14:paraId="63A98E5C" w14:textId="77777777" w:rsidR="007269A8" w:rsidRPr="00A172D5" w:rsidRDefault="007269A8" w:rsidP="007269A8">
                  <w:pPr>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VOCs</w:t>
                  </w:r>
                  <w:r w:rsidRPr="00A172D5">
                    <w:rPr>
                      <w:rFonts w:ascii="Times New Roman" w:eastAsiaTheme="minorEastAsia" w:hAnsi="Times New Roman" w:cs="Times New Roman"/>
                      <w:sz w:val="21"/>
                      <w:szCs w:val="21"/>
                    </w:rPr>
                    <w:t>处理效率高，处理气量大，工艺成熟</w:t>
                  </w:r>
                </w:p>
              </w:tc>
              <w:tc>
                <w:tcPr>
                  <w:tcW w:w="1897" w:type="pct"/>
                  <w:vAlign w:val="center"/>
                </w:tcPr>
                <w:p w14:paraId="7AC74D0A" w14:textId="77777777" w:rsidR="007269A8" w:rsidRPr="00A172D5" w:rsidRDefault="007269A8" w:rsidP="007269A8">
                  <w:pPr>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高温废气需降温，压力低时，净化效率低；消耗吸收剂且吸收剂需回收，易形成二次污染。</w:t>
                  </w:r>
                </w:p>
              </w:tc>
            </w:tr>
            <w:tr w:rsidR="007269A8" w:rsidRPr="00A172D5" w14:paraId="2644E74E" w14:textId="77777777" w:rsidTr="007269A8">
              <w:trPr>
                <w:trHeight w:val="340"/>
                <w:jc w:val="center"/>
              </w:trPr>
              <w:tc>
                <w:tcPr>
                  <w:tcW w:w="484" w:type="pct"/>
                  <w:vAlign w:val="center"/>
                </w:tcPr>
                <w:p w14:paraId="12212CC4" w14:textId="77777777" w:rsidR="007269A8" w:rsidRPr="00A172D5" w:rsidRDefault="007269A8" w:rsidP="007269A8">
                  <w:pPr>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冷凝法</w:t>
                  </w:r>
                </w:p>
              </w:tc>
              <w:tc>
                <w:tcPr>
                  <w:tcW w:w="1028" w:type="pct"/>
                  <w:vAlign w:val="center"/>
                </w:tcPr>
                <w:p w14:paraId="1DBF272F" w14:textId="77777777" w:rsidR="007269A8" w:rsidRPr="00A172D5" w:rsidRDefault="007269A8" w:rsidP="007269A8">
                  <w:pPr>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高浓度、高沸点、小气量单组分</w:t>
                  </w:r>
                </w:p>
              </w:tc>
              <w:tc>
                <w:tcPr>
                  <w:tcW w:w="1590" w:type="pct"/>
                  <w:vAlign w:val="center"/>
                </w:tcPr>
                <w:p w14:paraId="494EF098" w14:textId="77777777" w:rsidR="007269A8" w:rsidRPr="00A172D5" w:rsidRDefault="007269A8" w:rsidP="007269A8">
                  <w:pPr>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对高浓度单组分废气的处理费用低，回收率高</w:t>
                  </w:r>
                  <w:r w:rsidRPr="00A172D5">
                    <w:rPr>
                      <w:rFonts w:ascii="Times New Roman" w:eastAsiaTheme="minorEastAsia" w:hAnsi="Times New Roman" w:cs="Times New Roman"/>
                      <w:sz w:val="21"/>
                      <w:szCs w:val="21"/>
                    </w:rPr>
                    <w:t>(80-90%</w:t>
                  </w:r>
                  <w:r w:rsidRPr="00A172D5">
                    <w:rPr>
                      <w:rFonts w:ascii="Times New Roman" w:eastAsiaTheme="minorEastAsia" w:hAnsi="Times New Roman" w:cs="Times New Roman"/>
                      <w:sz w:val="21"/>
                      <w:szCs w:val="21"/>
                    </w:rPr>
                    <w:t>以上）</w:t>
                  </w:r>
                </w:p>
              </w:tc>
              <w:tc>
                <w:tcPr>
                  <w:tcW w:w="1897" w:type="pct"/>
                  <w:vAlign w:val="center"/>
                </w:tcPr>
                <w:p w14:paraId="7470CBBC" w14:textId="77777777" w:rsidR="007269A8" w:rsidRPr="00A172D5" w:rsidRDefault="007269A8" w:rsidP="007269A8">
                  <w:pPr>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工艺复杂；对复杂组分及中等和高挥发性的组分回收率低，处理低浓度废气费用高</w:t>
                  </w:r>
                </w:p>
              </w:tc>
            </w:tr>
            <w:tr w:rsidR="007269A8" w:rsidRPr="00A172D5" w14:paraId="295E2F1D" w14:textId="77777777" w:rsidTr="007269A8">
              <w:trPr>
                <w:trHeight w:val="340"/>
                <w:jc w:val="center"/>
              </w:trPr>
              <w:tc>
                <w:tcPr>
                  <w:tcW w:w="484" w:type="pct"/>
                  <w:vAlign w:val="center"/>
                </w:tcPr>
                <w:p w14:paraId="3C6A667D" w14:textId="77777777" w:rsidR="007269A8" w:rsidRPr="00A172D5" w:rsidRDefault="007269A8" w:rsidP="007269A8">
                  <w:pPr>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吸附</w:t>
                  </w:r>
                  <w:r w:rsidRPr="00A172D5">
                    <w:rPr>
                      <w:rFonts w:ascii="Times New Roman" w:eastAsiaTheme="minorEastAsia" w:hAnsi="Times New Roman" w:cs="Times New Roman"/>
                      <w:sz w:val="21"/>
                      <w:szCs w:val="21"/>
                    </w:rPr>
                    <w:t>-</w:t>
                  </w:r>
                  <w:r w:rsidRPr="00A172D5">
                    <w:rPr>
                      <w:rFonts w:ascii="Times New Roman" w:eastAsiaTheme="minorEastAsia" w:hAnsi="Times New Roman" w:cs="Times New Roman"/>
                      <w:sz w:val="21"/>
                      <w:szCs w:val="21"/>
                    </w:rPr>
                    <w:t>催化燃烧法</w:t>
                  </w:r>
                </w:p>
              </w:tc>
              <w:tc>
                <w:tcPr>
                  <w:tcW w:w="1028" w:type="pct"/>
                  <w:vAlign w:val="center"/>
                </w:tcPr>
                <w:p w14:paraId="58EAAA5E" w14:textId="77777777" w:rsidR="007269A8" w:rsidRPr="00A172D5" w:rsidRDefault="007269A8" w:rsidP="007269A8">
                  <w:pPr>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低浓度广范围的</w:t>
                  </w:r>
                  <w:r w:rsidRPr="00A172D5">
                    <w:rPr>
                      <w:rFonts w:ascii="Times New Roman" w:eastAsiaTheme="minorEastAsia" w:hAnsi="Times New Roman" w:cs="Times New Roman"/>
                      <w:sz w:val="21"/>
                      <w:szCs w:val="21"/>
                    </w:rPr>
                    <w:t>VOCs</w:t>
                  </w:r>
                </w:p>
              </w:tc>
              <w:tc>
                <w:tcPr>
                  <w:tcW w:w="1590" w:type="pct"/>
                  <w:vAlign w:val="center"/>
                </w:tcPr>
                <w:p w14:paraId="3D96B3A3" w14:textId="77777777" w:rsidR="007269A8" w:rsidRPr="00A172D5" w:rsidRDefault="007269A8" w:rsidP="007269A8">
                  <w:pPr>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处理效率高、运行费用低，</w:t>
                  </w:r>
                </w:p>
              </w:tc>
              <w:tc>
                <w:tcPr>
                  <w:tcW w:w="1897" w:type="pct"/>
                  <w:vAlign w:val="center"/>
                </w:tcPr>
                <w:p w14:paraId="597645BC" w14:textId="77777777" w:rsidR="007269A8" w:rsidRPr="00A172D5" w:rsidRDefault="007269A8" w:rsidP="007269A8">
                  <w:pPr>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活性炭易堵塞，必须做好除漆雾的预处理工艺</w:t>
                  </w:r>
                </w:p>
              </w:tc>
            </w:tr>
            <w:tr w:rsidR="007269A8" w:rsidRPr="00A172D5" w14:paraId="5F12B68B" w14:textId="77777777" w:rsidTr="007269A8">
              <w:trPr>
                <w:trHeight w:val="340"/>
                <w:jc w:val="center"/>
              </w:trPr>
              <w:tc>
                <w:tcPr>
                  <w:tcW w:w="484" w:type="pct"/>
                  <w:vAlign w:val="center"/>
                </w:tcPr>
                <w:p w14:paraId="1D424201" w14:textId="77777777" w:rsidR="007269A8" w:rsidRPr="00A172D5" w:rsidRDefault="007269A8" w:rsidP="007269A8">
                  <w:pPr>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膜分离法</w:t>
                  </w:r>
                </w:p>
              </w:tc>
              <w:tc>
                <w:tcPr>
                  <w:tcW w:w="1028" w:type="pct"/>
                  <w:vAlign w:val="center"/>
                </w:tcPr>
                <w:p w14:paraId="11EAEB5F" w14:textId="77777777" w:rsidR="007269A8" w:rsidRPr="00A172D5" w:rsidRDefault="007269A8" w:rsidP="007269A8">
                  <w:pPr>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高浓度、小气量和有较高回收价值</w:t>
                  </w:r>
                  <w:r w:rsidRPr="00A172D5">
                    <w:rPr>
                      <w:rFonts w:ascii="Times New Roman" w:eastAsiaTheme="minorEastAsia" w:hAnsi="Times New Roman" w:cs="Times New Roman"/>
                      <w:sz w:val="21"/>
                      <w:szCs w:val="21"/>
                    </w:rPr>
                    <w:t>VOCs</w:t>
                  </w:r>
                </w:p>
              </w:tc>
              <w:tc>
                <w:tcPr>
                  <w:tcW w:w="1590" w:type="pct"/>
                  <w:vAlign w:val="center"/>
                </w:tcPr>
                <w:p w14:paraId="7C54482A" w14:textId="77777777" w:rsidR="007269A8" w:rsidRPr="00A172D5" w:rsidRDefault="007269A8" w:rsidP="007269A8">
                  <w:pPr>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流程简单、回收率高、能耗低、无二次污染</w:t>
                  </w:r>
                </w:p>
              </w:tc>
              <w:tc>
                <w:tcPr>
                  <w:tcW w:w="1897" w:type="pct"/>
                  <w:vAlign w:val="center"/>
                </w:tcPr>
                <w:p w14:paraId="48617D5A" w14:textId="77777777" w:rsidR="007269A8" w:rsidRPr="00A172D5" w:rsidRDefault="007269A8" w:rsidP="007269A8">
                  <w:pPr>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设备投资费用高</w:t>
                  </w:r>
                </w:p>
              </w:tc>
            </w:tr>
            <w:tr w:rsidR="007269A8" w:rsidRPr="00A172D5" w14:paraId="1CD4EFF5" w14:textId="77777777" w:rsidTr="007269A8">
              <w:trPr>
                <w:trHeight w:val="340"/>
                <w:jc w:val="center"/>
              </w:trPr>
              <w:tc>
                <w:tcPr>
                  <w:tcW w:w="484" w:type="pct"/>
                  <w:vAlign w:val="center"/>
                </w:tcPr>
                <w:p w14:paraId="6BF1CBF5" w14:textId="77777777" w:rsidR="007269A8" w:rsidRPr="00A172D5" w:rsidRDefault="007269A8" w:rsidP="007269A8">
                  <w:pPr>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光催化氧化法</w:t>
                  </w:r>
                </w:p>
              </w:tc>
              <w:tc>
                <w:tcPr>
                  <w:tcW w:w="1028" w:type="pct"/>
                  <w:vAlign w:val="center"/>
                </w:tcPr>
                <w:p w14:paraId="362A7190" w14:textId="77777777" w:rsidR="007269A8" w:rsidRPr="00A172D5" w:rsidRDefault="007269A8" w:rsidP="007269A8">
                  <w:pPr>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低浓度、小气量</w:t>
                  </w:r>
                  <w:r w:rsidRPr="00A172D5">
                    <w:rPr>
                      <w:rFonts w:ascii="Times New Roman" w:eastAsiaTheme="minorEastAsia" w:hAnsi="Times New Roman" w:cs="Times New Roman"/>
                      <w:sz w:val="21"/>
                      <w:szCs w:val="21"/>
                    </w:rPr>
                    <w:t>VOCs</w:t>
                  </w:r>
                </w:p>
              </w:tc>
              <w:tc>
                <w:tcPr>
                  <w:tcW w:w="1590" w:type="pct"/>
                  <w:vAlign w:val="center"/>
                </w:tcPr>
                <w:p w14:paraId="15536906" w14:textId="77777777" w:rsidR="007269A8" w:rsidRPr="00A172D5" w:rsidRDefault="007269A8" w:rsidP="007269A8">
                  <w:pPr>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对</w:t>
                  </w:r>
                  <w:r w:rsidRPr="00A172D5">
                    <w:rPr>
                      <w:rFonts w:ascii="Times New Roman" w:eastAsiaTheme="minorEastAsia" w:hAnsi="Times New Roman" w:cs="Times New Roman"/>
                      <w:sz w:val="21"/>
                      <w:szCs w:val="21"/>
                    </w:rPr>
                    <w:t>VOCs</w:t>
                  </w:r>
                  <w:r w:rsidRPr="00A172D5">
                    <w:rPr>
                      <w:rFonts w:ascii="Times New Roman" w:eastAsiaTheme="minorEastAsia" w:hAnsi="Times New Roman" w:cs="Times New Roman"/>
                      <w:sz w:val="21"/>
                      <w:szCs w:val="21"/>
                    </w:rPr>
                    <w:t>废气氧化分解彻底，净化率高</w:t>
                  </w:r>
                </w:p>
              </w:tc>
              <w:tc>
                <w:tcPr>
                  <w:tcW w:w="1897" w:type="pct"/>
                  <w:vAlign w:val="center"/>
                </w:tcPr>
                <w:p w14:paraId="3BF0B823" w14:textId="6D05F707" w:rsidR="007269A8" w:rsidRPr="00A172D5" w:rsidRDefault="007269A8" w:rsidP="007269A8">
                  <w:pPr>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能耗高，处理费用高</w:t>
                  </w:r>
                </w:p>
              </w:tc>
            </w:tr>
            <w:tr w:rsidR="007269A8" w:rsidRPr="00A172D5" w14:paraId="3A78D937" w14:textId="77777777" w:rsidTr="007269A8">
              <w:trPr>
                <w:trHeight w:val="340"/>
                <w:jc w:val="center"/>
              </w:trPr>
              <w:tc>
                <w:tcPr>
                  <w:tcW w:w="484" w:type="pct"/>
                  <w:vAlign w:val="center"/>
                </w:tcPr>
                <w:p w14:paraId="30064A4B" w14:textId="77777777" w:rsidR="007269A8" w:rsidRPr="00A172D5" w:rsidRDefault="007269A8" w:rsidP="007269A8">
                  <w:pPr>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传统生物法</w:t>
                  </w:r>
                </w:p>
              </w:tc>
              <w:tc>
                <w:tcPr>
                  <w:tcW w:w="1028" w:type="pct"/>
                  <w:vAlign w:val="center"/>
                </w:tcPr>
                <w:p w14:paraId="7C5CF33D" w14:textId="77777777" w:rsidR="007269A8" w:rsidRPr="00A172D5" w:rsidRDefault="007269A8" w:rsidP="007269A8">
                  <w:pPr>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中低浓度、大气量的可生物降解的</w:t>
                  </w:r>
                  <w:r w:rsidRPr="00A172D5">
                    <w:rPr>
                      <w:rFonts w:ascii="Times New Roman" w:eastAsiaTheme="minorEastAsia" w:hAnsi="Times New Roman" w:cs="Times New Roman"/>
                      <w:sz w:val="21"/>
                      <w:szCs w:val="21"/>
                    </w:rPr>
                    <w:t>VOCs</w:t>
                  </w:r>
                </w:p>
              </w:tc>
              <w:tc>
                <w:tcPr>
                  <w:tcW w:w="1590" w:type="pct"/>
                  <w:vAlign w:val="center"/>
                </w:tcPr>
                <w:p w14:paraId="14EC5CC1" w14:textId="77777777" w:rsidR="007269A8" w:rsidRPr="00A172D5" w:rsidRDefault="007269A8" w:rsidP="007269A8">
                  <w:pPr>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适用范围广，处理效率高，工艺简单，投资运行费用低，无二次污染</w:t>
                  </w:r>
                </w:p>
              </w:tc>
              <w:tc>
                <w:tcPr>
                  <w:tcW w:w="1897" w:type="pct"/>
                  <w:vAlign w:val="center"/>
                </w:tcPr>
                <w:p w14:paraId="4AAF19AD" w14:textId="77777777" w:rsidR="007269A8" w:rsidRPr="00A172D5" w:rsidRDefault="007269A8" w:rsidP="007269A8">
                  <w:pPr>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废气成分及浓度对微生物影响大；一般作为工序的末端治理方法</w:t>
                  </w:r>
                </w:p>
              </w:tc>
            </w:tr>
          </w:tbl>
          <w:p w14:paraId="6494A245" w14:textId="77777777" w:rsidR="007269A8" w:rsidRPr="00A172D5" w:rsidRDefault="007269A8" w:rsidP="009520FC">
            <w:pPr>
              <w:pStyle w:val="31"/>
              <w:adjustRightInd w:val="0"/>
              <w:snapToGrid w:val="0"/>
              <w:spacing w:line="360" w:lineRule="auto"/>
              <w:ind w:firstLineChars="0"/>
              <w:rPr>
                <w:rFonts w:ascii="Times New Roman" w:hAnsi="Times New Roman"/>
              </w:rPr>
            </w:pPr>
          </w:p>
          <w:p w14:paraId="63135B08" w14:textId="77777777" w:rsidR="00A72A6D" w:rsidRPr="00A72A6D" w:rsidRDefault="007269A8" w:rsidP="009520FC">
            <w:pPr>
              <w:pStyle w:val="31"/>
              <w:adjustRightInd w:val="0"/>
              <w:snapToGrid w:val="0"/>
              <w:spacing w:line="360" w:lineRule="auto"/>
              <w:ind w:firstLineChars="0"/>
              <w:rPr>
                <w:rFonts w:ascii="Times New Roman" w:eastAsiaTheme="minorEastAsia" w:hAnsi="Times New Roman"/>
              </w:rPr>
            </w:pPr>
            <w:r w:rsidRPr="00A172D5">
              <w:rPr>
                <w:rFonts w:ascii="Times New Roman" w:hAnsi="Times New Roman"/>
              </w:rPr>
              <w:t>改建项目生产过程中的有机废气具有成分复杂，各挥发性有机物浓度较低的特点，建设单位</w:t>
            </w:r>
            <w:r w:rsidR="00B81CD2" w:rsidRPr="00A172D5">
              <w:rPr>
                <w:rFonts w:ascii="Times New Roman" w:hAnsi="Times New Roman"/>
              </w:rPr>
              <w:t>现有的有机废气处理主要依靠活性炭吸附，但本次改建，为适应环保政策的发展要求，确保污染物持续稳定达标，在</w:t>
            </w:r>
            <w:r w:rsidR="00AE1F6F" w:rsidRPr="00A172D5">
              <w:rPr>
                <w:rFonts w:ascii="Times New Roman" w:hAnsi="Times New Roman"/>
              </w:rPr>
              <w:t>综合考虑污染物的净化效率、投资成本以及后期的维护等，最终采用光氧催化</w:t>
            </w:r>
            <w:r w:rsidR="00AE1F6F" w:rsidRPr="00A172D5">
              <w:rPr>
                <w:rFonts w:ascii="Times New Roman" w:hAnsi="Times New Roman"/>
              </w:rPr>
              <w:t>+</w:t>
            </w:r>
            <w:r w:rsidR="00AE1F6F" w:rsidRPr="00A172D5">
              <w:rPr>
                <w:rFonts w:ascii="Times New Roman" w:hAnsi="Times New Roman"/>
              </w:rPr>
              <w:t>活性炭吸附</w:t>
            </w:r>
            <w:r w:rsidR="00B81CD2" w:rsidRPr="00A172D5">
              <w:rPr>
                <w:rFonts w:ascii="Times New Roman" w:hAnsi="Times New Roman"/>
              </w:rPr>
              <w:t>技术联用</w:t>
            </w:r>
            <w:r w:rsidR="00AE1F6F" w:rsidRPr="00A172D5">
              <w:rPr>
                <w:rFonts w:ascii="Times New Roman" w:hAnsi="Times New Roman"/>
              </w:rPr>
              <w:t>处理有机废气，同时考虑到喷漆废气中含有漆渣，采用过滤棉对喷</w:t>
            </w:r>
            <w:r w:rsidR="00AE1F6F" w:rsidRPr="00A72A6D">
              <w:rPr>
                <w:rFonts w:ascii="Times New Roman" w:eastAsiaTheme="minorEastAsia" w:hAnsi="Times New Roman"/>
              </w:rPr>
              <w:t>漆废气进行初级过滤，去除绝大部分的漆雾。</w:t>
            </w:r>
          </w:p>
          <w:p w14:paraId="77B81A94" w14:textId="7A7484B0" w:rsidR="00622F89" w:rsidRPr="00A72A6D" w:rsidRDefault="00B81CD2" w:rsidP="009520FC">
            <w:pPr>
              <w:pStyle w:val="31"/>
              <w:adjustRightInd w:val="0"/>
              <w:snapToGrid w:val="0"/>
              <w:spacing w:line="360" w:lineRule="auto"/>
              <w:ind w:firstLineChars="0"/>
              <w:rPr>
                <w:rFonts w:ascii="Times New Roman" w:eastAsiaTheme="minorEastAsia" w:hAnsi="Times New Roman"/>
              </w:rPr>
            </w:pPr>
            <w:r w:rsidRPr="00A72A6D">
              <w:rPr>
                <w:rFonts w:ascii="Times New Roman" w:eastAsiaTheme="minorEastAsia" w:hAnsi="Times New Roman"/>
              </w:rPr>
              <w:t>光氧催化</w:t>
            </w:r>
            <w:r w:rsidRPr="00A72A6D">
              <w:rPr>
                <w:rFonts w:ascii="Times New Roman" w:eastAsiaTheme="minorEastAsia" w:hAnsi="Times New Roman"/>
              </w:rPr>
              <w:t>+</w:t>
            </w:r>
            <w:r w:rsidRPr="00A72A6D">
              <w:rPr>
                <w:rFonts w:ascii="Times New Roman" w:eastAsiaTheme="minorEastAsia" w:hAnsi="Times New Roman"/>
              </w:rPr>
              <w:t>活性炭联用技术具体原理如下：</w:t>
            </w:r>
          </w:p>
          <w:p w14:paraId="06A93D01" w14:textId="77777777" w:rsidR="00A72A6D" w:rsidRPr="00A72A6D" w:rsidRDefault="00B81CD2" w:rsidP="006C6B2C">
            <w:pPr>
              <w:pStyle w:val="31"/>
              <w:adjustRightInd w:val="0"/>
              <w:snapToGrid w:val="0"/>
              <w:spacing w:line="360" w:lineRule="auto"/>
              <w:ind w:firstLineChars="0"/>
              <w:rPr>
                <w:rFonts w:ascii="Times New Roman" w:eastAsiaTheme="minorEastAsia" w:hAnsi="Times New Roman"/>
                <w:bCs/>
              </w:rPr>
            </w:pPr>
            <w:r w:rsidRPr="00A72A6D">
              <w:rPr>
                <w:rFonts w:ascii="Times New Roman" w:eastAsiaTheme="minorEastAsia" w:hAnsi="Times New Roman"/>
              </w:rPr>
              <w:t>光</w:t>
            </w:r>
            <w:r w:rsidR="00A72A6D" w:rsidRPr="00A72A6D">
              <w:rPr>
                <w:rFonts w:ascii="Times New Roman" w:eastAsiaTheme="minorEastAsia" w:hAnsi="Times New Roman"/>
              </w:rPr>
              <w:t>催化氧化废气净化器利用特制的高能高臭氧</w:t>
            </w:r>
            <w:r w:rsidR="00A72A6D" w:rsidRPr="00A72A6D">
              <w:rPr>
                <w:rFonts w:ascii="Times New Roman" w:eastAsiaTheme="minorEastAsia" w:hAnsi="Times New Roman"/>
              </w:rPr>
              <w:t>UV</w:t>
            </w:r>
            <w:r w:rsidR="00A72A6D" w:rsidRPr="00A72A6D">
              <w:rPr>
                <w:rFonts w:ascii="Times New Roman" w:eastAsiaTheme="minorEastAsia" w:hAnsi="Times New Roman"/>
              </w:rPr>
              <w:t>紫外线光束照射废气，裂解工业废气如：氨、三甲胺、硫化氢、甲硫氢、甲硫醇、甲硫醚、二甲二硫、二硫化碳和苯乙烯，硫化物</w:t>
            </w:r>
            <w:r w:rsidR="00A72A6D" w:rsidRPr="00A72A6D">
              <w:rPr>
                <w:rFonts w:ascii="Times New Roman" w:eastAsiaTheme="minorEastAsia" w:hAnsi="Times New Roman"/>
              </w:rPr>
              <w:t>H</w:t>
            </w:r>
            <w:r w:rsidR="00A72A6D" w:rsidRPr="00A72A6D">
              <w:rPr>
                <w:rFonts w:ascii="Times New Roman" w:eastAsiaTheme="minorEastAsia" w:hAnsi="Times New Roman"/>
                <w:vertAlign w:val="subscript"/>
              </w:rPr>
              <w:t>2</w:t>
            </w:r>
            <w:r w:rsidR="00A72A6D" w:rsidRPr="00A72A6D">
              <w:rPr>
                <w:rFonts w:ascii="Times New Roman" w:eastAsiaTheme="minorEastAsia" w:hAnsi="Times New Roman"/>
              </w:rPr>
              <w:t>S</w:t>
            </w:r>
            <w:r w:rsidR="00A72A6D" w:rsidRPr="00A72A6D">
              <w:rPr>
                <w:rFonts w:ascii="Times New Roman" w:eastAsiaTheme="minorEastAsia" w:hAnsi="Times New Roman"/>
              </w:rPr>
              <w:t>、</w:t>
            </w:r>
            <w:r w:rsidR="00A72A6D" w:rsidRPr="00A72A6D">
              <w:rPr>
                <w:rFonts w:ascii="Times New Roman" w:eastAsiaTheme="minorEastAsia" w:hAnsi="Times New Roman"/>
              </w:rPr>
              <w:t>VOC</w:t>
            </w:r>
            <w:r w:rsidR="00A72A6D" w:rsidRPr="00A72A6D">
              <w:rPr>
                <w:rFonts w:ascii="Times New Roman" w:eastAsiaTheme="minorEastAsia" w:hAnsi="Times New Roman"/>
              </w:rPr>
              <w:t>类，苯、甲苯、二甲苯的分子键，使呈游离状态的污染物分子与臭氧氧化结合成小分子无害或低害的化合物，如</w:t>
            </w:r>
            <w:r w:rsidR="00A72A6D" w:rsidRPr="00A72A6D">
              <w:rPr>
                <w:rFonts w:ascii="Times New Roman" w:eastAsiaTheme="minorEastAsia" w:hAnsi="Times New Roman"/>
              </w:rPr>
              <w:t>CO</w:t>
            </w:r>
            <w:r w:rsidR="00A72A6D" w:rsidRPr="00A72A6D">
              <w:rPr>
                <w:rFonts w:ascii="Times New Roman" w:eastAsiaTheme="minorEastAsia" w:hAnsi="Times New Roman"/>
                <w:vertAlign w:val="subscript"/>
              </w:rPr>
              <w:t>2</w:t>
            </w:r>
            <w:r w:rsidR="00A72A6D" w:rsidRPr="00A72A6D">
              <w:rPr>
                <w:rFonts w:ascii="Times New Roman" w:eastAsiaTheme="minorEastAsia" w:hAnsi="Times New Roman"/>
              </w:rPr>
              <w:t>、</w:t>
            </w:r>
            <w:r w:rsidR="00A72A6D" w:rsidRPr="00A72A6D">
              <w:rPr>
                <w:rFonts w:ascii="Times New Roman" w:eastAsiaTheme="minorEastAsia" w:hAnsi="Times New Roman"/>
              </w:rPr>
              <w:t>H</w:t>
            </w:r>
            <w:r w:rsidR="00A72A6D" w:rsidRPr="00A72A6D">
              <w:rPr>
                <w:rFonts w:ascii="Times New Roman" w:eastAsiaTheme="minorEastAsia" w:hAnsi="Times New Roman"/>
                <w:vertAlign w:val="subscript"/>
              </w:rPr>
              <w:t>2</w:t>
            </w:r>
            <w:r w:rsidR="00A72A6D" w:rsidRPr="00A72A6D">
              <w:rPr>
                <w:rFonts w:ascii="Times New Roman" w:eastAsiaTheme="minorEastAsia" w:hAnsi="Times New Roman"/>
              </w:rPr>
              <w:t>O</w:t>
            </w:r>
            <w:r w:rsidR="00A72A6D" w:rsidRPr="00A72A6D">
              <w:rPr>
                <w:rFonts w:ascii="Times New Roman" w:eastAsiaTheme="minorEastAsia" w:hAnsi="Times New Roman"/>
              </w:rPr>
              <w:t>等。利用高能高臭氧</w:t>
            </w:r>
            <w:r w:rsidR="00A72A6D" w:rsidRPr="00A72A6D">
              <w:rPr>
                <w:rFonts w:ascii="Times New Roman" w:eastAsiaTheme="minorEastAsia" w:hAnsi="Times New Roman"/>
              </w:rPr>
              <w:t>UV</w:t>
            </w:r>
            <w:r w:rsidR="00A72A6D" w:rsidRPr="00A72A6D">
              <w:rPr>
                <w:rFonts w:ascii="Times New Roman" w:eastAsiaTheme="minorEastAsia" w:hAnsi="Times New Roman"/>
              </w:rPr>
              <w:t>紫外线光束分解空气中的氧分子，产生游离氧，即活性氧。因游离氧所携正负电子不平衡所以需与氧分子结合，进而产生臭氧。</w:t>
            </w:r>
            <w:r w:rsidR="00A72A6D" w:rsidRPr="00A72A6D">
              <w:rPr>
                <w:rFonts w:ascii="Times New Roman" w:eastAsiaTheme="minorEastAsia" w:hAnsi="Times New Roman"/>
              </w:rPr>
              <w:t>UV+O</w:t>
            </w:r>
            <w:r w:rsidR="00A72A6D" w:rsidRPr="00A72A6D">
              <w:rPr>
                <w:rFonts w:ascii="Times New Roman" w:eastAsiaTheme="minorEastAsia" w:hAnsi="Times New Roman"/>
                <w:vertAlign w:val="subscript"/>
              </w:rPr>
              <w:t>2</w:t>
            </w:r>
            <w:r w:rsidR="00A72A6D" w:rsidRPr="00A72A6D">
              <w:rPr>
                <w:rFonts w:ascii="Times New Roman" w:eastAsiaTheme="minorEastAsia" w:hAnsi="Times New Roman"/>
              </w:rPr>
              <w:t>→O-+O*(</w:t>
            </w:r>
            <w:r w:rsidR="00A72A6D" w:rsidRPr="00A72A6D">
              <w:rPr>
                <w:rFonts w:ascii="Times New Roman" w:eastAsiaTheme="minorEastAsia" w:hAnsi="Times New Roman"/>
              </w:rPr>
              <w:t>活性氧</w:t>
            </w:r>
            <w:r w:rsidR="00A72A6D" w:rsidRPr="00A72A6D">
              <w:rPr>
                <w:rFonts w:ascii="Times New Roman" w:eastAsiaTheme="minorEastAsia" w:hAnsi="Times New Roman"/>
              </w:rPr>
              <w:t>)O+O</w:t>
            </w:r>
            <w:r w:rsidR="00A72A6D" w:rsidRPr="00A72A6D">
              <w:rPr>
                <w:rFonts w:ascii="Times New Roman" w:eastAsiaTheme="minorEastAsia" w:hAnsi="Times New Roman"/>
                <w:vertAlign w:val="subscript"/>
              </w:rPr>
              <w:t>2</w:t>
            </w:r>
            <w:r w:rsidR="00A72A6D" w:rsidRPr="00A72A6D">
              <w:rPr>
                <w:rFonts w:ascii="Times New Roman" w:eastAsiaTheme="minorEastAsia" w:hAnsi="Times New Roman"/>
              </w:rPr>
              <w:t>→O</w:t>
            </w:r>
            <w:r w:rsidR="00A72A6D" w:rsidRPr="00A72A6D">
              <w:rPr>
                <w:rFonts w:ascii="Times New Roman" w:eastAsiaTheme="minorEastAsia" w:hAnsi="Times New Roman"/>
                <w:vertAlign w:val="subscript"/>
              </w:rPr>
              <w:t>3</w:t>
            </w:r>
            <w:r w:rsidR="00A72A6D" w:rsidRPr="00A72A6D">
              <w:rPr>
                <w:rFonts w:ascii="Times New Roman" w:eastAsiaTheme="minorEastAsia" w:hAnsi="Times New Roman"/>
              </w:rPr>
              <w:t>(</w:t>
            </w:r>
            <w:r w:rsidR="00A72A6D" w:rsidRPr="00A72A6D">
              <w:rPr>
                <w:rFonts w:ascii="Times New Roman" w:eastAsiaTheme="minorEastAsia" w:hAnsi="Times New Roman"/>
              </w:rPr>
              <w:t>臭氧</w:t>
            </w:r>
            <w:r w:rsidR="00A72A6D" w:rsidRPr="00A72A6D">
              <w:rPr>
                <w:rFonts w:ascii="Times New Roman" w:eastAsiaTheme="minorEastAsia" w:hAnsi="Times New Roman"/>
              </w:rPr>
              <w:t>)</w:t>
            </w:r>
            <w:r w:rsidR="00A72A6D" w:rsidRPr="00A72A6D">
              <w:rPr>
                <w:rFonts w:ascii="Times New Roman" w:eastAsiaTheme="minorEastAsia" w:hAnsi="Times New Roman"/>
              </w:rPr>
              <w:t>，臭氧对有机物具有极强的氧化作用，对恶臭气体及其它刺激性异味有极强的清除效果。气体利用排风设备输入到</w:t>
            </w:r>
            <w:r w:rsidR="00A72A6D" w:rsidRPr="00A72A6D">
              <w:rPr>
                <w:rFonts w:ascii="Times New Roman" w:eastAsiaTheme="minorEastAsia" w:hAnsi="Times New Roman"/>
              </w:rPr>
              <w:t>UV</w:t>
            </w:r>
            <w:r w:rsidR="00A72A6D" w:rsidRPr="00A72A6D">
              <w:rPr>
                <w:rFonts w:ascii="Times New Roman" w:eastAsiaTheme="minorEastAsia" w:hAnsi="Times New Roman"/>
              </w:rPr>
              <w:t>净化设备后，净化设备运用高能</w:t>
            </w:r>
            <w:r w:rsidR="00A72A6D" w:rsidRPr="00A72A6D">
              <w:rPr>
                <w:rFonts w:ascii="Times New Roman" w:eastAsiaTheme="minorEastAsia" w:hAnsi="Times New Roman"/>
              </w:rPr>
              <w:t>UV</w:t>
            </w:r>
            <w:r w:rsidR="00A72A6D" w:rsidRPr="00A72A6D">
              <w:rPr>
                <w:rFonts w:ascii="Times New Roman" w:eastAsiaTheme="minorEastAsia" w:hAnsi="Times New Roman"/>
              </w:rPr>
              <w:t>紫外线光束及臭氧对恶臭气体进行协同分解氧化反应，使恶臭气体物质其降解转化成低分子化合物、水和二氧化碳。</w:t>
            </w:r>
            <w:r w:rsidR="00A72A6D" w:rsidRPr="00A72A6D">
              <w:rPr>
                <w:rFonts w:ascii="Times New Roman" w:eastAsiaTheme="minorEastAsia" w:hAnsi="Times New Roman"/>
                <w:bCs/>
              </w:rPr>
              <w:t>净化装置由初虑单元、</w:t>
            </w:r>
            <w:r w:rsidR="00A72A6D" w:rsidRPr="00A72A6D">
              <w:rPr>
                <w:rFonts w:ascii="Times New Roman" w:eastAsiaTheme="minorEastAsia" w:hAnsi="Times New Roman"/>
                <w:bCs/>
              </w:rPr>
              <w:t>-C</w:t>
            </w:r>
            <w:r w:rsidR="00A72A6D" w:rsidRPr="00A72A6D">
              <w:rPr>
                <w:rFonts w:ascii="Times New Roman" w:eastAsiaTheme="minorEastAsia" w:hAnsi="Times New Roman"/>
                <w:bCs/>
              </w:rPr>
              <w:t>波段紫外线装置、降解收集、臭氧发生器及过滤单元等部件组成。另外通过特制二氧化钛催化板（催化版采用蜂窝状金属网孔作为载体）全方位与光源接触，惰性催化剂在</w:t>
            </w:r>
            <w:r w:rsidR="00A72A6D" w:rsidRPr="00A72A6D">
              <w:rPr>
                <w:rFonts w:ascii="Times New Roman" w:eastAsiaTheme="minorEastAsia" w:hAnsi="Times New Roman"/>
                <w:bCs/>
              </w:rPr>
              <w:t>338</w:t>
            </w:r>
            <w:r w:rsidR="00A72A6D" w:rsidRPr="00A72A6D">
              <w:rPr>
                <w:rFonts w:ascii="Times New Roman" w:eastAsiaTheme="minorEastAsia" w:hAnsi="Times New Roman"/>
                <w:bCs/>
              </w:rPr>
              <w:t>纳米光源下发生催</w:t>
            </w:r>
            <w:r w:rsidR="00A72A6D" w:rsidRPr="00A72A6D">
              <w:rPr>
                <w:rFonts w:ascii="Times New Roman" w:eastAsiaTheme="minorEastAsia" w:hAnsi="Times New Roman"/>
                <w:bCs/>
              </w:rPr>
              <w:lastRenderedPageBreak/>
              <w:t>化反应，放大</w:t>
            </w:r>
            <w:r w:rsidR="00A72A6D" w:rsidRPr="00A72A6D">
              <w:rPr>
                <w:rFonts w:ascii="Times New Roman" w:eastAsiaTheme="minorEastAsia" w:hAnsi="Times New Roman"/>
                <w:bCs/>
              </w:rPr>
              <w:t>10-30</w:t>
            </w:r>
            <w:r w:rsidR="00A72A6D" w:rsidRPr="00A72A6D">
              <w:rPr>
                <w:rFonts w:ascii="Times New Roman" w:eastAsiaTheme="minorEastAsia" w:hAnsi="Times New Roman"/>
                <w:bCs/>
              </w:rPr>
              <w:t>倍光源效果，使其与废气进行充分反应，缩短废气与光源接触时间，从而提高废气净化效率。光催化氧化装置前期设备投入较高，但运行成本低，催化剂（</w:t>
            </w:r>
            <w:r w:rsidR="00A72A6D" w:rsidRPr="00A72A6D">
              <w:rPr>
                <w:rFonts w:ascii="Times New Roman" w:eastAsiaTheme="minorEastAsia" w:hAnsi="Times New Roman"/>
              </w:rPr>
              <w:t>光触媒</w:t>
            </w:r>
            <w:r w:rsidR="00A72A6D" w:rsidRPr="00A72A6D">
              <w:rPr>
                <w:rFonts w:ascii="Times New Roman" w:eastAsiaTheme="minorEastAsia" w:hAnsi="Times New Roman"/>
              </w:rPr>
              <w:t>TiO</w:t>
            </w:r>
            <w:r w:rsidR="00A72A6D" w:rsidRPr="00A72A6D">
              <w:rPr>
                <w:rFonts w:ascii="Times New Roman" w:eastAsiaTheme="minorEastAsia" w:hAnsi="Times New Roman"/>
                <w:vertAlign w:val="subscript"/>
              </w:rPr>
              <w:t>2</w:t>
            </w:r>
            <w:r w:rsidR="00A72A6D" w:rsidRPr="00A72A6D">
              <w:rPr>
                <w:rFonts w:ascii="Times New Roman" w:eastAsiaTheme="minorEastAsia" w:hAnsi="Times New Roman"/>
                <w:bCs/>
              </w:rPr>
              <w:t>）耗材成本较低，维护方便，性能安全可靠，使用广泛。光催化氧化装置对有机废气处理效果约</w:t>
            </w:r>
            <w:r w:rsidR="00A72A6D" w:rsidRPr="00A72A6D">
              <w:rPr>
                <w:rFonts w:ascii="Times New Roman" w:eastAsiaTheme="minorEastAsia" w:hAnsi="Times New Roman"/>
                <w:bCs/>
              </w:rPr>
              <w:t>40%</w:t>
            </w:r>
            <w:r w:rsidR="00A72A6D" w:rsidRPr="00A72A6D">
              <w:rPr>
                <w:rFonts w:ascii="Times New Roman" w:eastAsiaTheme="minorEastAsia" w:hAnsi="Times New Roman"/>
                <w:bCs/>
              </w:rPr>
              <w:t>左右。</w:t>
            </w:r>
          </w:p>
          <w:p w14:paraId="46527CAF" w14:textId="77777777" w:rsidR="00A72A6D" w:rsidRDefault="00A72A6D" w:rsidP="006C6B2C">
            <w:pPr>
              <w:pStyle w:val="31"/>
              <w:adjustRightInd w:val="0"/>
              <w:snapToGrid w:val="0"/>
              <w:spacing w:line="360" w:lineRule="auto"/>
              <w:ind w:firstLineChars="0"/>
              <w:rPr>
                <w:rFonts w:ascii="Times New Roman" w:eastAsiaTheme="minorEastAsia" w:hAnsi="Times New Roman"/>
              </w:rPr>
            </w:pPr>
            <w:r w:rsidRPr="00A72A6D">
              <w:rPr>
                <w:rFonts w:ascii="Times New Roman" w:eastAsiaTheme="minorEastAsia" w:hAnsi="Times New Roman"/>
              </w:rPr>
              <w:t>活性炭吸附装置由活性炭纤维筒吸附装置、排风管和排风机、排气筒等组成。该装置在系统主风机的作用下，废气从塔体进风口处进入吸附塔体内的各吸附单元，利用高性能活性炭吸附剂固体本身的表面作用力将有机废气分子吸附质吸引附着在吸附剂表面，经吸附后的干净气体透过吸附单元进入塔体内的净气室并汇集至风口排出。随操作时间之增加，吸附剂将逐渐趋于饱和现象，所以活性炭在使用过程中性能会逐渐衰减，需定期进行更换。根据《大气中</w:t>
            </w:r>
            <w:r w:rsidRPr="00A72A6D">
              <w:rPr>
                <w:rFonts w:ascii="Times New Roman" w:eastAsiaTheme="minorEastAsia" w:hAnsi="Times New Roman"/>
              </w:rPr>
              <w:t>VOCs</w:t>
            </w:r>
            <w:r w:rsidRPr="00A72A6D">
              <w:rPr>
                <w:rFonts w:ascii="Times New Roman" w:eastAsiaTheme="minorEastAsia" w:hAnsi="Times New Roman"/>
              </w:rPr>
              <w:t>的污染现状及治理技术研究进展》（环境科学与管理，</w:t>
            </w:r>
            <w:r w:rsidRPr="00A72A6D">
              <w:rPr>
                <w:rFonts w:ascii="Times New Roman" w:eastAsiaTheme="minorEastAsia" w:hAnsi="Times New Roman"/>
              </w:rPr>
              <w:t xml:space="preserve">2012 </w:t>
            </w:r>
            <w:r w:rsidRPr="00A72A6D">
              <w:rPr>
                <w:rFonts w:ascii="Times New Roman" w:eastAsiaTheme="minorEastAsia" w:hAnsi="Times New Roman"/>
              </w:rPr>
              <w:t>年第</w:t>
            </w:r>
            <w:r w:rsidRPr="00A72A6D">
              <w:rPr>
                <w:rFonts w:ascii="Times New Roman" w:eastAsiaTheme="minorEastAsia" w:hAnsi="Times New Roman"/>
              </w:rPr>
              <w:t>37</w:t>
            </w:r>
            <w:r w:rsidRPr="00A72A6D">
              <w:rPr>
                <w:rFonts w:ascii="Times New Roman" w:eastAsiaTheme="minorEastAsia" w:hAnsi="Times New Roman"/>
              </w:rPr>
              <w:t>卷第</w:t>
            </w:r>
            <w:r w:rsidRPr="00A72A6D">
              <w:rPr>
                <w:rFonts w:ascii="Times New Roman" w:eastAsiaTheme="minorEastAsia" w:hAnsi="Times New Roman"/>
              </w:rPr>
              <w:t>6</w:t>
            </w:r>
            <w:r w:rsidRPr="00A72A6D">
              <w:rPr>
                <w:rFonts w:ascii="Times New Roman" w:eastAsiaTheme="minorEastAsia" w:hAnsi="Times New Roman"/>
              </w:rPr>
              <w:t>期）中数据，活性炭对</w:t>
            </w:r>
            <w:r w:rsidRPr="00A72A6D">
              <w:rPr>
                <w:rFonts w:ascii="Times New Roman" w:eastAsiaTheme="minorEastAsia" w:hAnsi="Times New Roman"/>
              </w:rPr>
              <w:t>VOCs</w:t>
            </w:r>
            <w:r w:rsidRPr="00A72A6D">
              <w:rPr>
                <w:rFonts w:ascii="Times New Roman" w:eastAsiaTheme="minorEastAsia" w:hAnsi="Times New Roman"/>
              </w:rPr>
              <w:t>去除效率通常可达</w:t>
            </w:r>
            <w:r w:rsidRPr="00A72A6D">
              <w:rPr>
                <w:rFonts w:ascii="Times New Roman" w:eastAsiaTheme="minorEastAsia" w:hAnsi="Times New Roman"/>
              </w:rPr>
              <w:t>90%</w:t>
            </w:r>
            <w:r w:rsidRPr="00A72A6D">
              <w:rPr>
                <w:rFonts w:ascii="Times New Roman" w:eastAsiaTheme="minorEastAsia" w:hAnsi="Times New Roman"/>
              </w:rPr>
              <w:t>。</w:t>
            </w:r>
          </w:p>
          <w:p w14:paraId="3E3C3BD7" w14:textId="09316092" w:rsidR="006C6B2C" w:rsidRPr="00A72A6D" w:rsidRDefault="006C6B2C" w:rsidP="006C6B2C">
            <w:pPr>
              <w:pStyle w:val="31"/>
              <w:adjustRightInd w:val="0"/>
              <w:snapToGrid w:val="0"/>
              <w:spacing w:line="360" w:lineRule="auto"/>
              <w:ind w:firstLineChars="0"/>
              <w:rPr>
                <w:rFonts w:ascii="Times New Roman" w:eastAsiaTheme="minorEastAsia" w:hAnsi="Times New Roman"/>
              </w:rPr>
            </w:pPr>
            <w:r w:rsidRPr="00A72A6D">
              <w:rPr>
                <w:rFonts w:ascii="Times New Roman" w:eastAsiaTheme="minorEastAsia" w:hAnsi="Times New Roman"/>
              </w:rPr>
              <w:t>活性炭吸附装置可以弥补光氧催化废气净化器对有机废气去除率不高的特点，使系统对有机废气的去除率可稳定达到</w:t>
            </w:r>
            <w:r w:rsidRPr="00A72A6D">
              <w:rPr>
                <w:rFonts w:ascii="Times New Roman" w:eastAsiaTheme="minorEastAsia" w:hAnsi="Times New Roman"/>
              </w:rPr>
              <w:t>95%</w:t>
            </w:r>
            <w:r w:rsidRPr="00A72A6D">
              <w:rPr>
                <w:rFonts w:ascii="Times New Roman" w:eastAsiaTheme="minorEastAsia" w:hAnsi="Times New Roman"/>
              </w:rPr>
              <w:t>的水平，</w:t>
            </w:r>
            <w:r w:rsidR="00B86F36" w:rsidRPr="00A72A6D">
              <w:rPr>
                <w:rFonts w:ascii="Times New Roman" w:eastAsiaTheme="minorEastAsia" w:hAnsi="Times New Roman"/>
              </w:rPr>
              <w:t>本次保守取值</w:t>
            </w:r>
            <w:r w:rsidR="00B86F36" w:rsidRPr="00A72A6D">
              <w:rPr>
                <w:rFonts w:ascii="Times New Roman" w:eastAsiaTheme="minorEastAsia" w:hAnsi="Times New Roman"/>
              </w:rPr>
              <w:t>90%</w:t>
            </w:r>
            <w:r w:rsidR="00B86F36" w:rsidRPr="00A72A6D">
              <w:rPr>
                <w:rFonts w:ascii="Times New Roman" w:eastAsiaTheme="minorEastAsia" w:hAnsi="Times New Roman"/>
              </w:rPr>
              <w:t>。同时，</w:t>
            </w:r>
            <w:r w:rsidRPr="00A72A6D">
              <w:rPr>
                <w:rFonts w:ascii="Times New Roman" w:eastAsiaTheme="minorEastAsia" w:hAnsi="Times New Roman"/>
              </w:rPr>
              <w:t>前道光氧催化可有效降低活性炭吸附装置处理压力，增加活性炭更换时间，降低企业生产成本。</w:t>
            </w:r>
          </w:p>
          <w:p w14:paraId="34928178" w14:textId="40B369E4" w:rsidR="000F34FF" w:rsidRPr="00A172D5" w:rsidRDefault="00F45785" w:rsidP="00F45785">
            <w:pPr>
              <w:tabs>
                <w:tab w:val="left" w:pos="1680"/>
              </w:tabs>
              <w:adjustRightInd w:val="0"/>
              <w:snapToGrid w:val="0"/>
              <w:spacing w:line="360" w:lineRule="auto"/>
              <w:ind w:firstLineChars="200" w:firstLine="482"/>
              <w:rPr>
                <w:rFonts w:ascii="Times New Roman" w:hAnsi="Times New Roman" w:cs="Times New Roman"/>
                <w:b/>
              </w:rPr>
            </w:pPr>
            <w:r w:rsidRPr="00A172D5">
              <w:rPr>
                <w:rFonts w:ascii="Times New Roman" w:hAnsi="Times New Roman" w:cs="Times New Roman"/>
                <w:b/>
              </w:rPr>
              <w:t>2</w:t>
            </w:r>
            <w:r w:rsidR="000F34FF" w:rsidRPr="00A172D5">
              <w:rPr>
                <w:rFonts w:ascii="Times New Roman" w:hAnsi="Times New Roman" w:cs="Times New Roman"/>
                <w:b/>
              </w:rPr>
              <w:t>、环境影响预测分析</w:t>
            </w:r>
          </w:p>
          <w:p w14:paraId="737D9D9A" w14:textId="77777777" w:rsidR="000F34FF" w:rsidRPr="00A172D5" w:rsidRDefault="000F34FF" w:rsidP="00F45785">
            <w:pPr>
              <w:tabs>
                <w:tab w:val="left" w:pos="1680"/>
              </w:tabs>
              <w:adjustRightInd w:val="0"/>
              <w:snapToGrid w:val="0"/>
              <w:spacing w:line="360" w:lineRule="auto"/>
              <w:ind w:firstLineChars="200" w:firstLine="480"/>
              <w:rPr>
                <w:rFonts w:ascii="Times New Roman" w:hAnsi="Times New Roman" w:cs="Times New Roman"/>
              </w:rPr>
            </w:pPr>
            <w:r w:rsidRPr="00A172D5">
              <w:rPr>
                <w:rFonts w:ascii="Times New Roman" w:hAnsi="Times New Roman" w:cs="Times New Roman"/>
              </w:rPr>
              <w:t>根据《环境影响评价技术导则</w:t>
            </w:r>
            <w:r w:rsidRPr="00A172D5">
              <w:rPr>
                <w:rFonts w:ascii="Times New Roman" w:hAnsi="Times New Roman" w:cs="Times New Roman"/>
              </w:rPr>
              <w:t xml:space="preserve"> </w:t>
            </w:r>
            <w:r w:rsidRPr="00A172D5">
              <w:rPr>
                <w:rFonts w:ascii="Times New Roman" w:hAnsi="Times New Roman" w:cs="Times New Roman"/>
              </w:rPr>
              <w:t>大气环境</w:t>
            </w:r>
            <w:r w:rsidRPr="00A172D5">
              <w:rPr>
                <w:rFonts w:ascii="Times New Roman" w:hAnsi="Times New Roman" w:cs="Times New Roman"/>
              </w:rPr>
              <w:t>(HJ2.2-2018)</w:t>
            </w:r>
            <w:r w:rsidRPr="00A172D5">
              <w:rPr>
                <w:rFonts w:ascii="Times New Roman" w:hAnsi="Times New Roman" w:cs="Times New Roman"/>
              </w:rPr>
              <w:t>》中推荐的估算模式进行计算。</w:t>
            </w:r>
          </w:p>
          <w:p w14:paraId="351401F3" w14:textId="77777777" w:rsidR="000F34FF" w:rsidRPr="00A172D5" w:rsidRDefault="000F34FF" w:rsidP="00F45785">
            <w:pPr>
              <w:tabs>
                <w:tab w:val="left" w:pos="1680"/>
              </w:tabs>
              <w:adjustRightInd w:val="0"/>
              <w:snapToGrid w:val="0"/>
              <w:spacing w:line="360" w:lineRule="auto"/>
              <w:ind w:firstLineChars="200" w:firstLine="482"/>
              <w:rPr>
                <w:rFonts w:ascii="Times New Roman" w:hAnsi="Times New Roman" w:cs="Times New Roman"/>
                <w:b/>
              </w:rPr>
            </w:pPr>
            <w:r w:rsidRPr="00A172D5">
              <w:rPr>
                <w:rFonts w:ascii="Times New Roman" w:hAnsi="Times New Roman" w:cs="Times New Roman"/>
                <w:b/>
              </w:rPr>
              <w:t>（</w:t>
            </w:r>
            <w:r w:rsidRPr="00A172D5">
              <w:rPr>
                <w:rFonts w:ascii="Times New Roman" w:hAnsi="Times New Roman" w:cs="Times New Roman"/>
                <w:b/>
              </w:rPr>
              <w:t>1</w:t>
            </w:r>
            <w:r w:rsidRPr="00A172D5">
              <w:rPr>
                <w:rFonts w:ascii="Times New Roman" w:hAnsi="Times New Roman" w:cs="Times New Roman"/>
                <w:b/>
              </w:rPr>
              <w:t>）评价等级判定</w:t>
            </w:r>
          </w:p>
          <w:p w14:paraId="5B9B9B6C" w14:textId="77777777" w:rsidR="000F34FF" w:rsidRPr="00A172D5" w:rsidRDefault="000F34FF" w:rsidP="00F45785">
            <w:pPr>
              <w:tabs>
                <w:tab w:val="left" w:pos="1680"/>
              </w:tabs>
              <w:adjustRightInd w:val="0"/>
              <w:snapToGrid w:val="0"/>
              <w:spacing w:line="360" w:lineRule="auto"/>
              <w:ind w:firstLineChars="200" w:firstLine="480"/>
              <w:rPr>
                <w:rFonts w:ascii="Times New Roman" w:hAnsi="Times New Roman" w:cs="Times New Roman"/>
              </w:rPr>
            </w:pPr>
            <w:r w:rsidRPr="00A172D5">
              <w:rPr>
                <w:rFonts w:hint="eastAsia"/>
              </w:rPr>
              <w:t>①</w:t>
            </w:r>
            <w:r w:rsidRPr="00A172D5">
              <w:rPr>
                <w:rFonts w:ascii="Times New Roman" w:hAnsi="Times New Roman" w:cs="Times New Roman"/>
              </w:rPr>
              <w:t>评价因子和评价标准筛选</w:t>
            </w:r>
          </w:p>
          <w:p w14:paraId="7BA65765" w14:textId="32B742CD" w:rsidR="000F34FF" w:rsidRPr="00A172D5" w:rsidRDefault="000F34FF" w:rsidP="00F45785">
            <w:pPr>
              <w:tabs>
                <w:tab w:val="left" w:pos="1680"/>
              </w:tabs>
              <w:adjustRightInd w:val="0"/>
              <w:snapToGrid w:val="0"/>
              <w:spacing w:line="360" w:lineRule="auto"/>
              <w:ind w:firstLineChars="200" w:firstLine="480"/>
              <w:rPr>
                <w:rFonts w:ascii="Times New Roman" w:hAnsi="Times New Roman" w:cs="Times New Roman"/>
              </w:rPr>
            </w:pPr>
            <w:r w:rsidRPr="00A172D5">
              <w:rPr>
                <w:rFonts w:ascii="Times New Roman" w:hAnsi="Times New Roman" w:cs="Times New Roman"/>
              </w:rPr>
              <w:t>本项目评价因子和评价标准见表</w:t>
            </w:r>
            <w:r w:rsidR="0043242D" w:rsidRPr="00A172D5">
              <w:rPr>
                <w:rFonts w:ascii="Times New Roman" w:hAnsi="Times New Roman" w:cs="Times New Roman"/>
              </w:rPr>
              <w:t>7.2-2</w:t>
            </w:r>
            <w:r w:rsidRPr="00A172D5">
              <w:rPr>
                <w:rFonts w:ascii="Times New Roman" w:hAnsi="Times New Roman" w:cs="Times New Roman"/>
              </w:rPr>
              <w:t>。</w:t>
            </w:r>
          </w:p>
          <w:p w14:paraId="60D20D93" w14:textId="48EFA895" w:rsidR="000F34FF" w:rsidRPr="00A172D5" w:rsidRDefault="000F34FF" w:rsidP="000F34FF">
            <w:pPr>
              <w:pStyle w:val="af0"/>
              <w:adjustRightInd w:val="0"/>
              <w:snapToGrid w:val="0"/>
              <w:spacing w:after="0"/>
              <w:ind w:firstLine="241"/>
              <w:jc w:val="center"/>
              <w:rPr>
                <w:b/>
                <w:sz w:val="24"/>
              </w:rPr>
            </w:pPr>
            <w:bookmarkStart w:id="7" w:name="_Ref488155507"/>
            <w:bookmarkStart w:id="8" w:name="_Hlk13213743"/>
            <w:r w:rsidRPr="00A172D5">
              <w:rPr>
                <w:b/>
                <w:sz w:val="24"/>
              </w:rPr>
              <w:t>表</w:t>
            </w:r>
            <w:bookmarkEnd w:id="7"/>
            <w:r w:rsidRPr="00A172D5">
              <w:rPr>
                <w:b/>
                <w:sz w:val="24"/>
              </w:rPr>
              <w:t>7</w:t>
            </w:r>
            <w:r w:rsidR="00F45785" w:rsidRPr="00A172D5">
              <w:rPr>
                <w:b/>
                <w:sz w:val="24"/>
              </w:rPr>
              <w:t>.2</w:t>
            </w:r>
            <w:r w:rsidRPr="00A172D5">
              <w:rPr>
                <w:b/>
                <w:sz w:val="24"/>
              </w:rPr>
              <w:t xml:space="preserve">-2  </w:t>
            </w:r>
            <w:r w:rsidRPr="00A172D5">
              <w:rPr>
                <w:b/>
                <w:sz w:val="24"/>
              </w:rPr>
              <w:t>评价因子和评价标准表</w:t>
            </w:r>
          </w:p>
          <w:tbl>
            <w:tblPr>
              <w:tblStyle w:val="afff3"/>
              <w:tblW w:w="5000" w:type="pct"/>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ook w:val="04A0" w:firstRow="1" w:lastRow="0" w:firstColumn="1" w:lastColumn="0" w:noHBand="0" w:noVBand="1"/>
            </w:tblPr>
            <w:tblGrid>
              <w:gridCol w:w="1405"/>
              <w:gridCol w:w="1459"/>
              <w:gridCol w:w="1985"/>
              <w:gridCol w:w="4677"/>
            </w:tblGrid>
            <w:tr w:rsidR="000F34FF" w:rsidRPr="00A172D5" w14:paraId="2DD00626" w14:textId="77777777" w:rsidTr="00814B9B">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737" w:type="pct"/>
                  <w:tcBorders>
                    <w:top w:val="single" w:sz="12" w:space="0" w:color="auto"/>
                    <w:bottom w:val="single" w:sz="12" w:space="0" w:color="auto"/>
                  </w:tcBorders>
                </w:tcPr>
                <w:p w14:paraId="755FAA7F" w14:textId="77777777" w:rsidR="000F34FF" w:rsidRPr="00A172D5" w:rsidRDefault="000F34FF" w:rsidP="000F34FF">
                  <w:pPr>
                    <w:pStyle w:val="aff1"/>
                    <w:snapToGrid w:val="0"/>
                    <w:rPr>
                      <w:rFonts w:ascii="Times New Roman" w:eastAsia="宋体" w:hAnsi="Times New Roman"/>
                      <w:b/>
                      <w:color w:val="000000" w:themeColor="text1"/>
                      <w:sz w:val="21"/>
                      <w:szCs w:val="21"/>
                    </w:rPr>
                  </w:pPr>
                  <w:r w:rsidRPr="00A172D5">
                    <w:rPr>
                      <w:rFonts w:ascii="Times New Roman" w:eastAsia="宋体" w:hAnsi="Times New Roman"/>
                      <w:b/>
                      <w:color w:val="000000" w:themeColor="text1"/>
                      <w:sz w:val="21"/>
                      <w:szCs w:val="21"/>
                    </w:rPr>
                    <w:t>评价因子</w:t>
                  </w:r>
                </w:p>
              </w:tc>
              <w:tc>
                <w:tcPr>
                  <w:tcW w:w="766" w:type="pct"/>
                  <w:tcBorders>
                    <w:top w:val="single" w:sz="12" w:space="0" w:color="auto"/>
                    <w:bottom w:val="single" w:sz="12" w:space="0" w:color="auto"/>
                  </w:tcBorders>
                </w:tcPr>
                <w:p w14:paraId="721CD221" w14:textId="77777777" w:rsidR="000F34FF" w:rsidRPr="00A172D5" w:rsidRDefault="000F34FF" w:rsidP="000F34FF">
                  <w:pPr>
                    <w:pStyle w:val="aff1"/>
                    <w:snapToGrid w:val="0"/>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b/>
                      <w:color w:val="000000" w:themeColor="text1"/>
                      <w:sz w:val="21"/>
                      <w:szCs w:val="21"/>
                    </w:rPr>
                  </w:pPr>
                  <w:r w:rsidRPr="00A172D5">
                    <w:rPr>
                      <w:rFonts w:ascii="Times New Roman" w:eastAsia="宋体" w:hAnsi="Times New Roman"/>
                      <w:b/>
                      <w:color w:val="000000" w:themeColor="text1"/>
                      <w:sz w:val="21"/>
                      <w:szCs w:val="21"/>
                    </w:rPr>
                    <w:t>平均时段</w:t>
                  </w:r>
                </w:p>
              </w:tc>
              <w:tc>
                <w:tcPr>
                  <w:tcW w:w="1042" w:type="pct"/>
                  <w:tcBorders>
                    <w:top w:val="single" w:sz="12" w:space="0" w:color="auto"/>
                    <w:bottom w:val="single" w:sz="12" w:space="0" w:color="auto"/>
                  </w:tcBorders>
                </w:tcPr>
                <w:p w14:paraId="56B62FE7" w14:textId="77777777" w:rsidR="000F34FF" w:rsidRPr="00A172D5" w:rsidRDefault="000F34FF" w:rsidP="000F34FF">
                  <w:pPr>
                    <w:pStyle w:val="aff1"/>
                    <w:snapToGrid w:val="0"/>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b/>
                      <w:color w:val="000000" w:themeColor="text1"/>
                      <w:sz w:val="21"/>
                      <w:szCs w:val="21"/>
                    </w:rPr>
                  </w:pPr>
                  <w:r w:rsidRPr="00A172D5">
                    <w:rPr>
                      <w:rFonts w:ascii="Times New Roman" w:eastAsia="宋体" w:hAnsi="Times New Roman"/>
                      <w:b/>
                      <w:color w:val="000000" w:themeColor="text1"/>
                      <w:sz w:val="21"/>
                      <w:szCs w:val="21"/>
                    </w:rPr>
                    <w:t>标准值</w:t>
                  </w:r>
                  <w:r w:rsidRPr="00A172D5">
                    <w:rPr>
                      <w:rFonts w:ascii="Times New Roman" w:eastAsia="宋体" w:hAnsi="Times New Roman"/>
                      <w:b/>
                      <w:color w:val="000000" w:themeColor="text1"/>
                      <w:sz w:val="21"/>
                      <w:szCs w:val="21"/>
                    </w:rPr>
                    <w:t>/</w:t>
                  </w:r>
                  <w:r w:rsidRPr="00A172D5">
                    <w:rPr>
                      <w:rFonts w:ascii="Times New Roman" w:eastAsia="宋体" w:hAnsi="Times New Roman"/>
                      <w:b/>
                      <w:color w:val="000000" w:themeColor="text1"/>
                      <w:sz w:val="21"/>
                      <w:szCs w:val="21"/>
                    </w:rPr>
                    <w:t>（</w:t>
                  </w:r>
                  <w:proofErr w:type="spellStart"/>
                  <w:r w:rsidRPr="00A172D5">
                    <w:rPr>
                      <w:rFonts w:ascii="Times New Roman" w:eastAsia="宋体" w:hAnsi="Times New Roman"/>
                      <w:b/>
                      <w:color w:val="000000" w:themeColor="text1"/>
                      <w:sz w:val="21"/>
                      <w:szCs w:val="21"/>
                    </w:rPr>
                    <w:t>μg</w:t>
                  </w:r>
                  <w:proofErr w:type="spellEnd"/>
                  <w:r w:rsidRPr="00A172D5">
                    <w:rPr>
                      <w:rFonts w:ascii="Times New Roman" w:eastAsia="宋体" w:hAnsi="Times New Roman"/>
                      <w:b/>
                      <w:color w:val="000000" w:themeColor="text1"/>
                      <w:sz w:val="21"/>
                      <w:szCs w:val="21"/>
                    </w:rPr>
                    <w:t>/m</w:t>
                  </w:r>
                  <w:r w:rsidRPr="00A172D5">
                    <w:rPr>
                      <w:rFonts w:ascii="Times New Roman" w:eastAsia="宋体" w:hAnsi="Times New Roman"/>
                      <w:b/>
                      <w:color w:val="000000" w:themeColor="text1"/>
                      <w:sz w:val="21"/>
                      <w:szCs w:val="21"/>
                      <w:vertAlign w:val="superscript"/>
                    </w:rPr>
                    <w:t>3</w:t>
                  </w:r>
                  <w:r w:rsidRPr="00A172D5">
                    <w:rPr>
                      <w:rFonts w:ascii="Times New Roman" w:eastAsia="宋体" w:hAnsi="Times New Roman"/>
                      <w:b/>
                      <w:color w:val="000000" w:themeColor="text1"/>
                      <w:sz w:val="21"/>
                      <w:szCs w:val="21"/>
                    </w:rPr>
                    <w:t>）</w:t>
                  </w:r>
                </w:p>
              </w:tc>
              <w:tc>
                <w:tcPr>
                  <w:tcW w:w="2455" w:type="pct"/>
                  <w:tcBorders>
                    <w:top w:val="single" w:sz="12" w:space="0" w:color="auto"/>
                    <w:bottom w:val="single" w:sz="12" w:space="0" w:color="auto"/>
                  </w:tcBorders>
                </w:tcPr>
                <w:p w14:paraId="26588AC2" w14:textId="77777777" w:rsidR="000F34FF" w:rsidRPr="00A172D5" w:rsidRDefault="000F34FF" w:rsidP="000F34FF">
                  <w:pPr>
                    <w:pStyle w:val="aff1"/>
                    <w:snapToGrid w:val="0"/>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b/>
                      <w:color w:val="000000" w:themeColor="text1"/>
                      <w:sz w:val="21"/>
                      <w:szCs w:val="21"/>
                    </w:rPr>
                  </w:pPr>
                  <w:r w:rsidRPr="00A172D5">
                    <w:rPr>
                      <w:rFonts w:ascii="Times New Roman" w:eastAsia="宋体" w:hAnsi="Times New Roman"/>
                      <w:b/>
                      <w:color w:val="000000" w:themeColor="text1"/>
                      <w:sz w:val="21"/>
                      <w:szCs w:val="21"/>
                    </w:rPr>
                    <w:t>标准来源</w:t>
                  </w:r>
                </w:p>
              </w:tc>
            </w:tr>
            <w:tr w:rsidR="000F34FF" w:rsidRPr="00A172D5" w14:paraId="0A003558" w14:textId="77777777" w:rsidTr="00814B9B">
              <w:trPr>
                <w:trHeight w:val="319"/>
              </w:trPr>
              <w:tc>
                <w:tcPr>
                  <w:cnfStyle w:val="001000000000" w:firstRow="0" w:lastRow="0" w:firstColumn="1" w:lastColumn="0" w:oddVBand="0" w:evenVBand="0" w:oddHBand="0" w:evenHBand="0" w:firstRowFirstColumn="0" w:firstRowLastColumn="0" w:lastRowFirstColumn="0" w:lastRowLastColumn="0"/>
                  <w:tcW w:w="737" w:type="pct"/>
                  <w:tcBorders>
                    <w:top w:val="single" w:sz="12" w:space="0" w:color="auto"/>
                  </w:tcBorders>
                </w:tcPr>
                <w:p w14:paraId="2088B932" w14:textId="61FFDAF8" w:rsidR="000F34FF" w:rsidRPr="00A172D5" w:rsidRDefault="000F34FF" w:rsidP="000F34FF">
                  <w:pPr>
                    <w:pStyle w:val="aff1"/>
                    <w:snapToGrid w:val="0"/>
                    <w:spacing w:before="0"/>
                    <w:rPr>
                      <w:rFonts w:ascii="Times New Roman" w:eastAsia="宋体" w:hAnsi="Times New Roman"/>
                      <w:color w:val="000000" w:themeColor="text1"/>
                      <w:sz w:val="21"/>
                      <w:szCs w:val="21"/>
                    </w:rPr>
                  </w:pPr>
                  <w:r w:rsidRPr="00A172D5">
                    <w:rPr>
                      <w:rFonts w:ascii="Times New Roman" w:eastAsia="宋体" w:hAnsi="Times New Roman"/>
                      <w:color w:val="000000" w:themeColor="text1"/>
                      <w:sz w:val="21"/>
                      <w:szCs w:val="21"/>
                    </w:rPr>
                    <w:t>颗粒物</w:t>
                  </w:r>
                </w:p>
              </w:tc>
              <w:tc>
                <w:tcPr>
                  <w:tcW w:w="766" w:type="pct"/>
                  <w:tcBorders>
                    <w:top w:val="single" w:sz="12" w:space="0" w:color="auto"/>
                  </w:tcBorders>
                </w:tcPr>
                <w:p w14:paraId="38358164" w14:textId="77777777" w:rsidR="000F34FF" w:rsidRPr="00A172D5" w:rsidRDefault="000F34FF" w:rsidP="000F34FF">
                  <w:pPr>
                    <w:pStyle w:val="aff1"/>
                    <w:snapToGrid w:val="0"/>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olor w:val="000000" w:themeColor="text1"/>
                      <w:sz w:val="21"/>
                      <w:szCs w:val="21"/>
                    </w:rPr>
                  </w:pPr>
                  <w:r w:rsidRPr="00A172D5">
                    <w:rPr>
                      <w:rFonts w:ascii="Times New Roman" w:eastAsia="宋体" w:hAnsi="Times New Roman"/>
                      <w:color w:val="000000" w:themeColor="text1"/>
                      <w:sz w:val="21"/>
                      <w:szCs w:val="21"/>
                    </w:rPr>
                    <w:t>小时平均</w:t>
                  </w:r>
                </w:p>
              </w:tc>
              <w:tc>
                <w:tcPr>
                  <w:tcW w:w="1042" w:type="pct"/>
                  <w:tcBorders>
                    <w:top w:val="single" w:sz="12" w:space="0" w:color="auto"/>
                  </w:tcBorders>
                </w:tcPr>
                <w:p w14:paraId="77B1A514" w14:textId="1EE0C367" w:rsidR="000F34FF" w:rsidRPr="00A172D5" w:rsidRDefault="000F34FF" w:rsidP="000F34FF">
                  <w:pPr>
                    <w:pStyle w:val="aff1"/>
                    <w:snapToGrid w:val="0"/>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olor w:val="000000" w:themeColor="text1"/>
                      <w:sz w:val="21"/>
                      <w:szCs w:val="21"/>
                    </w:rPr>
                  </w:pPr>
                  <w:r w:rsidRPr="00A172D5">
                    <w:rPr>
                      <w:rFonts w:ascii="Times New Roman" w:eastAsia="宋体" w:hAnsi="Times New Roman"/>
                      <w:color w:val="000000" w:themeColor="text1"/>
                      <w:sz w:val="21"/>
                      <w:szCs w:val="21"/>
                    </w:rPr>
                    <w:t>450</w:t>
                  </w:r>
                </w:p>
              </w:tc>
              <w:tc>
                <w:tcPr>
                  <w:tcW w:w="2455" w:type="pct"/>
                  <w:tcBorders>
                    <w:top w:val="single" w:sz="12" w:space="0" w:color="auto"/>
                  </w:tcBorders>
                </w:tcPr>
                <w:p w14:paraId="7516E29A" w14:textId="77777777" w:rsidR="000F34FF" w:rsidRPr="00A172D5" w:rsidRDefault="000F34FF" w:rsidP="000F34FF">
                  <w:pPr>
                    <w:pStyle w:val="aff1"/>
                    <w:snapToGrid w:val="0"/>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olor w:val="000000" w:themeColor="text1"/>
                      <w:sz w:val="21"/>
                      <w:szCs w:val="21"/>
                    </w:rPr>
                  </w:pPr>
                  <w:r w:rsidRPr="00A172D5">
                    <w:rPr>
                      <w:rFonts w:ascii="Times New Roman" w:eastAsia="宋体" w:hAnsi="Times New Roman"/>
                      <w:sz w:val="21"/>
                      <w:szCs w:val="21"/>
                    </w:rPr>
                    <w:t>《环境空气质量标准</w:t>
                  </w:r>
                  <w:r w:rsidRPr="00A172D5">
                    <w:rPr>
                      <w:rFonts w:ascii="Times New Roman" w:eastAsia="宋体" w:hAnsi="Times New Roman"/>
                      <w:sz w:val="21"/>
                      <w:szCs w:val="21"/>
                    </w:rPr>
                    <w:t>(GB3095-2012)</w:t>
                  </w:r>
                  <w:r w:rsidRPr="00A172D5">
                    <w:rPr>
                      <w:rFonts w:ascii="Times New Roman" w:eastAsia="宋体" w:hAnsi="Times New Roman"/>
                      <w:sz w:val="21"/>
                      <w:szCs w:val="21"/>
                    </w:rPr>
                    <w:t>》二级标准中日均浓度限值的三倍值</w:t>
                  </w:r>
                </w:p>
              </w:tc>
            </w:tr>
            <w:tr w:rsidR="006C6B2C" w:rsidRPr="00A172D5" w14:paraId="30D44237" w14:textId="77777777" w:rsidTr="00814B9B">
              <w:trPr>
                <w:trHeight w:val="319"/>
              </w:trPr>
              <w:tc>
                <w:tcPr>
                  <w:cnfStyle w:val="001000000000" w:firstRow="0" w:lastRow="0" w:firstColumn="1" w:lastColumn="0" w:oddVBand="0" w:evenVBand="0" w:oddHBand="0" w:evenHBand="0" w:firstRowFirstColumn="0" w:firstRowLastColumn="0" w:lastRowFirstColumn="0" w:lastRowLastColumn="0"/>
                  <w:tcW w:w="737" w:type="pct"/>
                </w:tcPr>
                <w:p w14:paraId="2D84A637" w14:textId="7F80A3FC" w:rsidR="006C6B2C" w:rsidRPr="00A172D5" w:rsidRDefault="006C6B2C" w:rsidP="006C6B2C">
                  <w:pPr>
                    <w:pStyle w:val="aff1"/>
                    <w:snapToGrid w:val="0"/>
                    <w:rPr>
                      <w:rFonts w:ascii="Times New Roman" w:eastAsia="宋体" w:hAnsi="Times New Roman"/>
                      <w:color w:val="000000" w:themeColor="text1"/>
                      <w:sz w:val="21"/>
                      <w:szCs w:val="21"/>
                    </w:rPr>
                  </w:pPr>
                  <w:r w:rsidRPr="00A172D5">
                    <w:rPr>
                      <w:rFonts w:ascii="Times New Roman" w:eastAsia="宋体" w:hAnsi="Times New Roman"/>
                      <w:sz w:val="21"/>
                      <w:szCs w:val="21"/>
                    </w:rPr>
                    <w:t>TVOC</w:t>
                  </w:r>
                </w:p>
              </w:tc>
              <w:tc>
                <w:tcPr>
                  <w:tcW w:w="766" w:type="pct"/>
                </w:tcPr>
                <w:p w14:paraId="54E9636C" w14:textId="60E13D24" w:rsidR="006C6B2C" w:rsidRPr="00A172D5" w:rsidRDefault="006C6B2C" w:rsidP="006C6B2C">
                  <w:pPr>
                    <w:pStyle w:val="aff1"/>
                    <w:snapToGrid w:val="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olor w:val="000000" w:themeColor="text1"/>
                      <w:sz w:val="21"/>
                      <w:szCs w:val="21"/>
                    </w:rPr>
                  </w:pPr>
                  <w:r w:rsidRPr="00A172D5">
                    <w:rPr>
                      <w:rFonts w:ascii="Times New Roman" w:eastAsia="宋体" w:hAnsi="Times New Roman"/>
                      <w:color w:val="000000" w:themeColor="text1"/>
                      <w:sz w:val="21"/>
                      <w:szCs w:val="21"/>
                    </w:rPr>
                    <w:t>小时平均</w:t>
                  </w:r>
                </w:p>
              </w:tc>
              <w:tc>
                <w:tcPr>
                  <w:tcW w:w="1042" w:type="pct"/>
                </w:tcPr>
                <w:p w14:paraId="1897FF1A" w14:textId="2B63C7CD" w:rsidR="006C6B2C" w:rsidRPr="00A172D5" w:rsidRDefault="006C6B2C" w:rsidP="006C6B2C">
                  <w:pPr>
                    <w:pStyle w:val="aff1"/>
                    <w:snapToGrid w:val="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olor w:val="000000" w:themeColor="text1"/>
                      <w:sz w:val="21"/>
                      <w:szCs w:val="21"/>
                    </w:rPr>
                  </w:pPr>
                  <w:r w:rsidRPr="00A172D5">
                    <w:rPr>
                      <w:rFonts w:ascii="Times New Roman" w:eastAsia="宋体" w:hAnsi="Times New Roman"/>
                      <w:color w:val="000000" w:themeColor="text1"/>
                      <w:sz w:val="21"/>
                      <w:szCs w:val="21"/>
                    </w:rPr>
                    <w:t>1200</w:t>
                  </w:r>
                </w:p>
              </w:tc>
              <w:tc>
                <w:tcPr>
                  <w:tcW w:w="2455" w:type="pct"/>
                </w:tcPr>
                <w:p w14:paraId="1A224C42" w14:textId="73A44A7C" w:rsidR="006C6B2C" w:rsidRPr="00A172D5" w:rsidRDefault="006C6B2C" w:rsidP="006C6B2C">
                  <w:pPr>
                    <w:pStyle w:val="aff1"/>
                    <w:snapToGrid w:val="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sz w:val="21"/>
                      <w:szCs w:val="21"/>
                    </w:rPr>
                  </w:pPr>
                  <w:r w:rsidRPr="00A172D5">
                    <w:rPr>
                      <w:rFonts w:ascii="Times New Roman" w:eastAsia="宋体" w:hAnsi="Times New Roman"/>
                      <w:sz w:val="21"/>
                      <w:szCs w:val="21"/>
                    </w:rPr>
                    <w:t>《环境影响评价技术导则</w:t>
                  </w:r>
                  <w:r w:rsidRPr="00A172D5">
                    <w:rPr>
                      <w:rFonts w:ascii="Times New Roman" w:eastAsia="宋体" w:hAnsi="Times New Roman"/>
                      <w:sz w:val="21"/>
                      <w:szCs w:val="21"/>
                    </w:rPr>
                    <w:t xml:space="preserve"> </w:t>
                  </w:r>
                  <w:r w:rsidRPr="00A172D5">
                    <w:rPr>
                      <w:rFonts w:ascii="Times New Roman" w:eastAsia="宋体" w:hAnsi="Times New Roman"/>
                      <w:sz w:val="21"/>
                      <w:szCs w:val="21"/>
                    </w:rPr>
                    <w:t>大气环境》（</w:t>
                  </w:r>
                  <w:r w:rsidRPr="00A172D5">
                    <w:rPr>
                      <w:rFonts w:ascii="Times New Roman" w:eastAsia="宋体" w:hAnsi="Times New Roman"/>
                      <w:sz w:val="21"/>
                      <w:szCs w:val="21"/>
                    </w:rPr>
                    <w:t>HJ2.2-2018</w:t>
                  </w:r>
                  <w:r w:rsidRPr="00A172D5">
                    <w:rPr>
                      <w:rFonts w:ascii="Times New Roman" w:eastAsia="宋体" w:hAnsi="Times New Roman"/>
                      <w:sz w:val="21"/>
                      <w:szCs w:val="21"/>
                    </w:rPr>
                    <w:t>）附录</w:t>
                  </w:r>
                  <w:r w:rsidRPr="00A172D5">
                    <w:rPr>
                      <w:rFonts w:ascii="Times New Roman" w:eastAsia="宋体" w:hAnsi="Times New Roman"/>
                      <w:sz w:val="21"/>
                      <w:szCs w:val="21"/>
                    </w:rPr>
                    <w:t>D</w:t>
                  </w:r>
                  <w:r w:rsidRPr="00A172D5">
                    <w:rPr>
                      <w:rFonts w:ascii="Times New Roman" w:eastAsia="宋体" w:hAnsi="Times New Roman"/>
                      <w:sz w:val="21"/>
                      <w:szCs w:val="21"/>
                    </w:rPr>
                    <w:t>中</w:t>
                  </w:r>
                  <w:r w:rsidRPr="00A172D5">
                    <w:rPr>
                      <w:rFonts w:ascii="Times New Roman" w:eastAsia="宋体" w:hAnsi="Times New Roman"/>
                      <w:sz w:val="21"/>
                      <w:szCs w:val="21"/>
                    </w:rPr>
                    <w:t>8</w:t>
                  </w:r>
                  <w:r w:rsidRPr="00A172D5">
                    <w:rPr>
                      <w:rFonts w:ascii="Times New Roman" w:eastAsia="宋体" w:hAnsi="Times New Roman"/>
                      <w:sz w:val="21"/>
                      <w:szCs w:val="21"/>
                    </w:rPr>
                    <w:t>小时平均值的二倍值</w:t>
                  </w:r>
                </w:p>
              </w:tc>
            </w:tr>
            <w:tr w:rsidR="006C6B2C" w:rsidRPr="00A172D5" w14:paraId="5CA29C1F" w14:textId="77777777" w:rsidTr="00814B9B">
              <w:trPr>
                <w:trHeight w:val="319"/>
              </w:trPr>
              <w:tc>
                <w:tcPr>
                  <w:cnfStyle w:val="001000000000" w:firstRow="0" w:lastRow="0" w:firstColumn="1" w:lastColumn="0" w:oddVBand="0" w:evenVBand="0" w:oddHBand="0" w:evenHBand="0" w:firstRowFirstColumn="0" w:firstRowLastColumn="0" w:lastRowFirstColumn="0" w:lastRowLastColumn="0"/>
                  <w:tcW w:w="737" w:type="pct"/>
                </w:tcPr>
                <w:p w14:paraId="0B2243F8" w14:textId="051FFCC7" w:rsidR="006C6B2C" w:rsidRPr="00A172D5" w:rsidRDefault="006C6B2C" w:rsidP="006C6B2C">
                  <w:pPr>
                    <w:pStyle w:val="aff1"/>
                    <w:snapToGrid w:val="0"/>
                    <w:rPr>
                      <w:rFonts w:ascii="Times New Roman" w:eastAsia="宋体" w:hAnsi="Times New Roman"/>
                      <w:color w:val="000000" w:themeColor="text1"/>
                      <w:sz w:val="21"/>
                      <w:szCs w:val="21"/>
                    </w:rPr>
                  </w:pPr>
                  <w:r w:rsidRPr="00A172D5">
                    <w:rPr>
                      <w:rFonts w:ascii="Times New Roman" w:eastAsia="宋体" w:hAnsi="Times New Roman"/>
                      <w:sz w:val="21"/>
                      <w:szCs w:val="21"/>
                    </w:rPr>
                    <w:t>二甲苯</w:t>
                  </w:r>
                </w:p>
              </w:tc>
              <w:tc>
                <w:tcPr>
                  <w:tcW w:w="766" w:type="pct"/>
                </w:tcPr>
                <w:p w14:paraId="3C962D01" w14:textId="6E0C34EF" w:rsidR="006C6B2C" w:rsidRPr="00A172D5" w:rsidRDefault="006C6B2C" w:rsidP="006C6B2C">
                  <w:pPr>
                    <w:pStyle w:val="aff1"/>
                    <w:snapToGrid w:val="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olor w:val="000000" w:themeColor="text1"/>
                      <w:sz w:val="21"/>
                      <w:szCs w:val="21"/>
                    </w:rPr>
                  </w:pPr>
                  <w:r w:rsidRPr="00A172D5">
                    <w:rPr>
                      <w:rFonts w:ascii="Times New Roman" w:eastAsia="宋体" w:hAnsi="Times New Roman"/>
                      <w:color w:val="000000" w:themeColor="text1"/>
                      <w:sz w:val="21"/>
                      <w:szCs w:val="21"/>
                    </w:rPr>
                    <w:t>小时平均</w:t>
                  </w:r>
                </w:p>
              </w:tc>
              <w:tc>
                <w:tcPr>
                  <w:tcW w:w="1042" w:type="pct"/>
                </w:tcPr>
                <w:p w14:paraId="68494F46" w14:textId="75363D2E" w:rsidR="006C6B2C" w:rsidRPr="00A172D5" w:rsidRDefault="006C6B2C" w:rsidP="006C6B2C">
                  <w:pPr>
                    <w:pStyle w:val="aff1"/>
                    <w:snapToGrid w:val="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olor w:val="000000" w:themeColor="text1"/>
                      <w:sz w:val="21"/>
                      <w:szCs w:val="21"/>
                    </w:rPr>
                  </w:pPr>
                  <w:r w:rsidRPr="00A172D5">
                    <w:rPr>
                      <w:rFonts w:ascii="Times New Roman" w:eastAsia="宋体" w:hAnsi="Times New Roman"/>
                      <w:color w:val="000000" w:themeColor="text1"/>
                      <w:sz w:val="21"/>
                      <w:szCs w:val="21"/>
                    </w:rPr>
                    <w:t>200</w:t>
                  </w:r>
                </w:p>
              </w:tc>
              <w:tc>
                <w:tcPr>
                  <w:tcW w:w="2455" w:type="pct"/>
                </w:tcPr>
                <w:p w14:paraId="5F7312BC" w14:textId="7E74F646" w:rsidR="006C6B2C" w:rsidRPr="00A172D5" w:rsidRDefault="006C6B2C" w:rsidP="006C6B2C">
                  <w:pPr>
                    <w:pStyle w:val="aff1"/>
                    <w:snapToGrid w:val="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sz w:val="21"/>
                      <w:szCs w:val="21"/>
                    </w:rPr>
                  </w:pPr>
                  <w:r w:rsidRPr="00A172D5">
                    <w:rPr>
                      <w:rFonts w:ascii="Times New Roman" w:eastAsia="宋体" w:hAnsi="Times New Roman"/>
                      <w:sz w:val="21"/>
                      <w:szCs w:val="21"/>
                    </w:rPr>
                    <w:t>《环境影响评价技术导则</w:t>
                  </w:r>
                  <w:r w:rsidRPr="00A172D5">
                    <w:rPr>
                      <w:rFonts w:ascii="Times New Roman" w:eastAsia="宋体" w:hAnsi="Times New Roman"/>
                      <w:sz w:val="21"/>
                      <w:szCs w:val="21"/>
                    </w:rPr>
                    <w:t xml:space="preserve"> </w:t>
                  </w:r>
                  <w:r w:rsidRPr="00A172D5">
                    <w:rPr>
                      <w:rFonts w:ascii="Times New Roman" w:eastAsia="宋体" w:hAnsi="Times New Roman"/>
                      <w:sz w:val="21"/>
                      <w:szCs w:val="21"/>
                    </w:rPr>
                    <w:t>大气环境》（</w:t>
                  </w:r>
                  <w:r w:rsidRPr="00A172D5">
                    <w:rPr>
                      <w:rFonts w:ascii="Times New Roman" w:eastAsia="宋体" w:hAnsi="Times New Roman"/>
                      <w:sz w:val="21"/>
                      <w:szCs w:val="21"/>
                    </w:rPr>
                    <w:t>HJ2.2-2018</w:t>
                  </w:r>
                  <w:r w:rsidRPr="00A172D5">
                    <w:rPr>
                      <w:rFonts w:ascii="Times New Roman" w:eastAsia="宋体" w:hAnsi="Times New Roman"/>
                      <w:sz w:val="21"/>
                      <w:szCs w:val="21"/>
                    </w:rPr>
                    <w:t>）附录</w:t>
                  </w:r>
                  <w:r w:rsidRPr="00A172D5">
                    <w:rPr>
                      <w:rFonts w:ascii="Times New Roman" w:eastAsia="宋体" w:hAnsi="Times New Roman"/>
                      <w:sz w:val="21"/>
                      <w:szCs w:val="21"/>
                    </w:rPr>
                    <w:t>D</w:t>
                  </w:r>
                </w:p>
              </w:tc>
            </w:tr>
          </w:tbl>
          <w:p w14:paraId="46AFE65E" w14:textId="77777777" w:rsidR="005E35C4" w:rsidRPr="00A172D5" w:rsidRDefault="005E35C4" w:rsidP="005E35C4">
            <w:pPr>
              <w:tabs>
                <w:tab w:val="left" w:pos="1680"/>
              </w:tabs>
              <w:spacing w:line="360" w:lineRule="auto"/>
              <w:ind w:firstLineChars="200" w:firstLine="480"/>
              <w:rPr>
                <w:rFonts w:ascii="Times New Roman" w:hAnsi="Times New Roman" w:cs="Times New Roman"/>
              </w:rPr>
            </w:pPr>
            <w:r w:rsidRPr="00A172D5">
              <w:rPr>
                <w:rFonts w:hint="eastAsia"/>
              </w:rPr>
              <w:t>②</w:t>
            </w:r>
            <w:r w:rsidRPr="00A172D5">
              <w:rPr>
                <w:rFonts w:ascii="Times New Roman" w:hAnsi="Times New Roman" w:cs="Times New Roman"/>
              </w:rPr>
              <w:t>估算模型参数</w:t>
            </w:r>
          </w:p>
          <w:p w14:paraId="652578AA" w14:textId="570A6D7F" w:rsidR="005E35C4" w:rsidRPr="00A172D5" w:rsidRDefault="005E35C4" w:rsidP="005E35C4">
            <w:pPr>
              <w:tabs>
                <w:tab w:val="left" w:pos="1680"/>
              </w:tabs>
              <w:spacing w:line="360" w:lineRule="auto"/>
              <w:ind w:firstLineChars="200" w:firstLine="480"/>
              <w:rPr>
                <w:rFonts w:ascii="Times New Roman" w:hAnsi="Times New Roman" w:cs="Times New Roman"/>
              </w:rPr>
            </w:pPr>
            <w:r w:rsidRPr="00A172D5">
              <w:rPr>
                <w:rFonts w:ascii="Times New Roman" w:hAnsi="Times New Roman" w:cs="Times New Roman"/>
              </w:rPr>
              <w:t>本项目估算模型参数见表</w:t>
            </w:r>
            <w:r w:rsidR="0043242D" w:rsidRPr="00A172D5">
              <w:rPr>
                <w:rFonts w:ascii="Times New Roman" w:hAnsi="Times New Roman" w:cs="Times New Roman"/>
              </w:rPr>
              <w:t>7.2-3</w:t>
            </w:r>
            <w:r w:rsidRPr="00A172D5">
              <w:rPr>
                <w:rFonts w:ascii="Times New Roman" w:hAnsi="Times New Roman" w:cs="Times New Roman"/>
              </w:rPr>
              <w:t>。</w:t>
            </w:r>
          </w:p>
          <w:p w14:paraId="69930DC3" w14:textId="3AA95EF7" w:rsidR="005E35C4" w:rsidRPr="00A172D5" w:rsidRDefault="005E35C4" w:rsidP="005E35C4">
            <w:pPr>
              <w:pStyle w:val="af0"/>
              <w:adjustRightInd w:val="0"/>
              <w:snapToGrid w:val="0"/>
              <w:spacing w:after="0"/>
              <w:ind w:firstLine="241"/>
              <w:jc w:val="center"/>
              <w:rPr>
                <w:b/>
                <w:sz w:val="24"/>
              </w:rPr>
            </w:pPr>
            <w:r w:rsidRPr="00A172D5">
              <w:rPr>
                <w:b/>
                <w:sz w:val="24"/>
              </w:rPr>
              <w:t>表</w:t>
            </w:r>
            <w:r w:rsidRPr="00A172D5">
              <w:rPr>
                <w:b/>
                <w:sz w:val="24"/>
              </w:rPr>
              <w:t>7</w:t>
            </w:r>
            <w:r w:rsidR="00F45785" w:rsidRPr="00A172D5">
              <w:rPr>
                <w:b/>
                <w:sz w:val="24"/>
              </w:rPr>
              <w:t>.2</w:t>
            </w:r>
            <w:r w:rsidRPr="00A172D5">
              <w:rPr>
                <w:b/>
                <w:sz w:val="24"/>
              </w:rPr>
              <w:t xml:space="preserve">-3 </w:t>
            </w:r>
            <w:r w:rsidRPr="00A172D5">
              <w:rPr>
                <w:b/>
                <w:sz w:val="24"/>
              </w:rPr>
              <w:t>估算模型参数表</w:t>
            </w:r>
          </w:p>
          <w:tbl>
            <w:tblPr>
              <w:tblStyle w:val="aff3"/>
              <w:tblW w:w="5000" w:type="pct"/>
              <w:jc w:val="center"/>
              <w:tblBorders>
                <w:top w:val="single" w:sz="12" w:space="0" w:color="auto"/>
                <w:left w:val="none" w:sz="0" w:space="0" w:color="auto"/>
                <w:bottom w:val="single" w:sz="12" w:space="0" w:color="auto"/>
                <w:right w:val="none" w:sz="0" w:space="0" w:color="auto"/>
              </w:tblBorders>
              <w:tblLook w:val="0000" w:firstRow="0" w:lastRow="0" w:firstColumn="0" w:lastColumn="0" w:noHBand="0" w:noVBand="0"/>
            </w:tblPr>
            <w:tblGrid>
              <w:gridCol w:w="3174"/>
              <w:gridCol w:w="3176"/>
              <w:gridCol w:w="3176"/>
            </w:tblGrid>
            <w:tr w:rsidR="005E35C4" w:rsidRPr="00A172D5" w14:paraId="69253A0C" w14:textId="77777777" w:rsidTr="005E35C4">
              <w:trPr>
                <w:jc w:val="center"/>
              </w:trPr>
              <w:tc>
                <w:tcPr>
                  <w:tcW w:w="3333" w:type="pct"/>
                  <w:gridSpan w:val="2"/>
                  <w:tcBorders>
                    <w:top w:val="single" w:sz="12" w:space="0" w:color="auto"/>
                    <w:bottom w:val="single" w:sz="12" w:space="0" w:color="auto"/>
                    <w:tl2br w:val="nil"/>
                    <w:tr2bl w:val="nil"/>
                  </w:tcBorders>
                  <w:vAlign w:val="center"/>
                </w:tcPr>
                <w:p w14:paraId="4983E348" w14:textId="77777777" w:rsidR="005E35C4" w:rsidRPr="00A172D5" w:rsidRDefault="005E35C4" w:rsidP="005E35C4">
                  <w:pPr>
                    <w:adjustRightInd w:val="0"/>
                    <w:snapToGrid w:val="0"/>
                    <w:jc w:val="center"/>
                    <w:rPr>
                      <w:rFonts w:ascii="Times New Roman" w:eastAsiaTheme="minorEastAsia" w:hAnsi="Times New Roman" w:cs="Times New Roman"/>
                      <w:b/>
                      <w:sz w:val="21"/>
                      <w:szCs w:val="21"/>
                    </w:rPr>
                  </w:pPr>
                  <w:r w:rsidRPr="00A172D5">
                    <w:rPr>
                      <w:rFonts w:ascii="Times New Roman" w:eastAsiaTheme="minorEastAsia" w:hAnsi="Times New Roman" w:cs="Times New Roman"/>
                      <w:b/>
                      <w:sz w:val="21"/>
                      <w:szCs w:val="21"/>
                    </w:rPr>
                    <w:t>参数</w:t>
                  </w:r>
                </w:p>
              </w:tc>
              <w:tc>
                <w:tcPr>
                  <w:tcW w:w="1667" w:type="pct"/>
                  <w:tcBorders>
                    <w:top w:val="single" w:sz="12" w:space="0" w:color="auto"/>
                    <w:bottom w:val="single" w:sz="12" w:space="0" w:color="auto"/>
                    <w:tl2br w:val="nil"/>
                    <w:tr2bl w:val="nil"/>
                  </w:tcBorders>
                  <w:vAlign w:val="center"/>
                </w:tcPr>
                <w:p w14:paraId="63B31B25" w14:textId="77777777" w:rsidR="005E35C4" w:rsidRPr="00A172D5" w:rsidRDefault="005E35C4" w:rsidP="005E35C4">
                  <w:pPr>
                    <w:adjustRightInd w:val="0"/>
                    <w:snapToGrid w:val="0"/>
                    <w:jc w:val="center"/>
                    <w:rPr>
                      <w:rFonts w:ascii="Times New Roman" w:eastAsiaTheme="minorEastAsia" w:hAnsi="Times New Roman" w:cs="Times New Roman"/>
                      <w:b/>
                      <w:sz w:val="21"/>
                      <w:szCs w:val="21"/>
                    </w:rPr>
                  </w:pPr>
                  <w:r w:rsidRPr="00A172D5">
                    <w:rPr>
                      <w:rFonts w:ascii="Times New Roman" w:eastAsiaTheme="minorEastAsia" w:hAnsi="Times New Roman" w:cs="Times New Roman"/>
                      <w:b/>
                      <w:sz w:val="21"/>
                      <w:szCs w:val="21"/>
                    </w:rPr>
                    <w:t>取值</w:t>
                  </w:r>
                </w:p>
              </w:tc>
            </w:tr>
            <w:tr w:rsidR="005E35C4" w:rsidRPr="00A172D5" w14:paraId="5B1DBCF7" w14:textId="77777777" w:rsidTr="005E35C4">
              <w:trPr>
                <w:jc w:val="center"/>
              </w:trPr>
              <w:tc>
                <w:tcPr>
                  <w:tcW w:w="1666" w:type="pct"/>
                  <w:vMerge w:val="restart"/>
                  <w:tcBorders>
                    <w:top w:val="single" w:sz="12" w:space="0" w:color="auto"/>
                    <w:tl2br w:val="nil"/>
                    <w:tr2bl w:val="nil"/>
                  </w:tcBorders>
                  <w:vAlign w:val="center"/>
                </w:tcPr>
                <w:p w14:paraId="5430D5DE" w14:textId="77777777" w:rsidR="005E35C4" w:rsidRPr="00A172D5" w:rsidRDefault="005E35C4" w:rsidP="005E35C4">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lastRenderedPageBreak/>
                    <w:t>城市</w:t>
                  </w:r>
                  <w:r w:rsidRPr="00A172D5">
                    <w:rPr>
                      <w:rFonts w:ascii="Times New Roman" w:eastAsiaTheme="minorEastAsia" w:hAnsi="Times New Roman" w:cs="Times New Roman"/>
                      <w:sz w:val="21"/>
                      <w:szCs w:val="21"/>
                    </w:rPr>
                    <w:t>/</w:t>
                  </w:r>
                  <w:r w:rsidRPr="00A172D5">
                    <w:rPr>
                      <w:rFonts w:ascii="Times New Roman" w:eastAsiaTheme="minorEastAsia" w:hAnsi="Times New Roman" w:cs="Times New Roman"/>
                      <w:sz w:val="21"/>
                      <w:szCs w:val="21"/>
                    </w:rPr>
                    <w:t>农村选项</w:t>
                  </w:r>
                </w:p>
              </w:tc>
              <w:tc>
                <w:tcPr>
                  <w:tcW w:w="1667" w:type="pct"/>
                  <w:tcBorders>
                    <w:top w:val="single" w:sz="12" w:space="0" w:color="auto"/>
                    <w:tl2br w:val="nil"/>
                    <w:tr2bl w:val="nil"/>
                  </w:tcBorders>
                  <w:vAlign w:val="center"/>
                </w:tcPr>
                <w:p w14:paraId="70899AFC" w14:textId="77777777" w:rsidR="005E35C4" w:rsidRPr="00A172D5" w:rsidRDefault="005E35C4" w:rsidP="005E35C4">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城市</w:t>
                  </w:r>
                  <w:r w:rsidRPr="00A172D5">
                    <w:rPr>
                      <w:rFonts w:ascii="Times New Roman" w:eastAsiaTheme="minorEastAsia" w:hAnsi="Times New Roman" w:cs="Times New Roman"/>
                      <w:sz w:val="21"/>
                      <w:szCs w:val="21"/>
                    </w:rPr>
                    <w:t>/</w:t>
                  </w:r>
                  <w:r w:rsidRPr="00A172D5">
                    <w:rPr>
                      <w:rFonts w:ascii="Times New Roman" w:eastAsiaTheme="minorEastAsia" w:hAnsi="Times New Roman" w:cs="Times New Roman"/>
                      <w:sz w:val="21"/>
                      <w:szCs w:val="21"/>
                    </w:rPr>
                    <w:t>农村</w:t>
                  </w:r>
                </w:p>
              </w:tc>
              <w:tc>
                <w:tcPr>
                  <w:tcW w:w="1667" w:type="pct"/>
                  <w:tcBorders>
                    <w:top w:val="single" w:sz="12" w:space="0" w:color="auto"/>
                    <w:tl2br w:val="nil"/>
                    <w:tr2bl w:val="nil"/>
                  </w:tcBorders>
                  <w:vAlign w:val="center"/>
                </w:tcPr>
                <w:p w14:paraId="6A0BA09E" w14:textId="25A343B7" w:rsidR="005E35C4" w:rsidRPr="00A172D5" w:rsidRDefault="006C6B2C" w:rsidP="005E35C4">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城市</w:t>
                  </w:r>
                </w:p>
              </w:tc>
            </w:tr>
            <w:tr w:rsidR="005E35C4" w:rsidRPr="00A172D5" w14:paraId="32275B82" w14:textId="77777777" w:rsidTr="005E35C4">
              <w:trPr>
                <w:jc w:val="center"/>
              </w:trPr>
              <w:tc>
                <w:tcPr>
                  <w:tcW w:w="1666" w:type="pct"/>
                  <w:vMerge/>
                  <w:tcBorders>
                    <w:tl2br w:val="nil"/>
                    <w:tr2bl w:val="nil"/>
                  </w:tcBorders>
                  <w:vAlign w:val="center"/>
                </w:tcPr>
                <w:p w14:paraId="1EE73B54" w14:textId="77777777" w:rsidR="005E35C4" w:rsidRPr="00A172D5" w:rsidRDefault="005E35C4" w:rsidP="005E35C4">
                  <w:pPr>
                    <w:snapToGrid w:val="0"/>
                    <w:spacing w:line="500" w:lineRule="exact"/>
                    <w:jc w:val="center"/>
                    <w:rPr>
                      <w:rFonts w:ascii="Times New Roman" w:eastAsiaTheme="minorEastAsia" w:hAnsi="Times New Roman" w:cs="Times New Roman"/>
                      <w:sz w:val="21"/>
                      <w:szCs w:val="21"/>
                    </w:rPr>
                  </w:pPr>
                </w:p>
              </w:tc>
              <w:tc>
                <w:tcPr>
                  <w:tcW w:w="1667" w:type="pct"/>
                  <w:tcBorders>
                    <w:tl2br w:val="nil"/>
                    <w:tr2bl w:val="nil"/>
                  </w:tcBorders>
                  <w:vAlign w:val="center"/>
                </w:tcPr>
                <w:p w14:paraId="27DBD910" w14:textId="77777777" w:rsidR="005E35C4" w:rsidRPr="00A172D5" w:rsidRDefault="005E35C4" w:rsidP="005E35C4">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人口数（城市</w:t>
                  </w:r>
                  <w:r w:rsidRPr="00A172D5">
                    <w:rPr>
                      <w:rFonts w:ascii="Times New Roman" w:eastAsiaTheme="minorEastAsia" w:hAnsi="Times New Roman" w:cs="Times New Roman"/>
                      <w:color w:val="000000"/>
                      <w:sz w:val="21"/>
                      <w:szCs w:val="21"/>
                    </w:rPr>
                    <w:t>选项</w:t>
                  </w:r>
                  <w:r w:rsidRPr="00A172D5">
                    <w:rPr>
                      <w:rFonts w:ascii="Times New Roman" w:eastAsiaTheme="minorEastAsia" w:hAnsi="Times New Roman" w:cs="Times New Roman"/>
                      <w:sz w:val="21"/>
                      <w:szCs w:val="21"/>
                    </w:rPr>
                    <w:t>时）</w:t>
                  </w:r>
                </w:p>
              </w:tc>
              <w:tc>
                <w:tcPr>
                  <w:tcW w:w="1667" w:type="pct"/>
                  <w:tcBorders>
                    <w:tl2br w:val="nil"/>
                    <w:tr2bl w:val="nil"/>
                  </w:tcBorders>
                  <w:vAlign w:val="center"/>
                </w:tcPr>
                <w:p w14:paraId="38230298" w14:textId="0162E14E" w:rsidR="005E35C4" w:rsidRPr="00A172D5" w:rsidRDefault="006954A3" w:rsidP="005E35C4">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color w:val="000000"/>
                      <w:sz w:val="21"/>
                      <w:szCs w:val="21"/>
                    </w:rPr>
                    <w:t>165.18</w:t>
                  </w:r>
                  <w:r>
                    <w:rPr>
                      <w:rFonts w:ascii="Times New Roman" w:eastAsiaTheme="minorEastAsia" w:hAnsi="Times New Roman" w:cs="Times New Roman" w:hint="eastAsia"/>
                      <w:color w:val="000000"/>
                      <w:sz w:val="21"/>
                      <w:szCs w:val="21"/>
                    </w:rPr>
                    <w:t>万</w:t>
                  </w:r>
                </w:p>
              </w:tc>
            </w:tr>
            <w:tr w:rsidR="005E35C4" w:rsidRPr="00A172D5" w14:paraId="653C9C1C" w14:textId="77777777" w:rsidTr="005E35C4">
              <w:trPr>
                <w:jc w:val="center"/>
              </w:trPr>
              <w:tc>
                <w:tcPr>
                  <w:tcW w:w="3333" w:type="pct"/>
                  <w:gridSpan w:val="2"/>
                  <w:tcBorders>
                    <w:tl2br w:val="nil"/>
                    <w:tr2bl w:val="nil"/>
                  </w:tcBorders>
                  <w:vAlign w:val="center"/>
                </w:tcPr>
                <w:p w14:paraId="2AEE5F59" w14:textId="77777777" w:rsidR="005E35C4" w:rsidRPr="00A172D5" w:rsidRDefault="005E35C4" w:rsidP="005E35C4">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最高环境温度</w:t>
                  </w:r>
                  <w:r w:rsidRPr="00A172D5">
                    <w:rPr>
                      <w:rFonts w:ascii="Times New Roman" w:eastAsiaTheme="minorEastAsia" w:hAnsi="Times New Roman" w:cs="Times New Roman"/>
                      <w:sz w:val="21"/>
                      <w:szCs w:val="21"/>
                    </w:rPr>
                    <w:t>/℃</w:t>
                  </w:r>
                </w:p>
              </w:tc>
              <w:tc>
                <w:tcPr>
                  <w:tcW w:w="1667" w:type="pct"/>
                  <w:tcBorders>
                    <w:tl2br w:val="nil"/>
                    <w:tr2bl w:val="nil"/>
                  </w:tcBorders>
                  <w:vAlign w:val="center"/>
                </w:tcPr>
                <w:p w14:paraId="15CC9A00" w14:textId="22C20B4B" w:rsidR="005E35C4" w:rsidRPr="00A172D5" w:rsidRDefault="009C7DC3" w:rsidP="005E35C4">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bCs/>
                      <w:sz w:val="21"/>
                      <w:szCs w:val="21"/>
                    </w:rPr>
                    <w:t>41.3℃</w:t>
                  </w:r>
                </w:p>
              </w:tc>
            </w:tr>
            <w:tr w:rsidR="005E35C4" w:rsidRPr="00A172D5" w14:paraId="30EE9DA3" w14:textId="77777777" w:rsidTr="005E35C4">
              <w:trPr>
                <w:jc w:val="center"/>
              </w:trPr>
              <w:tc>
                <w:tcPr>
                  <w:tcW w:w="3333" w:type="pct"/>
                  <w:gridSpan w:val="2"/>
                  <w:tcBorders>
                    <w:tl2br w:val="nil"/>
                    <w:tr2bl w:val="nil"/>
                  </w:tcBorders>
                  <w:vAlign w:val="center"/>
                </w:tcPr>
                <w:p w14:paraId="613DBB28" w14:textId="77777777" w:rsidR="005E35C4" w:rsidRPr="00A172D5" w:rsidRDefault="005E35C4" w:rsidP="005E35C4">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最低环境</w:t>
                  </w:r>
                  <w:r w:rsidRPr="00A172D5">
                    <w:rPr>
                      <w:rFonts w:ascii="Times New Roman" w:eastAsiaTheme="minorEastAsia" w:hAnsi="Times New Roman" w:cs="Times New Roman"/>
                      <w:color w:val="000000"/>
                      <w:sz w:val="21"/>
                      <w:szCs w:val="21"/>
                    </w:rPr>
                    <w:t>温度</w:t>
                  </w:r>
                  <w:r w:rsidRPr="00A172D5">
                    <w:rPr>
                      <w:rFonts w:ascii="Times New Roman" w:eastAsiaTheme="minorEastAsia" w:hAnsi="Times New Roman" w:cs="Times New Roman"/>
                      <w:sz w:val="21"/>
                      <w:szCs w:val="21"/>
                    </w:rPr>
                    <w:t>/℃</w:t>
                  </w:r>
                </w:p>
              </w:tc>
              <w:tc>
                <w:tcPr>
                  <w:tcW w:w="1667" w:type="pct"/>
                  <w:tcBorders>
                    <w:tl2br w:val="nil"/>
                    <w:tr2bl w:val="nil"/>
                  </w:tcBorders>
                  <w:vAlign w:val="center"/>
                </w:tcPr>
                <w:p w14:paraId="1841D755" w14:textId="09380408" w:rsidR="005E35C4" w:rsidRPr="00A172D5" w:rsidRDefault="009C7DC3" w:rsidP="005E35C4">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bCs/>
                      <w:sz w:val="21"/>
                      <w:szCs w:val="21"/>
                    </w:rPr>
                    <w:t>-14.2℃</w:t>
                  </w:r>
                </w:p>
              </w:tc>
            </w:tr>
            <w:tr w:rsidR="005E35C4" w:rsidRPr="00A172D5" w14:paraId="6C727DDA" w14:textId="77777777" w:rsidTr="005E35C4">
              <w:trPr>
                <w:jc w:val="center"/>
              </w:trPr>
              <w:tc>
                <w:tcPr>
                  <w:tcW w:w="3333" w:type="pct"/>
                  <w:gridSpan w:val="2"/>
                  <w:tcBorders>
                    <w:tl2br w:val="nil"/>
                    <w:tr2bl w:val="nil"/>
                  </w:tcBorders>
                  <w:vAlign w:val="center"/>
                </w:tcPr>
                <w:p w14:paraId="4D22542D" w14:textId="77777777" w:rsidR="005E35C4" w:rsidRPr="00A172D5" w:rsidRDefault="005E35C4" w:rsidP="005E35C4">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土地利用类型</w:t>
                  </w:r>
                </w:p>
              </w:tc>
              <w:tc>
                <w:tcPr>
                  <w:tcW w:w="1667" w:type="pct"/>
                  <w:tcBorders>
                    <w:tl2br w:val="nil"/>
                    <w:tr2bl w:val="nil"/>
                  </w:tcBorders>
                  <w:vAlign w:val="center"/>
                </w:tcPr>
                <w:p w14:paraId="390413A5" w14:textId="7EA40F60" w:rsidR="005E35C4" w:rsidRPr="00A172D5" w:rsidRDefault="005E35C4" w:rsidP="005E35C4">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农田</w:t>
                  </w:r>
                </w:p>
              </w:tc>
            </w:tr>
            <w:tr w:rsidR="005E35C4" w:rsidRPr="00A172D5" w14:paraId="7E6999C3" w14:textId="77777777" w:rsidTr="005E35C4">
              <w:trPr>
                <w:jc w:val="center"/>
              </w:trPr>
              <w:tc>
                <w:tcPr>
                  <w:tcW w:w="3333" w:type="pct"/>
                  <w:gridSpan w:val="2"/>
                  <w:tcBorders>
                    <w:tl2br w:val="nil"/>
                    <w:tr2bl w:val="nil"/>
                  </w:tcBorders>
                  <w:vAlign w:val="center"/>
                </w:tcPr>
                <w:p w14:paraId="7F52F706" w14:textId="77777777" w:rsidR="005E35C4" w:rsidRPr="00A172D5" w:rsidRDefault="005E35C4" w:rsidP="005E35C4">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区域湿度条件</w:t>
                  </w:r>
                </w:p>
              </w:tc>
              <w:tc>
                <w:tcPr>
                  <w:tcW w:w="1667" w:type="pct"/>
                  <w:tcBorders>
                    <w:tl2br w:val="nil"/>
                    <w:tr2bl w:val="nil"/>
                  </w:tcBorders>
                  <w:vAlign w:val="center"/>
                </w:tcPr>
                <w:p w14:paraId="2CDB9180" w14:textId="77777777" w:rsidR="005E35C4" w:rsidRPr="00A172D5" w:rsidRDefault="005E35C4" w:rsidP="005E35C4">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color w:val="000000"/>
                      <w:sz w:val="21"/>
                      <w:szCs w:val="21"/>
                    </w:rPr>
                    <w:t>中等</w:t>
                  </w:r>
                  <w:r w:rsidRPr="00A172D5">
                    <w:rPr>
                      <w:rFonts w:ascii="Times New Roman" w:eastAsiaTheme="minorEastAsia" w:hAnsi="Times New Roman" w:cs="Times New Roman"/>
                      <w:sz w:val="21"/>
                      <w:szCs w:val="21"/>
                    </w:rPr>
                    <w:t>湿度气候</w:t>
                  </w:r>
                </w:p>
              </w:tc>
            </w:tr>
            <w:tr w:rsidR="005E35C4" w:rsidRPr="00A172D5" w14:paraId="304E97B8" w14:textId="77777777" w:rsidTr="005E35C4">
              <w:trPr>
                <w:jc w:val="center"/>
              </w:trPr>
              <w:tc>
                <w:tcPr>
                  <w:tcW w:w="1666" w:type="pct"/>
                  <w:vMerge w:val="restart"/>
                  <w:tcBorders>
                    <w:tl2br w:val="nil"/>
                    <w:tr2bl w:val="nil"/>
                  </w:tcBorders>
                  <w:vAlign w:val="center"/>
                </w:tcPr>
                <w:p w14:paraId="343CCBDF" w14:textId="77777777" w:rsidR="005E35C4" w:rsidRPr="00A172D5" w:rsidRDefault="005E35C4" w:rsidP="005E35C4">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是否考虑地形</w:t>
                  </w:r>
                </w:p>
              </w:tc>
              <w:tc>
                <w:tcPr>
                  <w:tcW w:w="1667" w:type="pct"/>
                  <w:tcBorders>
                    <w:tl2br w:val="nil"/>
                    <w:tr2bl w:val="nil"/>
                  </w:tcBorders>
                  <w:vAlign w:val="center"/>
                </w:tcPr>
                <w:p w14:paraId="1B65F192" w14:textId="77777777" w:rsidR="005E35C4" w:rsidRPr="00A172D5" w:rsidRDefault="005E35C4" w:rsidP="005E35C4">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考虑地形</w:t>
                  </w:r>
                </w:p>
              </w:tc>
              <w:tc>
                <w:tcPr>
                  <w:tcW w:w="1667" w:type="pct"/>
                  <w:tcBorders>
                    <w:tl2br w:val="nil"/>
                    <w:tr2bl w:val="nil"/>
                  </w:tcBorders>
                  <w:vAlign w:val="center"/>
                </w:tcPr>
                <w:p w14:paraId="30F1336D" w14:textId="77777777" w:rsidR="005E35C4" w:rsidRPr="00A172D5" w:rsidRDefault="005E35C4" w:rsidP="005E35C4">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w:t>
                  </w:r>
                  <w:r w:rsidRPr="00A172D5">
                    <w:rPr>
                      <w:rFonts w:ascii="Times New Roman" w:eastAsiaTheme="minorEastAsia" w:hAnsi="Times New Roman" w:cs="Times New Roman"/>
                      <w:sz w:val="21"/>
                      <w:szCs w:val="21"/>
                    </w:rPr>
                    <w:t>是</w:t>
                  </w:r>
                  <w:r w:rsidRPr="00A172D5">
                    <w:rPr>
                      <w:rFonts w:ascii="Times New Roman" w:eastAsiaTheme="minorEastAsia" w:hAnsi="Times New Roman" w:cs="Times New Roman"/>
                      <w:sz w:val="21"/>
                      <w:szCs w:val="21"/>
                    </w:rPr>
                    <w:t xml:space="preserve">  ■</w:t>
                  </w:r>
                  <w:r w:rsidRPr="00A172D5">
                    <w:rPr>
                      <w:rFonts w:ascii="Times New Roman" w:eastAsiaTheme="minorEastAsia" w:hAnsi="Times New Roman" w:cs="Times New Roman"/>
                      <w:sz w:val="21"/>
                      <w:szCs w:val="21"/>
                    </w:rPr>
                    <w:t>否</w:t>
                  </w:r>
                </w:p>
              </w:tc>
            </w:tr>
            <w:tr w:rsidR="005E35C4" w:rsidRPr="00A172D5" w14:paraId="246562D9" w14:textId="77777777" w:rsidTr="005E35C4">
              <w:trPr>
                <w:jc w:val="center"/>
              </w:trPr>
              <w:tc>
                <w:tcPr>
                  <w:tcW w:w="1666" w:type="pct"/>
                  <w:vMerge/>
                  <w:tcBorders>
                    <w:tl2br w:val="nil"/>
                    <w:tr2bl w:val="nil"/>
                  </w:tcBorders>
                  <w:vAlign w:val="center"/>
                </w:tcPr>
                <w:p w14:paraId="521F2D62" w14:textId="77777777" w:rsidR="005E35C4" w:rsidRPr="00A172D5" w:rsidRDefault="005E35C4" w:rsidP="005E35C4">
                  <w:pPr>
                    <w:snapToGrid w:val="0"/>
                    <w:spacing w:line="500" w:lineRule="exact"/>
                    <w:jc w:val="center"/>
                    <w:rPr>
                      <w:rFonts w:ascii="Times New Roman" w:eastAsiaTheme="minorEastAsia" w:hAnsi="Times New Roman" w:cs="Times New Roman"/>
                      <w:sz w:val="21"/>
                      <w:szCs w:val="21"/>
                    </w:rPr>
                  </w:pPr>
                </w:p>
              </w:tc>
              <w:tc>
                <w:tcPr>
                  <w:tcW w:w="1667" w:type="pct"/>
                  <w:tcBorders>
                    <w:tl2br w:val="nil"/>
                    <w:tr2bl w:val="nil"/>
                  </w:tcBorders>
                  <w:vAlign w:val="center"/>
                </w:tcPr>
                <w:p w14:paraId="111CE3A5" w14:textId="77777777" w:rsidR="005E35C4" w:rsidRPr="00A172D5" w:rsidRDefault="005E35C4" w:rsidP="005E35C4">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地形数据</w:t>
                  </w:r>
                  <w:r w:rsidRPr="00A172D5">
                    <w:rPr>
                      <w:rFonts w:ascii="Times New Roman" w:eastAsiaTheme="minorEastAsia" w:hAnsi="Times New Roman" w:cs="Times New Roman"/>
                      <w:color w:val="000000"/>
                      <w:sz w:val="21"/>
                      <w:szCs w:val="21"/>
                    </w:rPr>
                    <w:t>分辨率</w:t>
                  </w:r>
                  <w:r w:rsidRPr="00A172D5">
                    <w:rPr>
                      <w:rFonts w:ascii="Times New Roman" w:eastAsiaTheme="minorEastAsia" w:hAnsi="Times New Roman" w:cs="Times New Roman"/>
                      <w:sz w:val="21"/>
                      <w:szCs w:val="21"/>
                    </w:rPr>
                    <w:t>/m</w:t>
                  </w:r>
                </w:p>
              </w:tc>
              <w:tc>
                <w:tcPr>
                  <w:tcW w:w="1667" w:type="pct"/>
                  <w:tcBorders>
                    <w:tl2br w:val="nil"/>
                    <w:tr2bl w:val="nil"/>
                  </w:tcBorders>
                  <w:vAlign w:val="center"/>
                </w:tcPr>
                <w:p w14:paraId="1C55D8A8" w14:textId="77777777" w:rsidR="005E35C4" w:rsidRPr="00A172D5" w:rsidRDefault="005E35C4" w:rsidP="005E35C4">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w:t>
                  </w:r>
                </w:p>
              </w:tc>
            </w:tr>
            <w:tr w:rsidR="005E35C4" w:rsidRPr="00A172D5" w14:paraId="31A1F7C1" w14:textId="77777777" w:rsidTr="005E35C4">
              <w:trPr>
                <w:jc w:val="center"/>
              </w:trPr>
              <w:tc>
                <w:tcPr>
                  <w:tcW w:w="1666" w:type="pct"/>
                  <w:vMerge w:val="restart"/>
                  <w:tcBorders>
                    <w:tl2br w:val="nil"/>
                    <w:tr2bl w:val="nil"/>
                  </w:tcBorders>
                  <w:vAlign w:val="center"/>
                </w:tcPr>
                <w:p w14:paraId="608DF30D" w14:textId="77777777" w:rsidR="005E35C4" w:rsidRPr="00A172D5" w:rsidRDefault="005E35C4" w:rsidP="005E35C4">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是否考虑岸线熏烟</w:t>
                  </w:r>
                </w:p>
              </w:tc>
              <w:tc>
                <w:tcPr>
                  <w:tcW w:w="1667" w:type="pct"/>
                  <w:tcBorders>
                    <w:tl2br w:val="nil"/>
                    <w:tr2bl w:val="nil"/>
                  </w:tcBorders>
                  <w:vAlign w:val="center"/>
                </w:tcPr>
                <w:p w14:paraId="40B219DB" w14:textId="77777777" w:rsidR="005E35C4" w:rsidRPr="00A172D5" w:rsidRDefault="005E35C4" w:rsidP="005E35C4">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考虑岸线熏烟</w:t>
                  </w:r>
                </w:p>
              </w:tc>
              <w:tc>
                <w:tcPr>
                  <w:tcW w:w="1667" w:type="pct"/>
                  <w:tcBorders>
                    <w:tl2br w:val="nil"/>
                    <w:tr2bl w:val="nil"/>
                  </w:tcBorders>
                  <w:vAlign w:val="center"/>
                </w:tcPr>
                <w:p w14:paraId="0B96C220" w14:textId="77777777" w:rsidR="005E35C4" w:rsidRPr="00A172D5" w:rsidRDefault="005E35C4" w:rsidP="005E35C4">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w:t>
                  </w:r>
                  <w:r w:rsidRPr="00A172D5">
                    <w:rPr>
                      <w:rFonts w:ascii="Times New Roman" w:eastAsiaTheme="minorEastAsia" w:hAnsi="Times New Roman" w:cs="Times New Roman"/>
                      <w:sz w:val="21"/>
                      <w:szCs w:val="21"/>
                    </w:rPr>
                    <w:t>是</w:t>
                  </w:r>
                  <w:r w:rsidRPr="00A172D5">
                    <w:rPr>
                      <w:rFonts w:ascii="Times New Roman" w:eastAsiaTheme="minorEastAsia" w:hAnsi="Times New Roman" w:cs="Times New Roman"/>
                      <w:sz w:val="21"/>
                      <w:szCs w:val="21"/>
                    </w:rPr>
                    <w:t xml:space="preserve">  ■</w:t>
                  </w:r>
                  <w:r w:rsidRPr="00A172D5">
                    <w:rPr>
                      <w:rFonts w:ascii="Times New Roman" w:eastAsiaTheme="minorEastAsia" w:hAnsi="Times New Roman" w:cs="Times New Roman"/>
                      <w:sz w:val="21"/>
                      <w:szCs w:val="21"/>
                    </w:rPr>
                    <w:t>否</w:t>
                  </w:r>
                </w:p>
              </w:tc>
            </w:tr>
            <w:tr w:rsidR="005E35C4" w:rsidRPr="00A172D5" w14:paraId="79BAFE6E" w14:textId="77777777" w:rsidTr="005E35C4">
              <w:trPr>
                <w:jc w:val="center"/>
              </w:trPr>
              <w:tc>
                <w:tcPr>
                  <w:tcW w:w="1666" w:type="pct"/>
                  <w:vMerge/>
                  <w:tcBorders>
                    <w:tl2br w:val="nil"/>
                    <w:tr2bl w:val="nil"/>
                  </w:tcBorders>
                  <w:vAlign w:val="center"/>
                </w:tcPr>
                <w:p w14:paraId="2DAA6E72" w14:textId="77777777" w:rsidR="005E35C4" w:rsidRPr="00A172D5" w:rsidRDefault="005E35C4" w:rsidP="005E35C4">
                  <w:pPr>
                    <w:snapToGrid w:val="0"/>
                    <w:spacing w:line="500" w:lineRule="exact"/>
                    <w:jc w:val="center"/>
                    <w:rPr>
                      <w:rFonts w:ascii="Times New Roman" w:eastAsiaTheme="minorEastAsia" w:hAnsi="Times New Roman" w:cs="Times New Roman"/>
                      <w:sz w:val="21"/>
                      <w:szCs w:val="21"/>
                    </w:rPr>
                  </w:pPr>
                </w:p>
              </w:tc>
              <w:tc>
                <w:tcPr>
                  <w:tcW w:w="1667" w:type="pct"/>
                  <w:tcBorders>
                    <w:tl2br w:val="nil"/>
                    <w:tr2bl w:val="nil"/>
                  </w:tcBorders>
                  <w:vAlign w:val="center"/>
                </w:tcPr>
                <w:p w14:paraId="7E5BE241" w14:textId="77777777" w:rsidR="005E35C4" w:rsidRPr="00A172D5" w:rsidRDefault="005E35C4" w:rsidP="005E35C4">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岸线距离</w:t>
                  </w:r>
                  <w:r w:rsidRPr="00A172D5">
                    <w:rPr>
                      <w:rFonts w:ascii="Times New Roman" w:eastAsiaTheme="minorEastAsia" w:hAnsi="Times New Roman" w:cs="Times New Roman"/>
                      <w:sz w:val="21"/>
                      <w:szCs w:val="21"/>
                    </w:rPr>
                    <w:t>/km</w:t>
                  </w:r>
                </w:p>
              </w:tc>
              <w:tc>
                <w:tcPr>
                  <w:tcW w:w="1667" w:type="pct"/>
                  <w:tcBorders>
                    <w:tl2br w:val="nil"/>
                    <w:tr2bl w:val="nil"/>
                  </w:tcBorders>
                  <w:vAlign w:val="center"/>
                </w:tcPr>
                <w:p w14:paraId="2603C576" w14:textId="77777777" w:rsidR="005E35C4" w:rsidRPr="00A172D5" w:rsidRDefault="005E35C4" w:rsidP="005E35C4">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w:t>
                  </w:r>
                </w:p>
              </w:tc>
            </w:tr>
            <w:tr w:rsidR="005E35C4" w:rsidRPr="00A172D5" w14:paraId="4266B816" w14:textId="77777777" w:rsidTr="005E35C4">
              <w:trPr>
                <w:jc w:val="center"/>
              </w:trPr>
              <w:tc>
                <w:tcPr>
                  <w:tcW w:w="1666" w:type="pct"/>
                  <w:vMerge/>
                  <w:tcBorders>
                    <w:tl2br w:val="nil"/>
                    <w:tr2bl w:val="nil"/>
                  </w:tcBorders>
                  <w:vAlign w:val="center"/>
                </w:tcPr>
                <w:p w14:paraId="15BFB581" w14:textId="77777777" w:rsidR="005E35C4" w:rsidRPr="00A172D5" w:rsidRDefault="005E35C4" w:rsidP="005E35C4">
                  <w:pPr>
                    <w:snapToGrid w:val="0"/>
                    <w:spacing w:line="500" w:lineRule="exact"/>
                    <w:jc w:val="center"/>
                    <w:rPr>
                      <w:rFonts w:ascii="Times New Roman" w:eastAsiaTheme="minorEastAsia" w:hAnsi="Times New Roman" w:cs="Times New Roman"/>
                      <w:sz w:val="21"/>
                      <w:szCs w:val="21"/>
                    </w:rPr>
                  </w:pPr>
                </w:p>
              </w:tc>
              <w:tc>
                <w:tcPr>
                  <w:tcW w:w="1667" w:type="pct"/>
                  <w:tcBorders>
                    <w:tl2br w:val="nil"/>
                    <w:tr2bl w:val="nil"/>
                  </w:tcBorders>
                  <w:vAlign w:val="center"/>
                </w:tcPr>
                <w:p w14:paraId="76A2CCEF" w14:textId="77777777" w:rsidR="005E35C4" w:rsidRPr="00A172D5" w:rsidRDefault="005E35C4" w:rsidP="005E35C4">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岸线方向</w:t>
                  </w:r>
                  <w:r w:rsidRPr="00A172D5">
                    <w:rPr>
                      <w:rFonts w:ascii="Times New Roman" w:eastAsiaTheme="minorEastAsia" w:hAnsi="Times New Roman" w:cs="Times New Roman"/>
                      <w:sz w:val="21"/>
                      <w:szCs w:val="21"/>
                    </w:rPr>
                    <w:t>/°</w:t>
                  </w:r>
                </w:p>
              </w:tc>
              <w:tc>
                <w:tcPr>
                  <w:tcW w:w="1667" w:type="pct"/>
                  <w:tcBorders>
                    <w:tl2br w:val="nil"/>
                    <w:tr2bl w:val="nil"/>
                  </w:tcBorders>
                  <w:vAlign w:val="center"/>
                </w:tcPr>
                <w:p w14:paraId="5E9CDA11" w14:textId="77777777" w:rsidR="005E35C4" w:rsidRPr="00A172D5" w:rsidRDefault="005E35C4" w:rsidP="005E35C4">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w:t>
                  </w:r>
                </w:p>
              </w:tc>
            </w:tr>
          </w:tbl>
          <w:bookmarkEnd w:id="8"/>
          <w:p w14:paraId="79B0EBC5" w14:textId="77777777" w:rsidR="005E35C4" w:rsidRPr="00A172D5" w:rsidRDefault="005E35C4" w:rsidP="005E35C4">
            <w:pPr>
              <w:tabs>
                <w:tab w:val="left" w:pos="1680"/>
              </w:tabs>
              <w:spacing w:line="360" w:lineRule="auto"/>
              <w:ind w:firstLineChars="200" w:firstLine="480"/>
              <w:rPr>
                <w:rFonts w:ascii="Times New Roman" w:hAnsi="Times New Roman" w:cs="Times New Roman"/>
              </w:rPr>
            </w:pPr>
            <w:r w:rsidRPr="00A172D5">
              <w:rPr>
                <w:rFonts w:hint="eastAsia"/>
              </w:rPr>
              <w:t>③</w:t>
            </w:r>
            <w:r w:rsidRPr="00A172D5">
              <w:rPr>
                <w:rFonts w:ascii="Times New Roman" w:hAnsi="Times New Roman" w:cs="Times New Roman"/>
              </w:rPr>
              <w:t>污染源强调查</w:t>
            </w:r>
          </w:p>
          <w:p w14:paraId="616B1052" w14:textId="6E9FDE37" w:rsidR="00814B9B" w:rsidRPr="00A172D5" w:rsidRDefault="00814B9B" w:rsidP="00814B9B">
            <w:pPr>
              <w:tabs>
                <w:tab w:val="left" w:pos="1680"/>
              </w:tabs>
              <w:spacing w:line="360" w:lineRule="auto"/>
              <w:ind w:firstLineChars="200" w:firstLine="480"/>
              <w:rPr>
                <w:rFonts w:ascii="Times New Roman" w:hAnsi="Times New Roman" w:cs="Times New Roman"/>
              </w:rPr>
            </w:pPr>
            <w:r w:rsidRPr="00A172D5">
              <w:rPr>
                <w:rFonts w:ascii="Times New Roman" w:hAnsi="Times New Roman" w:cs="Times New Roman"/>
              </w:rPr>
              <w:t>根据工程分析，建设项目点源调查参数见表</w:t>
            </w:r>
            <w:r w:rsidRPr="00A172D5">
              <w:rPr>
                <w:rFonts w:ascii="Times New Roman" w:hAnsi="Times New Roman" w:cs="Times New Roman"/>
              </w:rPr>
              <w:t>7.2-4</w:t>
            </w:r>
            <w:r w:rsidRPr="00A172D5">
              <w:rPr>
                <w:rFonts w:ascii="Times New Roman" w:hAnsi="Times New Roman" w:cs="Times New Roman"/>
              </w:rPr>
              <w:t>，面源调查参数见表</w:t>
            </w:r>
            <w:r w:rsidRPr="00A172D5">
              <w:rPr>
                <w:rFonts w:ascii="Times New Roman" w:hAnsi="Times New Roman" w:cs="Times New Roman"/>
              </w:rPr>
              <w:t>7.2-5</w:t>
            </w:r>
            <w:r w:rsidRPr="00A172D5">
              <w:rPr>
                <w:rFonts w:ascii="Times New Roman" w:hAnsi="Times New Roman" w:cs="Times New Roman"/>
              </w:rPr>
              <w:t>。</w:t>
            </w:r>
          </w:p>
          <w:p w14:paraId="3FDAC371" w14:textId="3A14EE7D" w:rsidR="00814B9B" w:rsidRPr="00A172D5" w:rsidRDefault="00814B9B" w:rsidP="00814B9B">
            <w:pPr>
              <w:tabs>
                <w:tab w:val="left" w:pos="1680"/>
              </w:tabs>
              <w:ind w:firstLineChars="200" w:firstLine="482"/>
              <w:jc w:val="center"/>
              <w:rPr>
                <w:rFonts w:ascii="Times New Roman" w:hAnsi="Times New Roman" w:cs="Times New Roman"/>
                <w:b/>
              </w:rPr>
            </w:pPr>
            <w:bookmarkStart w:id="9" w:name="_Hlk13213658"/>
            <w:r w:rsidRPr="00A172D5">
              <w:rPr>
                <w:rFonts w:ascii="Times New Roman" w:hAnsi="Times New Roman" w:cs="Times New Roman"/>
                <w:b/>
              </w:rPr>
              <w:t>表</w:t>
            </w:r>
            <w:r w:rsidRPr="00A172D5">
              <w:rPr>
                <w:rFonts w:ascii="Times New Roman" w:hAnsi="Times New Roman" w:cs="Times New Roman"/>
                <w:b/>
              </w:rPr>
              <w:t xml:space="preserve">7.2-4  </w:t>
            </w:r>
            <w:r w:rsidRPr="00A172D5">
              <w:rPr>
                <w:rFonts w:ascii="Times New Roman" w:hAnsi="Times New Roman" w:cs="Times New Roman"/>
                <w:b/>
              </w:rPr>
              <w:t>建设项目点源参数</w:t>
            </w:r>
          </w:p>
          <w:tbl>
            <w:tblPr>
              <w:tblW w:w="5000" w:type="pct"/>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3"/>
              <w:gridCol w:w="939"/>
              <w:gridCol w:w="290"/>
              <w:gridCol w:w="427"/>
              <w:gridCol w:w="461"/>
              <w:gridCol w:w="634"/>
              <w:gridCol w:w="766"/>
              <w:gridCol w:w="762"/>
              <w:gridCol w:w="511"/>
              <w:gridCol w:w="766"/>
              <w:gridCol w:w="385"/>
              <w:gridCol w:w="836"/>
              <w:gridCol w:w="958"/>
              <w:gridCol w:w="1088"/>
            </w:tblGrid>
            <w:tr w:rsidR="00D52931" w:rsidRPr="00A172D5" w14:paraId="7901A510" w14:textId="77777777" w:rsidTr="005F676C">
              <w:trPr>
                <w:trHeight w:val="767"/>
                <w:jc w:val="center"/>
              </w:trPr>
              <w:tc>
                <w:tcPr>
                  <w:tcW w:w="369" w:type="pct"/>
                  <w:vMerge w:val="restart"/>
                  <w:tcBorders>
                    <w:top w:val="single" w:sz="12" w:space="0" w:color="auto"/>
                    <w:bottom w:val="single" w:sz="4" w:space="0" w:color="auto"/>
                  </w:tcBorders>
                  <w:shd w:val="clear" w:color="auto" w:fill="auto"/>
                  <w:vAlign w:val="center"/>
                </w:tcPr>
                <w:p w14:paraId="4688AF1A" w14:textId="77777777" w:rsidR="00814B9B" w:rsidRPr="00A172D5" w:rsidRDefault="00814B9B" w:rsidP="00814B9B">
                  <w:pPr>
                    <w:adjustRightInd w:val="0"/>
                    <w:snapToGrid w:val="0"/>
                    <w:jc w:val="center"/>
                    <w:rPr>
                      <w:rFonts w:ascii="Times New Roman" w:eastAsiaTheme="minorEastAsia" w:hAnsi="Times New Roman" w:cs="Times New Roman"/>
                      <w:b/>
                      <w:bCs/>
                      <w:sz w:val="21"/>
                      <w:szCs w:val="21"/>
                    </w:rPr>
                  </w:pPr>
                  <w:r w:rsidRPr="00A172D5">
                    <w:rPr>
                      <w:rFonts w:ascii="Times New Roman" w:eastAsiaTheme="minorEastAsia" w:hAnsi="Times New Roman" w:cs="Times New Roman"/>
                      <w:b/>
                      <w:bCs/>
                      <w:sz w:val="21"/>
                      <w:szCs w:val="21"/>
                    </w:rPr>
                    <w:t>编号</w:t>
                  </w:r>
                </w:p>
              </w:tc>
              <w:tc>
                <w:tcPr>
                  <w:tcW w:w="493" w:type="pct"/>
                  <w:vMerge w:val="restart"/>
                  <w:tcBorders>
                    <w:top w:val="single" w:sz="12" w:space="0" w:color="auto"/>
                    <w:bottom w:val="single" w:sz="4" w:space="0" w:color="auto"/>
                  </w:tcBorders>
                  <w:vAlign w:val="center"/>
                </w:tcPr>
                <w:p w14:paraId="04B24540" w14:textId="77777777" w:rsidR="00814B9B" w:rsidRPr="00A172D5" w:rsidRDefault="00814B9B" w:rsidP="00814B9B">
                  <w:pPr>
                    <w:adjustRightInd w:val="0"/>
                    <w:snapToGrid w:val="0"/>
                    <w:jc w:val="center"/>
                    <w:rPr>
                      <w:rFonts w:ascii="Times New Roman" w:eastAsiaTheme="minorEastAsia" w:hAnsi="Times New Roman" w:cs="Times New Roman"/>
                      <w:b/>
                      <w:bCs/>
                      <w:sz w:val="21"/>
                      <w:szCs w:val="21"/>
                    </w:rPr>
                  </w:pPr>
                  <w:r w:rsidRPr="00A172D5">
                    <w:rPr>
                      <w:rFonts w:ascii="Times New Roman" w:eastAsiaTheme="minorEastAsia" w:hAnsi="Times New Roman" w:cs="Times New Roman"/>
                      <w:b/>
                      <w:bCs/>
                      <w:sz w:val="21"/>
                      <w:szCs w:val="21"/>
                    </w:rPr>
                    <w:t>名称</w:t>
                  </w:r>
                </w:p>
              </w:tc>
              <w:tc>
                <w:tcPr>
                  <w:tcW w:w="376" w:type="pct"/>
                  <w:gridSpan w:val="2"/>
                  <w:tcBorders>
                    <w:top w:val="single" w:sz="12" w:space="0" w:color="auto"/>
                    <w:bottom w:val="single" w:sz="12" w:space="0" w:color="auto"/>
                  </w:tcBorders>
                  <w:vAlign w:val="center"/>
                </w:tcPr>
                <w:p w14:paraId="461762B2" w14:textId="77777777" w:rsidR="00814B9B" w:rsidRPr="00A172D5" w:rsidRDefault="00814B9B" w:rsidP="00814B9B">
                  <w:pPr>
                    <w:adjustRightInd w:val="0"/>
                    <w:snapToGrid w:val="0"/>
                    <w:jc w:val="center"/>
                    <w:rPr>
                      <w:rFonts w:ascii="Times New Roman" w:eastAsiaTheme="minorEastAsia" w:hAnsi="Times New Roman" w:cs="Times New Roman"/>
                      <w:b/>
                      <w:bCs/>
                      <w:sz w:val="21"/>
                      <w:szCs w:val="21"/>
                    </w:rPr>
                  </w:pPr>
                  <w:r w:rsidRPr="00A172D5">
                    <w:rPr>
                      <w:rFonts w:ascii="Times New Roman" w:eastAsiaTheme="minorEastAsia" w:hAnsi="Times New Roman" w:cs="Times New Roman"/>
                      <w:b/>
                      <w:bCs/>
                      <w:sz w:val="21"/>
                      <w:szCs w:val="21"/>
                    </w:rPr>
                    <w:t>排气筒底部中心坐标</w:t>
                  </w:r>
                  <w:r w:rsidRPr="00A172D5">
                    <w:rPr>
                      <w:rFonts w:ascii="Times New Roman" w:eastAsiaTheme="minorEastAsia" w:hAnsi="Times New Roman" w:cs="Times New Roman"/>
                      <w:b/>
                      <w:bCs/>
                      <w:sz w:val="21"/>
                      <w:szCs w:val="21"/>
                    </w:rPr>
                    <w:t>/m</w:t>
                  </w:r>
                </w:p>
              </w:tc>
              <w:tc>
                <w:tcPr>
                  <w:tcW w:w="242" w:type="pct"/>
                  <w:vMerge w:val="restart"/>
                  <w:tcBorders>
                    <w:top w:val="single" w:sz="12" w:space="0" w:color="auto"/>
                    <w:bottom w:val="single" w:sz="4" w:space="0" w:color="auto"/>
                  </w:tcBorders>
                  <w:shd w:val="clear" w:color="auto" w:fill="auto"/>
                  <w:vAlign w:val="center"/>
                </w:tcPr>
                <w:p w14:paraId="0A321438" w14:textId="77777777" w:rsidR="00814B9B" w:rsidRPr="00A172D5" w:rsidRDefault="00814B9B" w:rsidP="00814B9B">
                  <w:pPr>
                    <w:adjustRightInd w:val="0"/>
                    <w:snapToGrid w:val="0"/>
                    <w:jc w:val="center"/>
                    <w:rPr>
                      <w:rFonts w:ascii="Times New Roman" w:eastAsiaTheme="minorEastAsia" w:hAnsi="Times New Roman" w:cs="Times New Roman"/>
                      <w:b/>
                      <w:bCs/>
                      <w:sz w:val="21"/>
                      <w:szCs w:val="21"/>
                    </w:rPr>
                  </w:pPr>
                  <w:r w:rsidRPr="00A172D5">
                    <w:rPr>
                      <w:rFonts w:ascii="Times New Roman" w:eastAsiaTheme="minorEastAsia" w:hAnsi="Times New Roman" w:cs="Times New Roman"/>
                      <w:b/>
                      <w:bCs/>
                      <w:sz w:val="21"/>
                      <w:szCs w:val="21"/>
                    </w:rPr>
                    <w:t>排气筒底部海拔高度</w:t>
                  </w:r>
                  <w:r w:rsidRPr="00A172D5">
                    <w:rPr>
                      <w:rFonts w:ascii="Times New Roman" w:eastAsiaTheme="minorEastAsia" w:hAnsi="Times New Roman" w:cs="Times New Roman"/>
                      <w:b/>
                      <w:bCs/>
                      <w:sz w:val="21"/>
                      <w:szCs w:val="21"/>
                    </w:rPr>
                    <w:t>/m</w:t>
                  </w:r>
                </w:p>
              </w:tc>
              <w:tc>
                <w:tcPr>
                  <w:tcW w:w="333" w:type="pct"/>
                  <w:vMerge w:val="restart"/>
                  <w:tcBorders>
                    <w:top w:val="single" w:sz="12" w:space="0" w:color="auto"/>
                    <w:bottom w:val="single" w:sz="4" w:space="0" w:color="auto"/>
                  </w:tcBorders>
                  <w:shd w:val="clear" w:color="auto" w:fill="auto"/>
                  <w:vAlign w:val="center"/>
                </w:tcPr>
                <w:p w14:paraId="3E3E5BBF" w14:textId="77777777" w:rsidR="00814B9B" w:rsidRPr="00A172D5" w:rsidRDefault="00814B9B" w:rsidP="00814B9B">
                  <w:pPr>
                    <w:adjustRightInd w:val="0"/>
                    <w:snapToGrid w:val="0"/>
                    <w:jc w:val="center"/>
                    <w:rPr>
                      <w:rFonts w:ascii="Times New Roman" w:eastAsiaTheme="minorEastAsia" w:hAnsi="Times New Roman" w:cs="Times New Roman"/>
                      <w:b/>
                      <w:bCs/>
                      <w:sz w:val="21"/>
                      <w:szCs w:val="21"/>
                    </w:rPr>
                  </w:pPr>
                  <w:r w:rsidRPr="00A172D5">
                    <w:rPr>
                      <w:rFonts w:ascii="Times New Roman" w:eastAsiaTheme="minorEastAsia" w:hAnsi="Times New Roman" w:cs="Times New Roman"/>
                      <w:b/>
                      <w:bCs/>
                      <w:sz w:val="21"/>
                      <w:szCs w:val="21"/>
                    </w:rPr>
                    <w:t>排气筒高度</w:t>
                  </w:r>
                  <w:r w:rsidRPr="00A172D5">
                    <w:rPr>
                      <w:rFonts w:ascii="Times New Roman" w:eastAsiaTheme="minorEastAsia" w:hAnsi="Times New Roman" w:cs="Times New Roman"/>
                      <w:b/>
                      <w:bCs/>
                      <w:sz w:val="21"/>
                      <w:szCs w:val="21"/>
                    </w:rPr>
                    <w:t>/m</w:t>
                  </w:r>
                </w:p>
              </w:tc>
              <w:tc>
                <w:tcPr>
                  <w:tcW w:w="402" w:type="pct"/>
                  <w:vMerge w:val="restart"/>
                  <w:tcBorders>
                    <w:top w:val="single" w:sz="12" w:space="0" w:color="auto"/>
                    <w:bottom w:val="single" w:sz="4" w:space="0" w:color="auto"/>
                  </w:tcBorders>
                  <w:vAlign w:val="center"/>
                </w:tcPr>
                <w:p w14:paraId="79527916" w14:textId="77777777" w:rsidR="00814B9B" w:rsidRPr="00A172D5" w:rsidRDefault="00814B9B" w:rsidP="00814B9B">
                  <w:pPr>
                    <w:adjustRightInd w:val="0"/>
                    <w:snapToGrid w:val="0"/>
                    <w:jc w:val="center"/>
                    <w:rPr>
                      <w:rFonts w:ascii="Times New Roman" w:eastAsiaTheme="minorEastAsia" w:hAnsi="Times New Roman" w:cs="Times New Roman"/>
                      <w:b/>
                      <w:bCs/>
                      <w:sz w:val="21"/>
                      <w:szCs w:val="21"/>
                    </w:rPr>
                  </w:pPr>
                  <w:r w:rsidRPr="00A172D5">
                    <w:rPr>
                      <w:rFonts w:ascii="Times New Roman" w:eastAsiaTheme="minorEastAsia" w:hAnsi="Times New Roman" w:cs="Times New Roman"/>
                      <w:b/>
                      <w:bCs/>
                      <w:sz w:val="21"/>
                      <w:szCs w:val="21"/>
                    </w:rPr>
                    <w:t>排气筒出口内径</w:t>
                  </w:r>
                  <w:r w:rsidRPr="00A172D5">
                    <w:rPr>
                      <w:rFonts w:ascii="Times New Roman" w:eastAsiaTheme="minorEastAsia" w:hAnsi="Times New Roman" w:cs="Times New Roman"/>
                      <w:b/>
                      <w:bCs/>
                      <w:sz w:val="21"/>
                      <w:szCs w:val="21"/>
                    </w:rPr>
                    <w:t>/m</w:t>
                  </w:r>
                </w:p>
              </w:tc>
              <w:tc>
                <w:tcPr>
                  <w:tcW w:w="400" w:type="pct"/>
                  <w:vMerge w:val="restart"/>
                  <w:tcBorders>
                    <w:top w:val="single" w:sz="12" w:space="0" w:color="auto"/>
                    <w:bottom w:val="single" w:sz="4" w:space="0" w:color="auto"/>
                  </w:tcBorders>
                  <w:shd w:val="clear" w:color="auto" w:fill="auto"/>
                  <w:vAlign w:val="center"/>
                </w:tcPr>
                <w:p w14:paraId="6BFC44DD" w14:textId="77777777" w:rsidR="00814B9B" w:rsidRPr="00A172D5" w:rsidRDefault="00814B9B" w:rsidP="00814B9B">
                  <w:pPr>
                    <w:adjustRightInd w:val="0"/>
                    <w:snapToGrid w:val="0"/>
                    <w:jc w:val="center"/>
                    <w:rPr>
                      <w:rFonts w:ascii="Times New Roman" w:eastAsiaTheme="minorEastAsia" w:hAnsi="Times New Roman" w:cs="Times New Roman"/>
                      <w:b/>
                      <w:bCs/>
                      <w:sz w:val="21"/>
                      <w:szCs w:val="21"/>
                    </w:rPr>
                  </w:pPr>
                  <w:r w:rsidRPr="00A172D5">
                    <w:rPr>
                      <w:rFonts w:ascii="Times New Roman" w:eastAsiaTheme="minorEastAsia" w:hAnsi="Times New Roman" w:cs="Times New Roman"/>
                      <w:b/>
                      <w:bCs/>
                      <w:sz w:val="21"/>
                      <w:szCs w:val="21"/>
                    </w:rPr>
                    <w:t>烟气流速</w:t>
                  </w:r>
                  <w:r w:rsidRPr="00A172D5">
                    <w:rPr>
                      <w:rFonts w:ascii="Times New Roman" w:eastAsiaTheme="minorEastAsia" w:hAnsi="Times New Roman" w:cs="Times New Roman"/>
                      <w:b/>
                      <w:bCs/>
                      <w:sz w:val="21"/>
                      <w:szCs w:val="21"/>
                    </w:rPr>
                    <w:t>/(m/s)</w:t>
                  </w:r>
                </w:p>
              </w:tc>
              <w:tc>
                <w:tcPr>
                  <w:tcW w:w="268" w:type="pct"/>
                  <w:vMerge w:val="restart"/>
                  <w:tcBorders>
                    <w:top w:val="single" w:sz="12" w:space="0" w:color="auto"/>
                    <w:bottom w:val="single" w:sz="4" w:space="0" w:color="auto"/>
                  </w:tcBorders>
                  <w:shd w:val="clear" w:color="auto" w:fill="auto"/>
                  <w:vAlign w:val="center"/>
                </w:tcPr>
                <w:p w14:paraId="47EAC680" w14:textId="77777777" w:rsidR="00814B9B" w:rsidRPr="00A172D5" w:rsidRDefault="00814B9B" w:rsidP="00814B9B">
                  <w:pPr>
                    <w:adjustRightInd w:val="0"/>
                    <w:snapToGrid w:val="0"/>
                    <w:jc w:val="center"/>
                    <w:rPr>
                      <w:rFonts w:ascii="Times New Roman" w:eastAsiaTheme="minorEastAsia" w:hAnsi="Times New Roman" w:cs="Times New Roman"/>
                      <w:b/>
                      <w:bCs/>
                      <w:sz w:val="21"/>
                      <w:szCs w:val="21"/>
                    </w:rPr>
                  </w:pPr>
                  <w:r w:rsidRPr="00A172D5">
                    <w:rPr>
                      <w:rFonts w:ascii="Times New Roman" w:eastAsiaTheme="minorEastAsia" w:hAnsi="Times New Roman" w:cs="Times New Roman"/>
                      <w:b/>
                      <w:bCs/>
                      <w:sz w:val="21"/>
                      <w:szCs w:val="21"/>
                    </w:rPr>
                    <w:t>烟气温度</w:t>
                  </w:r>
                  <w:r w:rsidRPr="00A172D5">
                    <w:rPr>
                      <w:rFonts w:ascii="Times New Roman" w:eastAsiaTheme="minorEastAsia" w:hAnsi="Times New Roman" w:cs="Times New Roman"/>
                      <w:b/>
                      <w:bCs/>
                      <w:sz w:val="21"/>
                      <w:szCs w:val="21"/>
                    </w:rPr>
                    <w:t>/℃</w:t>
                  </w:r>
                </w:p>
              </w:tc>
              <w:tc>
                <w:tcPr>
                  <w:tcW w:w="402" w:type="pct"/>
                  <w:vMerge w:val="restart"/>
                  <w:tcBorders>
                    <w:top w:val="single" w:sz="12" w:space="0" w:color="auto"/>
                    <w:bottom w:val="single" w:sz="4" w:space="0" w:color="auto"/>
                  </w:tcBorders>
                  <w:shd w:val="clear" w:color="auto" w:fill="auto"/>
                  <w:vAlign w:val="center"/>
                </w:tcPr>
                <w:p w14:paraId="14CDEBDA" w14:textId="77777777" w:rsidR="00814B9B" w:rsidRPr="00A172D5" w:rsidRDefault="00814B9B" w:rsidP="00814B9B">
                  <w:pPr>
                    <w:adjustRightInd w:val="0"/>
                    <w:snapToGrid w:val="0"/>
                    <w:jc w:val="center"/>
                    <w:rPr>
                      <w:rFonts w:ascii="Times New Roman" w:eastAsiaTheme="minorEastAsia" w:hAnsi="Times New Roman" w:cs="Times New Roman"/>
                      <w:b/>
                      <w:bCs/>
                      <w:sz w:val="21"/>
                      <w:szCs w:val="21"/>
                    </w:rPr>
                  </w:pPr>
                  <w:r w:rsidRPr="00A172D5">
                    <w:rPr>
                      <w:rFonts w:ascii="Times New Roman" w:eastAsiaTheme="minorEastAsia" w:hAnsi="Times New Roman" w:cs="Times New Roman"/>
                      <w:b/>
                      <w:bCs/>
                      <w:sz w:val="21"/>
                      <w:szCs w:val="21"/>
                    </w:rPr>
                    <w:t>年排放</w:t>
                  </w:r>
                </w:p>
                <w:p w14:paraId="3ADDCB62" w14:textId="77777777" w:rsidR="00814B9B" w:rsidRPr="00A172D5" w:rsidRDefault="00814B9B" w:rsidP="00814B9B">
                  <w:pPr>
                    <w:adjustRightInd w:val="0"/>
                    <w:snapToGrid w:val="0"/>
                    <w:jc w:val="center"/>
                    <w:rPr>
                      <w:rFonts w:ascii="Times New Roman" w:eastAsiaTheme="minorEastAsia" w:hAnsi="Times New Roman" w:cs="Times New Roman"/>
                      <w:b/>
                      <w:bCs/>
                      <w:sz w:val="21"/>
                      <w:szCs w:val="21"/>
                    </w:rPr>
                  </w:pPr>
                  <w:r w:rsidRPr="00A172D5">
                    <w:rPr>
                      <w:rFonts w:ascii="Times New Roman" w:eastAsiaTheme="minorEastAsia" w:hAnsi="Times New Roman" w:cs="Times New Roman"/>
                      <w:b/>
                      <w:bCs/>
                      <w:sz w:val="21"/>
                      <w:szCs w:val="21"/>
                    </w:rPr>
                    <w:t>小时数</w:t>
                  </w:r>
                  <w:r w:rsidRPr="00A172D5">
                    <w:rPr>
                      <w:rFonts w:ascii="Times New Roman" w:eastAsiaTheme="minorEastAsia" w:hAnsi="Times New Roman" w:cs="Times New Roman"/>
                      <w:b/>
                      <w:bCs/>
                      <w:sz w:val="21"/>
                      <w:szCs w:val="21"/>
                    </w:rPr>
                    <w:t>/h</w:t>
                  </w:r>
                </w:p>
              </w:tc>
              <w:tc>
                <w:tcPr>
                  <w:tcW w:w="202" w:type="pct"/>
                  <w:vMerge w:val="restart"/>
                  <w:tcBorders>
                    <w:top w:val="single" w:sz="12" w:space="0" w:color="auto"/>
                    <w:bottom w:val="single" w:sz="4" w:space="0" w:color="auto"/>
                  </w:tcBorders>
                  <w:shd w:val="clear" w:color="auto" w:fill="auto"/>
                  <w:vAlign w:val="center"/>
                </w:tcPr>
                <w:p w14:paraId="69D0497D" w14:textId="77777777" w:rsidR="00814B9B" w:rsidRPr="00A172D5" w:rsidRDefault="00814B9B" w:rsidP="00814B9B">
                  <w:pPr>
                    <w:adjustRightInd w:val="0"/>
                    <w:snapToGrid w:val="0"/>
                    <w:jc w:val="center"/>
                    <w:rPr>
                      <w:rFonts w:ascii="Times New Roman" w:eastAsiaTheme="minorEastAsia" w:hAnsi="Times New Roman" w:cs="Times New Roman"/>
                      <w:b/>
                      <w:bCs/>
                      <w:sz w:val="21"/>
                      <w:szCs w:val="21"/>
                    </w:rPr>
                  </w:pPr>
                  <w:r w:rsidRPr="00A172D5">
                    <w:rPr>
                      <w:rFonts w:ascii="Times New Roman" w:eastAsiaTheme="minorEastAsia" w:hAnsi="Times New Roman" w:cs="Times New Roman"/>
                      <w:b/>
                      <w:bCs/>
                      <w:sz w:val="21"/>
                      <w:szCs w:val="21"/>
                    </w:rPr>
                    <w:t>排放工况</w:t>
                  </w:r>
                </w:p>
              </w:tc>
              <w:tc>
                <w:tcPr>
                  <w:tcW w:w="1513" w:type="pct"/>
                  <w:gridSpan w:val="3"/>
                  <w:tcBorders>
                    <w:top w:val="single" w:sz="12" w:space="0" w:color="auto"/>
                    <w:bottom w:val="single" w:sz="12" w:space="0" w:color="auto"/>
                  </w:tcBorders>
                  <w:shd w:val="clear" w:color="auto" w:fill="auto"/>
                  <w:vAlign w:val="center"/>
                </w:tcPr>
                <w:p w14:paraId="36A4D389" w14:textId="281EAA64" w:rsidR="00814B9B" w:rsidRPr="00A172D5" w:rsidRDefault="00814B9B" w:rsidP="00814B9B">
                  <w:pPr>
                    <w:adjustRightInd w:val="0"/>
                    <w:snapToGrid w:val="0"/>
                    <w:jc w:val="center"/>
                    <w:rPr>
                      <w:rFonts w:ascii="Times New Roman" w:eastAsiaTheme="minorEastAsia" w:hAnsi="Times New Roman" w:cs="Times New Roman"/>
                      <w:b/>
                      <w:bCs/>
                      <w:sz w:val="21"/>
                      <w:szCs w:val="21"/>
                    </w:rPr>
                  </w:pPr>
                  <w:r w:rsidRPr="00A172D5">
                    <w:rPr>
                      <w:rFonts w:ascii="Times New Roman" w:eastAsiaTheme="minorEastAsia" w:hAnsi="Times New Roman" w:cs="Times New Roman"/>
                      <w:b/>
                      <w:bCs/>
                      <w:sz w:val="21"/>
                      <w:szCs w:val="21"/>
                    </w:rPr>
                    <w:t>污染物排放速率</w:t>
                  </w:r>
                  <w:r w:rsidRPr="00A172D5">
                    <w:rPr>
                      <w:rFonts w:ascii="Times New Roman" w:eastAsiaTheme="minorEastAsia" w:hAnsi="Times New Roman" w:cs="Times New Roman"/>
                      <w:b/>
                      <w:bCs/>
                      <w:sz w:val="21"/>
                      <w:szCs w:val="21"/>
                    </w:rPr>
                    <w:t>/(kg/h)</w:t>
                  </w:r>
                </w:p>
              </w:tc>
            </w:tr>
            <w:tr w:rsidR="00D52931" w:rsidRPr="00A172D5" w14:paraId="191BA55F" w14:textId="77777777" w:rsidTr="002A2473">
              <w:trPr>
                <w:trHeight w:val="434"/>
                <w:jc w:val="center"/>
              </w:trPr>
              <w:tc>
                <w:tcPr>
                  <w:tcW w:w="369" w:type="pct"/>
                  <w:vMerge/>
                  <w:tcBorders>
                    <w:top w:val="single" w:sz="4" w:space="0" w:color="auto"/>
                    <w:bottom w:val="single" w:sz="12" w:space="0" w:color="auto"/>
                  </w:tcBorders>
                  <w:vAlign w:val="center"/>
                </w:tcPr>
                <w:p w14:paraId="4F2650B8" w14:textId="77777777" w:rsidR="00814B9B" w:rsidRPr="00A172D5" w:rsidRDefault="00814B9B" w:rsidP="00814B9B">
                  <w:pPr>
                    <w:adjustRightInd w:val="0"/>
                    <w:snapToGrid w:val="0"/>
                    <w:jc w:val="center"/>
                    <w:rPr>
                      <w:rFonts w:ascii="Times New Roman" w:eastAsiaTheme="minorEastAsia" w:hAnsi="Times New Roman" w:cs="Times New Roman"/>
                      <w:b/>
                      <w:bCs/>
                      <w:sz w:val="21"/>
                      <w:szCs w:val="21"/>
                    </w:rPr>
                  </w:pPr>
                </w:p>
              </w:tc>
              <w:tc>
                <w:tcPr>
                  <w:tcW w:w="493" w:type="pct"/>
                  <w:vMerge/>
                  <w:tcBorders>
                    <w:top w:val="single" w:sz="4" w:space="0" w:color="auto"/>
                    <w:bottom w:val="single" w:sz="12" w:space="0" w:color="auto"/>
                  </w:tcBorders>
                  <w:vAlign w:val="center"/>
                </w:tcPr>
                <w:p w14:paraId="0BF39111" w14:textId="77777777" w:rsidR="00814B9B" w:rsidRPr="00A172D5" w:rsidRDefault="00814B9B" w:rsidP="00814B9B">
                  <w:pPr>
                    <w:adjustRightInd w:val="0"/>
                    <w:snapToGrid w:val="0"/>
                    <w:jc w:val="center"/>
                    <w:rPr>
                      <w:rFonts w:ascii="Times New Roman" w:eastAsiaTheme="minorEastAsia" w:hAnsi="Times New Roman" w:cs="Times New Roman"/>
                      <w:b/>
                      <w:bCs/>
                      <w:sz w:val="21"/>
                      <w:szCs w:val="21"/>
                    </w:rPr>
                  </w:pPr>
                </w:p>
              </w:tc>
              <w:tc>
                <w:tcPr>
                  <w:tcW w:w="152" w:type="pct"/>
                  <w:tcBorders>
                    <w:top w:val="single" w:sz="12" w:space="0" w:color="auto"/>
                    <w:bottom w:val="single" w:sz="12" w:space="0" w:color="auto"/>
                  </w:tcBorders>
                  <w:vAlign w:val="center"/>
                </w:tcPr>
                <w:p w14:paraId="1A10F412" w14:textId="77777777" w:rsidR="00814B9B" w:rsidRPr="00A172D5" w:rsidRDefault="00814B9B" w:rsidP="00814B9B">
                  <w:pPr>
                    <w:adjustRightInd w:val="0"/>
                    <w:snapToGrid w:val="0"/>
                    <w:jc w:val="center"/>
                    <w:rPr>
                      <w:rFonts w:ascii="Times New Roman" w:eastAsiaTheme="minorEastAsia" w:hAnsi="Times New Roman" w:cs="Times New Roman"/>
                      <w:b/>
                      <w:bCs/>
                      <w:sz w:val="21"/>
                      <w:szCs w:val="21"/>
                    </w:rPr>
                  </w:pPr>
                  <w:r w:rsidRPr="00A172D5">
                    <w:rPr>
                      <w:rFonts w:ascii="Times New Roman" w:eastAsiaTheme="minorEastAsia" w:hAnsi="Times New Roman" w:cs="Times New Roman"/>
                      <w:b/>
                      <w:bCs/>
                      <w:sz w:val="21"/>
                      <w:szCs w:val="21"/>
                    </w:rPr>
                    <w:t>X</w:t>
                  </w:r>
                </w:p>
              </w:tc>
              <w:tc>
                <w:tcPr>
                  <w:tcW w:w="224" w:type="pct"/>
                  <w:tcBorders>
                    <w:top w:val="single" w:sz="12" w:space="0" w:color="auto"/>
                    <w:bottom w:val="single" w:sz="12" w:space="0" w:color="auto"/>
                  </w:tcBorders>
                  <w:vAlign w:val="center"/>
                </w:tcPr>
                <w:p w14:paraId="1770278A" w14:textId="77777777" w:rsidR="00814B9B" w:rsidRPr="00A172D5" w:rsidRDefault="00814B9B" w:rsidP="00814B9B">
                  <w:pPr>
                    <w:adjustRightInd w:val="0"/>
                    <w:snapToGrid w:val="0"/>
                    <w:jc w:val="center"/>
                    <w:rPr>
                      <w:rFonts w:ascii="Times New Roman" w:eastAsiaTheme="minorEastAsia" w:hAnsi="Times New Roman" w:cs="Times New Roman"/>
                      <w:b/>
                      <w:bCs/>
                      <w:sz w:val="21"/>
                      <w:szCs w:val="21"/>
                    </w:rPr>
                  </w:pPr>
                  <w:r w:rsidRPr="00A172D5">
                    <w:rPr>
                      <w:rFonts w:ascii="Times New Roman" w:eastAsiaTheme="minorEastAsia" w:hAnsi="Times New Roman" w:cs="Times New Roman"/>
                      <w:b/>
                      <w:bCs/>
                      <w:sz w:val="21"/>
                      <w:szCs w:val="21"/>
                    </w:rPr>
                    <w:t>Y</w:t>
                  </w:r>
                </w:p>
              </w:tc>
              <w:tc>
                <w:tcPr>
                  <w:tcW w:w="242" w:type="pct"/>
                  <w:vMerge/>
                  <w:tcBorders>
                    <w:top w:val="single" w:sz="4" w:space="0" w:color="auto"/>
                    <w:bottom w:val="single" w:sz="12" w:space="0" w:color="auto"/>
                  </w:tcBorders>
                  <w:vAlign w:val="center"/>
                </w:tcPr>
                <w:p w14:paraId="44A99A2C" w14:textId="77777777" w:rsidR="00814B9B" w:rsidRPr="00A172D5" w:rsidRDefault="00814B9B" w:rsidP="00814B9B">
                  <w:pPr>
                    <w:adjustRightInd w:val="0"/>
                    <w:snapToGrid w:val="0"/>
                    <w:jc w:val="center"/>
                    <w:rPr>
                      <w:rFonts w:ascii="Times New Roman" w:eastAsiaTheme="minorEastAsia" w:hAnsi="Times New Roman" w:cs="Times New Roman"/>
                      <w:b/>
                      <w:bCs/>
                      <w:sz w:val="21"/>
                      <w:szCs w:val="21"/>
                    </w:rPr>
                  </w:pPr>
                </w:p>
              </w:tc>
              <w:tc>
                <w:tcPr>
                  <w:tcW w:w="333" w:type="pct"/>
                  <w:vMerge/>
                  <w:tcBorders>
                    <w:top w:val="single" w:sz="4" w:space="0" w:color="auto"/>
                    <w:bottom w:val="single" w:sz="12" w:space="0" w:color="auto"/>
                  </w:tcBorders>
                  <w:vAlign w:val="center"/>
                </w:tcPr>
                <w:p w14:paraId="398C56F0" w14:textId="77777777" w:rsidR="00814B9B" w:rsidRPr="00A172D5" w:rsidRDefault="00814B9B" w:rsidP="00814B9B">
                  <w:pPr>
                    <w:adjustRightInd w:val="0"/>
                    <w:snapToGrid w:val="0"/>
                    <w:jc w:val="center"/>
                    <w:rPr>
                      <w:rFonts w:ascii="Times New Roman" w:eastAsiaTheme="minorEastAsia" w:hAnsi="Times New Roman" w:cs="Times New Roman"/>
                      <w:b/>
                      <w:bCs/>
                      <w:sz w:val="21"/>
                      <w:szCs w:val="21"/>
                    </w:rPr>
                  </w:pPr>
                </w:p>
              </w:tc>
              <w:tc>
                <w:tcPr>
                  <w:tcW w:w="402" w:type="pct"/>
                  <w:vMerge/>
                  <w:tcBorders>
                    <w:top w:val="single" w:sz="4" w:space="0" w:color="auto"/>
                    <w:bottom w:val="single" w:sz="12" w:space="0" w:color="auto"/>
                  </w:tcBorders>
                  <w:vAlign w:val="center"/>
                </w:tcPr>
                <w:p w14:paraId="57EFFD91" w14:textId="77777777" w:rsidR="00814B9B" w:rsidRPr="00A172D5" w:rsidRDefault="00814B9B" w:rsidP="00814B9B">
                  <w:pPr>
                    <w:adjustRightInd w:val="0"/>
                    <w:snapToGrid w:val="0"/>
                    <w:jc w:val="center"/>
                    <w:rPr>
                      <w:rFonts w:ascii="Times New Roman" w:eastAsiaTheme="minorEastAsia" w:hAnsi="Times New Roman" w:cs="Times New Roman"/>
                      <w:b/>
                      <w:bCs/>
                      <w:sz w:val="21"/>
                      <w:szCs w:val="21"/>
                    </w:rPr>
                  </w:pPr>
                </w:p>
              </w:tc>
              <w:tc>
                <w:tcPr>
                  <w:tcW w:w="400" w:type="pct"/>
                  <w:vMerge/>
                  <w:tcBorders>
                    <w:top w:val="single" w:sz="4" w:space="0" w:color="auto"/>
                    <w:bottom w:val="single" w:sz="12" w:space="0" w:color="auto"/>
                  </w:tcBorders>
                  <w:vAlign w:val="center"/>
                </w:tcPr>
                <w:p w14:paraId="2CDF8F59" w14:textId="77777777" w:rsidR="00814B9B" w:rsidRPr="00A172D5" w:rsidRDefault="00814B9B" w:rsidP="00814B9B">
                  <w:pPr>
                    <w:adjustRightInd w:val="0"/>
                    <w:snapToGrid w:val="0"/>
                    <w:jc w:val="center"/>
                    <w:rPr>
                      <w:rFonts w:ascii="Times New Roman" w:eastAsiaTheme="minorEastAsia" w:hAnsi="Times New Roman" w:cs="Times New Roman"/>
                      <w:b/>
                      <w:bCs/>
                      <w:sz w:val="21"/>
                      <w:szCs w:val="21"/>
                    </w:rPr>
                  </w:pPr>
                </w:p>
              </w:tc>
              <w:tc>
                <w:tcPr>
                  <w:tcW w:w="268" w:type="pct"/>
                  <w:vMerge/>
                  <w:tcBorders>
                    <w:top w:val="single" w:sz="4" w:space="0" w:color="auto"/>
                    <w:bottom w:val="single" w:sz="12" w:space="0" w:color="auto"/>
                  </w:tcBorders>
                  <w:vAlign w:val="center"/>
                </w:tcPr>
                <w:p w14:paraId="178B23D9" w14:textId="77777777" w:rsidR="00814B9B" w:rsidRPr="00A172D5" w:rsidRDefault="00814B9B" w:rsidP="00814B9B">
                  <w:pPr>
                    <w:adjustRightInd w:val="0"/>
                    <w:snapToGrid w:val="0"/>
                    <w:jc w:val="center"/>
                    <w:rPr>
                      <w:rFonts w:ascii="Times New Roman" w:eastAsiaTheme="minorEastAsia" w:hAnsi="Times New Roman" w:cs="Times New Roman"/>
                      <w:b/>
                      <w:bCs/>
                      <w:sz w:val="21"/>
                      <w:szCs w:val="21"/>
                    </w:rPr>
                  </w:pPr>
                </w:p>
              </w:tc>
              <w:tc>
                <w:tcPr>
                  <w:tcW w:w="402" w:type="pct"/>
                  <w:vMerge/>
                  <w:tcBorders>
                    <w:top w:val="single" w:sz="4" w:space="0" w:color="auto"/>
                    <w:bottom w:val="single" w:sz="12" w:space="0" w:color="auto"/>
                  </w:tcBorders>
                  <w:vAlign w:val="center"/>
                </w:tcPr>
                <w:p w14:paraId="4FEAFF7E" w14:textId="77777777" w:rsidR="00814B9B" w:rsidRPr="00A172D5" w:rsidRDefault="00814B9B" w:rsidP="00814B9B">
                  <w:pPr>
                    <w:adjustRightInd w:val="0"/>
                    <w:snapToGrid w:val="0"/>
                    <w:jc w:val="center"/>
                    <w:rPr>
                      <w:rFonts w:ascii="Times New Roman" w:eastAsiaTheme="minorEastAsia" w:hAnsi="Times New Roman" w:cs="Times New Roman"/>
                      <w:b/>
                      <w:bCs/>
                      <w:sz w:val="21"/>
                      <w:szCs w:val="21"/>
                    </w:rPr>
                  </w:pPr>
                </w:p>
              </w:tc>
              <w:tc>
                <w:tcPr>
                  <w:tcW w:w="202" w:type="pct"/>
                  <w:vMerge/>
                  <w:tcBorders>
                    <w:top w:val="single" w:sz="4" w:space="0" w:color="auto"/>
                    <w:bottom w:val="single" w:sz="12" w:space="0" w:color="auto"/>
                  </w:tcBorders>
                  <w:vAlign w:val="center"/>
                </w:tcPr>
                <w:p w14:paraId="05585F71" w14:textId="77777777" w:rsidR="00814B9B" w:rsidRPr="00A172D5" w:rsidRDefault="00814B9B" w:rsidP="00814B9B">
                  <w:pPr>
                    <w:adjustRightInd w:val="0"/>
                    <w:snapToGrid w:val="0"/>
                    <w:jc w:val="center"/>
                    <w:rPr>
                      <w:rFonts w:ascii="Times New Roman" w:eastAsiaTheme="minorEastAsia" w:hAnsi="Times New Roman" w:cs="Times New Roman"/>
                      <w:b/>
                      <w:bCs/>
                      <w:sz w:val="21"/>
                      <w:szCs w:val="21"/>
                    </w:rPr>
                  </w:pPr>
                </w:p>
              </w:tc>
              <w:tc>
                <w:tcPr>
                  <w:tcW w:w="439" w:type="pct"/>
                  <w:tcBorders>
                    <w:top w:val="single" w:sz="12" w:space="0" w:color="auto"/>
                    <w:bottom w:val="single" w:sz="12" w:space="0" w:color="auto"/>
                  </w:tcBorders>
                  <w:shd w:val="clear" w:color="auto" w:fill="auto"/>
                  <w:vAlign w:val="center"/>
                </w:tcPr>
                <w:p w14:paraId="2A521D49" w14:textId="42C37568" w:rsidR="00814B9B" w:rsidRPr="00A172D5" w:rsidRDefault="00D52931" w:rsidP="00814B9B">
                  <w:pPr>
                    <w:adjustRightInd w:val="0"/>
                    <w:snapToGrid w:val="0"/>
                    <w:jc w:val="center"/>
                    <w:rPr>
                      <w:rFonts w:ascii="Times New Roman" w:eastAsiaTheme="minorEastAsia" w:hAnsi="Times New Roman" w:cs="Times New Roman"/>
                      <w:b/>
                      <w:sz w:val="21"/>
                      <w:szCs w:val="21"/>
                    </w:rPr>
                  </w:pPr>
                  <w:r w:rsidRPr="00A172D5">
                    <w:rPr>
                      <w:rFonts w:ascii="Times New Roman" w:eastAsiaTheme="minorEastAsia" w:hAnsi="Times New Roman" w:cs="Times New Roman"/>
                      <w:b/>
                      <w:sz w:val="21"/>
                      <w:szCs w:val="21"/>
                    </w:rPr>
                    <w:t>颗粒物</w:t>
                  </w:r>
                </w:p>
              </w:tc>
              <w:tc>
                <w:tcPr>
                  <w:tcW w:w="503" w:type="pct"/>
                  <w:tcBorders>
                    <w:top w:val="single" w:sz="12" w:space="0" w:color="auto"/>
                    <w:bottom w:val="single" w:sz="12" w:space="0" w:color="auto"/>
                  </w:tcBorders>
                  <w:shd w:val="clear" w:color="auto" w:fill="auto"/>
                  <w:vAlign w:val="center"/>
                </w:tcPr>
                <w:p w14:paraId="2B3A4BF1" w14:textId="5898AB82" w:rsidR="00814B9B" w:rsidRPr="00A172D5" w:rsidRDefault="00D52931" w:rsidP="00D52931">
                  <w:pPr>
                    <w:adjustRightInd w:val="0"/>
                    <w:snapToGrid w:val="0"/>
                    <w:jc w:val="center"/>
                    <w:rPr>
                      <w:rFonts w:ascii="Times New Roman" w:eastAsiaTheme="minorEastAsia" w:hAnsi="Times New Roman" w:cs="Times New Roman"/>
                      <w:b/>
                      <w:sz w:val="21"/>
                      <w:szCs w:val="21"/>
                    </w:rPr>
                  </w:pPr>
                  <w:r w:rsidRPr="00A172D5">
                    <w:rPr>
                      <w:rFonts w:ascii="Times New Roman" w:eastAsiaTheme="minorEastAsia" w:hAnsi="Times New Roman" w:cs="Times New Roman"/>
                      <w:b/>
                      <w:sz w:val="21"/>
                      <w:szCs w:val="21"/>
                    </w:rPr>
                    <w:t>VOC</w:t>
                  </w:r>
                  <w:r w:rsidRPr="00A172D5">
                    <w:rPr>
                      <w:rFonts w:ascii="Times New Roman" w:eastAsiaTheme="minorEastAsia" w:hAnsi="Times New Roman" w:cs="Times New Roman"/>
                      <w:b/>
                      <w:sz w:val="21"/>
                      <w:szCs w:val="21"/>
                      <w:vertAlign w:val="subscript"/>
                    </w:rPr>
                    <w:t>S</w:t>
                  </w:r>
                </w:p>
              </w:tc>
              <w:tc>
                <w:tcPr>
                  <w:tcW w:w="571" w:type="pct"/>
                  <w:tcBorders>
                    <w:top w:val="single" w:sz="12" w:space="0" w:color="auto"/>
                    <w:bottom w:val="single" w:sz="12" w:space="0" w:color="auto"/>
                  </w:tcBorders>
                  <w:shd w:val="clear" w:color="auto" w:fill="auto"/>
                  <w:vAlign w:val="center"/>
                </w:tcPr>
                <w:p w14:paraId="76802EE5" w14:textId="3681B68F" w:rsidR="00814B9B" w:rsidRPr="00A172D5" w:rsidRDefault="00D52931" w:rsidP="00814B9B">
                  <w:pPr>
                    <w:adjustRightInd w:val="0"/>
                    <w:snapToGrid w:val="0"/>
                    <w:jc w:val="center"/>
                    <w:rPr>
                      <w:rFonts w:ascii="Times New Roman" w:eastAsiaTheme="minorEastAsia" w:hAnsi="Times New Roman" w:cs="Times New Roman"/>
                      <w:b/>
                      <w:sz w:val="21"/>
                      <w:szCs w:val="21"/>
                    </w:rPr>
                  </w:pPr>
                  <w:r w:rsidRPr="00A172D5">
                    <w:rPr>
                      <w:rFonts w:ascii="Times New Roman" w:eastAsiaTheme="minorEastAsia" w:hAnsi="Times New Roman" w:cs="Times New Roman"/>
                      <w:b/>
                      <w:sz w:val="21"/>
                      <w:szCs w:val="21"/>
                    </w:rPr>
                    <w:t>二甲苯</w:t>
                  </w:r>
                </w:p>
              </w:tc>
            </w:tr>
            <w:tr w:rsidR="00344849" w:rsidRPr="00A172D5" w14:paraId="7386CA3A" w14:textId="77777777" w:rsidTr="002A2473">
              <w:trPr>
                <w:trHeight w:val="668"/>
                <w:jc w:val="center"/>
              </w:trPr>
              <w:tc>
                <w:tcPr>
                  <w:tcW w:w="369" w:type="pct"/>
                  <w:tcBorders>
                    <w:top w:val="single" w:sz="12" w:space="0" w:color="auto"/>
                    <w:bottom w:val="single" w:sz="4" w:space="0" w:color="auto"/>
                  </w:tcBorders>
                  <w:vAlign w:val="center"/>
                </w:tcPr>
                <w:p w14:paraId="6D215452" w14:textId="0F4D18E0" w:rsidR="00344849" w:rsidRPr="00E833F5" w:rsidRDefault="00344849" w:rsidP="00814B9B">
                  <w:pPr>
                    <w:adjustRightInd w:val="0"/>
                    <w:snapToGrid w:val="0"/>
                    <w:jc w:val="center"/>
                    <w:rPr>
                      <w:rFonts w:ascii="Times New Roman" w:eastAsiaTheme="minorEastAsia" w:hAnsi="Times New Roman" w:cs="Times New Roman"/>
                      <w:sz w:val="21"/>
                      <w:szCs w:val="21"/>
                    </w:rPr>
                  </w:pPr>
                  <w:r w:rsidRPr="00E833F5">
                    <w:rPr>
                      <w:rFonts w:ascii="Times New Roman" w:eastAsiaTheme="minorEastAsia" w:hAnsi="Times New Roman" w:cs="Times New Roman"/>
                      <w:sz w:val="21"/>
                      <w:szCs w:val="21"/>
                    </w:rPr>
                    <w:t>FQ-00</w:t>
                  </w:r>
                  <w:r w:rsidRPr="00E833F5">
                    <w:rPr>
                      <w:rFonts w:ascii="Times New Roman" w:eastAsiaTheme="minorEastAsia" w:hAnsi="Times New Roman" w:cs="Times New Roman" w:hint="eastAsia"/>
                      <w:sz w:val="21"/>
                      <w:szCs w:val="21"/>
                    </w:rPr>
                    <w:t>1</w:t>
                  </w:r>
                </w:p>
              </w:tc>
              <w:tc>
                <w:tcPr>
                  <w:tcW w:w="493" w:type="pct"/>
                  <w:tcBorders>
                    <w:top w:val="single" w:sz="12" w:space="0" w:color="auto"/>
                    <w:bottom w:val="single" w:sz="4" w:space="0" w:color="auto"/>
                  </w:tcBorders>
                  <w:vAlign w:val="center"/>
                </w:tcPr>
                <w:p w14:paraId="32ACC18E" w14:textId="05ABFFFF" w:rsidR="00344849" w:rsidRPr="00E833F5" w:rsidRDefault="00344849" w:rsidP="00814B9B">
                  <w:pPr>
                    <w:adjustRightInd w:val="0"/>
                    <w:snapToGrid w:val="0"/>
                    <w:jc w:val="center"/>
                    <w:rPr>
                      <w:rFonts w:ascii="Times New Roman" w:eastAsiaTheme="minorEastAsia" w:hAnsi="Times New Roman" w:cs="Times New Roman"/>
                      <w:sz w:val="21"/>
                      <w:szCs w:val="21"/>
                    </w:rPr>
                  </w:pPr>
                  <w:r w:rsidRPr="00E833F5">
                    <w:rPr>
                      <w:rFonts w:ascii="Times New Roman" w:eastAsiaTheme="minorEastAsia" w:hAnsi="Times New Roman" w:cs="Times New Roman" w:hint="eastAsia"/>
                      <w:sz w:val="21"/>
                      <w:szCs w:val="21"/>
                    </w:rPr>
                    <w:t>打磨粉尘</w:t>
                  </w:r>
                </w:p>
              </w:tc>
              <w:tc>
                <w:tcPr>
                  <w:tcW w:w="152" w:type="pct"/>
                  <w:tcBorders>
                    <w:top w:val="single" w:sz="12" w:space="0" w:color="auto"/>
                    <w:bottom w:val="single" w:sz="4" w:space="0" w:color="auto"/>
                  </w:tcBorders>
                  <w:vAlign w:val="center"/>
                </w:tcPr>
                <w:p w14:paraId="288A307D" w14:textId="79735003" w:rsidR="00344849" w:rsidRPr="00E833F5" w:rsidRDefault="00344849" w:rsidP="00814B9B">
                  <w:pPr>
                    <w:adjustRightInd w:val="0"/>
                    <w:snapToGrid w:val="0"/>
                    <w:jc w:val="center"/>
                    <w:rPr>
                      <w:rFonts w:ascii="Times New Roman" w:eastAsiaTheme="minorEastAsia" w:hAnsi="Times New Roman" w:cs="Times New Roman"/>
                      <w:sz w:val="21"/>
                      <w:szCs w:val="21"/>
                    </w:rPr>
                  </w:pPr>
                  <w:r w:rsidRPr="00E833F5">
                    <w:rPr>
                      <w:rFonts w:ascii="Times New Roman" w:eastAsiaTheme="minorEastAsia" w:hAnsi="Times New Roman" w:cs="Times New Roman" w:hint="eastAsia"/>
                      <w:sz w:val="21"/>
                      <w:szCs w:val="21"/>
                    </w:rPr>
                    <w:t>8</w:t>
                  </w:r>
                </w:p>
              </w:tc>
              <w:tc>
                <w:tcPr>
                  <w:tcW w:w="224" w:type="pct"/>
                  <w:tcBorders>
                    <w:top w:val="single" w:sz="12" w:space="0" w:color="auto"/>
                    <w:bottom w:val="single" w:sz="4" w:space="0" w:color="auto"/>
                  </w:tcBorders>
                  <w:vAlign w:val="center"/>
                </w:tcPr>
                <w:p w14:paraId="58730553" w14:textId="38486265" w:rsidR="00344849" w:rsidRPr="00E833F5" w:rsidRDefault="00344849" w:rsidP="00814B9B">
                  <w:pPr>
                    <w:adjustRightInd w:val="0"/>
                    <w:snapToGrid w:val="0"/>
                    <w:jc w:val="center"/>
                    <w:rPr>
                      <w:rFonts w:ascii="Times New Roman" w:eastAsiaTheme="minorEastAsia" w:hAnsi="Times New Roman" w:cs="Times New Roman"/>
                      <w:sz w:val="21"/>
                      <w:szCs w:val="21"/>
                    </w:rPr>
                  </w:pPr>
                  <w:r w:rsidRPr="00E833F5">
                    <w:rPr>
                      <w:rFonts w:ascii="Times New Roman" w:eastAsiaTheme="minorEastAsia" w:hAnsi="Times New Roman" w:cs="Times New Roman" w:hint="eastAsia"/>
                      <w:sz w:val="21"/>
                      <w:szCs w:val="21"/>
                    </w:rPr>
                    <w:t>-56</w:t>
                  </w:r>
                </w:p>
              </w:tc>
              <w:tc>
                <w:tcPr>
                  <w:tcW w:w="242" w:type="pct"/>
                  <w:tcBorders>
                    <w:top w:val="single" w:sz="12" w:space="0" w:color="auto"/>
                    <w:bottom w:val="single" w:sz="4" w:space="0" w:color="auto"/>
                  </w:tcBorders>
                  <w:vAlign w:val="center"/>
                </w:tcPr>
                <w:p w14:paraId="4FA019CB" w14:textId="32888552" w:rsidR="00344849" w:rsidRPr="00E833F5" w:rsidRDefault="00344849" w:rsidP="00814B9B">
                  <w:pPr>
                    <w:adjustRightInd w:val="0"/>
                    <w:snapToGrid w:val="0"/>
                    <w:jc w:val="center"/>
                    <w:rPr>
                      <w:rFonts w:ascii="Times New Roman" w:eastAsiaTheme="minorEastAsia" w:hAnsi="Times New Roman" w:cs="Times New Roman"/>
                      <w:sz w:val="21"/>
                      <w:szCs w:val="21"/>
                    </w:rPr>
                  </w:pPr>
                  <w:r w:rsidRPr="00E833F5">
                    <w:rPr>
                      <w:rFonts w:ascii="Times New Roman" w:eastAsiaTheme="minorEastAsia" w:hAnsi="Times New Roman" w:cs="Times New Roman" w:hint="eastAsia"/>
                      <w:sz w:val="21"/>
                      <w:szCs w:val="21"/>
                    </w:rPr>
                    <w:t>/</w:t>
                  </w:r>
                </w:p>
              </w:tc>
              <w:tc>
                <w:tcPr>
                  <w:tcW w:w="333" w:type="pct"/>
                  <w:tcBorders>
                    <w:top w:val="single" w:sz="12" w:space="0" w:color="auto"/>
                    <w:bottom w:val="single" w:sz="4" w:space="0" w:color="auto"/>
                  </w:tcBorders>
                  <w:vAlign w:val="center"/>
                </w:tcPr>
                <w:p w14:paraId="4C0A5604" w14:textId="6041BD03" w:rsidR="00344849" w:rsidRPr="00E833F5" w:rsidRDefault="00344849" w:rsidP="00814B9B">
                  <w:pPr>
                    <w:adjustRightInd w:val="0"/>
                    <w:snapToGrid w:val="0"/>
                    <w:jc w:val="center"/>
                    <w:rPr>
                      <w:rFonts w:ascii="Times New Roman" w:eastAsiaTheme="minorEastAsia" w:hAnsi="Times New Roman" w:cs="Times New Roman"/>
                      <w:sz w:val="21"/>
                      <w:szCs w:val="21"/>
                    </w:rPr>
                  </w:pPr>
                  <w:r w:rsidRPr="00E833F5">
                    <w:rPr>
                      <w:rFonts w:ascii="Times New Roman" w:eastAsiaTheme="minorEastAsia" w:hAnsi="Times New Roman" w:cs="Times New Roman" w:hint="eastAsia"/>
                      <w:sz w:val="21"/>
                      <w:szCs w:val="21"/>
                    </w:rPr>
                    <w:t>15</w:t>
                  </w:r>
                </w:p>
              </w:tc>
              <w:tc>
                <w:tcPr>
                  <w:tcW w:w="402" w:type="pct"/>
                  <w:tcBorders>
                    <w:top w:val="single" w:sz="12" w:space="0" w:color="auto"/>
                    <w:bottom w:val="single" w:sz="4" w:space="0" w:color="auto"/>
                  </w:tcBorders>
                  <w:vAlign w:val="center"/>
                </w:tcPr>
                <w:p w14:paraId="4392A60E" w14:textId="000D5853" w:rsidR="00344849" w:rsidRPr="00E833F5" w:rsidRDefault="00E833F5" w:rsidP="00814B9B">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0.6</w:t>
                  </w:r>
                </w:p>
              </w:tc>
              <w:tc>
                <w:tcPr>
                  <w:tcW w:w="400" w:type="pct"/>
                  <w:tcBorders>
                    <w:top w:val="single" w:sz="12" w:space="0" w:color="auto"/>
                    <w:bottom w:val="single" w:sz="4" w:space="0" w:color="auto"/>
                  </w:tcBorders>
                  <w:vAlign w:val="center"/>
                </w:tcPr>
                <w:p w14:paraId="6BF92F51" w14:textId="08831E65" w:rsidR="00344849" w:rsidRPr="00E833F5" w:rsidRDefault="00E833F5" w:rsidP="00814B9B">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74.7</w:t>
                  </w:r>
                </w:p>
              </w:tc>
              <w:tc>
                <w:tcPr>
                  <w:tcW w:w="268" w:type="pct"/>
                  <w:tcBorders>
                    <w:top w:val="single" w:sz="12" w:space="0" w:color="auto"/>
                    <w:bottom w:val="single" w:sz="4" w:space="0" w:color="auto"/>
                  </w:tcBorders>
                  <w:vAlign w:val="center"/>
                </w:tcPr>
                <w:p w14:paraId="51991429" w14:textId="5905868C" w:rsidR="00344849" w:rsidRPr="00E833F5" w:rsidRDefault="00344849" w:rsidP="00814B9B">
                  <w:pPr>
                    <w:adjustRightInd w:val="0"/>
                    <w:snapToGrid w:val="0"/>
                    <w:jc w:val="center"/>
                    <w:rPr>
                      <w:rFonts w:ascii="Times New Roman" w:eastAsiaTheme="minorEastAsia" w:hAnsi="Times New Roman" w:cs="Times New Roman"/>
                      <w:sz w:val="21"/>
                      <w:szCs w:val="21"/>
                    </w:rPr>
                  </w:pPr>
                  <w:r w:rsidRPr="00E833F5">
                    <w:rPr>
                      <w:rFonts w:ascii="Times New Roman" w:eastAsiaTheme="minorEastAsia" w:hAnsi="Times New Roman" w:cs="Times New Roman" w:hint="eastAsia"/>
                      <w:sz w:val="21"/>
                      <w:szCs w:val="21"/>
                    </w:rPr>
                    <w:t>25</w:t>
                  </w:r>
                </w:p>
              </w:tc>
              <w:tc>
                <w:tcPr>
                  <w:tcW w:w="402" w:type="pct"/>
                  <w:tcBorders>
                    <w:top w:val="single" w:sz="12" w:space="0" w:color="auto"/>
                    <w:bottom w:val="single" w:sz="4" w:space="0" w:color="auto"/>
                  </w:tcBorders>
                  <w:vAlign w:val="center"/>
                </w:tcPr>
                <w:p w14:paraId="78A74BB9" w14:textId="768ACE83" w:rsidR="00344849" w:rsidRPr="00E833F5" w:rsidRDefault="00344849" w:rsidP="00814B9B">
                  <w:pPr>
                    <w:adjustRightInd w:val="0"/>
                    <w:snapToGrid w:val="0"/>
                    <w:jc w:val="center"/>
                    <w:rPr>
                      <w:rFonts w:ascii="Times New Roman" w:eastAsiaTheme="minorEastAsia" w:hAnsi="Times New Roman" w:cs="Times New Roman"/>
                      <w:sz w:val="21"/>
                      <w:szCs w:val="21"/>
                    </w:rPr>
                  </w:pPr>
                  <w:r w:rsidRPr="00E833F5">
                    <w:rPr>
                      <w:rFonts w:ascii="Times New Roman" w:eastAsiaTheme="minorEastAsia" w:hAnsi="Times New Roman" w:cs="Times New Roman" w:hint="eastAsia"/>
                      <w:sz w:val="21"/>
                      <w:szCs w:val="21"/>
                    </w:rPr>
                    <w:t>1200</w:t>
                  </w:r>
                </w:p>
              </w:tc>
              <w:tc>
                <w:tcPr>
                  <w:tcW w:w="202" w:type="pct"/>
                  <w:tcBorders>
                    <w:top w:val="single" w:sz="12" w:space="0" w:color="auto"/>
                    <w:bottom w:val="single" w:sz="4" w:space="0" w:color="auto"/>
                  </w:tcBorders>
                  <w:vAlign w:val="center"/>
                </w:tcPr>
                <w:p w14:paraId="4510E873" w14:textId="564B7CFB" w:rsidR="00344849" w:rsidRPr="00E833F5" w:rsidRDefault="00344849" w:rsidP="00814B9B">
                  <w:pPr>
                    <w:adjustRightInd w:val="0"/>
                    <w:snapToGrid w:val="0"/>
                    <w:jc w:val="center"/>
                    <w:rPr>
                      <w:rFonts w:ascii="Times New Roman" w:eastAsiaTheme="minorEastAsia" w:hAnsi="Times New Roman" w:cs="Times New Roman"/>
                      <w:sz w:val="21"/>
                      <w:szCs w:val="21"/>
                    </w:rPr>
                  </w:pPr>
                  <w:r w:rsidRPr="00E833F5">
                    <w:rPr>
                      <w:rFonts w:ascii="Times New Roman" w:eastAsiaTheme="minorEastAsia" w:hAnsi="Times New Roman" w:cs="Times New Roman" w:hint="eastAsia"/>
                      <w:sz w:val="21"/>
                      <w:szCs w:val="21"/>
                    </w:rPr>
                    <w:t>连续</w:t>
                  </w:r>
                </w:p>
              </w:tc>
              <w:tc>
                <w:tcPr>
                  <w:tcW w:w="439" w:type="pct"/>
                  <w:tcBorders>
                    <w:top w:val="single" w:sz="12" w:space="0" w:color="auto"/>
                    <w:bottom w:val="single" w:sz="4" w:space="0" w:color="auto"/>
                  </w:tcBorders>
                  <w:shd w:val="clear" w:color="auto" w:fill="auto"/>
                  <w:vAlign w:val="center"/>
                </w:tcPr>
                <w:p w14:paraId="34B26183" w14:textId="77E352DF" w:rsidR="00344849" w:rsidRPr="00E833F5" w:rsidRDefault="00E833F5" w:rsidP="00814B9B">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0.00</w:t>
                  </w:r>
                  <w:r w:rsidR="006E39F5">
                    <w:rPr>
                      <w:rFonts w:ascii="Times New Roman" w:eastAsiaTheme="minorEastAsia" w:hAnsi="Times New Roman" w:cs="Times New Roman"/>
                      <w:sz w:val="21"/>
                      <w:szCs w:val="21"/>
                    </w:rPr>
                    <w:t>5</w:t>
                  </w:r>
                </w:p>
              </w:tc>
              <w:tc>
                <w:tcPr>
                  <w:tcW w:w="503" w:type="pct"/>
                  <w:tcBorders>
                    <w:top w:val="single" w:sz="12" w:space="0" w:color="auto"/>
                    <w:bottom w:val="single" w:sz="4" w:space="0" w:color="auto"/>
                  </w:tcBorders>
                  <w:shd w:val="clear" w:color="auto" w:fill="auto"/>
                  <w:vAlign w:val="center"/>
                </w:tcPr>
                <w:p w14:paraId="3A53C159" w14:textId="290685F2" w:rsidR="00344849" w:rsidRPr="00E833F5" w:rsidRDefault="00344849" w:rsidP="00D52931">
                  <w:pPr>
                    <w:adjustRightInd w:val="0"/>
                    <w:snapToGrid w:val="0"/>
                    <w:jc w:val="center"/>
                    <w:rPr>
                      <w:rFonts w:ascii="Times New Roman" w:eastAsiaTheme="minorEastAsia" w:hAnsi="Times New Roman" w:cs="Times New Roman"/>
                      <w:sz w:val="21"/>
                      <w:szCs w:val="21"/>
                    </w:rPr>
                  </w:pPr>
                  <w:r w:rsidRPr="00E833F5">
                    <w:rPr>
                      <w:rFonts w:ascii="Times New Roman" w:eastAsiaTheme="minorEastAsia" w:hAnsi="Times New Roman" w:cs="Times New Roman" w:hint="eastAsia"/>
                      <w:sz w:val="21"/>
                      <w:szCs w:val="21"/>
                    </w:rPr>
                    <w:t>/</w:t>
                  </w:r>
                </w:p>
              </w:tc>
              <w:tc>
                <w:tcPr>
                  <w:tcW w:w="571" w:type="pct"/>
                  <w:tcBorders>
                    <w:top w:val="single" w:sz="12" w:space="0" w:color="auto"/>
                    <w:bottom w:val="single" w:sz="4" w:space="0" w:color="auto"/>
                  </w:tcBorders>
                  <w:shd w:val="clear" w:color="auto" w:fill="auto"/>
                  <w:vAlign w:val="center"/>
                </w:tcPr>
                <w:p w14:paraId="3A2D363E" w14:textId="7A4D69CE" w:rsidR="00344849" w:rsidRPr="00E833F5" w:rsidRDefault="00344849" w:rsidP="00814B9B">
                  <w:pPr>
                    <w:adjustRightInd w:val="0"/>
                    <w:snapToGrid w:val="0"/>
                    <w:jc w:val="center"/>
                    <w:rPr>
                      <w:rFonts w:ascii="Times New Roman" w:eastAsiaTheme="minorEastAsia" w:hAnsi="Times New Roman" w:cs="Times New Roman"/>
                      <w:sz w:val="21"/>
                      <w:szCs w:val="21"/>
                    </w:rPr>
                  </w:pPr>
                  <w:r w:rsidRPr="00E833F5">
                    <w:rPr>
                      <w:rFonts w:ascii="Times New Roman" w:eastAsiaTheme="minorEastAsia" w:hAnsi="Times New Roman" w:cs="Times New Roman" w:hint="eastAsia"/>
                      <w:sz w:val="21"/>
                      <w:szCs w:val="21"/>
                    </w:rPr>
                    <w:t>/</w:t>
                  </w:r>
                </w:p>
              </w:tc>
            </w:tr>
            <w:tr w:rsidR="00D52931" w:rsidRPr="00A172D5" w14:paraId="19C88AE1" w14:textId="77777777" w:rsidTr="002A2473">
              <w:trPr>
                <w:trHeight w:val="556"/>
                <w:jc w:val="center"/>
              </w:trPr>
              <w:tc>
                <w:tcPr>
                  <w:tcW w:w="369" w:type="pct"/>
                  <w:tcBorders>
                    <w:top w:val="single" w:sz="4" w:space="0" w:color="auto"/>
                  </w:tcBorders>
                  <w:shd w:val="clear" w:color="auto" w:fill="auto"/>
                  <w:vAlign w:val="center"/>
                </w:tcPr>
                <w:p w14:paraId="54A3FD16" w14:textId="2A400D29" w:rsidR="00814B9B" w:rsidRPr="00A172D5" w:rsidRDefault="00FA6963" w:rsidP="00814B9B">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FQ-002</w:t>
                  </w:r>
                </w:p>
              </w:tc>
              <w:tc>
                <w:tcPr>
                  <w:tcW w:w="493" w:type="pct"/>
                  <w:tcBorders>
                    <w:top w:val="single" w:sz="4" w:space="0" w:color="auto"/>
                  </w:tcBorders>
                  <w:vAlign w:val="center"/>
                </w:tcPr>
                <w:p w14:paraId="32310B16" w14:textId="73AC4A7B" w:rsidR="00814B9B" w:rsidRPr="00A172D5" w:rsidRDefault="00CE5EBF" w:rsidP="00814B9B">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工艺</w:t>
                  </w:r>
                  <w:r w:rsidR="00814B9B" w:rsidRPr="00A172D5">
                    <w:rPr>
                      <w:rFonts w:ascii="Times New Roman" w:eastAsiaTheme="minorEastAsia" w:hAnsi="Times New Roman" w:cs="Times New Roman"/>
                      <w:sz w:val="21"/>
                      <w:szCs w:val="21"/>
                    </w:rPr>
                    <w:t>废气</w:t>
                  </w:r>
                </w:p>
              </w:tc>
              <w:tc>
                <w:tcPr>
                  <w:tcW w:w="152" w:type="pct"/>
                  <w:tcBorders>
                    <w:top w:val="single" w:sz="4" w:space="0" w:color="auto"/>
                  </w:tcBorders>
                  <w:vAlign w:val="center"/>
                </w:tcPr>
                <w:p w14:paraId="1E831985" w14:textId="153760EC" w:rsidR="00814B9B" w:rsidRPr="00A172D5" w:rsidRDefault="00B86F36" w:rsidP="00814B9B">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21</w:t>
                  </w:r>
                </w:p>
              </w:tc>
              <w:tc>
                <w:tcPr>
                  <w:tcW w:w="224" w:type="pct"/>
                  <w:tcBorders>
                    <w:top w:val="single" w:sz="4" w:space="0" w:color="auto"/>
                  </w:tcBorders>
                  <w:vAlign w:val="center"/>
                </w:tcPr>
                <w:p w14:paraId="2676C495" w14:textId="384BBDFE" w:rsidR="00814B9B" w:rsidRPr="00A172D5" w:rsidRDefault="00B86F36" w:rsidP="00814B9B">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-57</w:t>
                  </w:r>
                </w:p>
              </w:tc>
              <w:tc>
                <w:tcPr>
                  <w:tcW w:w="242" w:type="pct"/>
                  <w:tcBorders>
                    <w:top w:val="single" w:sz="4" w:space="0" w:color="auto"/>
                  </w:tcBorders>
                  <w:shd w:val="clear" w:color="auto" w:fill="auto"/>
                  <w:vAlign w:val="center"/>
                </w:tcPr>
                <w:p w14:paraId="3560439F" w14:textId="77777777" w:rsidR="00814B9B" w:rsidRPr="00A172D5" w:rsidRDefault="00814B9B" w:rsidP="00814B9B">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w:t>
                  </w:r>
                </w:p>
              </w:tc>
              <w:tc>
                <w:tcPr>
                  <w:tcW w:w="333" w:type="pct"/>
                  <w:tcBorders>
                    <w:top w:val="single" w:sz="4" w:space="0" w:color="auto"/>
                  </w:tcBorders>
                  <w:shd w:val="clear" w:color="auto" w:fill="auto"/>
                  <w:vAlign w:val="center"/>
                </w:tcPr>
                <w:p w14:paraId="490F0D24" w14:textId="1DDB26E1" w:rsidR="00814B9B" w:rsidRPr="00A172D5" w:rsidRDefault="00814B9B" w:rsidP="00814B9B">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15</w:t>
                  </w:r>
                </w:p>
              </w:tc>
              <w:tc>
                <w:tcPr>
                  <w:tcW w:w="402" w:type="pct"/>
                  <w:tcBorders>
                    <w:top w:val="single" w:sz="4" w:space="0" w:color="auto"/>
                  </w:tcBorders>
                  <w:vAlign w:val="center"/>
                </w:tcPr>
                <w:p w14:paraId="61780ADF" w14:textId="77777777" w:rsidR="00814B9B" w:rsidRPr="00A172D5" w:rsidRDefault="00814B9B" w:rsidP="00814B9B">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0.6</w:t>
                  </w:r>
                </w:p>
              </w:tc>
              <w:tc>
                <w:tcPr>
                  <w:tcW w:w="400" w:type="pct"/>
                  <w:tcBorders>
                    <w:top w:val="single" w:sz="4" w:space="0" w:color="auto"/>
                  </w:tcBorders>
                  <w:shd w:val="clear" w:color="auto" w:fill="auto"/>
                  <w:vAlign w:val="center"/>
                </w:tcPr>
                <w:p w14:paraId="55460353" w14:textId="339760D0" w:rsidR="00814B9B" w:rsidRPr="00A172D5" w:rsidRDefault="00344849" w:rsidP="00814B9B">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21.</w:t>
                  </w:r>
                  <w:r w:rsidR="00E833F5">
                    <w:rPr>
                      <w:rFonts w:ascii="Times New Roman" w:eastAsiaTheme="minorEastAsia" w:hAnsi="Times New Roman" w:cs="Times New Roman" w:hint="eastAsia"/>
                      <w:sz w:val="21"/>
                      <w:szCs w:val="21"/>
                    </w:rPr>
                    <w:t>6</w:t>
                  </w:r>
                </w:p>
              </w:tc>
              <w:tc>
                <w:tcPr>
                  <w:tcW w:w="268" w:type="pct"/>
                  <w:tcBorders>
                    <w:top w:val="single" w:sz="4" w:space="0" w:color="auto"/>
                  </w:tcBorders>
                  <w:shd w:val="clear" w:color="auto" w:fill="auto"/>
                  <w:vAlign w:val="center"/>
                </w:tcPr>
                <w:p w14:paraId="79FA59B8" w14:textId="38D45A44" w:rsidR="00814B9B" w:rsidRPr="00A172D5" w:rsidRDefault="00D52931" w:rsidP="00814B9B">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29</w:t>
                  </w:r>
                </w:p>
              </w:tc>
              <w:tc>
                <w:tcPr>
                  <w:tcW w:w="402" w:type="pct"/>
                  <w:tcBorders>
                    <w:top w:val="single" w:sz="4" w:space="0" w:color="auto"/>
                  </w:tcBorders>
                  <w:shd w:val="clear" w:color="auto" w:fill="auto"/>
                  <w:vAlign w:val="center"/>
                </w:tcPr>
                <w:p w14:paraId="1450EE7E" w14:textId="6EAFBF0D" w:rsidR="00814B9B" w:rsidRPr="00A172D5" w:rsidRDefault="00D52931" w:rsidP="00814B9B">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600</w:t>
                  </w:r>
                </w:p>
              </w:tc>
              <w:tc>
                <w:tcPr>
                  <w:tcW w:w="202" w:type="pct"/>
                  <w:tcBorders>
                    <w:top w:val="single" w:sz="4" w:space="0" w:color="auto"/>
                  </w:tcBorders>
                  <w:shd w:val="clear" w:color="auto" w:fill="auto"/>
                  <w:vAlign w:val="center"/>
                </w:tcPr>
                <w:p w14:paraId="7FDA1AFB" w14:textId="77777777" w:rsidR="00814B9B" w:rsidRPr="00A172D5" w:rsidRDefault="00814B9B" w:rsidP="00814B9B">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连续</w:t>
                  </w:r>
                </w:p>
              </w:tc>
              <w:tc>
                <w:tcPr>
                  <w:tcW w:w="439" w:type="pct"/>
                  <w:tcBorders>
                    <w:top w:val="single" w:sz="4" w:space="0" w:color="auto"/>
                  </w:tcBorders>
                  <w:shd w:val="clear" w:color="auto" w:fill="auto"/>
                  <w:vAlign w:val="center"/>
                </w:tcPr>
                <w:p w14:paraId="6D4A0CC3" w14:textId="4AA8F2E7" w:rsidR="00814B9B" w:rsidRPr="00A172D5" w:rsidRDefault="00331588" w:rsidP="00814B9B">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0.016</w:t>
                  </w:r>
                </w:p>
              </w:tc>
              <w:tc>
                <w:tcPr>
                  <w:tcW w:w="503" w:type="pct"/>
                  <w:tcBorders>
                    <w:top w:val="single" w:sz="4" w:space="0" w:color="auto"/>
                  </w:tcBorders>
                  <w:shd w:val="clear" w:color="auto" w:fill="auto"/>
                  <w:vAlign w:val="center"/>
                </w:tcPr>
                <w:p w14:paraId="4CD87F2A" w14:textId="2FF5DEE2" w:rsidR="00814B9B" w:rsidRPr="00A172D5" w:rsidRDefault="00331588" w:rsidP="00814B9B">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0.052</w:t>
                  </w:r>
                </w:p>
              </w:tc>
              <w:tc>
                <w:tcPr>
                  <w:tcW w:w="571" w:type="pct"/>
                  <w:tcBorders>
                    <w:top w:val="single" w:sz="4" w:space="0" w:color="auto"/>
                  </w:tcBorders>
                  <w:shd w:val="clear" w:color="auto" w:fill="auto"/>
                  <w:vAlign w:val="center"/>
                </w:tcPr>
                <w:p w14:paraId="28933E82" w14:textId="600BEF3A" w:rsidR="00814B9B" w:rsidRPr="00A172D5" w:rsidRDefault="00331588" w:rsidP="00814B9B">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0.016</w:t>
                  </w:r>
                </w:p>
              </w:tc>
            </w:tr>
          </w:tbl>
          <w:p w14:paraId="5D181556" w14:textId="77777777" w:rsidR="00814B9B" w:rsidRPr="00A172D5" w:rsidRDefault="00814B9B" w:rsidP="00B86F36">
            <w:pPr>
              <w:tabs>
                <w:tab w:val="left" w:pos="1680"/>
              </w:tabs>
              <w:adjustRightInd w:val="0"/>
              <w:snapToGrid w:val="0"/>
              <w:jc w:val="left"/>
              <w:rPr>
                <w:rFonts w:ascii="Times New Roman" w:hAnsi="Times New Roman" w:cs="Times New Roman"/>
                <w:b/>
              </w:rPr>
            </w:pPr>
          </w:p>
          <w:p w14:paraId="4B51AB52" w14:textId="500E106B" w:rsidR="005E35C4" w:rsidRPr="00A172D5" w:rsidRDefault="005E35C4" w:rsidP="00D51ACB">
            <w:pPr>
              <w:tabs>
                <w:tab w:val="left" w:pos="1680"/>
              </w:tabs>
              <w:adjustRightInd w:val="0"/>
              <w:snapToGrid w:val="0"/>
              <w:ind w:firstLineChars="200" w:firstLine="482"/>
              <w:jc w:val="center"/>
              <w:rPr>
                <w:rFonts w:ascii="Times New Roman" w:hAnsi="Times New Roman" w:cs="Times New Roman"/>
                <w:b/>
              </w:rPr>
            </w:pPr>
            <w:r w:rsidRPr="00A172D5">
              <w:rPr>
                <w:rFonts w:ascii="Times New Roman" w:hAnsi="Times New Roman" w:cs="Times New Roman"/>
                <w:b/>
              </w:rPr>
              <w:t>表</w:t>
            </w:r>
            <w:r w:rsidRPr="00A172D5">
              <w:rPr>
                <w:rFonts w:ascii="Times New Roman" w:hAnsi="Times New Roman" w:cs="Times New Roman"/>
                <w:b/>
              </w:rPr>
              <w:t>7</w:t>
            </w:r>
            <w:r w:rsidR="00F45785" w:rsidRPr="00A172D5">
              <w:rPr>
                <w:rFonts w:ascii="Times New Roman" w:hAnsi="Times New Roman" w:cs="Times New Roman"/>
                <w:b/>
              </w:rPr>
              <w:t>.2</w:t>
            </w:r>
            <w:r w:rsidRPr="00A172D5">
              <w:rPr>
                <w:rFonts w:ascii="Times New Roman" w:hAnsi="Times New Roman" w:cs="Times New Roman"/>
                <w:b/>
              </w:rPr>
              <w:t>-</w:t>
            </w:r>
            <w:r w:rsidR="00814B9B" w:rsidRPr="00A172D5">
              <w:rPr>
                <w:rFonts w:ascii="Times New Roman" w:hAnsi="Times New Roman" w:cs="Times New Roman"/>
                <w:b/>
              </w:rPr>
              <w:t>5</w:t>
            </w:r>
            <w:r w:rsidRPr="00A172D5">
              <w:rPr>
                <w:rFonts w:ascii="Times New Roman" w:hAnsi="Times New Roman" w:cs="Times New Roman"/>
                <w:b/>
              </w:rPr>
              <w:t xml:space="preserve"> </w:t>
            </w:r>
            <w:r w:rsidR="00D51ACB" w:rsidRPr="00A172D5">
              <w:rPr>
                <w:rFonts w:ascii="Times New Roman" w:hAnsi="Times New Roman" w:cs="Times New Roman"/>
                <w:b/>
              </w:rPr>
              <w:t xml:space="preserve"> </w:t>
            </w:r>
            <w:r w:rsidR="00CE5EBF" w:rsidRPr="00A172D5">
              <w:rPr>
                <w:rFonts w:ascii="Times New Roman" w:hAnsi="Times New Roman" w:cs="Times New Roman"/>
                <w:b/>
              </w:rPr>
              <w:t>建设项目</w:t>
            </w:r>
            <w:r w:rsidRPr="00A172D5">
              <w:rPr>
                <w:rFonts w:ascii="Times New Roman" w:hAnsi="Times New Roman" w:cs="Times New Roman"/>
                <w:b/>
              </w:rPr>
              <w:t>面源参数</w:t>
            </w:r>
          </w:p>
          <w:tbl>
            <w:tblPr>
              <w:tblW w:w="5000" w:type="pct"/>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4"/>
              <w:gridCol w:w="815"/>
              <w:gridCol w:w="714"/>
              <w:gridCol w:w="589"/>
              <w:gridCol w:w="583"/>
              <w:gridCol w:w="583"/>
              <w:gridCol w:w="583"/>
              <w:gridCol w:w="613"/>
              <w:gridCol w:w="846"/>
              <w:gridCol w:w="1015"/>
              <w:gridCol w:w="535"/>
              <w:gridCol w:w="774"/>
              <w:gridCol w:w="753"/>
              <w:gridCol w:w="749"/>
            </w:tblGrid>
            <w:tr w:rsidR="00CE5EBF" w:rsidRPr="00A172D5" w14:paraId="40AB20BB" w14:textId="77777777" w:rsidTr="00CE5EBF">
              <w:trPr>
                <w:trHeight w:val="20"/>
              </w:trPr>
              <w:tc>
                <w:tcPr>
                  <w:tcW w:w="196" w:type="pct"/>
                  <w:vMerge w:val="restart"/>
                  <w:tcBorders>
                    <w:top w:val="single" w:sz="12" w:space="0" w:color="auto"/>
                    <w:bottom w:val="single" w:sz="4" w:space="0" w:color="auto"/>
                  </w:tcBorders>
                  <w:shd w:val="clear" w:color="auto" w:fill="auto"/>
                  <w:vAlign w:val="center"/>
                </w:tcPr>
                <w:p w14:paraId="3317CBD0" w14:textId="77777777" w:rsidR="00CE5EBF" w:rsidRPr="00A172D5" w:rsidRDefault="00CE5EBF" w:rsidP="00D52931">
                  <w:pPr>
                    <w:adjustRightInd w:val="0"/>
                    <w:snapToGrid w:val="0"/>
                    <w:jc w:val="center"/>
                    <w:rPr>
                      <w:rFonts w:ascii="Times New Roman" w:eastAsiaTheme="minorEastAsia" w:hAnsi="Times New Roman" w:cs="Times New Roman"/>
                      <w:b/>
                      <w:bCs/>
                      <w:sz w:val="21"/>
                      <w:szCs w:val="21"/>
                    </w:rPr>
                  </w:pPr>
                  <w:r w:rsidRPr="00A172D5">
                    <w:rPr>
                      <w:rFonts w:ascii="Times New Roman" w:eastAsiaTheme="minorEastAsia" w:hAnsi="Times New Roman" w:cs="Times New Roman"/>
                      <w:b/>
                      <w:bCs/>
                      <w:sz w:val="21"/>
                      <w:szCs w:val="21"/>
                    </w:rPr>
                    <w:t>编号</w:t>
                  </w:r>
                </w:p>
              </w:tc>
              <w:tc>
                <w:tcPr>
                  <w:tcW w:w="428" w:type="pct"/>
                  <w:vMerge w:val="restart"/>
                  <w:tcBorders>
                    <w:top w:val="single" w:sz="12" w:space="0" w:color="auto"/>
                    <w:bottom w:val="single" w:sz="4" w:space="0" w:color="auto"/>
                  </w:tcBorders>
                  <w:shd w:val="clear" w:color="auto" w:fill="auto"/>
                  <w:vAlign w:val="center"/>
                </w:tcPr>
                <w:p w14:paraId="32F2B3EB" w14:textId="77777777" w:rsidR="00CE5EBF" w:rsidRPr="00A172D5" w:rsidRDefault="00CE5EBF" w:rsidP="00D52931">
                  <w:pPr>
                    <w:adjustRightInd w:val="0"/>
                    <w:snapToGrid w:val="0"/>
                    <w:jc w:val="center"/>
                    <w:rPr>
                      <w:rFonts w:ascii="Times New Roman" w:eastAsiaTheme="minorEastAsia" w:hAnsi="Times New Roman" w:cs="Times New Roman"/>
                      <w:b/>
                      <w:bCs/>
                      <w:sz w:val="21"/>
                      <w:szCs w:val="21"/>
                    </w:rPr>
                  </w:pPr>
                  <w:r w:rsidRPr="00A172D5">
                    <w:rPr>
                      <w:rFonts w:ascii="Times New Roman" w:eastAsiaTheme="minorEastAsia" w:hAnsi="Times New Roman" w:cs="Times New Roman"/>
                      <w:b/>
                      <w:bCs/>
                      <w:sz w:val="21"/>
                      <w:szCs w:val="21"/>
                    </w:rPr>
                    <w:t>名称</w:t>
                  </w:r>
                </w:p>
              </w:tc>
              <w:tc>
                <w:tcPr>
                  <w:tcW w:w="684" w:type="pct"/>
                  <w:gridSpan w:val="2"/>
                  <w:tcBorders>
                    <w:top w:val="single" w:sz="12" w:space="0" w:color="auto"/>
                    <w:bottom w:val="single" w:sz="4" w:space="0" w:color="auto"/>
                  </w:tcBorders>
                  <w:vAlign w:val="center"/>
                </w:tcPr>
                <w:p w14:paraId="23ED118B" w14:textId="77777777" w:rsidR="00CE5EBF" w:rsidRPr="00A172D5" w:rsidRDefault="00CE5EBF" w:rsidP="00D52931">
                  <w:pPr>
                    <w:adjustRightInd w:val="0"/>
                    <w:snapToGrid w:val="0"/>
                    <w:jc w:val="center"/>
                    <w:rPr>
                      <w:rFonts w:ascii="Times New Roman" w:eastAsiaTheme="minorEastAsia" w:hAnsi="Times New Roman" w:cs="Times New Roman"/>
                      <w:b/>
                      <w:bCs/>
                      <w:sz w:val="21"/>
                      <w:szCs w:val="21"/>
                    </w:rPr>
                  </w:pPr>
                  <w:r w:rsidRPr="00A172D5">
                    <w:rPr>
                      <w:rFonts w:ascii="Times New Roman" w:eastAsiaTheme="minorEastAsia" w:hAnsi="Times New Roman" w:cs="Times New Roman"/>
                      <w:b/>
                      <w:bCs/>
                      <w:sz w:val="21"/>
                      <w:szCs w:val="21"/>
                    </w:rPr>
                    <w:t>面源起点坐标</w:t>
                  </w:r>
                  <w:r w:rsidRPr="00A172D5">
                    <w:rPr>
                      <w:rFonts w:ascii="Times New Roman" w:eastAsiaTheme="minorEastAsia" w:hAnsi="Times New Roman" w:cs="Times New Roman"/>
                      <w:b/>
                      <w:bCs/>
                      <w:sz w:val="21"/>
                      <w:szCs w:val="21"/>
                    </w:rPr>
                    <w:t>/m</w:t>
                  </w:r>
                </w:p>
              </w:tc>
              <w:tc>
                <w:tcPr>
                  <w:tcW w:w="306" w:type="pct"/>
                  <w:vMerge w:val="restart"/>
                  <w:tcBorders>
                    <w:top w:val="single" w:sz="12" w:space="0" w:color="auto"/>
                    <w:bottom w:val="single" w:sz="4" w:space="0" w:color="auto"/>
                  </w:tcBorders>
                  <w:vAlign w:val="center"/>
                </w:tcPr>
                <w:p w14:paraId="58C6CCCC" w14:textId="77777777" w:rsidR="00CE5EBF" w:rsidRPr="00A172D5" w:rsidRDefault="00CE5EBF" w:rsidP="00D52931">
                  <w:pPr>
                    <w:adjustRightInd w:val="0"/>
                    <w:snapToGrid w:val="0"/>
                    <w:jc w:val="center"/>
                    <w:rPr>
                      <w:rFonts w:ascii="Times New Roman" w:eastAsiaTheme="minorEastAsia" w:hAnsi="Times New Roman" w:cs="Times New Roman"/>
                      <w:b/>
                      <w:bCs/>
                      <w:sz w:val="21"/>
                      <w:szCs w:val="21"/>
                    </w:rPr>
                  </w:pPr>
                  <w:r w:rsidRPr="00A172D5">
                    <w:rPr>
                      <w:rFonts w:ascii="Times New Roman" w:eastAsiaTheme="minorEastAsia" w:hAnsi="Times New Roman" w:cs="Times New Roman"/>
                      <w:b/>
                      <w:bCs/>
                      <w:sz w:val="21"/>
                      <w:szCs w:val="21"/>
                    </w:rPr>
                    <w:t>面源海拔高度</w:t>
                  </w:r>
                  <w:r w:rsidRPr="00A172D5">
                    <w:rPr>
                      <w:rFonts w:ascii="Times New Roman" w:eastAsiaTheme="minorEastAsia" w:hAnsi="Times New Roman" w:cs="Times New Roman"/>
                      <w:b/>
                      <w:bCs/>
                      <w:sz w:val="21"/>
                      <w:szCs w:val="21"/>
                    </w:rPr>
                    <w:t>/m</w:t>
                  </w:r>
                </w:p>
              </w:tc>
              <w:tc>
                <w:tcPr>
                  <w:tcW w:w="306" w:type="pct"/>
                  <w:vMerge w:val="restart"/>
                  <w:tcBorders>
                    <w:top w:val="single" w:sz="12" w:space="0" w:color="auto"/>
                    <w:bottom w:val="single" w:sz="4" w:space="0" w:color="auto"/>
                  </w:tcBorders>
                  <w:shd w:val="clear" w:color="auto" w:fill="auto"/>
                  <w:vAlign w:val="center"/>
                </w:tcPr>
                <w:p w14:paraId="5DAB9D00" w14:textId="77777777" w:rsidR="00CE5EBF" w:rsidRPr="00A172D5" w:rsidRDefault="00CE5EBF" w:rsidP="00D52931">
                  <w:pPr>
                    <w:adjustRightInd w:val="0"/>
                    <w:snapToGrid w:val="0"/>
                    <w:jc w:val="center"/>
                    <w:rPr>
                      <w:rFonts w:ascii="Times New Roman" w:eastAsiaTheme="minorEastAsia" w:hAnsi="Times New Roman" w:cs="Times New Roman"/>
                      <w:b/>
                      <w:bCs/>
                      <w:sz w:val="21"/>
                      <w:szCs w:val="21"/>
                    </w:rPr>
                  </w:pPr>
                  <w:r w:rsidRPr="00A172D5">
                    <w:rPr>
                      <w:rFonts w:ascii="Times New Roman" w:eastAsiaTheme="minorEastAsia" w:hAnsi="Times New Roman" w:cs="Times New Roman"/>
                      <w:b/>
                      <w:bCs/>
                      <w:sz w:val="21"/>
                      <w:szCs w:val="21"/>
                    </w:rPr>
                    <w:t>面源长度</w:t>
                  </w:r>
                  <w:r w:rsidRPr="00A172D5">
                    <w:rPr>
                      <w:rFonts w:ascii="Times New Roman" w:eastAsiaTheme="minorEastAsia" w:hAnsi="Times New Roman" w:cs="Times New Roman"/>
                      <w:b/>
                      <w:bCs/>
                      <w:sz w:val="21"/>
                      <w:szCs w:val="21"/>
                    </w:rPr>
                    <w:t>/m</w:t>
                  </w:r>
                </w:p>
              </w:tc>
              <w:tc>
                <w:tcPr>
                  <w:tcW w:w="306" w:type="pct"/>
                  <w:vMerge w:val="restart"/>
                  <w:tcBorders>
                    <w:top w:val="single" w:sz="12" w:space="0" w:color="auto"/>
                    <w:bottom w:val="single" w:sz="4" w:space="0" w:color="auto"/>
                  </w:tcBorders>
                  <w:shd w:val="clear" w:color="auto" w:fill="auto"/>
                  <w:vAlign w:val="center"/>
                </w:tcPr>
                <w:p w14:paraId="1BB3029C" w14:textId="77777777" w:rsidR="00CE5EBF" w:rsidRPr="00A172D5" w:rsidRDefault="00CE5EBF" w:rsidP="00D52931">
                  <w:pPr>
                    <w:adjustRightInd w:val="0"/>
                    <w:snapToGrid w:val="0"/>
                    <w:jc w:val="center"/>
                    <w:rPr>
                      <w:rFonts w:ascii="Times New Roman" w:eastAsiaTheme="minorEastAsia" w:hAnsi="Times New Roman" w:cs="Times New Roman"/>
                      <w:b/>
                      <w:bCs/>
                      <w:sz w:val="21"/>
                      <w:szCs w:val="21"/>
                    </w:rPr>
                  </w:pPr>
                  <w:r w:rsidRPr="00A172D5">
                    <w:rPr>
                      <w:rFonts w:ascii="Times New Roman" w:eastAsiaTheme="minorEastAsia" w:hAnsi="Times New Roman" w:cs="Times New Roman"/>
                      <w:b/>
                      <w:bCs/>
                      <w:sz w:val="21"/>
                      <w:szCs w:val="21"/>
                    </w:rPr>
                    <w:t>面源宽度</w:t>
                  </w:r>
                  <w:r w:rsidRPr="00A172D5">
                    <w:rPr>
                      <w:rFonts w:ascii="Times New Roman" w:eastAsiaTheme="minorEastAsia" w:hAnsi="Times New Roman" w:cs="Times New Roman"/>
                      <w:b/>
                      <w:bCs/>
                      <w:sz w:val="21"/>
                      <w:szCs w:val="21"/>
                    </w:rPr>
                    <w:t>/m</w:t>
                  </w:r>
                </w:p>
              </w:tc>
              <w:tc>
                <w:tcPr>
                  <w:tcW w:w="322" w:type="pct"/>
                  <w:vMerge w:val="restart"/>
                  <w:tcBorders>
                    <w:top w:val="single" w:sz="12" w:space="0" w:color="auto"/>
                    <w:bottom w:val="single" w:sz="4" w:space="0" w:color="auto"/>
                  </w:tcBorders>
                  <w:shd w:val="clear" w:color="auto" w:fill="auto"/>
                  <w:vAlign w:val="center"/>
                </w:tcPr>
                <w:p w14:paraId="3D77ECF2" w14:textId="77777777" w:rsidR="00CE5EBF" w:rsidRPr="00A172D5" w:rsidRDefault="00CE5EBF" w:rsidP="00D52931">
                  <w:pPr>
                    <w:adjustRightInd w:val="0"/>
                    <w:snapToGrid w:val="0"/>
                    <w:jc w:val="center"/>
                    <w:rPr>
                      <w:rFonts w:ascii="Times New Roman" w:eastAsiaTheme="minorEastAsia" w:hAnsi="Times New Roman" w:cs="Times New Roman"/>
                      <w:b/>
                      <w:bCs/>
                      <w:sz w:val="21"/>
                      <w:szCs w:val="21"/>
                    </w:rPr>
                  </w:pPr>
                  <w:r w:rsidRPr="00A172D5">
                    <w:rPr>
                      <w:rFonts w:ascii="Times New Roman" w:eastAsiaTheme="minorEastAsia" w:hAnsi="Times New Roman" w:cs="Times New Roman"/>
                      <w:b/>
                      <w:bCs/>
                      <w:sz w:val="21"/>
                      <w:szCs w:val="21"/>
                    </w:rPr>
                    <w:t>与正北夹角</w:t>
                  </w:r>
                  <w:r w:rsidRPr="00A172D5">
                    <w:rPr>
                      <w:rFonts w:ascii="Times New Roman" w:eastAsiaTheme="minorEastAsia" w:hAnsi="Times New Roman" w:cs="Times New Roman"/>
                      <w:b/>
                      <w:bCs/>
                      <w:sz w:val="21"/>
                      <w:szCs w:val="21"/>
                    </w:rPr>
                    <w:t>/°</w:t>
                  </w:r>
                </w:p>
              </w:tc>
              <w:tc>
                <w:tcPr>
                  <w:tcW w:w="444" w:type="pct"/>
                  <w:vMerge w:val="restart"/>
                  <w:tcBorders>
                    <w:top w:val="single" w:sz="12" w:space="0" w:color="auto"/>
                    <w:bottom w:val="single" w:sz="4" w:space="0" w:color="auto"/>
                  </w:tcBorders>
                  <w:shd w:val="clear" w:color="auto" w:fill="auto"/>
                  <w:vAlign w:val="center"/>
                </w:tcPr>
                <w:p w14:paraId="3CC9C453" w14:textId="77777777" w:rsidR="00CE5EBF" w:rsidRPr="00A172D5" w:rsidRDefault="00CE5EBF" w:rsidP="00D52931">
                  <w:pPr>
                    <w:adjustRightInd w:val="0"/>
                    <w:snapToGrid w:val="0"/>
                    <w:jc w:val="center"/>
                    <w:rPr>
                      <w:rFonts w:ascii="Times New Roman" w:eastAsiaTheme="minorEastAsia" w:hAnsi="Times New Roman" w:cs="Times New Roman"/>
                      <w:b/>
                      <w:bCs/>
                      <w:sz w:val="21"/>
                      <w:szCs w:val="21"/>
                    </w:rPr>
                  </w:pPr>
                  <w:r w:rsidRPr="00A172D5">
                    <w:rPr>
                      <w:rFonts w:ascii="Times New Roman" w:eastAsiaTheme="minorEastAsia" w:hAnsi="Times New Roman" w:cs="Times New Roman"/>
                      <w:b/>
                      <w:bCs/>
                      <w:sz w:val="21"/>
                      <w:szCs w:val="21"/>
                    </w:rPr>
                    <w:t>面源有效排放高度</w:t>
                  </w:r>
                  <w:r w:rsidRPr="00A172D5">
                    <w:rPr>
                      <w:rFonts w:ascii="Times New Roman" w:eastAsiaTheme="minorEastAsia" w:hAnsi="Times New Roman" w:cs="Times New Roman"/>
                      <w:b/>
                      <w:bCs/>
                      <w:sz w:val="21"/>
                      <w:szCs w:val="21"/>
                    </w:rPr>
                    <w:t>/m</w:t>
                  </w:r>
                </w:p>
              </w:tc>
              <w:tc>
                <w:tcPr>
                  <w:tcW w:w="533" w:type="pct"/>
                  <w:vMerge w:val="restart"/>
                  <w:tcBorders>
                    <w:top w:val="single" w:sz="12" w:space="0" w:color="auto"/>
                    <w:bottom w:val="single" w:sz="4" w:space="0" w:color="auto"/>
                  </w:tcBorders>
                  <w:shd w:val="clear" w:color="auto" w:fill="auto"/>
                  <w:vAlign w:val="center"/>
                </w:tcPr>
                <w:p w14:paraId="237D77C6" w14:textId="77777777" w:rsidR="00CE5EBF" w:rsidRPr="00A172D5" w:rsidRDefault="00CE5EBF" w:rsidP="00D52931">
                  <w:pPr>
                    <w:adjustRightInd w:val="0"/>
                    <w:snapToGrid w:val="0"/>
                    <w:jc w:val="center"/>
                    <w:rPr>
                      <w:rFonts w:ascii="Times New Roman" w:eastAsiaTheme="minorEastAsia" w:hAnsi="Times New Roman" w:cs="Times New Roman"/>
                      <w:b/>
                      <w:bCs/>
                      <w:sz w:val="21"/>
                      <w:szCs w:val="21"/>
                    </w:rPr>
                  </w:pPr>
                  <w:r w:rsidRPr="00A172D5">
                    <w:rPr>
                      <w:rFonts w:ascii="Times New Roman" w:eastAsiaTheme="minorEastAsia" w:hAnsi="Times New Roman" w:cs="Times New Roman"/>
                      <w:b/>
                      <w:bCs/>
                      <w:sz w:val="21"/>
                      <w:szCs w:val="21"/>
                    </w:rPr>
                    <w:t>年排放小时数</w:t>
                  </w:r>
                  <w:r w:rsidRPr="00A172D5">
                    <w:rPr>
                      <w:rFonts w:ascii="Times New Roman" w:eastAsiaTheme="minorEastAsia" w:hAnsi="Times New Roman" w:cs="Times New Roman"/>
                      <w:b/>
                      <w:bCs/>
                      <w:sz w:val="21"/>
                      <w:szCs w:val="21"/>
                    </w:rPr>
                    <w:t>/h</w:t>
                  </w:r>
                </w:p>
              </w:tc>
              <w:tc>
                <w:tcPr>
                  <w:tcW w:w="281" w:type="pct"/>
                  <w:vMerge w:val="restart"/>
                  <w:tcBorders>
                    <w:top w:val="single" w:sz="12" w:space="0" w:color="auto"/>
                    <w:bottom w:val="single" w:sz="4" w:space="0" w:color="auto"/>
                  </w:tcBorders>
                  <w:shd w:val="clear" w:color="auto" w:fill="auto"/>
                  <w:vAlign w:val="center"/>
                </w:tcPr>
                <w:p w14:paraId="1F68B5AE" w14:textId="77777777" w:rsidR="00CE5EBF" w:rsidRPr="00A172D5" w:rsidRDefault="00CE5EBF" w:rsidP="00D52931">
                  <w:pPr>
                    <w:adjustRightInd w:val="0"/>
                    <w:snapToGrid w:val="0"/>
                    <w:jc w:val="center"/>
                    <w:rPr>
                      <w:rFonts w:ascii="Times New Roman" w:eastAsiaTheme="minorEastAsia" w:hAnsi="Times New Roman" w:cs="Times New Roman"/>
                      <w:b/>
                      <w:bCs/>
                      <w:sz w:val="21"/>
                      <w:szCs w:val="21"/>
                    </w:rPr>
                  </w:pPr>
                  <w:r w:rsidRPr="00A172D5">
                    <w:rPr>
                      <w:rFonts w:ascii="Times New Roman" w:eastAsiaTheme="minorEastAsia" w:hAnsi="Times New Roman" w:cs="Times New Roman"/>
                      <w:b/>
                      <w:bCs/>
                      <w:sz w:val="21"/>
                      <w:szCs w:val="21"/>
                    </w:rPr>
                    <w:t>排放工况</w:t>
                  </w:r>
                </w:p>
              </w:tc>
              <w:tc>
                <w:tcPr>
                  <w:tcW w:w="1195" w:type="pct"/>
                  <w:gridSpan w:val="3"/>
                  <w:tcBorders>
                    <w:top w:val="single" w:sz="12" w:space="0" w:color="auto"/>
                    <w:bottom w:val="single" w:sz="4" w:space="0" w:color="auto"/>
                  </w:tcBorders>
                  <w:shd w:val="clear" w:color="auto" w:fill="auto"/>
                  <w:vAlign w:val="center"/>
                </w:tcPr>
                <w:p w14:paraId="0B5AF24C" w14:textId="51320F10" w:rsidR="00CE5EBF" w:rsidRPr="00A172D5" w:rsidRDefault="00CE5EBF" w:rsidP="00D52931">
                  <w:pPr>
                    <w:adjustRightInd w:val="0"/>
                    <w:snapToGrid w:val="0"/>
                    <w:jc w:val="center"/>
                    <w:rPr>
                      <w:rFonts w:ascii="Times New Roman" w:eastAsiaTheme="minorEastAsia" w:hAnsi="Times New Roman" w:cs="Times New Roman"/>
                      <w:b/>
                      <w:bCs/>
                      <w:sz w:val="21"/>
                      <w:szCs w:val="21"/>
                    </w:rPr>
                  </w:pPr>
                  <w:r w:rsidRPr="00A172D5">
                    <w:rPr>
                      <w:rFonts w:ascii="Times New Roman" w:eastAsiaTheme="minorEastAsia" w:hAnsi="Times New Roman" w:cs="Times New Roman"/>
                      <w:b/>
                      <w:bCs/>
                      <w:sz w:val="21"/>
                      <w:szCs w:val="21"/>
                    </w:rPr>
                    <w:t>污染物排放速率</w:t>
                  </w:r>
                  <w:r w:rsidRPr="00A172D5">
                    <w:rPr>
                      <w:rFonts w:ascii="Times New Roman" w:eastAsiaTheme="minorEastAsia" w:hAnsi="Times New Roman" w:cs="Times New Roman"/>
                      <w:b/>
                      <w:bCs/>
                      <w:sz w:val="21"/>
                      <w:szCs w:val="21"/>
                    </w:rPr>
                    <w:t>/(kg/h)</w:t>
                  </w:r>
                </w:p>
              </w:tc>
            </w:tr>
            <w:tr w:rsidR="00CE5EBF" w:rsidRPr="00A172D5" w14:paraId="511D6EBA" w14:textId="77777777" w:rsidTr="00CE5EBF">
              <w:trPr>
                <w:trHeight w:val="20"/>
              </w:trPr>
              <w:tc>
                <w:tcPr>
                  <w:tcW w:w="196" w:type="pct"/>
                  <w:vMerge/>
                  <w:tcBorders>
                    <w:top w:val="single" w:sz="4" w:space="0" w:color="auto"/>
                    <w:bottom w:val="single" w:sz="12" w:space="0" w:color="auto"/>
                  </w:tcBorders>
                  <w:vAlign w:val="center"/>
                </w:tcPr>
                <w:p w14:paraId="00138971" w14:textId="77777777" w:rsidR="00CE5EBF" w:rsidRPr="00A172D5" w:rsidRDefault="00CE5EBF" w:rsidP="00CE5EBF">
                  <w:pPr>
                    <w:adjustRightInd w:val="0"/>
                    <w:snapToGrid w:val="0"/>
                    <w:jc w:val="center"/>
                    <w:rPr>
                      <w:rFonts w:ascii="Times New Roman" w:eastAsiaTheme="minorEastAsia" w:hAnsi="Times New Roman" w:cs="Times New Roman"/>
                      <w:b/>
                      <w:bCs/>
                      <w:sz w:val="21"/>
                      <w:szCs w:val="21"/>
                    </w:rPr>
                  </w:pPr>
                </w:p>
              </w:tc>
              <w:tc>
                <w:tcPr>
                  <w:tcW w:w="428" w:type="pct"/>
                  <w:vMerge/>
                  <w:tcBorders>
                    <w:top w:val="single" w:sz="4" w:space="0" w:color="auto"/>
                    <w:bottom w:val="single" w:sz="12" w:space="0" w:color="auto"/>
                  </w:tcBorders>
                  <w:vAlign w:val="center"/>
                </w:tcPr>
                <w:p w14:paraId="088C6FEC" w14:textId="77777777" w:rsidR="00CE5EBF" w:rsidRPr="00A172D5" w:rsidRDefault="00CE5EBF" w:rsidP="00CE5EBF">
                  <w:pPr>
                    <w:adjustRightInd w:val="0"/>
                    <w:snapToGrid w:val="0"/>
                    <w:jc w:val="center"/>
                    <w:rPr>
                      <w:rFonts w:ascii="Times New Roman" w:eastAsiaTheme="minorEastAsia" w:hAnsi="Times New Roman" w:cs="Times New Roman"/>
                      <w:b/>
                      <w:bCs/>
                      <w:sz w:val="21"/>
                      <w:szCs w:val="21"/>
                    </w:rPr>
                  </w:pPr>
                </w:p>
              </w:tc>
              <w:tc>
                <w:tcPr>
                  <w:tcW w:w="375" w:type="pct"/>
                  <w:tcBorders>
                    <w:top w:val="single" w:sz="4" w:space="0" w:color="auto"/>
                    <w:bottom w:val="single" w:sz="12" w:space="0" w:color="auto"/>
                  </w:tcBorders>
                  <w:vAlign w:val="center"/>
                </w:tcPr>
                <w:p w14:paraId="0EAE693C" w14:textId="77777777" w:rsidR="00CE5EBF" w:rsidRPr="00A172D5" w:rsidRDefault="00CE5EBF" w:rsidP="00CE5EBF">
                  <w:pPr>
                    <w:adjustRightInd w:val="0"/>
                    <w:snapToGrid w:val="0"/>
                    <w:jc w:val="center"/>
                    <w:rPr>
                      <w:rFonts w:ascii="Times New Roman" w:eastAsiaTheme="minorEastAsia" w:hAnsi="Times New Roman" w:cs="Times New Roman"/>
                      <w:b/>
                      <w:bCs/>
                      <w:sz w:val="21"/>
                      <w:szCs w:val="21"/>
                    </w:rPr>
                  </w:pPr>
                  <w:r w:rsidRPr="00A172D5">
                    <w:rPr>
                      <w:rFonts w:ascii="Times New Roman" w:eastAsiaTheme="minorEastAsia" w:hAnsi="Times New Roman" w:cs="Times New Roman"/>
                      <w:b/>
                      <w:bCs/>
                      <w:sz w:val="21"/>
                      <w:szCs w:val="21"/>
                    </w:rPr>
                    <w:t>X</w:t>
                  </w:r>
                </w:p>
              </w:tc>
              <w:tc>
                <w:tcPr>
                  <w:tcW w:w="309" w:type="pct"/>
                  <w:tcBorders>
                    <w:top w:val="single" w:sz="4" w:space="0" w:color="auto"/>
                    <w:bottom w:val="single" w:sz="12" w:space="0" w:color="auto"/>
                  </w:tcBorders>
                  <w:vAlign w:val="center"/>
                </w:tcPr>
                <w:p w14:paraId="5407E247" w14:textId="77777777" w:rsidR="00CE5EBF" w:rsidRPr="00A172D5" w:rsidRDefault="00CE5EBF" w:rsidP="00CE5EBF">
                  <w:pPr>
                    <w:adjustRightInd w:val="0"/>
                    <w:snapToGrid w:val="0"/>
                    <w:jc w:val="center"/>
                    <w:rPr>
                      <w:rFonts w:ascii="Times New Roman" w:eastAsiaTheme="minorEastAsia" w:hAnsi="Times New Roman" w:cs="Times New Roman"/>
                      <w:b/>
                      <w:bCs/>
                      <w:sz w:val="21"/>
                      <w:szCs w:val="21"/>
                    </w:rPr>
                  </w:pPr>
                  <w:r w:rsidRPr="00A172D5">
                    <w:rPr>
                      <w:rFonts w:ascii="Times New Roman" w:eastAsiaTheme="minorEastAsia" w:hAnsi="Times New Roman" w:cs="Times New Roman"/>
                      <w:b/>
                      <w:bCs/>
                      <w:sz w:val="21"/>
                      <w:szCs w:val="21"/>
                    </w:rPr>
                    <w:t>Y</w:t>
                  </w:r>
                </w:p>
              </w:tc>
              <w:tc>
                <w:tcPr>
                  <w:tcW w:w="306" w:type="pct"/>
                  <w:vMerge/>
                  <w:tcBorders>
                    <w:top w:val="single" w:sz="4" w:space="0" w:color="auto"/>
                    <w:bottom w:val="single" w:sz="12" w:space="0" w:color="auto"/>
                  </w:tcBorders>
                  <w:vAlign w:val="center"/>
                </w:tcPr>
                <w:p w14:paraId="4D80B060" w14:textId="77777777" w:rsidR="00CE5EBF" w:rsidRPr="00A172D5" w:rsidRDefault="00CE5EBF" w:rsidP="00CE5EBF">
                  <w:pPr>
                    <w:adjustRightInd w:val="0"/>
                    <w:snapToGrid w:val="0"/>
                    <w:jc w:val="center"/>
                    <w:rPr>
                      <w:rFonts w:ascii="Times New Roman" w:eastAsiaTheme="minorEastAsia" w:hAnsi="Times New Roman" w:cs="Times New Roman"/>
                      <w:b/>
                      <w:bCs/>
                      <w:sz w:val="21"/>
                      <w:szCs w:val="21"/>
                    </w:rPr>
                  </w:pPr>
                </w:p>
              </w:tc>
              <w:tc>
                <w:tcPr>
                  <w:tcW w:w="306" w:type="pct"/>
                  <w:vMerge/>
                  <w:tcBorders>
                    <w:top w:val="single" w:sz="4" w:space="0" w:color="auto"/>
                    <w:bottom w:val="single" w:sz="12" w:space="0" w:color="auto"/>
                  </w:tcBorders>
                  <w:vAlign w:val="center"/>
                </w:tcPr>
                <w:p w14:paraId="5CFB40CB" w14:textId="77777777" w:rsidR="00CE5EBF" w:rsidRPr="00A172D5" w:rsidRDefault="00CE5EBF" w:rsidP="00CE5EBF">
                  <w:pPr>
                    <w:adjustRightInd w:val="0"/>
                    <w:snapToGrid w:val="0"/>
                    <w:jc w:val="center"/>
                    <w:rPr>
                      <w:rFonts w:ascii="Times New Roman" w:eastAsiaTheme="minorEastAsia" w:hAnsi="Times New Roman" w:cs="Times New Roman"/>
                      <w:b/>
                      <w:bCs/>
                      <w:sz w:val="21"/>
                      <w:szCs w:val="21"/>
                    </w:rPr>
                  </w:pPr>
                </w:p>
              </w:tc>
              <w:tc>
                <w:tcPr>
                  <w:tcW w:w="306" w:type="pct"/>
                  <w:vMerge/>
                  <w:tcBorders>
                    <w:top w:val="single" w:sz="4" w:space="0" w:color="auto"/>
                    <w:bottom w:val="single" w:sz="12" w:space="0" w:color="auto"/>
                  </w:tcBorders>
                  <w:vAlign w:val="center"/>
                </w:tcPr>
                <w:p w14:paraId="2DF1977F" w14:textId="77777777" w:rsidR="00CE5EBF" w:rsidRPr="00A172D5" w:rsidRDefault="00CE5EBF" w:rsidP="00CE5EBF">
                  <w:pPr>
                    <w:adjustRightInd w:val="0"/>
                    <w:snapToGrid w:val="0"/>
                    <w:jc w:val="center"/>
                    <w:rPr>
                      <w:rFonts w:ascii="Times New Roman" w:eastAsiaTheme="minorEastAsia" w:hAnsi="Times New Roman" w:cs="Times New Roman"/>
                      <w:b/>
                      <w:bCs/>
                      <w:sz w:val="21"/>
                      <w:szCs w:val="21"/>
                    </w:rPr>
                  </w:pPr>
                </w:p>
              </w:tc>
              <w:tc>
                <w:tcPr>
                  <w:tcW w:w="322" w:type="pct"/>
                  <w:vMerge/>
                  <w:tcBorders>
                    <w:top w:val="single" w:sz="4" w:space="0" w:color="auto"/>
                    <w:bottom w:val="single" w:sz="12" w:space="0" w:color="auto"/>
                  </w:tcBorders>
                  <w:vAlign w:val="center"/>
                </w:tcPr>
                <w:p w14:paraId="284D9E42" w14:textId="77777777" w:rsidR="00CE5EBF" w:rsidRPr="00A172D5" w:rsidRDefault="00CE5EBF" w:rsidP="00CE5EBF">
                  <w:pPr>
                    <w:adjustRightInd w:val="0"/>
                    <w:snapToGrid w:val="0"/>
                    <w:jc w:val="center"/>
                    <w:rPr>
                      <w:rFonts w:ascii="Times New Roman" w:eastAsiaTheme="minorEastAsia" w:hAnsi="Times New Roman" w:cs="Times New Roman"/>
                      <w:b/>
                      <w:bCs/>
                      <w:sz w:val="21"/>
                      <w:szCs w:val="21"/>
                    </w:rPr>
                  </w:pPr>
                </w:p>
              </w:tc>
              <w:tc>
                <w:tcPr>
                  <w:tcW w:w="444" w:type="pct"/>
                  <w:vMerge/>
                  <w:tcBorders>
                    <w:top w:val="single" w:sz="4" w:space="0" w:color="auto"/>
                    <w:bottom w:val="single" w:sz="12" w:space="0" w:color="auto"/>
                  </w:tcBorders>
                  <w:vAlign w:val="center"/>
                </w:tcPr>
                <w:p w14:paraId="44BD0984" w14:textId="77777777" w:rsidR="00CE5EBF" w:rsidRPr="00A172D5" w:rsidRDefault="00CE5EBF" w:rsidP="00CE5EBF">
                  <w:pPr>
                    <w:adjustRightInd w:val="0"/>
                    <w:snapToGrid w:val="0"/>
                    <w:jc w:val="center"/>
                    <w:rPr>
                      <w:rFonts w:ascii="Times New Roman" w:eastAsiaTheme="minorEastAsia" w:hAnsi="Times New Roman" w:cs="Times New Roman"/>
                      <w:b/>
                      <w:bCs/>
                      <w:sz w:val="21"/>
                      <w:szCs w:val="21"/>
                    </w:rPr>
                  </w:pPr>
                </w:p>
              </w:tc>
              <w:tc>
                <w:tcPr>
                  <w:tcW w:w="533" w:type="pct"/>
                  <w:vMerge/>
                  <w:tcBorders>
                    <w:top w:val="single" w:sz="4" w:space="0" w:color="auto"/>
                    <w:bottom w:val="single" w:sz="12" w:space="0" w:color="auto"/>
                  </w:tcBorders>
                  <w:vAlign w:val="center"/>
                </w:tcPr>
                <w:p w14:paraId="2322E7FE" w14:textId="77777777" w:rsidR="00CE5EBF" w:rsidRPr="00A172D5" w:rsidRDefault="00CE5EBF" w:rsidP="00CE5EBF">
                  <w:pPr>
                    <w:adjustRightInd w:val="0"/>
                    <w:snapToGrid w:val="0"/>
                    <w:jc w:val="center"/>
                    <w:rPr>
                      <w:rFonts w:ascii="Times New Roman" w:eastAsiaTheme="minorEastAsia" w:hAnsi="Times New Roman" w:cs="Times New Roman"/>
                      <w:b/>
                      <w:bCs/>
                      <w:sz w:val="21"/>
                      <w:szCs w:val="21"/>
                    </w:rPr>
                  </w:pPr>
                </w:p>
              </w:tc>
              <w:tc>
                <w:tcPr>
                  <w:tcW w:w="281" w:type="pct"/>
                  <w:vMerge/>
                  <w:tcBorders>
                    <w:top w:val="single" w:sz="4" w:space="0" w:color="auto"/>
                    <w:bottom w:val="single" w:sz="12" w:space="0" w:color="auto"/>
                  </w:tcBorders>
                  <w:vAlign w:val="center"/>
                </w:tcPr>
                <w:p w14:paraId="0D2AC95A" w14:textId="77777777" w:rsidR="00CE5EBF" w:rsidRPr="00A172D5" w:rsidRDefault="00CE5EBF" w:rsidP="00CE5EBF">
                  <w:pPr>
                    <w:adjustRightInd w:val="0"/>
                    <w:snapToGrid w:val="0"/>
                    <w:jc w:val="center"/>
                    <w:rPr>
                      <w:rFonts w:ascii="Times New Roman" w:eastAsiaTheme="minorEastAsia" w:hAnsi="Times New Roman" w:cs="Times New Roman"/>
                      <w:b/>
                      <w:bCs/>
                      <w:sz w:val="21"/>
                      <w:szCs w:val="21"/>
                    </w:rPr>
                  </w:pPr>
                </w:p>
              </w:tc>
              <w:tc>
                <w:tcPr>
                  <w:tcW w:w="406" w:type="pct"/>
                  <w:tcBorders>
                    <w:top w:val="single" w:sz="4" w:space="0" w:color="auto"/>
                    <w:bottom w:val="single" w:sz="12" w:space="0" w:color="auto"/>
                  </w:tcBorders>
                  <w:shd w:val="clear" w:color="auto" w:fill="auto"/>
                  <w:vAlign w:val="center"/>
                </w:tcPr>
                <w:p w14:paraId="3D7B3F83" w14:textId="31BF7676" w:rsidR="00CE5EBF" w:rsidRPr="00A172D5" w:rsidRDefault="00CE5EBF" w:rsidP="00CE5EBF">
                  <w:pPr>
                    <w:adjustRightInd w:val="0"/>
                    <w:snapToGrid w:val="0"/>
                    <w:jc w:val="center"/>
                    <w:rPr>
                      <w:rFonts w:ascii="Times New Roman" w:eastAsiaTheme="minorEastAsia" w:hAnsi="Times New Roman" w:cs="Times New Roman"/>
                      <w:b/>
                      <w:sz w:val="21"/>
                      <w:szCs w:val="21"/>
                    </w:rPr>
                  </w:pPr>
                  <w:r w:rsidRPr="00A172D5">
                    <w:rPr>
                      <w:rFonts w:ascii="Times New Roman" w:eastAsiaTheme="minorEastAsia" w:hAnsi="Times New Roman" w:cs="Times New Roman"/>
                      <w:b/>
                      <w:sz w:val="21"/>
                      <w:szCs w:val="21"/>
                    </w:rPr>
                    <w:t>颗粒物</w:t>
                  </w:r>
                </w:p>
              </w:tc>
              <w:tc>
                <w:tcPr>
                  <w:tcW w:w="395" w:type="pct"/>
                  <w:tcBorders>
                    <w:top w:val="single" w:sz="4" w:space="0" w:color="auto"/>
                    <w:bottom w:val="single" w:sz="12" w:space="0" w:color="auto"/>
                  </w:tcBorders>
                  <w:shd w:val="clear" w:color="auto" w:fill="auto"/>
                  <w:vAlign w:val="center"/>
                </w:tcPr>
                <w:p w14:paraId="3C4058CF" w14:textId="6C99D0B2" w:rsidR="00CE5EBF" w:rsidRPr="00A172D5" w:rsidRDefault="00CE5EBF" w:rsidP="00CE5EBF">
                  <w:pPr>
                    <w:adjustRightInd w:val="0"/>
                    <w:snapToGrid w:val="0"/>
                    <w:jc w:val="center"/>
                    <w:rPr>
                      <w:rFonts w:ascii="Times New Roman" w:eastAsiaTheme="minorEastAsia" w:hAnsi="Times New Roman" w:cs="Times New Roman"/>
                      <w:b/>
                      <w:sz w:val="21"/>
                      <w:szCs w:val="21"/>
                    </w:rPr>
                  </w:pPr>
                  <w:r w:rsidRPr="00A172D5">
                    <w:rPr>
                      <w:rFonts w:ascii="Times New Roman" w:eastAsiaTheme="minorEastAsia" w:hAnsi="Times New Roman" w:cs="Times New Roman"/>
                      <w:b/>
                      <w:sz w:val="21"/>
                      <w:szCs w:val="21"/>
                    </w:rPr>
                    <w:t>VOC</w:t>
                  </w:r>
                  <w:r w:rsidRPr="00A172D5">
                    <w:rPr>
                      <w:rFonts w:ascii="Times New Roman" w:eastAsiaTheme="minorEastAsia" w:hAnsi="Times New Roman" w:cs="Times New Roman"/>
                      <w:b/>
                      <w:sz w:val="21"/>
                      <w:szCs w:val="21"/>
                      <w:vertAlign w:val="subscript"/>
                    </w:rPr>
                    <w:t>S</w:t>
                  </w:r>
                </w:p>
              </w:tc>
              <w:tc>
                <w:tcPr>
                  <w:tcW w:w="393" w:type="pct"/>
                  <w:tcBorders>
                    <w:top w:val="single" w:sz="4" w:space="0" w:color="auto"/>
                    <w:bottom w:val="single" w:sz="12" w:space="0" w:color="auto"/>
                  </w:tcBorders>
                  <w:shd w:val="clear" w:color="auto" w:fill="auto"/>
                  <w:vAlign w:val="center"/>
                </w:tcPr>
                <w:p w14:paraId="0B9BDD56" w14:textId="5EF847E1" w:rsidR="00CE5EBF" w:rsidRPr="00A172D5" w:rsidRDefault="00CE5EBF" w:rsidP="00CE5EBF">
                  <w:pPr>
                    <w:adjustRightInd w:val="0"/>
                    <w:snapToGrid w:val="0"/>
                    <w:jc w:val="center"/>
                    <w:rPr>
                      <w:rFonts w:ascii="Times New Roman" w:eastAsiaTheme="minorEastAsia" w:hAnsi="Times New Roman" w:cs="Times New Roman"/>
                      <w:b/>
                      <w:sz w:val="21"/>
                      <w:szCs w:val="21"/>
                    </w:rPr>
                  </w:pPr>
                  <w:r w:rsidRPr="00A172D5">
                    <w:rPr>
                      <w:rFonts w:ascii="Times New Roman" w:eastAsiaTheme="minorEastAsia" w:hAnsi="Times New Roman" w:cs="Times New Roman"/>
                      <w:b/>
                      <w:sz w:val="21"/>
                      <w:szCs w:val="21"/>
                    </w:rPr>
                    <w:t>二甲苯</w:t>
                  </w:r>
                </w:p>
              </w:tc>
            </w:tr>
            <w:tr w:rsidR="00CE5EBF" w:rsidRPr="00A172D5" w14:paraId="7D23F383" w14:textId="77777777" w:rsidTr="00CE5EBF">
              <w:trPr>
                <w:trHeight w:val="20"/>
              </w:trPr>
              <w:tc>
                <w:tcPr>
                  <w:tcW w:w="196" w:type="pct"/>
                  <w:tcBorders>
                    <w:top w:val="single" w:sz="12" w:space="0" w:color="auto"/>
                  </w:tcBorders>
                  <w:shd w:val="clear" w:color="auto" w:fill="auto"/>
                  <w:vAlign w:val="center"/>
                </w:tcPr>
                <w:p w14:paraId="712DBF4B" w14:textId="77777777" w:rsidR="00CE5EBF" w:rsidRPr="00A172D5" w:rsidRDefault="00CE5EBF" w:rsidP="00D52931">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1</w:t>
                  </w:r>
                </w:p>
              </w:tc>
              <w:tc>
                <w:tcPr>
                  <w:tcW w:w="428" w:type="pct"/>
                  <w:tcBorders>
                    <w:top w:val="single" w:sz="12" w:space="0" w:color="auto"/>
                  </w:tcBorders>
                  <w:shd w:val="clear" w:color="auto" w:fill="auto"/>
                  <w:vAlign w:val="center"/>
                </w:tcPr>
                <w:p w14:paraId="03108567" w14:textId="77777777" w:rsidR="00CE5EBF" w:rsidRPr="00A172D5" w:rsidRDefault="00CE5EBF" w:rsidP="00D52931">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生产车间</w:t>
                  </w:r>
                </w:p>
              </w:tc>
              <w:tc>
                <w:tcPr>
                  <w:tcW w:w="375" w:type="pct"/>
                  <w:tcBorders>
                    <w:top w:val="single" w:sz="12" w:space="0" w:color="auto"/>
                  </w:tcBorders>
                  <w:vAlign w:val="center"/>
                </w:tcPr>
                <w:p w14:paraId="2BDA7C4A" w14:textId="55F7F144" w:rsidR="00CE5EBF" w:rsidRPr="00A172D5" w:rsidRDefault="00B86F36" w:rsidP="00D52931">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-23</w:t>
                  </w:r>
                </w:p>
              </w:tc>
              <w:tc>
                <w:tcPr>
                  <w:tcW w:w="309" w:type="pct"/>
                  <w:tcBorders>
                    <w:top w:val="single" w:sz="12" w:space="0" w:color="auto"/>
                  </w:tcBorders>
                  <w:vAlign w:val="center"/>
                </w:tcPr>
                <w:p w14:paraId="77DEDB61" w14:textId="2B4603E1" w:rsidR="00CE5EBF" w:rsidRPr="00A172D5" w:rsidRDefault="00B86F36" w:rsidP="00D52931">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26</w:t>
                  </w:r>
                </w:p>
              </w:tc>
              <w:tc>
                <w:tcPr>
                  <w:tcW w:w="306" w:type="pct"/>
                  <w:tcBorders>
                    <w:top w:val="single" w:sz="12" w:space="0" w:color="auto"/>
                  </w:tcBorders>
                  <w:vAlign w:val="center"/>
                </w:tcPr>
                <w:p w14:paraId="3B93076F" w14:textId="77777777" w:rsidR="00CE5EBF" w:rsidRPr="00A172D5" w:rsidRDefault="00CE5EBF" w:rsidP="00D52931">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w:t>
                  </w:r>
                </w:p>
              </w:tc>
              <w:tc>
                <w:tcPr>
                  <w:tcW w:w="306" w:type="pct"/>
                  <w:tcBorders>
                    <w:top w:val="single" w:sz="12" w:space="0" w:color="auto"/>
                  </w:tcBorders>
                  <w:shd w:val="clear" w:color="auto" w:fill="auto"/>
                  <w:vAlign w:val="center"/>
                </w:tcPr>
                <w:p w14:paraId="1290F615" w14:textId="27E0EE4D" w:rsidR="00CE5EBF" w:rsidRPr="00A172D5" w:rsidRDefault="002D519F" w:rsidP="00D52931">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76</w:t>
                  </w:r>
                </w:p>
              </w:tc>
              <w:tc>
                <w:tcPr>
                  <w:tcW w:w="306" w:type="pct"/>
                  <w:tcBorders>
                    <w:top w:val="single" w:sz="12" w:space="0" w:color="auto"/>
                  </w:tcBorders>
                  <w:shd w:val="clear" w:color="auto" w:fill="auto"/>
                  <w:vAlign w:val="center"/>
                </w:tcPr>
                <w:p w14:paraId="5E3D456A" w14:textId="36C759B5" w:rsidR="00CE5EBF" w:rsidRPr="00A172D5" w:rsidRDefault="00476DAD" w:rsidP="00D52931">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37</w:t>
                  </w:r>
                </w:p>
              </w:tc>
              <w:tc>
                <w:tcPr>
                  <w:tcW w:w="322" w:type="pct"/>
                  <w:tcBorders>
                    <w:top w:val="single" w:sz="12" w:space="0" w:color="auto"/>
                  </w:tcBorders>
                  <w:shd w:val="clear" w:color="auto" w:fill="auto"/>
                  <w:vAlign w:val="center"/>
                </w:tcPr>
                <w:p w14:paraId="6F9CDFC7" w14:textId="77777777" w:rsidR="00CE5EBF" w:rsidRPr="00A172D5" w:rsidRDefault="00CE5EBF" w:rsidP="00D52931">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0</w:t>
                  </w:r>
                </w:p>
              </w:tc>
              <w:tc>
                <w:tcPr>
                  <w:tcW w:w="444" w:type="pct"/>
                  <w:tcBorders>
                    <w:top w:val="single" w:sz="12" w:space="0" w:color="auto"/>
                  </w:tcBorders>
                  <w:shd w:val="clear" w:color="auto" w:fill="auto"/>
                  <w:vAlign w:val="center"/>
                </w:tcPr>
                <w:p w14:paraId="7041C130" w14:textId="43E114F8" w:rsidR="00CE5EBF" w:rsidRPr="00A172D5" w:rsidRDefault="009E2CCB" w:rsidP="00D52931">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12</w:t>
                  </w:r>
                </w:p>
              </w:tc>
              <w:tc>
                <w:tcPr>
                  <w:tcW w:w="533" w:type="pct"/>
                  <w:tcBorders>
                    <w:top w:val="single" w:sz="12" w:space="0" w:color="auto"/>
                  </w:tcBorders>
                  <w:shd w:val="clear" w:color="auto" w:fill="auto"/>
                  <w:vAlign w:val="center"/>
                </w:tcPr>
                <w:p w14:paraId="259D3DDC" w14:textId="488AEE27" w:rsidR="00CE5EBF" w:rsidRPr="00A172D5" w:rsidRDefault="00CE5EBF" w:rsidP="00D52931">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打磨废气</w:t>
                  </w:r>
                  <w:r w:rsidRPr="00A172D5">
                    <w:rPr>
                      <w:rFonts w:ascii="Times New Roman" w:eastAsiaTheme="minorEastAsia" w:hAnsi="Times New Roman" w:cs="Times New Roman"/>
                      <w:sz w:val="21"/>
                      <w:szCs w:val="21"/>
                    </w:rPr>
                    <w:t>1200h</w:t>
                  </w:r>
                  <w:r w:rsidRPr="00A172D5">
                    <w:rPr>
                      <w:rFonts w:ascii="Times New Roman" w:eastAsiaTheme="minorEastAsia" w:hAnsi="Times New Roman" w:cs="Times New Roman"/>
                      <w:sz w:val="21"/>
                      <w:szCs w:val="21"/>
                    </w:rPr>
                    <w:t>，其他有机废气</w:t>
                  </w:r>
                  <w:r w:rsidRPr="00A172D5">
                    <w:rPr>
                      <w:rFonts w:ascii="Times New Roman" w:eastAsiaTheme="minorEastAsia" w:hAnsi="Times New Roman" w:cs="Times New Roman"/>
                      <w:sz w:val="21"/>
                      <w:szCs w:val="21"/>
                    </w:rPr>
                    <w:t>600h</w:t>
                  </w:r>
                </w:p>
              </w:tc>
              <w:tc>
                <w:tcPr>
                  <w:tcW w:w="281" w:type="pct"/>
                  <w:tcBorders>
                    <w:top w:val="single" w:sz="12" w:space="0" w:color="auto"/>
                  </w:tcBorders>
                  <w:shd w:val="clear" w:color="auto" w:fill="auto"/>
                  <w:vAlign w:val="center"/>
                </w:tcPr>
                <w:p w14:paraId="1C5AD84C" w14:textId="77777777" w:rsidR="00CE5EBF" w:rsidRPr="00A172D5" w:rsidRDefault="00CE5EBF" w:rsidP="00D52931">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连续</w:t>
                  </w:r>
                </w:p>
              </w:tc>
              <w:tc>
                <w:tcPr>
                  <w:tcW w:w="406" w:type="pct"/>
                  <w:tcBorders>
                    <w:top w:val="single" w:sz="12" w:space="0" w:color="auto"/>
                  </w:tcBorders>
                  <w:shd w:val="clear" w:color="auto" w:fill="auto"/>
                  <w:vAlign w:val="center"/>
                </w:tcPr>
                <w:p w14:paraId="64289800" w14:textId="42550A3C" w:rsidR="00CE5EBF" w:rsidRPr="00A172D5" w:rsidRDefault="00440EF9" w:rsidP="00D52931">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0.01</w:t>
                  </w:r>
                  <w:r w:rsidR="00375F0A">
                    <w:rPr>
                      <w:rFonts w:ascii="Times New Roman" w:eastAsiaTheme="minorEastAsia" w:hAnsi="Times New Roman" w:cs="Times New Roman" w:hint="eastAsia"/>
                      <w:sz w:val="21"/>
                      <w:szCs w:val="21"/>
                    </w:rPr>
                    <w:t>3</w:t>
                  </w:r>
                </w:p>
              </w:tc>
              <w:tc>
                <w:tcPr>
                  <w:tcW w:w="395" w:type="pct"/>
                  <w:tcBorders>
                    <w:top w:val="single" w:sz="12" w:space="0" w:color="auto"/>
                  </w:tcBorders>
                  <w:shd w:val="clear" w:color="auto" w:fill="auto"/>
                  <w:vAlign w:val="center"/>
                </w:tcPr>
                <w:p w14:paraId="045C2147" w14:textId="00436D1D" w:rsidR="00CE5EBF" w:rsidRPr="00A172D5" w:rsidRDefault="00440EF9" w:rsidP="00D52931">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0.029</w:t>
                  </w:r>
                </w:p>
              </w:tc>
              <w:tc>
                <w:tcPr>
                  <w:tcW w:w="393" w:type="pct"/>
                  <w:tcBorders>
                    <w:top w:val="single" w:sz="12" w:space="0" w:color="auto"/>
                  </w:tcBorders>
                  <w:shd w:val="clear" w:color="auto" w:fill="auto"/>
                  <w:vAlign w:val="center"/>
                </w:tcPr>
                <w:p w14:paraId="5D755C22" w14:textId="3EC6BB06" w:rsidR="00CE5EBF" w:rsidRPr="00A172D5" w:rsidRDefault="00440EF9" w:rsidP="00D52931">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0.008</w:t>
                  </w:r>
                </w:p>
              </w:tc>
            </w:tr>
            <w:bookmarkEnd w:id="9"/>
          </w:tbl>
          <w:p w14:paraId="1799F93E" w14:textId="77777777" w:rsidR="005E35C4" w:rsidRPr="00A172D5" w:rsidRDefault="005E35C4" w:rsidP="005E35C4">
            <w:pPr>
              <w:tabs>
                <w:tab w:val="left" w:pos="1680"/>
              </w:tabs>
              <w:spacing w:line="360" w:lineRule="auto"/>
              <w:ind w:firstLineChars="200" w:firstLine="480"/>
              <w:rPr>
                <w:rFonts w:ascii="Times New Roman" w:hAnsi="Times New Roman" w:cs="Times New Roman"/>
              </w:rPr>
            </w:pPr>
          </w:p>
          <w:p w14:paraId="6EA42C72" w14:textId="77777777" w:rsidR="00E72AC5" w:rsidRPr="00A172D5" w:rsidRDefault="00E72AC5" w:rsidP="00E72AC5">
            <w:pPr>
              <w:tabs>
                <w:tab w:val="left" w:pos="1680"/>
              </w:tabs>
              <w:adjustRightInd w:val="0"/>
              <w:snapToGrid w:val="0"/>
              <w:spacing w:line="360" w:lineRule="auto"/>
              <w:ind w:firstLineChars="200" w:firstLine="480"/>
              <w:rPr>
                <w:rFonts w:ascii="Times New Roman" w:hAnsi="Times New Roman" w:cs="Times New Roman"/>
              </w:rPr>
            </w:pPr>
            <w:r w:rsidRPr="00A172D5">
              <w:rPr>
                <w:rFonts w:hint="eastAsia"/>
              </w:rPr>
              <w:t>④</w:t>
            </w:r>
            <w:r w:rsidRPr="00A172D5">
              <w:rPr>
                <w:rFonts w:ascii="Times New Roman" w:hAnsi="Times New Roman" w:cs="Times New Roman"/>
              </w:rPr>
              <w:t>评价等级判定</w:t>
            </w:r>
          </w:p>
          <w:p w14:paraId="79164604" w14:textId="06A378EF" w:rsidR="006D5FB1" w:rsidRPr="00A172D5" w:rsidRDefault="00E72AC5" w:rsidP="006D5FB1">
            <w:pPr>
              <w:tabs>
                <w:tab w:val="left" w:pos="1680"/>
              </w:tabs>
              <w:adjustRightInd w:val="0"/>
              <w:snapToGrid w:val="0"/>
              <w:spacing w:line="360" w:lineRule="auto"/>
              <w:ind w:firstLineChars="200" w:firstLine="480"/>
              <w:rPr>
                <w:rFonts w:ascii="Times New Roman" w:hAnsi="Times New Roman" w:cs="Times New Roman"/>
              </w:rPr>
            </w:pPr>
            <w:r w:rsidRPr="00A172D5">
              <w:rPr>
                <w:rFonts w:ascii="Times New Roman" w:hAnsi="Times New Roman" w:cs="Times New Roman"/>
              </w:rPr>
              <w:t>根据《环境影响评价技术导则大气环境》（</w:t>
            </w:r>
            <w:r w:rsidRPr="00A172D5">
              <w:rPr>
                <w:rFonts w:ascii="Times New Roman" w:hAnsi="Times New Roman" w:cs="Times New Roman"/>
              </w:rPr>
              <w:t>HJ2.2-2018</w:t>
            </w:r>
            <w:r w:rsidRPr="00A172D5">
              <w:rPr>
                <w:rFonts w:ascii="Times New Roman" w:hAnsi="Times New Roman" w:cs="Times New Roman"/>
              </w:rPr>
              <w:t>），采用推荐模式中的估算模型</w:t>
            </w:r>
            <w:r w:rsidRPr="00A172D5">
              <w:rPr>
                <w:rFonts w:ascii="Times New Roman" w:hAnsi="Times New Roman" w:cs="Times New Roman"/>
              </w:rPr>
              <w:t>AERSCREEN</w:t>
            </w:r>
            <w:r w:rsidR="006D5FB1" w:rsidRPr="00A172D5">
              <w:rPr>
                <w:rFonts w:ascii="Times New Roman" w:hAnsi="Times New Roman" w:cs="Times New Roman"/>
              </w:rPr>
              <w:t>计算项目排放主要污染物的最大地面空气质量浓度占标率</w:t>
            </w:r>
            <w:r w:rsidR="006D5FB1" w:rsidRPr="00A172D5">
              <w:rPr>
                <w:rFonts w:ascii="Times New Roman" w:hAnsi="Times New Roman" w:cs="Times New Roman"/>
              </w:rPr>
              <w:t>P</w:t>
            </w:r>
            <w:r w:rsidR="006D5FB1" w:rsidRPr="00A172D5">
              <w:rPr>
                <w:rFonts w:ascii="Times New Roman" w:hAnsi="Times New Roman" w:cs="Times New Roman"/>
                <w:vertAlign w:val="subscript"/>
              </w:rPr>
              <w:t>i</w:t>
            </w:r>
            <w:r w:rsidR="006D5FB1" w:rsidRPr="00A172D5">
              <w:rPr>
                <w:rFonts w:ascii="Times New Roman" w:hAnsi="Times New Roman" w:cs="Times New Roman"/>
              </w:rPr>
              <w:t>（第</w:t>
            </w:r>
            <w:proofErr w:type="spellStart"/>
            <w:r w:rsidR="006D5FB1" w:rsidRPr="00A172D5">
              <w:rPr>
                <w:rFonts w:ascii="Times New Roman" w:hAnsi="Times New Roman" w:cs="Times New Roman"/>
              </w:rPr>
              <w:t>i</w:t>
            </w:r>
            <w:proofErr w:type="spellEnd"/>
            <w:r w:rsidR="006D5FB1" w:rsidRPr="00A172D5">
              <w:rPr>
                <w:rFonts w:ascii="Times New Roman" w:hAnsi="Times New Roman" w:cs="Times New Roman"/>
              </w:rPr>
              <w:t>个污染物，简称</w:t>
            </w:r>
            <w:r w:rsidR="006D5FB1" w:rsidRPr="00A172D5">
              <w:rPr>
                <w:rFonts w:ascii="Times New Roman" w:hAnsi="Times New Roman" w:cs="Times New Roman"/>
              </w:rPr>
              <w:t>“</w:t>
            </w:r>
            <w:r w:rsidR="006D5FB1" w:rsidRPr="00A172D5">
              <w:rPr>
                <w:rFonts w:ascii="Times New Roman" w:hAnsi="Times New Roman" w:cs="Times New Roman"/>
              </w:rPr>
              <w:t>最大浓度占标率</w:t>
            </w:r>
            <w:r w:rsidR="006D5FB1" w:rsidRPr="00A172D5">
              <w:rPr>
                <w:rFonts w:ascii="Times New Roman" w:hAnsi="Times New Roman" w:cs="Times New Roman"/>
              </w:rPr>
              <w:t>”</w:t>
            </w:r>
            <w:r w:rsidR="006D5FB1" w:rsidRPr="00A172D5">
              <w:rPr>
                <w:rFonts w:ascii="Times New Roman" w:hAnsi="Times New Roman" w:cs="Times New Roman"/>
              </w:rPr>
              <w:t>），及第</w:t>
            </w:r>
            <w:proofErr w:type="spellStart"/>
            <w:r w:rsidR="006D5FB1" w:rsidRPr="00A172D5">
              <w:rPr>
                <w:rFonts w:ascii="Times New Roman" w:hAnsi="Times New Roman" w:cs="Times New Roman"/>
              </w:rPr>
              <w:t>i</w:t>
            </w:r>
            <w:proofErr w:type="spellEnd"/>
            <w:r w:rsidR="006D5FB1" w:rsidRPr="00A172D5">
              <w:rPr>
                <w:rFonts w:ascii="Times New Roman" w:hAnsi="Times New Roman" w:cs="Times New Roman"/>
              </w:rPr>
              <w:t>个污染物的地面空气质量浓度达标准限值</w:t>
            </w:r>
            <w:r w:rsidR="006D5FB1" w:rsidRPr="00A172D5">
              <w:rPr>
                <w:rFonts w:ascii="Times New Roman" w:hAnsi="Times New Roman" w:cs="Times New Roman"/>
              </w:rPr>
              <w:t>10%</w:t>
            </w:r>
            <w:r w:rsidR="006D5FB1" w:rsidRPr="00A172D5">
              <w:rPr>
                <w:rFonts w:ascii="Times New Roman" w:hAnsi="Times New Roman" w:cs="Times New Roman"/>
              </w:rPr>
              <w:t>时所对应的最远距离</w:t>
            </w:r>
            <w:r w:rsidR="006D5FB1" w:rsidRPr="00A172D5">
              <w:rPr>
                <w:rFonts w:ascii="Times New Roman" w:hAnsi="Times New Roman" w:cs="Times New Roman"/>
              </w:rPr>
              <w:t>D</w:t>
            </w:r>
            <w:r w:rsidR="006D5FB1" w:rsidRPr="00A172D5">
              <w:rPr>
                <w:rFonts w:ascii="Times New Roman" w:hAnsi="Times New Roman" w:cs="Times New Roman"/>
                <w:vertAlign w:val="subscript"/>
              </w:rPr>
              <w:t>10%</w:t>
            </w:r>
            <w:r w:rsidR="006D5FB1" w:rsidRPr="00A172D5">
              <w:rPr>
                <w:rFonts w:ascii="Times New Roman" w:hAnsi="Times New Roman" w:cs="Times New Roman"/>
              </w:rPr>
              <w:t>。其中</w:t>
            </w:r>
            <w:r w:rsidR="006D5FB1" w:rsidRPr="00A172D5">
              <w:rPr>
                <w:rFonts w:ascii="Times New Roman" w:hAnsi="Times New Roman" w:cs="Times New Roman"/>
              </w:rPr>
              <w:t>P</w:t>
            </w:r>
            <w:r w:rsidR="006D5FB1" w:rsidRPr="00A172D5">
              <w:rPr>
                <w:rFonts w:ascii="Times New Roman" w:hAnsi="Times New Roman" w:cs="Times New Roman"/>
                <w:vertAlign w:val="subscript"/>
              </w:rPr>
              <w:t>i</w:t>
            </w:r>
            <w:r w:rsidR="006D5FB1" w:rsidRPr="00A172D5">
              <w:rPr>
                <w:rFonts w:ascii="Times New Roman" w:hAnsi="Times New Roman" w:cs="Times New Roman"/>
              </w:rPr>
              <w:t>定义为：</w:t>
            </w:r>
          </w:p>
          <w:p w14:paraId="6688FB37" w14:textId="0F89D6F0" w:rsidR="006D5FB1" w:rsidRPr="00A172D5" w:rsidRDefault="006D5FB1" w:rsidP="006D5FB1">
            <w:pPr>
              <w:adjustRightInd w:val="0"/>
              <w:snapToGrid w:val="0"/>
              <w:spacing w:line="360" w:lineRule="auto"/>
              <w:jc w:val="center"/>
              <w:rPr>
                <w:rFonts w:ascii="Times New Roman" w:hAnsi="Times New Roman" w:cs="Times New Roman"/>
              </w:rPr>
            </w:pPr>
            <w:r w:rsidRPr="00A172D5">
              <w:rPr>
                <w:rFonts w:ascii="Times New Roman" w:hAnsi="Times New Roman" w:cs="Times New Roman"/>
                <w:noProof/>
                <w:position w:val="-30"/>
              </w:rPr>
              <w:lastRenderedPageBreak/>
              <w:drawing>
                <wp:inline distT="0" distB="0" distL="0" distR="0" wp14:anchorId="4B7F98D0" wp14:editId="1AC19550">
                  <wp:extent cx="1005840" cy="4572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05840" cy="457200"/>
                          </a:xfrm>
                          <a:prstGeom prst="rect">
                            <a:avLst/>
                          </a:prstGeom>
                          <a:noFill/>
                          <a:ln>
                            <a:noFill/>
                          </a:ln>
                        </pic:spPr>
                      </pic:pic>
                    </a:graphicData>
                  </a:graphic>
                </wp:inline>
              </w:drawing>
            </w:r>
          </w:p>
          <w:p w14:paraId="301A5F3F" w14:textId="77777777" w:rsidR="006D5FB1" w:rsidRPr="00A172D5" w:rsidRDefault="006D5FB1" w:rsidP="006D5FB1">
            <w:pPr>
              <w:adjustRightInd w:val="0"/>
              <w:snapToGrid w:val="0"/>
              <w:spacing w:line="360" w:lineRule="auto"/>
              <w:rPr>
                <w:rFonts w:ascii="Times New Roman" w:hAnsi="Times New Roman" w:cs="Times New Roman"/>
              </w:rPr>
            </w:pPr>
            <w:r w:rsidRPr="00A172D5">
              <w:rPr>
                <w:rFonts w:ascii="Times New Roman" w:hAnsi="Times New Roman" w:cs="Times New Roman"/>
              </w:rPr>
              <w:t>式中：</w:t>
            </w:r>
            <w:r w:rsidRPr="00A172D5">
              <w:rPr>
                <w:rFonts w:ascii="Times New Roman" w:hAnsi="Times New Roman" w:cs="Times New Roman"/>
                <w:i/>
              </w:rPr>
              <w:t>P</w:t>
            </w:r>
            <w:r w:rsidRPr="00A172D5">
              <w:rPr>
                <w:rFonts w:ascii="Times New Roman" w:hAnsi="Times New Roman" w:cs="Times New Roman"/>
                <w:i/>
                <w:vertAlign w:val="subscript"/>
              </w:rPr>
              <w:t>i</w:t>
            </w:r>
            <w:r w:rsidRPr="00A172D5">
              <w:rPr>
                <w:rFonts w:ascii="Times New Roman" w:hAnsi="Times New Roman" w:cs="Times New Roman"/>
              </w:rPr>
              <w:t>—</w:t>
            </w:r>
            <w:r w:rsidRPr="00A172D5">
              <w:rPr>
                <w:rFonts w:ascii="Times New Roman" w:hAnsi="Times New Roman" w:cs="Times New Roman"/>
              </w:rPr>
              <w:t>第</w:t>
            </w:r>
            <w:proofErr w:type="spellStart"/>
            <w:r w:rsidRPr="00A172D5">
              <w:rPr>
                <w:rFonts w:ascii="Times New Roman" w:hAnsi="Times New Roman" w:cs="Times New Roman"/>
              </w:rPr>
              <w:t>i</w:t>
            </w:r>
            <w:proofErr w:type="spellEnd"/>
            <w:r w:rsidRPr="00A172D5">
              <w:rPr>
                <w:rFonts w:ascii="Times New Roman" w:hAnsi="Times New Roman" w:cs="Times New Roman"/>
              </w:rPr>
              <w:t>个污染物的最大地面空气质量浓度占标率，</w:t>
            </w:r>
            <w:r w:rsidRPr="00A172D5">
              <w:rPr>
                <w:rFonts w:ascii="Times New Roman" w:hAnsi="Times New Roman" w:cs="Times New Roman"/>
              </w:rPr>
              <w:t>%</w:t>
            </w:r>
            <w:r w:rsidRPr="00A172D5">
              <w:rPr>
                <w:rFonts w:ascii="Times New Roman" w:hAnsi="Times New Roman" w:cs="Times New Roman"/>
              </w:rPr>
              <w:t>；</w:t>
            </w:r>
          </w:p>
          <w:p w14:paraId="7EC4CDCC" w14:textId="77777777" w:rsidR="006D5FB1" w:rsidRPr="00A172D5" w:rsidRDefault="006D5FB1" w:rsidP="006D5FB1">
            <w:pPr>
              <w:adjustRightInd w:val="0"/>
              <w:snapToGrid w:val="0"/>
              <w:spacing w:line="360" w:lineRule="auto"/>
              <w:ind w:firstLineChars="300" w:firstLine="720"/>
              <w:rPr>
                <w:rFonts w:ascii="Times New Roman" w:hAnsi="Times New Roman" w:cs="Times New Roman"/>
              </w:rPr>
            </w:pPr>
            <w:r w:rsidRPr="00A172D5">
              <w:rPr>
                <w:rFonts w:ascii="Times New Roman" w:hAnsi="Times New Roman" w:cs="Times New Roman"/>
                <w:i/>
              </w:rPr>
              <w:t>C</w:t>
            </w:r>
            <w:r w:rsidRPr="00A172D5">
              <w:rPr>
                <w:rFonts w:ascii="Times New Roman" w:hAnsi="Times New Roman" w:cs="Times New Roman"/>
                <w:i/>
                <w:vertAlign w:val="subscript"/>
              </w:rPr>
              <w:t>i</w:t>
            </w:r>
            <w:r w:rsidRPr="00A172D5">
              <w:rPr>
                <w:rFonts w:ascii="Times New Roman" w:hAnsi="Times New Roman" w:cs="Times New Roman"/>
              </w:rPr>
              <w:t>—</w:t>
            </w:r>
            <w:r w:rsidRPr="00A172D5">
              <w:rPr>
                <w:rFonts w:ascii="Times New Roman" w:hAnsi="Times New Roman" w:cs="Times New Roman"/>
              </w:rPr>
              <w:t>采用估算模型计算的第</w:t>
            </w:r>
            <w:proofErr w:type="spellStart"/>
            <w:r w:rsidRPr="00A172D5">
              <w:rPr>
                <w:rFonts w:ascii="Times New Roman" w:hAnsi="Times New Roman" w:cs="Times New Roman"/>
              </w:rPr>
              <w:t>i</w:t>
            </w:r>
            <w:proofErr w:type="spellEnd"/>
            <w:r w:rsidRPr="00A172D5">
              <w:rPr>
                <w:rFonts w:ascii="Times New Roman" w:hAnsi="Times New Roman" w:cs="Times New Roman"/>
              </w:rPr>
              <w:t>个污染物的最大</w:t>
            </w:r>
            <w:r w:rsidRPr="00A172D5">
              <w:rPr>
                <w:rFonts w:ascii="Times New Roman" w:hAnsi="Times New Roman" w:cs="Times New Roman"/>
              </w:rPr>
              <w:t>1h</w:t>
            </w:r>
            <w:r w:rsidRPr="00A172D5">
              <w:rPr>
                <w:rFonts w:ascii="Times New Roman" w:hAnsi="Times New Roman" w:cs="Times New Roman"/>
              </w:rPr>
              <w:t>地面空气质量浓度，</w:t>
            </w:r>
            <w:r w:rsidRPr="00A172D5">
              <w:rPr>
                <w:rFonts w:ascii="Times New Roman" w:hAnsi="Times New Roman" w:cs="Times New Roman"/>
              </w:rPr>
              <w:t>ug/m</w:t>
            </w:r>
            <w:r w:rsidRPr="00A172D5">
              <w:rPr>
                <w:rFonts w:ascii="Times New Roman" w:hAnsi="Times New Roman" w:cs="Times New Roman"/>
                <w:vertAlign w:val="superscript"/>
              </w:rPr>
              <w:t>3</w:t>
            </w:r>
            <w:r w:rsidRPr="00A172D5">
              <w:rPr>
                <w:rFonts w:ascii="Times New Roman" w:hAnsi="Times New Roman" w:cs="Times New Roman"/>
              </w:rPr>
              <w:t>；</w:t>
            </w:r>
          </w:p>
          <w:p w14:paraId="5F180A1C" w14:textId="77777777" w:rsidR="006D5FB1" w:rsidRPr="00A172D5" w:rsidRDefault="006D5FB1" w:rsidP="006D5FB1">
            <w:pPr>
              <w:adjustRightInd w:val="0"/>
              <w:snapToGrid w:val="0"/>
              <w:spacing w:line="360" w:lineRule="auto"/>
              <w:ind w:firstLineChars="300" w:firstLine="720"/>
              <w:rPr>
                <w:rFonts w:ascii="Times New Roman" w:hAnsi="Times New Roman" w:cs="Times New Roman"/>
              </w:rPr>
            </w:pPr>
            <w:r w:rsidRPr="00A172D5">
              <w:rPr>
                <w:rFonts w:ascii="Times New Roman" w:hAnsi="Times New Roman" w:cs="Times New Roman"/>
                <w:i/>
              </w:rPr>
              <w:t>C</w:t>
            </w:r>
            <w:r w:rsidRPr="00A172D5">
              <w:rPr>
                <w:rFonts w:ascii="Times New Roman" w:hAnsi="Times New Roman" w:cs="Times New Roman"/>
                <w:i/>
                <w:vertAlign w:val="subscript"/>
              </w:rPr>
              <w:t>0i</w:t>
            </w:r>
            <w:r w:rsidRPr="00A172D5">
              <w:rPr>
                <w:rFonts w:ascii="Times New Roman" w:hAnsi="Times New Roman" w:cs="Times New Roman"/>
              </w:rPr>
              <w:t>—</w:t>
            </w:r>
            <w:r w:rsidRPr="00A172D5">
              <w:rPr>
                <w:rFonts w:ascii="Times New Roman" w:hAnsi="Times New Roman" w:cs="Times New Roman"/>
              </w:rPr>
              <w:t>第</w:t>
            </w:r>
            <w:proofErr w:type="spellStart"/>
            <w:r w:rsidRPr="00A172D5">
              <w:rPr>
                <w:rFonts w:ascii="Times New Roman" w:hAnsi="Times New Roman" w:cs="Times New Roman"/>
              </w:rPr>
              <w:t>i</w:t>
            </w:r>
            <w:proofErr w:type="spellEnd"/>
            <w:r w:rsidRPr="00A172D5">
              <w:rPr>
                <w:rFonts w:ascii="Times New Roman" w:hAnsi="Times New Roman" w:cs="Times New Roman"/>
              </w:rPr>
              <w:t>个污染物的环境空气质量浓度标准，</w:t>
            </w:r>
            <w:r w:rsidRPr="00A172D5">
              <w:rPr>
                <w:rFonts w:ascii="Times New Roman" w:hAnsi="Times New Roman" w:cs="Times New Roman"/>
              </w:rPr>
              <w:t>ug/m</w:t>
            </w:r>
            <w:r w:rsidRPr="00A172D5">
              <w:rPr>
                <w:rFonts w:ascii="Times New Roman" w:hAnsi="Times New Roman" w:cs="Times New Roman"/>
                <w:vertAlign w:val="superscript"/>
              </w:rPr>
              <w:t>3</w:t>
            </w:r>
            <w:r w:rsidRPr="00A172D5">
              <w:rPr>
                <w:rFonts w:ascii="Times New Roman" w:hAnsi="Times New Roman" w:cs="Times New Roman"/>
              </w:rPr>
              <w:t>。</w:t>
            </w:r>
          </w:p>
          <w:p w14:paraId="564E40FA" w14:textId="0AC1DE25" w:rsidR="00E72AC5" w:rsidRPr="00A172D5" w:rsidRDefault="00E72AC5" w:rsidP="00E72AC5">
            <w:pPr>
              <w:tabs>
                <w:tab w:val="left" w:pos="1680"/>
              </w:tabs>
              <w:spacing w:line="360" w:lineRule="auto"/>
              <w:ind w:firstLineChars="200" w:firstLine="480"/>
              <w:rPr>
                <w:rFonts w:ascii="Times New Roman" w:hAnsi="Times New Roman" w:cs="Times New Roman"/>
              </w:rPr>
            </w:pPr>
            <w:r w:rsidRPr="00A172D5">
              <w:rPr>
                <w:rFonts w:ascii="Times New Roman" w:hAnsi="Times New Roman" w:cs="Times New Roman"/>
              </w:rPr>
              <w:t>大气评价工作等级判定表</w:t>
            </w:r>
            <w:r w:rsidR="0043242D" w:rsidRPr="00A172D5">
              <w:rPr>
                <w:rFonts w:ascii="Times New Roman" w:hAnsi="Times New Roman" w:cs="Times New Roman"/>
              </w:rPr>
              <w:t>见</w:t>
            </w:r>
            <w:r w:rsidRPr="00A172D5">
              <w:rPr>
                <w:rFonts w:ascii="Times New Roman" w:hAnsi="Times New Roman" w:cs="Times New Roman"/>
              </w:rPr>
              <w:t>表</w:t>
            </w:r>
            <w:r w:rsidR="0043242D" w:rsidRPr="00A172D5">
              <w:rPr>
                <w:rFonts w:ascii="Times New Roman" w:hAnsi="Times New Roman" w:cs="Times New Roman"/>
              </w:rPr>
              <w:t>7.2-6</w:t>
            </w:r>
            <w:r w:rsidR="0043242D" w:rsidRPr="00A172D5">
              <w:rPr>
                <w:rFonts w:ascii="Times New Roman" w:hAnsi="Times New Roman" w:cs="Times New Roman"/>
              </w:rPr>
              <w:t>，污染源估算模型计算结果见表</w:t>
            </w:r>
            <w:r w:rsidR="0043242D" w:rsidRPr="00A172D5">
              <w:rPr>
                <w:rFonts w:ascii="Times New Roman" w:hAnsi="Times New Roman" w:cs="Times New Roman"/>
              </w:rPr>
              <w:t>7.2-7</w:t>
            </w:r>
            <w:r w:rsidR="0043242D" w:rsidRPr="00A172D5">
              <w:rPr>
                <w:rFonts w:ascii="Times New Roman" w:hAnsi="Times New Roman" w:cs="Times New Roman"/>
              </w:rPr>
              <w:t>。</w:t>
            </w:r>
          </w:p>
          <w:p w14:paraId="131F9E13" w14:textId="5DF54941" w:rsidR="00E72AC5" w:rsidRPr="00A172D5" w:rsidRDefault="00E72AC5" w:rsidP="006D5FB1">
            <w:pPr>
              <w:pStyle w:val="af0"/>
              <w:adjustRightInd w:val="0"/>
              <w:snapToGrid w:val="0"/>
              <w:spacing w:after="0"/>
              <w:ind w:firstLine="241"/>
              <w:jc w:val="center"/>
              <w:rPr>
                <w:rFonts w:eastAsiaTheme="minorEastAsia"/>
                <w:b/>
                <w:sz w:val="24"/>
              </w:rPr>
            </w:pPr>
            <w:bookmarkStart w:id="10" w:name="_Ref413918772"/>
            <w:r w:rsidRPr="00A172D5">
              <w:rPr>
                <w:rFonts w:eastAsiaTheme="minorEastAsia"/>
                <w:b/>
                <w:sz w:val="24"/>
              </w:rPr>
              <w:t>表</w:t>
            </w:r>
            <w:bookmarkEnd w:id="10"/>
            <w:r w:rsidR="0043242D" w:rsidRPr="00A172D5">
              <w:rPr>
                <w:rFonts w:eastAsiaTheme="minorEastAsia"/>
                <w:b/>
                <w:sz w:val="24"/>
              </w:rPr>
              <w:t>7.2-6</w:t>
            </w:r>
            <w:r w:rsidR="006D5FB1" w:rsidRPr="00A172D5">
              <w:rPr>
                <w:rFonts w:eastAsiaTheme="minorEastAsia"/>
                <w:b/>
                <w:sz w:val="24"/>
              </w:rPr>
              <w:t xml:space="preserve">  </w:t>
            </w:r>
            <w:r w:rsidRPr="00A172D5">
              <w:rPr>
                <w:rFonts w:eastAsiaTheme="minorEastAsia"/>
                <w:b/>
                <w:sz w:val="24"/>
              </w:rPr>
              <w:t>大气环境评价工作等级判别表</w:t>
            </w:r>
          </w:p>
          <w:tbl>
            <w:tblPr>
              <w:tblStyle w:val="14"/>
              <w:tblW w:w="5000" w:type="pct"/>
              <w:tblLook w:val="0000" w:firstRow="0" w:lastRow="0" w:firstColumn="0" w:lastColumn="0" w:noHBand="0" w:noVBand="0"/>
            </w:tblPr>
            <w:tblGrid>
              <w:gridCol w:w="4108"/>
              <w:gridCol w:w="5418"/>
            </w:tblGrid>
            <w:tr w:rsidR="00E72AC5" w:rsidRPr="00A172D5" w14:paraId="54762B32" w14:textId="77777777" w:rsidTr="006D5FB1">
              <w:trPr>
                <w:trHeight w:val="340"/>
              </w:trPr>
              <w:tc>
                <w:tcPr>
                  <w:tcW w:w="2156" w:type="pct"/>
                  <w:tcBorders>
                    <w:top w:val="single" w:sz="12" w:space="0" w:color="auto"/>
                    <w:left w:val="nil"/>
                    <w:bottom w:val="single" w:sz="12" w:space="0" w:color="auto"/>
                  </w:tcBorders>
                </w:tcPr>
                <w:p w14:paraId="3EFFFDEB" w14:textId="77777777" w:rsidR="00E72AC5" w:rsidRPr="00A172D5" w:rsidRDefault="00E72AC5" w:rsidP="00E72AC5">
                  <w:pPr>
                    <w:rPr>
                      <w:rFonts w:ascii="Times New Roman" w:eastAsiaTheme="minorEastAsia" w:hAnsi="Times New Roman" w:cs="Times New Roman"/>
                      <w:b/>
                      <w:sz w:val="21"/>
                      <w:szCs w:val="21"/>
                    </w:rPr>
                  </w:pPr>
                  <w:r w:rsidRPr="00A172D5">
                    <w:rPr>
                      <w:rFonts w:ascii="Times New Roman" w:eastAsiaTheme="minorEastAsia" w:hAnsi="Times New Roman" w:cs="Times New Roman"/>
                      <w:b/>
                      <w:sz w:val="21"/>
                      <w:szCs w:val="21"/>
                    </w:rPr>
                    <w:t>评价工作等级</w:t>
                  </w:r>
                </w:p>
              </w:tc>
              <w:tc>
                <w:tcPr>
                  <w:tcW w:w="2844" w:type="pct"/>
                  <w:tcBorders>
                    <w:top w:val="single" w:sz="12" w:space="0" w:color="auto"/>
                    <w:bottom w:val="single" w:sz="12" w:space="0" w:color="auto"/>
                    <w:right w:val="nil"/>
                  </w:tcBorders>
                </w:tcPr>
                <w:p w14:paraId="7DBCF0FE" w14:textId="77777777" w:rsidR="00E72AC5" w:rsidRPr="00A172D5" w:rsidRDefault="00E72AC5" w:rsidP="00E72AC5">
                  <w:pPr>
                    <w:rPr>
                      <w:rFonts w:ascii="Times New Roman" w:eastAsiaTheme="minorEastAsia" w:hAnsi="Times New Roman" w:cs="Times New Roman"/>
                      <w:b/>
                      <w:sz w:val="21"/>
                      <w:szCs w:val="21"/>
                    </w:rPr>
                  </w:pPr>
                  <w:r w:rsidRPr="00A172D5">
                    <w:rPr>
                      <w:rFonts w:ascii="Times New Roman" w:eastAsiaTheme="minorEastAsia" w:hAnsi="Times New Roman" w:cs="Times New Roman"/>
                      <w:b/>
                      <w:sz w:val="21"/>
                      <w:szCs w:val="21"/>
                    </w:rPr>
                    <w:t>评价工作分级判据</w:t>
                  </w:r>
                </w:p>
              </w:tc>
            </w:tr>
            <w:tr w:rsidR="00E72AC5" w:rsidRPr="00A172D5" w14:paraId="01073E4B" w14:textId="77777777" w:rsidTr="006D5FB1">
              <w:trPr>
                <w:trHeight w:val="340"/>
              </w:trPr>
              <w:tc>
                <w:tcPr>
                  <w:tcW w:w="2156" w:type="pct"/>
                  <w:tcBorders>
                    <w:top w:val="single" w:sz="12" w:space="0" w:color="auto"/>
                    <w:left w:val="nil"/>
                  </w:tcBorders>
                </w:tcPr>
                <w:p w14:paraId="5463FECB" w14:textId="77777777" w:rsidR="00E72AC5" w:rsidRPr="00A172D5" w:rsidRDefault="00E72AC5" w:rsidP="00E72AC5">
                  <w:pPr>
                    <w:pStyle w:val="afff0"/>
                    <w:spacing w:line="240" w:lineRule="auto"/>
                    <w:rPr>
                      <w:rFonts w:eastAsiaTheme="minorEastAsia"/>
                      <w:sz w:val="21"/>
                      <w:szCs w:val="21"/>
                    </w:rPr>
                  </w:pPr>
                  <w:r w:rsidRPr="00A172D5">
                    <w:rPr>
                      <w:rFonts w:eastAsiaTheme="minorEastAsia"/>
                      <w:sz w:val="21"/>
                      <w:szCs w:val="21"/>
                    </w:rPr>
                    <w:t>一级</w:t>
                  </w:r>
                </w:p>
              </w:tc>
              <w:tc>
                <w:tcPr>
                  <w:tcW w:w="2844" w:type="pct"/>
                  <w:tcBorders>
                    <w:top w:val="single" w:sz="12" w:space="0" w:color="auto"/>
                    <w:right w:val="nil"/>
                  </w:tcBorders>
                </w:tcPr>
                <w:p w14:paraId="1B32A596" w14:textId="77777777" w:rsidR="00E72AC5" w:rsidRPr="00A172D5" w:rsidRDefault="00E72AC5" w:rsidP="00E72AC5">
                  <w:pPr>
                    <w:pStyle w:val="afff0"/>
                    <w:spacing w:line="240" w:lineRule="auto"/>
                    <w:rPr>
                      <w:rFonts w:eastAsiaTheme="minorEastAsia"/>
                      <w:sz w:val="21"/>
                      <w:szCs w:val="21"/>
                    </w:rPr>
                  </w:pPr>
                  <w:r w:rsidRPr="00A172D5">
                    <w:rPr>
                      <w:rFonts w:eastAsiaTheme="minorEastAsia"/>
                      <w:sz w:val="21"/>
                      <w:szCs w:val="21"/>
                    </w:rPr>
                    <w:t>P</w:t>
                  </w:r>
                  <w:r w:rsidRPr="00A172D5">
                    <w:rPr>
                      <w:rFonts w:eastAsiaTheme="minorEastAsia"/>
                      <w:sz w:val="21"/>
                      <w:szCs w:val="21"/>
                      <w:vertAlign w:val="subscript"/>
                    </w:rPr>
                    <w:t>max</w:t>
                  </w:r>
                  <w:r w:rsidRPr="00A172D5">
                    <w:rPr>
                      <w:rFonts w:eastAsiaTheme="minorEastAsia"/>
                      <w:sz w:val="21"/>
                      <w:szCs w:val="21"/>
                    </w:rPr>
                    <w:t>≥10%</w:t>
                  </w:r>
                </w:p>
              </w:tc>
            </w:tr>
            <w:tr w:rsidR="00E72AC5" w:rsidRPr="00A172D5" w14:paraId="748596B3" w14:textId="77777777" w:rsidTr="006D5FB1">
              <w:trPr>
                <w:trHeight w:val="340"/>
              </w:trPr>
              <w:tc>
                <w:tcPr>
                  <w:tcW w:w="2156" w:type="pct"/>
                  <w:tcBorders>
                    <w:left w:val="nil"/>
                  </w:tcBorders>
                </w:tcPr>
                <w:p w14:paraId="0DED6BB6" w14:textId="77777777" w:rsidR="00E72AC5" w:rsidRPr="00A172D5" w:rsidRDefault="00E72AC5" w:rsidP="00E72AC5">
                  <w:pP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二级</w:t>
                  </w:r>
                </w:p>
              </w:tc>
              <w:tc>
                <w:tcPr>
                  <w:tcW w:w="2844" w:type="pct"/>
                  <w:tcBorders>
                    <w:right w:val="nil"/>
                  </w:tcBorders>
                </w:tcPr>
                <w:p w14:paraId="6849DBE4" w14:textId="77777777" w:rsidR="00E72AC5" w:rsidRPr="00A172D5" w:rsidRDefault="00E72AC5" w:rsidP="00E72AC5">
                  <w:pP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1%≤</w:t>
                  </w:r>
                  <w:proofErr w:type="spellStart"/>
                  <w:r w:rsidRPr="00A172D5">
                    <w:rPr>
                      <w:rFonts w:ascii="Times New Roman" w:eastAsiaTheme="minorEastAsia" w:hAnsi="Times New Roman" w:cs="Times New Roman"/>
                      <w:sz w:val="21"/>
                      <w:szCs w:val="21"/>
                    </w:rPr>
                    <w:t>P</w:t>
                  </w:r>
                  <w:r w:rsidRPr="00A172D5">
                    <w:rPr>
                      <w:rFonts w:ascii="Times New Roman" w:eastAsiaTheme="minorEastAsia" w:hAnsi="Times New Roman" w:cs="Times New Roman"/>
                      <w:sz w:val="21"/>
                      <w:szCs w:val="21"/>
                      <w:vertAlign w:val="subscript"/>
                    </w:rPr>
                    <w:t>max</w:t>
                  </w:r>
                  <w:proofErr w:type="spellEnd"/>
                  <w:r w:rsidRPr="00A172D5">
                    <w:rPr>
                      <w:rFonts w:ascii="Times New Roman" w:eastAsiaTheme="minorEastAsia" w:hAnsi="Times New Roman" w:cs="Times New Roman"/>
                      <w:sz w:val="21"/>
                      <w:szCs w:val="21"/>
                    </w:rPr>
                    <w:t>＜</w:t>
                  </w:r>
                  <w:r w:rsidRPr="00A172D5">
                    <w:rPr>
                      <w:rFonts w:ascii="Times New Roman" w:eastAsiaTheme="minorEastAsia" w:hAnsi="Times New Roman" w:cs="Times New Roman"/>
                      <w:sz w:val="21"/>
                      <w:szCs w:val="21"/>
                    </w:rPr>
                    <w:t>10%</w:t>
                  </w:r>
                </w:p>
              </w:tc>
            </w:tr>
            <w:tr w:rsidR="00E72AC5" w:rsidRPr="00A172D5" w14:paraId="40873135" w14:textId="77777777" w:rsidTr="006D5FB1">
              <w:trPr>
                <w:trHeight w:val="340"/>
              </w:trPr>
              <w:tc>
                <w:tcPr>
                  <w:tcW w:w="2156" w:type="pct"/>
                  <w:tcBorders>
                    <w:left w:val="nil"/>
                    <w:bottom w:val="single" w:sz="12" w:space="0" w:color="auto"/>
                  </w:tcBorders>
                </w:tcPr>
                <w:p w14:paraId="43F34385" w14:textId="77777777" w:rsidR="00E72AC5" w:rsidRPr="00A172D5" w:rsidRDefault="00E72AC5" w:rsidP="00E72AC5">
                  <w:pP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三级</w:t>
                  </w:r>
                </w:p>
              </w:tc>
              <w:tc>
                <w:tcPr>
                  <w:tcW w:w="2844" w:type="pct"/>
                  <w:tcBorders>
                    <w:bottom w:val="single" w:sz="12" w:space="0" w:color="auto"/>
                    <w:right w:val="nil"/>
                  </w:tcBorders>
                </w:tcPr>
                <w:p w14:paraId="66720DC5" w14:textId="77777777" w:rsidR="00E72AC5" w:rsidRPr="00A172D5" w:rsidRDefault="00E72AC5" w:rsidP="00E72AC5">
                  <w:pPr>
                    <w:rPr>
                      <w:rFonts w:ascii="Times New Roman" w:eastAsiaTheme="minorEastAsia" w:hAnsi="Times New Roman" w:cs="Times New Roman"/>
                      <w:sz w:val="21"/>
                      <w:szCs w:val="21"/>
                    </w:rPr>
                  </w:pPr>
                  <w:proofErr w:type="spellStart"/>
                  <w:r w:rsidRPr="00A172D5">
                    <w:rPr>
                      <w:rFonts w:ascii="Times New Roman" w:eastAsiaTheme="minorEastAsia" w:hAnsi="Times New Roman" w:cs="Times New Roman"/>
                      <w:sz w:val="21"/>
                      <w:szCs w:val="21"/>
                    </w:rPr>
                    <w:t>P</w:t>
                  </w:r>
                  <w:r w:rsidRPr="00A172D5">
                    <w:rPr>
                      <w:rFonts w:ascii="Times New Roman" w:eastAsiaTheme="minorEastAsia" w:hAnsi="Times New Roman" w:cs="Times New Roman"/>
                      <w:sz w:val="21"/>
                      <w:szCs w:val="21"/>
                      <w:vertAlign w:val="subscript"/>
                    </w:rPr>
                    <w:t>max</w:t>
                  </w:r>
                  <w:proofErr w:type="spellEnd"/>
                  <w:r w:rsidRPr="00A172D5">
                    <w:rPr>
                      <w:rFonts w:ascii="Times New Roman" w:eastAsiaTheme="minorEastAsia" w:hAnsi="Times New Roman" w:cs="Times New Roman"/>
                      <w:sz w:val="21"/>
                      <w:szCs w:val="21"/>
                    </w:rPr>
                    <w:t>＜</w:t>
                  </w:r>
                  <w:r w:rsidRPr="00A172D5">
                    <w:rPr>
                      <w:rFonts w:ascii="Times New Roman" w:eastAsiaTheme="minorEastAsia" w:hAnsi="Times New Roman" w:cs="Times New Roman"/>
                      <w:sz w:val="21"/>
                      <w:szCs w:val="21"/>
                    </w:rPr>
                    <w:t>1%</w:t>
                  </w:r>
                </w:p>
              </w:tc>
            </w:tr>
          </w:tbl>
          <w:p w14:paraId="7DB7CA65" w14:textId="77777777" w:rsidR="006D5FB1" w:rsidRPr="00A172D5" w:rsidRDefault="006D5FB1" w:rsidP="006D5FB1">
            <w:pPr>
              <w:pStyle w:val="af0"/>
              <w:adjustRightInd w:val="0"/>
              <w:snapToGrid w:val="0"/>
              <w:spacing w:after="0"/>
              <w:ind w:firstLine="241"/>
              <w:jc w:val="center"/>
              <w:rPr>
                <w:b/>
                <w:sz w:val="24"/>
              </w:rPr>
            </w:pPr>
          </w:p>
          <w:p w14:paraId="0F723F97" w14:textId="7E9CDF54" w:rsidR="006D5FB1" w:rsidRPr="00A172D5" w:rsidRDefault="006D5FB1" w:rsidP="006D5FB1">
            <w:pPr>
              <w:pStyle w:val="af0"/>
              <w:adjustRightInd w:val="0"/>
              <w:snapToGrid w:val="0"/>
              <w:spacing w:after="0"/>
              <w:ind w:firstLine="241"/>
              <w:jc w:val="center"/>
              <w:rPr>
                <w:b/>
                <w:sz w:val="24"/>
              </w:rPr>
            </w:pPr>
            <w:r w:rsidRPr="00A172D5">
              <w:rPr>
                <w:b/>
                <w:sz w:val="24"/>
              </w:rPr>
              <w:t>表</w:t>
            </w:r>
            <w:r w:rsidR="0043242D" w:rsidRPr="00A172D5">
              <w:rPr>
                <w:b/>
                <w:sz w:val="24"/>
              </w:rPr>
              <w:t>7.2-7</w:t>
            </w:r>
            <w:r w:rsidRPr="00A172D5">
              <w:rPr>
                <w:b/>
                <w:sz w:val="24"/>
              </w:rPr>
              <w:t xml:space="preserve">  </w:t>
            </w:r>
            <w:r w:rsidRPr="00A172D5">
              <w:rPr>
                <w:b/>
                <w:sz w:val="24"/>
              </w:rPr>
              <w:t>污染源估算模型计算结果表</w:t>
            </w:r>
          </w:p>
          <w:tbl>
            <w:tblPr>
              <w:tblStyle w:val="14"/>
              <w:tblW w:w="5000" w:type="pct"/>
              <w:tblBorders>
                <w:left w:val="none" w:sz="0" w:space="0" w:color="auto"/>
                <w:right w:val="none" w:sz="0" w:space="0" w:color="auto"/>
              </w:tblBorders>
              <w:tblLook w:val="0000" w:firstRow="0" w:lastRow="0" w:firstColumn="0" w:lastColumn="0" w:noHBand="0" w:noVBand="0"/>
            </w:tblPr>
            <w:tblGrid>
              <w:gridCol w:w="1179"/>
              <w:gridCol w:w="1395"/>
              <w:gridCol w:w="886"/>
              <w:gridCol w:w="2896"/>
              <w:gridCol w:w="1337"/>
              <w:gridCol w:w="1833"/>
            </w:tblGrid>
            <w:tr w:rsidR="002D519F" w:rsidRPr="00317AD1" w14:paraId="6FCA0F6B" w14:textId="77777777" w:rsidTr="005F676C">
              <w:trPr>
                <w:trHeight w:hRule="exact" w:val="369"/>
                <w:tblHeader/>
              </w:trPr>
              <w:tc>
                <w:tcPr>
                  <w:tcW w:w="1351" w:type="pct"/>
                  <w:gridSpan w:val="2"/>
                  <w:vMerge w:val="restart"/>
                  <w:tcBorders>
                    <w:top w:val="single" w:sz="12" w:space="0" w:color="auto"/>
                    <w:bottom w:val="single" w:sz="4" w:space="0" w:color="auto"/>
                  </w:tcBorders>
                </w:tcPr>
                <w:p w14:paraId="2CFE2D24" w14:textId="77777777" w:rsidR="002D519F" w:rsidRPr="00317AD1" w:rsidRDefault="002D519F" w:rsidP="00CE5EBF">
                  <w:pPr>
                    <w:widowControl/>
                    <w:rPr>
                      <w:rFonts w:ascii="Times New Roman" w:eastAsiaTheme="minorEastAsia" w:hAnsi="Times New Roman" w:cs="Times New Roman"/>
                      <w:b/>
                      <w:bCs/>
                      <w:sz w:val="21"/>
                      <w:szCs w:val="21"/>
                    </w:rPr>
                  </w:pPr>
                  <w:r w:rsidRPr="00317AD1">
                    <w:rPr>
                      <w:rFonts w:ascii="Times New Roman" w:eastAsiaTheme="minorEastAsia" w:hAnsi="Times New Roman" w:cs="Times New Roman"/>
                      <w:b/>
                      <w:bCs/>
                      <w:sz w:val="21"/>
                      <w:szCs w:val="21"/>
                    </w:rPr>
                    <w:t>污染源位置</w:t>
                  </w:r>
                </w:p>
              </w:tc>
              <w:tc>
                <w:tcPr>
                  <w:tcW w:w="465" w:type="pct"/>
                  <w:vMerge w:val="restart"/>
                  <w:tcBorders>
                    <w:top w:val="single" w:sz="12" w:space="0" w:color="auto"/>
                    <w:bottom w:val="single" w:sz="4" w:space="0" w:color="auto"/>
                  </w:tcBorders>
                </w:tcPr>
                <w:p w14:paraId="2E169B24" w14:textId="77777777" w:rsidR="002D519F" w:rsidRPr="00317AD1" w:rsidRDefault="002D519F" w:rsidP="00CE5EBF">
                  <w:pPr>
                    <w:widowControl/>
                    <w:rPr>
                      <w:rFonts w:ascii="Times New Roman" w:eastAsiaTheme="minorEastAsia" w:hAnsi="Times New Roman" w:cs="Times New Roman"/>
                      <w:b/>
                      <w:bCs/>
                      <w:sz w:val="21"/>
                      <w:szCs w:val="21"/>
                    </w:rPr>
                  </w:pPr>
                  <w:r w:rsidRPr="00317AD1">
                    <w:rPr>
                      <w:rFonts w:ascii="Times New Roman" w:eastAsiaTheme="minorEastAsia" w:hAnsi="Times New Roman" w:cs="Times New Roman"/>
                      <w:b/>
                      <w:bCs/>
                      <w:sz w:val="21"/>
                      <w:szCs w:val="21"/>
                    </w:rPr>
                    <w:t>污染物</w:t>
                  </w:r>
                </w:p>
              </w:tc>
              <w:tc>
                <w:tcPr>
                  <w:tcW w:w="3184" w:type="pct"/>
                  <w:gridSpan w:val="3"/>
                  <w:tcBorders>
                    <w:top w:val="single" w:sz="12" w:space="0" w:color="auto"/>
                    <w:bottom w:val="single" w:sz="12" w:space="0" w:color="auto"/>
                  </w:tcBorders>
                </w:tcPr>
                <w:p w14:paraId="344A7E7C" w14:textId="77777777" w:rsidR="002D519F" w:rsidRPr="00317AD1" w:rsidRDefault="002D519F" w:rsidP="00CE5EBF">
                  <w:pPr>
                    <w:widowControl/>
                    <w:rPr>
                      <w:rFonts w:ascii="Times New Roman" w:eastAsiaTheme="minorEastAsia" w:hAnsi="Times New Roman" w:cs="Times New Roman"/>
                      <w:b/>
                      <w:bCs/>
                      <w:sz w:val="21"/>
                      <w:szCs w:val="21"/>
                    </w:rPr>
                  </w:pPr>
                  <w:r w:rsidRPr="00317AD1">
                    <w:rPr>
                      <w:rFonts w:ascii="Times New Roman" w:eastAsiaTheme="minorEastAsia" w:hAnsi="Times New Roman" w:cs="Times New Roman"/>
                      <w:b/>
                      <w:bCs/>
                      <w:sz w:val="21"/>
                      <w:szCs w:val="21"/>
                    </w:rPr>
                    <w:t>P</w:t>
                  </w:r>
                  <w:r w:rsidRPr="00317AD1">
                    <w:rPr>
                      <w:rFonts w:ascii="Times New Roman" w:eastAsiaTheme="minorEastAsia" w:hAnsi="Times New Roman" w:cs="Times New Roman"/>
                      <w:b/>
                      <w:bCs/>
                      <w:sz w:val="21"/>
                      <w:szCs w:val="21"/>
                      <w:vertAlign w:val="subscript"/>
                    </w:rPr>
                    <w:t>i</w:t>
                  </w:r>
                </w:p>
              </w:tc>
            </w:tr>
            <w:tr w:rsidR="002D519F" w:rsidRPr="00317AD1" w14:paraId="118A34F1" w14:textId="77777777" w:rsidTr="00E833F5">
              <w:trPr>
                <w:trHeight w:hRule="exact" w:val="369"/>
                <w:tblHeader/>
              </w:trPr>
              <w:tc>
                <w:tcPr>
                  <w:tcW w:w="1351" w:type="pct"/>
                  <w:gridSpan w:val="2"/>
                  <w:vMerge/>
                  <w:tcBorders>
                    <w:top w:val="single" w:sz="4" w:space="0" w:color="auto"/>
                    <w:bottom w:val="single" w:sz="12" w:space="0" w:color="auto"/>
                  </w:tcBorders>
                </w:tcPr>
                <w:p w14:paraId="35BE6A8B" w14:textId="77777777" w:rsidR="002D519F" w:rsidRPr="00317AD1" w:rsidRDefault="002D519F" w:rsidP="00CE5EBF">
                  <w:pPr>
                    <w:rPr>
                      <w:rFonts w:ascii="Times New Roman" w:eastAsiaTheme="minorEastAsia" w:hAnsi="Times New Roman" w:cs="Times New Roman"/>
                      <w:sz w:val="21"/>
                      <w:szCs w:val="21"/>
                    </w:rPr>
                  </w:pPr>
                </w:p>
              </w:tc>
              <w:tc>
                <w:tcPr>
                  <w:tcW w:w="465" w:type="pct"/>
                  <w:vMerge/>
                  <w:tcBorders>
                    <w:top w:val="single" w:sz="4" w:space="0" w:color="auto"/>
                    <w:bottom w:val="single" w:sz="12" w:space="0" w:color="auto"/>
                  </w:tcBorders>
                </w:tcPr>
                <w:p w14:paraId="650A14E9" w14:textId="77777777" w:rsidR="002D519F" w:rsidRPr="00317AD1" w:rsidRDefault="002D519F" w:rsidP="00CE5EBF">
                  <w:pPr>
                    <w:rPr>
                      <w:rFonts w:ascii="Times New Roman" w:eastAsiaTheme="minorEastAsia" w:hAnsi="Times New Roman" w:cs="Times New Roman"/>
                      <w:sz w:val="21"/>
                      <w:szCs w:val="21"/>
                    </w:rPr>
                  </w:pPr>
                </w:p>
              </w:tc>
              <w:tc>
                <w:tcPr>
                  <w:tcW w:w="1520" w:type="pct"/>
                  <w:tcBorders>
                    <w:top w:val="single" w:sz="12" w:space="0" w:color="auto"/>
                    <w:bottom w:val="single" w:sz="12" w:space="0" w:color="auto"/>
                  </w:tcBorders>
                </w:tcPr>
                <w:p w14:paraId="4ED1143F" w14:textId="77777777" w:rsidR="002D519F" w:rsidRPr="00317AD1" w:rsidRDefault="002D519F" w:rsidP="00CE5EBF">
                  <w:pPr>
                    <w:widowControl/>
                    <w:rPr>
                      <w:rFonts w:ascii="Times New Roman" w:eastAsiaTheme="minorEastAsia" w:hAnsi="Times New Roman" w:cs="Times New Roman"/>
                      <w:b/>
                      <w:bCs/>
                      <w:sz w:val="21"/>
                      <w:szCs w:val="21"/>
                    </w:rPr>
                  </w:pPr>
                  <w:r w:rsidRPr="00317AD1">
                    <w:rPr>
                      <w:rFonts w:ascii="Times New Roman" w:eastAsiaTheme="minorEastAsia" w:hAnsi="Times New Roman" w:cs="Times New Roman"/>
                      <w:b/>
                      <w:bCs/>
                      <w:sz w:val="21"/>
                      <w:szCs w:val="21"/>
                    </w:rPr>
                    <w:t>下风向最大浓度</w:t>
                  </w:r>
                  <w:r w:rsidRPr="00317AD1">
                    <w:rPr>
                      <w:rFonts w:ascii="Times New Roman" w:eastAsiaTheme="minorEastAsia" w:hAnsi="Times New Roman" w:cs="Times New Roman"/>
                      <w:b/>
                      <w:bCs/>
                      <w:sz w:val="21"/>
                      <w:szCs w:val="21"/>
                    </w:rPr>
                    <w:t>(</w:t>
                  </w:r>
                  <w:proofErr w:type="spellStart"/>
                  <w:r w:rsidRPr="00317AD1">
                    <w:rPr>
                      <w:rFonts w:ascii="Times New Roman" w:eastAsiaTheme="minorEastAsia" w:hAnsi="Times New Roman" w:cs="Times New Roman"/>
                      <w:b/>
                      <w:bCs/>
                      <w:sz w:val="21"/>
                      <w:szCs w:val="21"/>
                    </w:rPr>
                    <w:t>μg</w:t>
                  </w:r>
                  <w:proofErr w:type="spellEnd"/>
                  <w:r w:rsidRPr="00317AD1">
                    <w:rPr>
                      <w:rFonts w:ascii="Times New Roman" w:eastAsiaTheme="minorEastAsia" w:hAnsi="Times New Roman" w:cs="Times New Roman"/>
                      <w:b/>
                      <w:bCs/>
                      <w:sz w:val="21"/>
                      <w:szCs w:val="21"/>
                    </w:rPr>
                    <w:t xml:space="preserve"> /m</w:t>
                  </w:r>
                  <w:r w:rsidRPr="00317AD1">
                    <w:rPr>
                      <w:rFonts w:ascii="Times New Roman" w:eastAsiaTheme="minorEastAsia" w:hAnsi="Times New Roman" w:cs="Times New Roman"/>
                      <w:b/>
                      <w:bCs/>
                      <w:sz w:val="21"/>
                      <w:szCs w:val="21"/>
                      <w:vertAlign w:val="superscript"/>
                    </w:rPr>
                    <w:t>3</w:t>
                  </w:r>
                  <w:r w:rsidRPr="00317AD1">
                    <w:rPr>
                      <w:rFonts w:ascii="Times New Roman" w:eastAsiaTheme="minorEastAsia" w:hAnsi="Times New Roman" w:cs="Times New Roman"/>
                      <w:b/>
                      <w:bCs/>
                      <w:sz w:val="21"/>
                      <w:szCs w:val="21"/>
                    </w:rPr>
                    <w:t>)</w:t>
                  </w:r>
                </w:p>
              </w:tc>
              <w:tc>
                <w:tcPr>
                  <w:tcW w:w="702" w:type="pct"/>
                  <w:tcBorders>
                    <w:top w:val="single" w:sz="12" w:space="0" w:color="auto"/>
                    <w:bottom w:val="single" w:sz="12" w:space="0" w:color="auto"/>
                  </w:tcBorders>
                </w:tcPr>
                <w:p w14:paraId="46029A6A" w14:textId="77777777" w:rsidR="002D519F" w:rsidRPr="00317AD1" w:rsidRDefault="002D519F" w:rsidP="00CE5EBF">
                  <w:pPr>
                    <w:widowControl/>
                    <w:rPr>
                      <w:rFonts w:ascii="Times New Roman" w:eastAsiaTheme="minorEastAsia" w:hAnsi="Times New Roman" w:cs="Times New Roman"/>
                      <w:b/>
                      <w:bCs/>
                      <w:sz w:val="21"/>
                      <w:szCs w:val="21"/>
                    </w:rPr>
                  </w:pPr>
                  <w:r w:rsidRPr="00317AD1">
                    <w:rPr>
                      <w:rFonts w:ascii="Times New Roman" w:eastAsiaTheme="minorEastAsia" w:hAnsi="Times New Roman" w:cs="Times New Roman"/>
                      <w:b/>
                      <w:bCs/>
                      <w:sz w:val="21"/>
                      <w:szCs w:val="21"/>
                    </w:rPr>
                    <w:t>占标率</w:t>
                  </w:r>
                  <w:r w:rsidRPr="00317AD1">
                    <w:rPr>
                      <w:rFonts w:ascii="Times New Roman" w:eastAsiaTheme="minorEastAsia" w:hAnsi="Times New Roman" w:cs="Times New Roman"/>
                      <w:b/>
                      <w:bCs/>
                      <w:sz w:val="21"/>
                      <w:szCs w:val="21"/>
                    </w:rPr>
                    <w:t>(%)</w:t>
                  </w:r>
                </w:p>
              </w:tc>
              <w:tc>
                <w:tcPr>
                  <w:tcW w:w="962" w:type="pct"/>
                  <w:tcBorders>
                    <w:top w:val="single" w:sz="12" w:space="0" w:color="auto"/>
                    <w:bottom w:val="single" w:sz="12" w:space="0" w:color="auto"/>
                  </w:tcBorders>
                </w:tcPr>
                <w:p w14:paraId="6CEAB311" w14:textId="77777777" w:rsidR="002D519F" w:rsidRPr="00317AD1" w:rsidRDefault="002D519F" w:rsidP="00CE5EBF">
                  <w:pPr>
                    <w:widowControl/>
                    <w:rPr>
                      <w:rFonts w:ascii="Times New Roman" w:eastAsiaTheme="minorEastAsia" w:hAnsi="Times New Roman" w:cs="Times New Roman"/>
                      <w:b/>
                      <w:bCs/>
                      <w:sz w:val="21"/>
                      <w:szCs w:val="21"/>
                    </w:rPr>
                  </w:pPr>
                  <w:r w:rsidRPr="00317AD1">
                    <w:rPr>
                      <w:rFonts w:ascii="Times New Roman" w:eastAsiaTheme="minorEastAsia" w:hAnsi="Times New Roman" w:cs="Times New Roman"/>
                      <w:b/>
                      <w:bCs/>
                      <w:sz w:val="21"/>
                      <w:szCs w:val="21"/>
                    </w:rPr>
                    <w:t>下风向距离</w:t>
                  </w:r>
                  <w:r w:rsidRPr="00317AD1">
                    <w:rPr>
                      <w:rFonts w:ascii="Times New Roman" w:eastAsiaTheme="minorEastAsia" w:hAnsi="Times New Roman" w:cs="Times New Roman"/>
                      <w:b/>
                      <w:bCs/>
                      <w:sz w:val="21"/>
                      <w:szCs w:val="21"/>
                    </w:rPr>
                    <w:t>(m)</w:t>
                  </w:r>
                </w:p>
              </w:tc>
            </w:tr>
            <w:tr w:rsidR="00E833F5" w:rsidRPr="00317AD1" w14:paraId="28046764" w14:textId="77777777" w:rsidTr="00E833F5">
              <w:trPr>
                <w:trHeight w:hRule="exact" w:val="369"/>
                <w:tblHeader/>
              </w:trPr>
              <w:tc>
                <w:tcPr>
                  <w:tcW w:w="1351" w:type="pct"/>
                  <w:gridSpan w:val="2"/>
                  <w:tcBorders>
                    <w:top w:val="single" w:sz="12" w:space="0" w:color="auto"/>
                    <w:bottom w:val="single" w:sz="4" w:space="0" w:color="auto"/>
                  </w:tcBorders>
                </w:tcPr>
                <w:p w14:paraId="1A7F028D" w14:textId="2C0F6165" w:rsidR="00E833F5" w:rsidRPr="00317AD1" w:rsidRDefault="00E833F5" w:rsidP="00CE5EBF">
                  <w:pPr>
                    <w:rPr>
                      <w:rFonts w:ascii="Times New Roman" w:eastAsiaTheme="minorEastAsia" w:hAnsi="Times New Roman" w:cs="Times New Roman"/>
                      <w:sz w:val="21"/>
                      <w:szCs w:val="21"/>
                    </w:rPr>
                  </w:pPr>
                  <w:r w:rsidRPr="00317AD1">
                    <w:rPr>
                      <w:rFonts w:ascii="Times New Roman" w:eastAsiaTheme="minorEastAsia" w:hAnsi="Times New Roman" w:cs="Times New Roman"/>
                      <w:sz w:val="21"/>
                      <w:szCs w:val="21"/>
                    </w:rPr>
                    <w:t>FQ-00</w:t>
                  </w:r>
                  <w:r w:rsidRPr="00317AD1">
                    <w:rPr>
                      <w:rFonts w:ascii="Times New Roman" w:eastAsiaTheme="minorEastAsia" w:hAnsi="Times New Roman" w:cs="Times New Roman" w:hint="eastAsia"/>
                      <w:sz w:val="21"/>
                      <w:szCs w:val="21"/>
                    </w:rPr>
                    <w:t>1</w:t>
                  </w:r>
                </w:p>
              </w:tc>
              <w:tc>
                <w:tcPr>
                  <w:tcW w:w="465" w:type="pct"/>
                  <w:tcBorders>
                    <w:top w:val="single" w:sz="12" w:space="0" w:color="auto"/>
                    <w:bottom w:val="single" w:sz="4" w:space="0" w:color="auto"/>
                  </w:tcBorders>
                </w:tcPr>
                <w:p w14:paraId="1591A6FA" w14:textId="3C9DD2B3" w:rsidR="00E833F5" w:rsidRPr="00317AD1" w:rsidRDefault="00E833F5" w:rsidP="00CE5EBF">
                  <w:pPr>
                    <w:rPr>
                      <w:rFonts w:ascii="Times New Roman" w:eastAsiaTheme="minorEastAsia" w:hAnsi="Times New Roman" w:cs="Times New Roman"/>
                      <w:sz w:val="21"/>
                      <w:szCs w:val="21"/>
                    </w:rPr>
                  </w:pPr>
                  <w:r w:rsidRPr="00317AD1">
                    <w:rPr>
                      <w:rFonts w:ascii="Times New Roman" w:eastAsiaTheme="minorEastAsia" w:hAnsi="Times New Roman" w:cs="Times New Roman"/>
                      <w:sz w:val="21"/>
                      <w:szCs w:val="21"/>
                    </w:rPr>
                    <w:t>颗粒物</w:t>
                  </w:r>
                </w:p>
              </w:tc>
              <w:tc>
                <w:tcPr>
                  <w:tcW w:w="1520" w:type="pct"/>
                  <w:tcBorders>
                    <w:top w:val="single" w:sz="12" w:space="0" w:color="auto"/>
                    <w:bottom w:val="single" w:sz="4" w:space="0" w:color="auto"/>
                  </w:tcBorders>
                </w:tcPr>
                <w:p w14:paraId="0FBF90CD" w14:textId="4ED52D4A" w:rsidR="00E833F5" w:rsidRPr="00317AD1" w:rsidRDefault="00443BA0" w:rsidP="00CE5EBF">
                  <w:pPr>
                    <w:rPr>
                      <w:rFonts w:ascii="Times New Roman" w:eastAsiaTheme="minorEastAsia" w:hAnsi="Times New Roman" w:cs="Times New Roman"/>
                      <w:sz w:val="21"/>
                      <w:szCs w:val="21"/>
                    </w:rPr>
                  </w:pPr>
                  <w:r w:rsidRPr="00317AD1">
                    <w:rPr>
                      <w:rFonts w:ascii="Times New Roman" w:eastAsiaTheme="minorEastAsia" w:hAnsi="Times New Roman" w:cs="Times New Roman"/>
                      <w:sz w:val="21"/>
                      <w:szCs w:val="21"/>
                    </w:rPr>
                    <w:t>0.968</w:t>
                  </w:r>
                </w:p>
              </w:tc>
              <w:tc>
                <w:tcPr>
                  <w:tcW w:w="702" w:type="pct"/>
                  <w:tcBorders>
                    <w:top w:val="single" w:sz="12" w:space="0" w:color="auto"/>
                    <w:bottom w:val="single" w:sz="4" w:space="0" w:color="auto"/>
                  </w:tcBorders>
                </w:tcPr>
                <w:p w14:paraId="4322C2FE" w14:textId="4ABB998A" w:rsidR="00E833F5" w:rsidRPr="00317AD1" w:rsidRDefault="00F70357" w:rsidP="00CE5EBF">
                  <w:pPr>
                    <w:rPr>
                      <w:rFonts w:ascii="Times New Roman" w:eastAsiaTheme="minorEastAsia" w:hAnsi="Times New Roman" w:cs="Times New Roman"/>
                      <w:sz w:val="21"/>
                      <w:szCs w:val="21"/>
                    </w:rPr>
                  </w:pPr>
                  <w:r w:rsidRPr="00317AD1">
                    <w:rPr>
                      <w:rFonts w:ascii="Times New Roman" w:eastAsiaTheme="minorEastAsia" w:hAnsi="Times New Roman" w:cs="Times New Roman" w:hint="eastAsia"/>
                      <w:sz w:val="21"/>
                      <w:szCs w:val="21"/>
                    </w:rPr>
                    <w:t>0.</w:t>
                  </w:r>
                  <w:r w:rsidR="00443BA0" w:rsidRPr="00317AD1">
                    <w:rPr>
                      <w:rFonts w:ascii="Times New Roman" w:eastAsiaTheme="minorEastAsia" w:hAnsi="Times New Roman" w:cs="Times New Roman"/>
                      <w:sz w:val="21"/>
                      <w:szCs w:val="21"/>
                    </w:rPr>
                    <w:t>22</w:t>
                  </w:r>
                </w:p>
              </w:tc>
              <w:tc>
                <w:tcPr>
                  <w:tcW w:w="962" w:type="pct"/>
                  <w:tcBorders>
                    <w:top w:val="single" w:sz="12" w:space="0" w:color="auto"/>
                    <w:bottom w:val="single" w:sz="4" w:space="0" w:color="auto"/>
                  </w:tcBorders>
                </w:tcPr>
                <w:p w14:paraId="279F5ECB" w14:textId="670AE110" w:rsidR="00E833F5" w:rsidRPr="00317AD1" w:rsidRDefault="00F70357" w:rsidP="00CE5EBF">
                  <w:pPr>
                    <w:rPr>
                      <w:rFonts w:ascii="Times New Roman" w:eastAsiaTheme="minorEastAsia" w:hAnsi="Times New Roman" w:cs="Times New Roman"/>
                      <w:sz w:val="21"/>
                      <w:szCs w:val="21"/>
                    </w:rPr>
                  </w:pPr>
                  <w:r w:rsidRPr="00317AD1">
                    <w:rPr>
                      <w:rFonts w:ascii="Times New Roman" w:eastAsiaTheme="minorEastAsia" w:hAnsi="Times New Roman" w:cs="Times New Roman" w:hint="eastAsia"/>
                      <w:sz w:val="21"/>
                      <w:szCs w:val="21"/>
                    </w:rPr>
                    <w:t>114</w:t>
                  </w:r>
                </w:p>
              </w:tc>
            </w:tr>
            <w:tr w:rsidR="002D519F" w:rsidRPr="00317AD1" w14:paraId="629EF99E" w14:textId="77777777" w:rsidTr="00E833F5">
              <w:trPr>
                <w:trHeight w:hRule="exact" w:val="369"/>
                <w:tblHeader/>
              </w:trPr>
              <w:tc>
                <w:tcPr>
                  <w:tcW w:w="1351" w:type="pct"/>
                  <w:gridSpan w:val="2"/>
                  <w:vMerge w:val="restart"/>
                  <w:tcBorders>
                    <w:top w:val="single" w:sz="4" w:space="0" w:color="auto"/>
                  </w:tcBorders>
                </w:tcPr>
                <w:p w14:paraId="1379F224" w14:textId="50523882" w:rsidR="002D519F" w:rsidRPr="00317AD1" w:rsidRDefault="00FA6963" w:rsidP="00CE5EBF">
                  <w:pPr>
                    <w:rPr>
                      <w:rFonts w:ascii="Times New Roman" w:eastAsiaTheme="minorEastAsia" w:hAnsi="Times New Roman" w:cs="Times New Roman"/>
                      <w:sz w:val="21"/>
                      <w:szCs w:val="21"/>
                    </w:rPr>
                  </w:pPr>
                  <w:r w:rsidRPr="00317AD1">
                    <w:rPr>
                      <w:rFonts w:ascii="Times New Roman" w:eastAsiaTheme="minorEastAsia" w:hAnsi="Times New Roman" w:cs="Times New Roman"/>
                      <w:sz w:val="21"/>
                      <w:szCs w:val="21"/>
                    </w:rPr>
                    <w:t>FQ-002</w:t>
                  </w:r>
                </w:p>
              </w:tc>
              <w:tc>
                <w:tcPr>
                  <w:tcW w:w="465" w:type="pct"/>
                  <w:tcBorders>
                    <w:top w:val="single" w:sz="4" w:space="0" w:color="auto"/>
                  </w:tcBorders>
                </w:tcPr>
                <w:p w14:paraId="484B1A75" w14:textId="791D90D8" w:rsidR="002D519F" w:rsidRPr="00317AD1" w:rsidRDefault="002D519F" w:rsidP="00CE5EBF">
                  <w:pPr>
                    <w:rPr>
                      <w:rFonts w:ascii="Times New Roman" w:eastAsiaTheme="minorEastAsia" w:hAnsi="Times New Roman" w:cs="Times New Roman"/>
                      <w:sz w:val="21"/>
                      <w:szCs w:val="21"/>
                    </w:rPr>
                  </w:pPr>
                  <w:r w:rsidRPr="00317AD1">
                    <w:rPr>
                      <w:rFonts w:ascii="Times New Roman" w:eastAsiaTheme="minorEastAsia" w:hAnsi="Times New Roman" w:cs="Times New Roman"/>
                      <w:sz w:val="21"/>
                      <w:szCs w:val="21"/>
                    </w:rPr>
                    <w:t>颗粒物</w:t>
                  </w:r>
                </w:p>
              </w:tc>
              <w:tc>
                <w:tcPr>
                  <w:tcW w:w="1520" w:type="pct"/>
                  <w:tcBorders>
                    <w:top w:val="single" w:sz="4" w:space="0" w:color="auto"/>
                  </w:tcBorders>
                </w:tcPr>
                <w:p w14:paraId="0442CA02" w14:textId="6E3F0075" w:rsidR="002D519F" w:rsidRPr="00317AD1" w:rsidRDefault="002D519F" w:rsidP="00CE5EBF">
                  <w:pPr>
                    <w:rPr>
                      <w:rFonts w:ascii="Times New Roman" w:eastAsiaTheme="minorEastAsia" w:hAnsi="Times New Roman" w:cs="Times New Roman"/>
                      <w:sz w:val="21"/>
                      <w:szCs w:val="21"/>
                    </w:rPr>
                  </w:pPr>
                  <w:r w:rsidRPr="00317AD1">
                    <w:rPr>
                      <w:rFonts w:ascii="Times New Roman" w:eastAsiaTheme="minorEastAsia" w:hAnsi="Times New Roman" w:cs="Times New Roman"/>
                      <w:sz w:val="21"/>
                      <w:szCs w:val="21"/>
                    </w:rPr>
                    <w:t>1.05</w:t>
                  </w:r>
                </w:p>
              </w:tc>
              <w:tc>
                <w:tcPr>
                  <w:tcW w:w="702" w:type="pct"/>
                  <w:tcBorders>
                    <w:top w:val="single" w:sz="4" w:space="0" w:color="auto"/>
                  </w:tcBorders>
                </w:tcPr>
                <w:p w14:paraId="114C577E" w14:textId="2370B882" w:rsidR="002D519F" w:rsidRPr="00317AD1" w:rsidRDefault="002D519F" w:rsidP="00CE5EBF">
                  <w:pPr>
                    <w:rPr>
                      <w:rFonts w:ascii="Times New Roman" w:eastAsiaTheme="minorEastAsia" w:hAnsi="Times New Roman" w:cs="Times New Roman"/>
                      <w:sz w:val="21"/>
                      <w:szCs w:val="21"/>
                    </w:rPr>
                  </w:pPr>
                  <w:r w:rsidRPr="00317AD1">
                    <w:rPr>
                      <w:rFonts w:ascii="Times New Roman" w:eastAsiaTheme="minorEastAsia" w:hAnsi="Times New Roman" w:cs="Times New Roman"/>
                      <w:sz w:val="21"/>
                      <w:szCs w:val="21"/>
                    </w:rPr>
                    <w:t>0.23</w:t>
                  </w:r>
                </w:p>
              </w:tc>
              <w:tc>
                <w:tcPr>
                  <w:tcW w:w="962" w:type="pct"/>
                  <w:vMerge w:val="restart"/>
                  <w:tcBorders>
                    <w:top w:val="single" w:sz="4" w:space="0" w:color="auto"/>
                  </w:tcBorders>
                </w:tcPr>
                <w:p w14:paraId="38C5290F" w14:textId="2F6BB5BE" w:rsidR="002D519F" w:rsidRPr="00317AD1" w:rsidRDefault="002D519F" w:rsidP="002D519F">
                  <w:pPr>
                    <w:rPr>
                      <w:rFonts w:ascii="Times New Roman" w:eastAsiaTheme="minorEastAsia" w:hAnsi="Times New Roman" w:cs="Times New Roman"/>
                      <w:sz w:val="21"/>
                      <w:szCs w:val="21"/>
                    </w:rPr>
                  </w:pPr>
                  <w:r w:rsidRPr="00317AD1">
                    <w:rPr>
                      <w:rFonts w:ascii="Times New Roman" w:eastAsiaTheme="minorEastAsia" w:hAnsi="Times New Roman" w:cs="Times New Roman"/>
                      <w:sz w:val="21"/>
                      <w:szCs w:val="21"/>
                    </w:rPr>
                    <w:t>325</w:t>
                  </w:r>
                </w:p>
              </w:tc>
            </w:tr>
            <w:tr w:rsidR="002D519F" w:rsidRPr="00317AD1" w14:paraId="392D6686" w14:textId="77777777" w:rsidTr="002D519F">
              <w:trPr>
                <w:trHeight w:hRule="exact" w:val="369"/>
                <w:tblHeader/>
              </w:trPr>
              <w:tc>
                <w:tcPr>
                  <w:tcW w:w="1351" w:type="pct"/>
                  <w:gridSpan w:val="2"/>
                  <w:vMerge/>
                </w:tcPr>
                <w:p w14:paraId="312AF054" w14:textId="77777777" w:rsidR="002D519F" w:rsidRPr="00317AD1" w:rsidRDefault="002D519F" w:rsidP="00CE5EBF">
                  <w:pPr>
                    <w:rPr>
                      <w:rFonts w:ascii="Times New Roman" w:eastAsiaTheme="minorEastAsia" w:hAnsi="Times New Roman" w:cs="Times New Roman"/>
                      <w:sz w:val="21"/>
                      <w:szCs w:val="21"/>
                    </w:rPr>
                  </w:pPr>
                </w:p>
              </w:tc>
              <w:tc>
                <w:tcPr>
                  <w:tcW w:w="465" w:type="pct"/>
                </w:tcPr>
                <w:p w14:paraId="575290EB" w14:textId="17A0D0BA" w:rsidR="002D519F" w:rsidRPr="00317AD1" w:rsidRDefault="002D519F" w:rsidP="00CE5EBF">
                  <w:pPr>
                    <w:rPr>
                      <w:rFonts w:ascii="Times New Roman" w:eastAsiaTheme="minorEastAsia" w:hAnsi="Times New Roman" w:cs="Times New Roman"/>
                      <w:sz w:val="21"/>
                      <w:szCs w:val="21"/>
                    </w:rPr>
                  </w:pPr>
                  <w:r w:rsidRPr="00317AD1">
                    <w:rPr>
                      <w:rFonts w:ascii="Times New Roman" w:eastAsiaTheme="minorEastAsia" w:hAnsi="Times New Roman" w:cs="Times New Roman"/>
                      <w:sz w:val="21"/>
                      <w:szCs w:val="21"/>
                    </w:rPr>
                    <w:t>VOC</w:t>
                  </w:r>
                  <w:r w:rsidRPr="00317AD1">
                    <w:rPr>
                      <w:rFonts w:ascii="Times New Roman" w:eastAsiaTheme="minorEastAsia" w:hAnsi="Times New Roman" w:cs="Times New Roman"/>
                      <w:sz w:val="21"/>
                      <w:szCs w:val="21"/>
                      <w:vertAlign w:val="subscript"/>
                    </w:rPr>
                    <w:t>S</w:t>
                  </w:r>
                </w:p>
              </w:tc>
              <w:tc>
                <w:tcPr>
                  <w:tcW w:w="1520" w:type="pct"/>
                </w:tcPr>
                <w:p w14:paraId="158E6F60" w14:textId="16DD9233" w:rsidR="002D519F" w:rsidRPr="00317AD1" w:rsidRDefault="002D519F" w:rsidP="00CE5EBF">
                  <w:pPr>
                    <w:rPr>
                      <w:rFonts w:ascii="Times New Roman" w:eastAsiaTheme="minorEastAsia" w:hAnsi="Times New Roman" w:cs="Times New Roman"/>
                      <w:sz w:val="21"/>
                      <w:szCs w:val="21"/>
                    </w:rPr>
                  </w:pPr>
                  <w:r w:rsidRPr="00317AD1">
                    <w:rPr>
                      <w:rFonts w:ascii="Times New Roman" w:eastAsiaTheme="minorEastAsia" w:hAnsi="Times New Roman" w:cs="Times New Roman"/>
                      <w:sz w:val="21"/>
                      <w:szCs w:val="21"/>
                    </w:rPr>
                    <w:t>3.43</w:t>
                  </w:r>
                </w:p>
              </w:tc>
              <w:tc>
                <w:tcPr>
                  <w:tcW w:w="702" w:type="pct"/>
                </w:tcPr>
                <w:p w14:paraId="14536DD9" w14:textId="063069B1" w:rsidR="002D519F" w:rsidRPr="00317AD1" w:rsidRDefault="002D519F" w:rsidP="00CE5EBF">
                  <w:pPr>
                    <w:rPr>
                      <w:rFonts w:ascii="Times New Roman" w:eastAsiaTheme="minorEastAsia" w:hAnsi="Times New Roman" w:cs="Times New Roman"/>
                      <w:sz w:val="21"/>
                      <w:szCs w:val="21"/>
                    </w:rPr>
                  </w:pPr>
                  <w:r w:rsidRPr="00317AD1">
                    <w:rPr>
                      <w:rFonts w:ascii="Times New Roman" w:eastAsiaTheme="minorEastAsia" w:hAnsi="Times New Roman" w:cs="Times New Roman"/>
                      <w:sz w:val="21"/>
                      <w:szCs w:val="21"/>
                    </w:rPr>
                    <w:t>0.29</w:t>
                  </w:r>
                </w:p>
              </w:tc>
              <w:tc>
                <w:tcPr>
                  <w:tcW w:w="962" w:type="pct"/>
                  <w:vMerge/>
                </w:tcPr>
                <w:p w14:paraId="5FA9EB9B" w14:textId="1C00252E" w:rsidR="002D519F" w:rsidRPr="00317AD1" w:rsidRDefault="002D519F" w:rsidP="00CE5EBF">
                  <w:pPr>
                    <w:rPr>
                      <w:rFonts w:ascii="Times New Roman" w:eastAsiaTheme="minorEastAsia" w:hAnsi="Times New Roman" w:cs="Times New Roman"/>
                      <w:b/>
                      <w:bCs/>
                      <w:sz w:val="21"/>
                      <w:szCs w:val="21"/>
                    </w:rPr>
                  </w:pPr>
                </w:p>
              </w:tc>
            </w:tr>
            <w:tr w:rsidR="002D519F" w:rsidRPr="00317AD1" w14:paraId="333952F9" w14:textId="77777777" w:rsidTr="002D519F">
              <w:trPr>
                <w:trHeight w:hRule="exact" w:val="369"/>
                <w:tblHeader/>
              </w:trPr>
              <w:tc>
                <w:tcPr>
                  <w:tcW w:w="1351" w:type="pct"/>
                  <w:gridSpan w:val="2"/>
                  <w:vMerge/>
                </w:tcPr>
                <w:p w14:paraId="7355AAFD" w14:textId="77777777" w:rsidR="002D519F" w:rsidRPr="00317AD1" w:rsidRDefault="002D519F" w:rsidP="00CE5EBF">
                  <w:pPr>
                    <w:rPr>
                      <w:rFonts w:ascii="Times New Roman" w:eastAsiaTheme="minorEastAsia" w:hAnsi="Times New Roman" w:cs="Times New Roman"/>
                      <w:sz w:val="21"/>
                      <w:szCs w:val="21"/>
                    </w:rPr>
                  </w:pPr>
                </w:p>
              </w:tc>
              <w:tc>
                <w:tcPr>
                  <w:tcW w:w="465" w:type="pct"/>
                </w:tcPr>
                <w:p w14:paraId="388D9449" w14:textId="0F741C4E" w:rsidR="002D519F" w:rsidRPr="00317AD1" w:rsidRDefault="002D519F" w:rsidP="00CE5EBF">
                  <w:pPr>
                    <w:rPr>
                      <w:rFonts w:ascii="Times New Roman" w:eastAsiaTheme="minorEastAsia" w:hAnsi="Times New Roman" w:cs="Times New Roman"/>
                      <w:sz w:val="21"/>
                      <w:szCs w:val="21"/>
                    </w:rPr>
                  </w:pPr>
                  <w:r w:rsidRPr="00317AD1">
                    <w:rPr>
                      <w:rFonts w:ascii="Times New Roman" w:eastAsiaTheme="minorEastAsia" w:hAnsi="Times New Roman" w:cs="Times New Roman"/>
                      <w:sz w:val="21"/>
                      <w:szCs w:val="21"/>
                    </w:rPr>
                    <w:t>二甲苯</w:t>
                  </w:r>
                </w:p>
              </w:tc>
              <w:tc>
                <w:tcPr>
                  <w:tcW w:w="1520" w:type="pct"/>
                </w:tcPr>
                <w:p w14:paraId="2A7E8F69" w14:textId="6FA1FDEA" w:rsidR="002D519F" w:rsidRPr="00317AD1" w:rsidRDefault="002D519F" w:rsidP="00CE5EBF">
                  <w:pPr>
                    <w:rPr>
                      <w:rFonts w:ascii="Times New Roman" w:eastAsiaTheme="minorEastAsia" w:hAnsi="Times New Roman" w:cs="Times New Roman"/>
                      <w:sz w:val="21"/>
                      <w:szCs w:val="21"/>
                    </w:rPr>
                  </w:pPr>
                  <w:r w:rsidRPr="00317AD1">
                    <w:rPr>
                      <w:rFonts w:ascii="Times New Roman" w:eastAsiaTheme="minorEastAsia" w:hAnsi="Times New Roman" w:cs="Times New Roman"/>
                      <w:sz w:val="21"/>
                      <w:szCs w:val="21"/>
                    </w:rPr>
                    <w:t>1.05</w:t>
                  </w:r>
                </w:p>
              </w:tc>
              <w:tc>
                <w:tcPr>
                  <w:tcW w:w="702" w:type="pct"/>
                </w:tcPr>
                <w:p w14:paraId="54506F48" w14:textId="3AED2768" w:rsidR="002D519F" w:rsidRPr="00317AD1" w:rsidRDefault="002D519F" w:rsidP="00CE5EBF">
                  <w:pPr>
                    <w:rPr>
                      <w:rFonts w:ascii="Times New Roman" w:eastAsiaTheme="minorEastAsia" w:hAnsi="Times New Roman" w:cs="Times New Roman"/>
                      <w:sz w:val="21"/>
                      <w:szCs w:val="21"/>
                    </w:rPr>
                  </w:pPr>
                  <w:r w:rsidRPr="00317AD1">
                    <w:rPr>
                      <w:rFonts w:ascii="Times New Roman" w:eastAsiaTheme="minorEastAsia" w:hAnsi="Times New Roman" w:cs="Times New Roman"/>
                      <w:sz w:val="21"/>
                      <w:szCs w:val="21"/>
                    </w:rPr>
                    <w:t>0.53</w:t>
                  </w:r>
                </w:p>
              </w:tc>
              <w:tc>
                <w:tcPr>
                  <w:tcW w:w="962" w:type="pct"/>
                  <w:vMerge/>
                </w:tcPr>
                <w:p w14:paraId="2CCA0994" w14:textId="3AAE13D3" w:rsidR="002D519F" w:rsidRPr="00317AD1" w:rsidRDefault="002D519F" w:rsidP="00CE5EBF">
                  <w:pPr>
                    <w:rPr>
                      <w:rFonts w:ascii="Times New Roman" w:eastAsiaTheme="minorEastAsia" w:hAnsi="Times New Roman" w:cs="Times New Roman"/>
                      <w:b/>
                      <w:bCs/>
                      <w:sz w:val="21"/>
                      <w:szCs w:val="21"/>
                    </w:rPr>
                  </w:pPr>
                </w:p>
              </w:tc>
            </w:tr>
            <w:tr w:rsidR="002D519F" w:rsidRPr="00317AD1" w14:paraId="17E90C20" w14:textId="77777777" w:rsidTr="002D519F">
              <w:trPr>
                <w:trHeight w:hRule="exact" w:val="369"/>
              </w:trPr>
              <w:tc>
                <w:tcPr>
                  <w:tcW w:w="619" w:type="pct"/>
                  <w:vMerge w:val="restart"/>
                </w:tcPr>
                <w:p w14:paraId="179CC43E" w14:textId="77777777" w:rsidR="002D519F" w:rsidRPr="00317AD1" w:rsidRDefault="002D519F" w:rsidP="00CE5EBF">
                  <w:pPr>
                    <w:rPr>
                      <w:rFonts w:ascii="Times New Roman" w:eastAsiaTheme="minorEastAsia" w:hAnsi="Times New Roman" w:cs="Times New Roman"/>
                      <w:sz w:val="21"/>
                      <w:szCs w:val="21"/>
                    </w:rPr>
                  </w:pPr>
                  <w:r w:rsidRPr="00317AD1">
                    <w:rPr>
                      <w:rFonts w:ascii="Times New Roman" w:eastAsiaTheme="minorEastAsia" w:hAnsi="Times New Roman" w:cs="Times New Roman"/>
                      <w:sz w:val="21"/>
                      <w:szCs w:val="21"/>
                    </w:rPr>
                    <w:t>无组织废气</w:t>
                  </w:r>
                </w:p>
              </w:tc>
              <w:tc>
                <w:tcPr>
                  <w:tcW w:w="732" w:type="pct"/>
                  <w:vMerge w:val="restart"/>
                </w:tcPr>
                <w:p w14:paraId="74213CA3" w14:textId="43781693" w:rsidR="002D519F" w:rsidRPr="00317AD1" w:rsidRDefault="002D519F" w:rsidP="00CE5EBF">
                  <w:pPr>
                    <w:rPr>
                      <w:rFonts w:ascii="Times New Roman" w:eastAsiaTheme="minorEastAsia" w:hAnsi="Times New Roman" w:cs="Times New Roman"/>
                      <w:sz w:val="21"/>
                      <w:szCs w:val="21"/>
                    </w:rPr>
                  </w:pPr>
                  <w:r w:rsidRPr="00317AD1">
                    <w:rPr>
                      <w:rFonts w:ascii="Times New Roman" w:eastAsiaTheme="minorEastAsia" w:hAnsi="Times New Roman" w:cs="Times New Roman"/>
                      <w:sz w:val="21"/>
                      <w:szCs w:val="21"/>
                    </w:rPr>
                    <w:t>生产车间</w:t>
                  </w:r>
                </w:p>
              </w:tc>
              <w:tc>
                <w:tcPr>
                  <w:tcW w:w="465" w:type="pct"/>
                </w:tcPr>
                <w:p w14:paraId="3A204050" w14:textId="68F60FE2" w:rsidR="002D519F" w:rsidRPr="00317AD1" w:rsidRDefault="002D519F" w:rsidP="00CE5EBF">
                  <w:pPr>
                    <w:rPr>
                      <w:rFonts w:ascii="Times New Roman" w:eastAsiaTheme="minorEastAsia" w:hAnsi="Times New Roman" w:cs="Times New Roman"/>
                      <w:sz w:val="21"/>
                      <w:szCs w:val="21"/>
                    </w:rPr>
                  </w:pPr>
                  <w:r w:rsidRPr="00317AD1">
                    <w:rPr>
                      <w:rFonts w:ascii="Times New Roman" w:eastAsiaTheme="minorEastAsia" w:hAnsi="Times New Roman" w:cs="Times New Roman"/>
                      <w:sz w:val="21"/>
                      <w:szCs w:val="21"/>
                    </w:rPr>
                    <w:t>颗粒物</w:t>
                  </w:r>
                </w:p>
              </w:tc>
              <w:tc>
                <w:tcPr>
                  <w:tcW w:w="1520" w:type="pct"/>
                  <w:noWrap/>
                </w:tcPr>
                <w:p w14:paraId="025003B9" w14:textId="5599C15D" w:rsidR="002D519F" w:rsidRPr="00317AD1" w:rsidRDefault="00317AD1" w:rsidP="00CE5EBF">
                  <w:pPr>
                    <w:rPr>
                      <w:rFonts w:ascii="Times New Roman" w:eastAsiaTheme="minorEastAsia" w:hAnsi="Times New Roman" w:cs="Times New Roman"/>
                      <w:sz w:val="21"/>
                      <w:szCs w:val="21"/>
                    </w:rPr>
                  </w:pPr>
                  <w:r w:rsidRPr="00317AD1">
                    <w:rPr>
                      <w:rFonts w:ascii="Times New Roman" w:eastAsiaTheme="minorEastAsia" w:hAnsi="Times New Roman" w:cs="Times New Roman" w:hint="eastAsia"/>
                      <w:sz w:val="21"/>
                      <w:szCs w:val="21"/>
                    </w:rPr>
                    <w:t>6.706</w:t>
                  </w:r>
                </w:p>
              </w:tc>
              <w:tc>
                <w:tcPr>
                  <w:tcW w:w="702" w:type="pct"/>
                  <w:noWrap/>
                </w:tcPr>
                <w:p w14:paraId="52AB8EB2" w14:textId="2109309E" w:rsidR="002D519F" w:rsidRPr="00317AD1" w:rsidRDefault="00317AD1" w:rsidP="00CE5EBF">
                  <w:pPr>
                    <w:rPr>
                      <w:rFonts w:ascii="Times New Roman" w:eastAsiaTheme="minorEastAsia" w:hAnsi="Times New Roman" w:cs="Times New Roman"/>
                      <w:sz w:val="21"/>
                      <w:szCs w:val="21"/>
                    </w:rPr>
                  </w:pPr>
                  <w:r w:rsidRPr="00317AD1">
                    <w:rPr>
                      <w:rFonts w:ascii="Times New Roman" w:eastAsiaTheme="minorEastAsia" w:hAnsi="Times New Roman" w:cs="Times New Roman" w:hint="eastAsia"/>
                      <w:sz w:val="21"/>
                      <w:szCs w:val="21"/>
                    </w:rPr>
                    <w:t>1.49</w:t>
                  </w:r>
                </w:p>
              </w:tc>
              <w:tc>
                <w:tcPr>
                  <w:tcW w:w="962" w:type="pct"/>
                  <w:vMerge w:val="restart"/>
                  <w:noWrap/>
                </w:tcPr>
                <w:p w14:paraId="1A8E2F3D" w14:textId="763C087A" w:rsidR="002D519F" w:rsidRPr="00317AD1" w:rsidRDefault="00317AD1" w:rsidP="002D519F">
                  <w:pPr>
                    <w:rPr>
                      <w:rFonts w:ascii="Times New Roman" w:eastAsiaTheme="minorEastAsia" w:hAnsi="Times New Roman" w:cs="Times New Roman"/>
                      <w:sz w:val="21"/>
                      <w:szCs w:val="21"/>
                    </w:rPr>
                  </w:pPr>
                  <w:r w:rsidRPr="00317AD1">
                    <w:rPr>
                      <w:rFonts w:ascii="Times New Roman" w:eastAsiaTheme="minorEastAsia" w:hAnsi="Times New Roman" w:cs="Times New Roman" w:hint="eastAsia"/>
                      <w:sz w:val="21"/>
                      <w:szCs w:val="21"/>
                    </w:rPr>
                    <w:t>83</w:t>
                  </w:r>
                </w:p>
              </w:tc>
            </w:tr>
            <w:tr w:rsidR="002D519F" w:rsidRPr="00317AD1" w14:paraId="19D40F4E" w14:textId="77777777" w:rsidTr="002D519F">
              <w:trPr>
                <w:trHeight w:hRule="exact" w:val="369"/>
              </w:trPr>
              <w:tc>
                <w:tcPr>
                  <w:tcW w:w="619" w:type="pct"/>
                  <w:vMerge/>
                </w:tcPr>
                <w:p w14:paraId="7E906812" w14:textId="77777777" w:rsidR="002D519F" w:rsidRPr="00317AD1" w:rsidRDefault="002D519F" w:rsidP="00CE5EBF">
                  <w:pPr>
                    <w:rPr>
                      <w:rFonts w:ascii="Times New Roman" w:eastAsiaTheme="minorEastAsia" w:hAnsi="Times New Roman" w:cs="Times New Roman"/>
                      <w:sz w:val="21"/>
                      <w:szCs w:val="21"/>
                    </w:rPr>
                  </w:pPr>
                </w:p>
              </w:tc>
              <w:tc>
                <w:tcPr>
                  <w:tcW w:w="732" w:type="pct"/>
                  <w:vMerge/>
                </w:tcPr>
                <w:p w14:paraId="04F56EE8" w14:textId="77777777" w:rsidR="002D519F" w:rsidRPr="00317AD1" w:rsidRDefault="002D519F" w:rsidP="00CE5EBF">
                  <w:pPr>
                    <w:rPr>
                      <w:rFonts w:ascii="Times New Roman" w:eastAsiaTheme="minorEastAsia" w:hAnsi="Times New Roman" w:cs="Times New Roman"/>
                      <w:sz w:val="21"/>
                      <w:szCs w:val="21"/>
                    </w:rPr>
                  </w:pPr>
                </w:p>
              </w:tc>
              <w:tc>
                <w:tcPr>
                  <w:tcW w:w="465" w:type="pct"/>
                </w:tcPr>
                <w:p w14:paraId="56AC7134" w14:textId="42CC4D68" w:rsidR="002D519F" w:rsidRPr="00317AD1" w:rsidRDefault="002D519F" w:rsidP="00CE5EBF">
                  <w:pPr>
                    <w:rPr>
                      <w:rFonts w:ascii="Times New Roman" w:eastAsiaTheme="minorEastAsia" w:hAnsi="Times New Roman" w:cs="Times New Roman"/>
                      <w:sz w:val="21"/>
                      <w:szCs w:val="21"/>
                    </w:rPr>
                  </w:pPr>
                  <w:r w:rsidRPr="00317AD1">
                    <w:rPr>
                      <w:rFonts w:ascii="Times New Roman" w:eastAsiaTheme="minorEastAsia" w:hAnsi="Times New Roman" w:cs="Times New Roman"/>
                      <w:sz w:val="21"/>
                      <w:szCs w:val="21"/>
                    </w:rPr>
                    <w:t>VOC</w:t>
                  </w:r>
                  <w:r w:rsidRPr="00317AD1">
                    <w:rPr>
                      <w:rFonts w:ascii="Times New Roman" w:eastAsiaTheme="minorEastAsia" w:hAnsi="Times New Roman" w:cs="Times New Roman"/>
                      <w:sz w:val="21"/>
                      <w:szCs w:val="21"/>
                      <w:vertAlign w:val="subscript"/>
                    </w:rPr>
                    <w:t>S</w:t>
                  </w:r>
                </w:p>
              </w:tc>
              <w:tc>
                <w:tcPr>
                  <w:tcW w:w="1520" w:type="pct"/>
                  <w:noWrap/>
                </w:tcPr>
                <w:p w14:paraId="307FB733" w14:textId="6295185F" w:rsidR="002D519F" w:rsidRPr="00317AD1" w:rsidRDefault="00317AD1" w:rsidP="00CE5EBF">
                  <w:pPr>
                    <w:rPr>
                      <w:rFonts w:ascii="Times New Roman" w:eastAsiaTheme="minorEastAsia" w:hAnsi="Times New Roman" w:cs="Times New Roman"/>
                      <w:sz w:val="21"/>
                      <w:szCs w:val="21"/>
                    </w:rPr>
                  </w:pPr>
                  <w:r w:rsidRPr="00317AD1">
                    <w:rPr>
                      <w:rFonts w:ascii="Times New Roman" w:eastAsiaTheme="minorEastAsia" w:hAnsi="Times New Roman" w:cs="Times New Roman"/>
                      <w:sz w:val="21"/>
                      <w:szCs w:val="21"/>
                    </w:rPr>
                    <w:t>14.963</w:t>
                  </w:r>
                </w:p>
              </w:tc>
              <w:tc>
                <w:tcPr>
                  <w:tcW w:w="702" w:type="pct"/>
                  <w:noWrap/>
                </w:tcPr>
                <w:p w14:paraId="2EA3FB2B" w14:textId="6016B7C6" w:rsidR="002D519F" w:rsidRPr="00317AD1" w:rsidRDefault="002D519F" w:rsidP="00CE5EBF">
                  <w:pPr>
                    <w:rPr>
                      <w:rFonts w:ascii="Times New Roman" w:eastAsiaTheme="minorEastAsia" w:hAnsi="Times New Roman" w:cs="Times New Roman"/>
                      <w:sz w:val="21"/>
                      <w:szCs w:val="21"/>
                    </w:rPr>
                  </w:pPr>
                  <w:r w:rsidRPr="00317AD1">
                    <w:rPr>
                      <w:rFonts w:ascii="Times New Roman" w:eastAsiaTheme="minorEastAsia" w:hAnsi="Times New Roman" w:cs="Times New Roman"/>
                      <w:sz w:val="21"/>
                      <w:szCs w:val="21"/>
                    </w:rPr>
                    <w:t>1.</w:t>
                  </w:r>
                  <w:r w:rsidR="00317AD1" w:rsidRPr="00317AD1">
                    <w:rPr>
                      <w:rFonts w:ascii="Times New Roman" w:eastAsiaTheme="minorEastAsia" w:hAnsi="Times New Roman" w:cs="Times New Roman"/>
                      <w:sz w:val="21"/>
                      <w:szCs w:val="21"/>
                    </w:rPr>
                    <w:t>25</w:t>
                  </w:r>
                </w:p>
              </w:tc>
              <w:tc>
                <w:tcPr>
                  <w:tcW w:w="962" w:type="pct"/>
                  <w:vMerge/>
                  <w:noWrap/>
                </w:tcPr>
                <w:p w14:paraId="63E759B7" w14:textId="57A93854" w:rsidR="002D519F" w:rsidRPr="00317AD1" w:rsidRDefault="002D519F" w:rsidP="00CE5EBF">
                  <w:pPr>
                    <w:rPr>
                      <w:rFonts w:ascii="Times New Roman" w:eastAsiaTheme="minorEastAsia" w:hAnsi="Times New Roman" w:cs="Times New Roman"/>
                      <w:sz w:val="21"/>
                      <w:szCs w:val="21"/>
                    </w:rPr>
                  </w:pPr>
                </w:p>
              </w:tc>
            </w:tr>
            <w:tr w:rsidR="002D519F" w:rsidRPr="00A172D5" w14:paraId="3C5F5951" w14:textId="77777777" w:rsidTr="002D519F">
              <w:trPr>
                <w:trHeight w:hRule="exact" w:val="369"/>
              </w:trPr>
              <w:tc>
                <w:tcPr>
                  <w:tcW w:w="619" w:type="pct"/>
                  <w:vMerge/>
                </w:tcPr>
                <w:p w14:paraId="4CA0BDC5" w14:textId="77777777" w:rsidR="002D519F" w:rsidRPr="00317AD1" w:rsidRDefault="002D519F" w:rsidP="00CE5EBF">
                  <w:pPr>
                    <w:rPr>
                      <w:rFonts w:ascii="Times New Roman" w:eastAsiaTheme="minorEastAsia" w:hAnsi="Times New Roman" w:cs="Times New Roman"/>
                      <w:sz w:val="21"/>
                      <w:szCs w:val="21"/>
                    </w:rPr>
                  </w:pPr>
                </w:p>
              </w:tc>
              <w:tc>
                <w:tcPr>
                  <w:tcW w:w="732" w:type="pct"/>
                  <w:vMerge/>
                </w:tcPr>
                <w:p w14:paraId="4D9D07CE" w14:textId="77777777" w:rsidR="002D519F" w:rsidRPr="00317AD1" w:rsidRDefault="002D519F" w:rsidP="00CE5EBF">
                  <w:pPr>
                    <w:rPr>
                      <w:rFonts w:ascii="Times New Roman" w:eastAsiaTheme="minorEastAsia" w:hAnsi="Times New Roman" w:cs="Times New Roman"/>
                      <w:sz w:val="21"/>
                      <w:szCs w:val="21"/>
                    </w:rPr>
                  </w:pPr>
                </w:p>
              </w:tc>
              <w:tc>
                <w:tcPr>
                  <w:tcW w:w="465" w:type="pct"/>
                </w:tcPr>
                <w:p w14:paraId="1C41507D" w14:textId="32C275BC" w:rsidR="002D519F" w:rsidRPr="00317AD1" w:rsidRDefault="002D519F" w:rsidP="00CE5EBF">
                  <w:pPr>
                    <w:rPr>
                      <w:rFonts w:ascii="Times New Roman" w:eastAsiaTheme="minorEastAsia" w:hAnsi="Times New Roman" w:cs="Times New Roman"/>
                      <w:sz w:val="21"/>
                      <w:szCs w:val="21"/>
                    </w:rPr>
                  </w:pPr>
                  <w:r w:rsidRPr="00317AD1">
                    <w:rPr>
                      <w:rFonts w:ascii="Times New Roman" w:eastAsiaTheme="minorEastAsia" w:hAnsi="Times New Roman" w:cs="Times New Roman"/>
                      <w:sz w:val="21"/>
                      <w:szCs w:val="21"/>
                    </w:rPr>
                    <w:t>二甲苯</w:t>
                  </w:r>
                </w:p>
              </w:tc>
              <w:tc>
                <w:tcPr>
                  <w:tcW w:w="1520" w:type="pct"/>
                  <w:noWrap/>
                </w:tcPr>
                <w:p w14:paraId="10B99F68" w14:textId="31E19C24" w:rsidR="002D519F" w:rsidRPr="00317AD1" w:rsidRDefault="00317AD1" w:rsidP="00CE5EBF">
                  <w:pPr>
                    <w:rPr>
                      <w:rFonts w:ascii="Times New Roman" w:eastAsiaTheme="minorEastAsia" w:hAnsi="Times New Roman" w:cs="Times New Roman"/>
                      <w:sz w:val="21"/>
                      <w:szCs w:val="21"/>
                    </w:rPr>
                  </w:pPr>
                  <w:r w:rsidRPr="00317AD1">
                    <w:rPr>
                      <w:rFonts w:ascii="Times New Roman" w:eastAsiaTheme="minorEastAsia" w:hAnsi="Times New Roman" w:cs="Times New Roman"/>
                      <w:sz w:val="21"/>
                      <w:szCs w:val="21"/>
                    </w:rPr>
                    <w:t>4.127</w:t>
                  </w:r>
                </w:p>
              </w:tc>
              <w:tc>
                <w:tcPr>
                  <w:tcW w:w="702" w:type="pct"/>
                  <w:noWrap/>
                </w:tcPr>
                <w:p w14:paraId="3C252403" w14:textId="49A20DC3" w:rsidR="002D519F" w:rsidRPr="00A172D5" w:rsidRDefault="00317AD1" w:rsidP="00CE5EBF">
                  <w:pPr>
                    <w:rPr>
                      <w:rFonts w:ascii="Times New Roman" w:eastAsiaTheme="minorEastAsia" w:hAnsi="Times New Roman" w:cs="Times New Roman"/>
                      <w:sz w:val="21"/>
                      <w:szCs w:val="21"/>
                    </w:rPr>
                  </w:pPr>
                  <w:r w:rsidRPr="00317AD1">
                    <w:rPr>
                      <w:rFonts w:ascii="Times New Roman" w:eastAsiaTheme="minorEastAsia" w:hAnsi="Times New Roman" w:cs="Times New Roman"/>
                      <w:sz w:val="21"/>
                      <w:szCs w:val="21"/>
                    </w:rPr>
                    <w:t>2.06</w:t>
                  </w:r>
                </w:p>
              </w:tc>
              <w:tc>
                <w:tcPr>
                  <w:tcW w:w="962" w:type="pct"/>
                  <w:vMerge/>
                  <w:noWrap/>
                </w:tcPr>
                <w:p w14:paraId="77E348A6" w14:textId="377652DD" w:rsidR="002D519F" w:rsidRPr="00A172D5" w:rsidRDefault="002D519F" w:rsidP="00CE5EBF">
                  <w:pPr>
                    <w:rPr>
                      <w:rFonts w:ascii="Times New Roman" w:eastAsiaTheme="minorEastAsia" w:hAnsi="Times New Roman" w:cs="Times New Roman"/>
                      <w:sz w:val="21"/>
                      <w:szCs w:val="21"/>
                    </w:rPr>
                  </w:pPr>
                </w:p>
              </w:tc>
            </w:tr>
          </w:tbl>
          <w:p w14:paraId="61A5A8F8" w14:textId="77777777" w:rsidR="006D5FB1" w:rsidRPr="00A172D5" w:rsidRDefault="006D5FB1" w:rsidP="006D5FB1">
            <w:pPr>
              <w:rPr>
                <w:rFonts w:ascii="Times New Roman" w:hAnsi="Times New Roman" w:cs="Times New Roman"/>
              </w:rPr>
            </w:pPr>
          </w:p>
          <w:p w14:paraId="7B5E6060" w14:textId="509A87B5" w:rsidR="00E72AC5" w:rsidRPr="00A172D5" w:rsidRDefault="006D5FB1" w:rsidP="006D5FB1">
            <w:pPr>
              <w:tabs>
                <w:tab w:val="left" w:pos="1680"/>
              </w:tabs>
              <w:spacing w:line="360" w:lineRule="auto"/>
              <w:ind w:firstLineChars="200" w:firstLine="480"/>
              <w:rPr>
                <w:rFonts w:ascii="Times New Roman" w:hAnsi="Times New Roman" w:cs="Times New Roman"/>
              </w:rPr>
            </w:pPr>
            <w:r w:rsidRPr="00A172D5">
              <w:rPr>
                <w:rFonts w:ascii="Times New Roman" w:hAnsi="Times New Roman" w:cs="Times New Roman"/>
              </w:rPr>
              <w:t>经估算模式预测，本项目排放污染物下风向最大质量浓度占标率</w:t>
            </w:r>
            <w:r w:rsidRPr="00A172D5">
              <w:rPr>
                <w:rFonts w:ascii="Times New Roman" w:hAnsi="Times New Roman" w:cs="Times New Roman"/>
              </w:rPr>
              <w:t>1%≤</w:t>
            </w:r>
            <w:proofErr w:type="spellStart"/>
            <w:r w:rsidRPr="00A172D5">
              <w:rPr>
                <w:rFonts w:ascii="Times New Roman" w:hAnsi="Times New Roman" w:cs="Times New Roman"/>
              </w:rPr>
              <w:t>Pmax</w:t>
            </w:r>
            <w:proofErr w:type="spellEnd"/>
            <w:r w:rsidRPr="00A172D5">
              <w:rPr>
                <w:rFonts w:ascii="Times New Roman" w:hAnsi="Times New Roman" w:cs="Times New Roman"/>
              </w:rPr>
              <w:t>＜</w:t>
            </w:r>
            <w:r w:rsidRPr="00A172D5">
              <w:rPr>
                <w:rFonts w:ascii="Times New Roman" w:hAnsi="Times New Roman" w:cs="Times New Roman"/>
              </w:rPr>
              <w:t>10%</w:t>
            </w:r>
            <w:r w:rsidRPr="00A172D5">
              <w:rPr>
                <w:rFonts w:ascii="Times New Roman" w:hAnsi="Times New Roman" w:cs="Times New Roman"/>
              </w:rPr>
              <w:t>，根据《环境影响评价技术导则</w:t>
            </w:r>
            <w:r w:rsidR="00624744" w:rsidRPr="00A172D5">
              <w:rPr>
                <w:rFonts w:ascii="Times New Roman" w:hAnsi="Times New Roman" w:cs="Times New Roman"/>
              </w:rPr>
              <w:t xml:space="preserve"> </w:t>
            </w:r>
            <w:r w:rsidRPr="00A172D5">
              <w:rPr>
                <w:rFonts w:ascii="Times New Roman" w:hAnsi="Times New Roman" w:cs="Times New Roman"/>
              </w:rPr>
              <w:t>大气环境》（</w:t>
            </w:r>
            <w:r w:rsidRPr="00A172D5">
              <w:rPr>
                <w:rFonts w:ascii="Times New Roman" w:hAnsi="Times New Roman" w:cs="Times New Roman"/>
              </w:rPr>
              <w:t>HJ2.2-2018</w:t>
            </w:r>
            <w:r w:rsidRPr="00A172D5">
              <w:rPr>
                <w:rFonts w:ascii="Times New Roman" w:hAnsi="Times New Roman" w:cs="Times New Roman"/>
              </w:rPr>
              <w:t>），大气环境评价工作等级为二级。根据导则，二级评价项目不进行进一步预测与评价，只对污染物排放量进行核算。</w:t>
            </w:r>
          </w:p>
          <w:p w14:paraId="362EE636" w14:textId="578AEA2A" w:rsidR="00624744" w:rsidRPr="00A172D5" w:rsidRDefault="00624744" w:rsidP="00624744">
            <w:pPr>
              <w:tabs>
                <w:tab w:val="left" w:pos="1680"/>
              </w:tabs>
              <w:spacing w:line="360" w:lineRule="auto"/>
              <w:ind w:firstLineChars="200" w:firstLine="482"/>
              <w:rPr>
                <w:rFonts w:ascii="Times New Roman" w:hAnsi="Times New Roman" w:cs="Times New Roman"/>
                <w:b/>
              </w:rPr>
            </w:pPr>
            <w:r w:rsidRPr="00A172D5">
              <w:rPr>
                <w:rFonts w:ascii="Times New Roman" w:hAnsi="Times New Roman" w:cs="Times New Roman"/>
                <w:b/>
              </w:rPr>
              <w:t>（</w:t>
            </w:r>
            <w:r w:rsidRPr="00A172D5">
              <w:rPr>
                <w:rFonts w:ascii="Times New Roman" w:hAnsi="Times New Roman" w:cs="Times New Roman"/>
                <w:b/>
              </w:rPr>
              <w:t>2</w:t>
            </w:r>
            <w:r w:rsidRPr="00A172D5">
              <w:rPr>
                <w:rFonts w:ascii="Times New Roman" w:hAnsi="Times New Roman" w:cs="Times New Roman"/>
                <w:b/>
              </w:rPr>
              <w:t>）大气防护距离</w:t>
            </w:r>
          </w:p>
          <w:p w14:paraId="40426BFA" w14:textId="33FEE54C" w:rsidR="00624744" w:rsidRPr="00A172D5" w:rsidRDefault="00624744" w:rsidP="00624744">
            <w:pPr>
              <w:tabs>
                <w:tab w:val="left" w:pos="1680"/>
              </w:tabs>
              <w:spacing w:line="360" w:lineRule="auto"/>
              <w:ind w:firstLineChars="200" w:firstLine="480"/>
              <w:rPr>
                <w:rFonts w:ascii="Times New Roman" w:hAnsi="Times New Roman" w:cs="Times New Roman"/>
              </w:rPr>
            </w:pPr>
            <w:r w:rsidRPr="00A172D5">
              <w:rPr>
                <w:rFonts w:ascii="Times New Roman" w:hAnsi="Times New Roman" w:cs="Times New Roman"/>
              </w:rPr>
              <w:t>根据《环境影响评价技术导则</w:t>
            </w:r>
            <w:r w:rsidRPr="00A172D5">
              <w:rPr>
                <w:rFonts w:ascii="Times New Roman" w:hAnsi="Times New Roman" w:cs="Times New Roman"/>
              </w:rPr>
              <w:t>-</w:t>
            </w:r>
            <w:r w:rsidRPr="00A172D5">
              <w:rPr>
                <w:rFonts w:ascii="Times New Roman" w:hAnsi="Times New Roman" w:cs="Times New Roman"/>
              </w:rPr>
              <w:t>大气环境（</w:t>
            </w:r>
            <w:r w:rsidRPr="00A172D5">
              <w:rPr>
                <w:rFonts w:ascii="Times New Roman" w:hAnsi="Times New Roman" w:cs="Times New Roman"/>
              </w:rPr>
              <w:t>HJ2.2-2018</w:t>
            </w:r>
            <w:r w:rsidRPr="00A172D5">
              <w:rPr>
                <w:rFonts w:ascii="Times New Roman" w:hAnsi="Times New Roman" w:cs="Times New Roman"/>
              </w:rPr>
              <w:t>）》推荐的估算模式计算，本项目大气污染物在厂界外均无超标区域，因此无需设置大气防护距离。</w:t>
            </w:r>
          </w:p>
          <w:p w14:paraId="43EB752A" w14:textId="68442DEC" w:rsidR="00624744" w:rsidRPr="00A172D5" w:rsidRDefault="00624744" w:rsidP="00624744">
            <w:pPr>
              <w:tabs>
                <w:tab w:val="left" w:pos="1680"/>
              </w:tabs>
              <w:spacing w:line="360" w:lineRule="auto"/>
              <w:ind w:firstLineChars="200" w:firstLine="482"/>
              <w:rPr>
                <w:rFonts w:ascii="Times New Roman" w:hAnsi="Times New Roman" w:cs="Times New Roman"/>
                <w:b/>
              </w:rPr>
            </w:pPr>
            <w:r w:rsidRPr="00A172D5">
              <w:rPr>
                <w:rFonts w:ascii="Times New Roman" w:hAnsi="Times New Roman" w:cs="Times New Roman"/>
                <w:b/>
              </w:rPr>
              <w:t>（</w:t>
            </w:r>
            <w:r w:rsidR="00462CF3" w:rsidRPr="00A172D5">
              <w:rPr>
                <w:rFonts w:ascii="Times New Roman" w:hAnsi="Times New Roman" w:cs="Times New Roman"/>
                <w:b/>
              </w:rPr>
              <w:t>3</w:t>
            </w:r>
            <w:r w:rsidRPr="00A172D5">
              <w:rPr>
                <w:rFonts w:ascii="Times New Roman" w:hAnsi="Times New Roman" w:cs="Times New Roman"/>
                <w:b/>
              </w:rPr>
              <w:t>）卫生防护距离</w:t>
            </w:r>
          </w:p>
          <w:p w14:paraId="3AFAAC2B" w14:textId="77777777" w:rsidR="00624744" w:rsidRPr="00A172D5" w:rsidRDefault="00624744" w:rsidP="00624744">
            <w:pPr>
              <w:tabs>
                <w:tab w:val="left" w:pos="1680"/>
              </w:tabs>
              <w:spacing w:line="360" w:lineRule="auto"/>
              <w:ind w:firstLineChars="200" w:firstLine="480"/>
              <w:rPr>
                <w:rFonts w:ascii="Times New Roman" w:hAnsi="Times New Roman" w:cs="Times New Roman"/>
              </w:rPr>
            </w:pPr>
            <w:r w:rsidRPr="00A172D5">
              <w:rPr>
                <w:rFonts w:ascii="Times New Roman" w:hAnsi="Times New Roman" w:cs="Times New Roman"/>
              </w:rPr>
              <w:t>根据《制定地方大气污染物排放标准的技术方法》（</w:t>
            </w:r>
            <w:r w:rsidRPr="00A172D5">
              <w:rPr>
                <w:rFonts w:ascii="Times New Roman" w:hAnsi="Times New Roman" w:cs="Times New Roman"/>
              </w:rPr>
              <w:t>GB/T1301-91</w:t>
            </w:r>
            <w:r w:rsidRPr="00A172D5">
              <w:rPr>
                <w:rFonts w:ascii="Times New Roman" w:hAnsi="Times New Roman" w:cs="Times New Roman"/>
              </w:rPr>
              <w:t>），无组织排放有害气体的生产单元与居住区之间应设置卫生防护距离，计算公式如下：</w:t>
            </w:r>
          </w:p>
          <w:p w14:paraId="3DABB447" w14:textId="77777777" w:rsidR="00624744" w:rsidRPr="00A172D5" w:rsidRDefault="00624744" w:rsidP="00624744">
            <w:pPr>
              <w:pStyle w:val="a0"/>
              <w:tabs>
                <w:tab w:val="left" w:pos="3345"/>
                <w:tab w:val="center" w:pos="4760"/>
              </w:tabs>
              <w:spacing w:line="360" w:lineRule="auto"/>
              <w:jc w:val="left"/>
            </w:pPr>
            <w:r w:rsidRPr="00A172D5">
              <w:rPr>
                <w:position w:val="-30"/>
              </w:rPr>
              <w:lastRenderedPageBreak/>
              <w:tab/>
            </w:r>
            <w:r w:rsidRPr="00A172D5">
              <w:rPr>
                <w:position w:val="-30"/>
              </w:rPr>
              <w:tab/>
            </w:r>
            <w:r w:rsidRPr="00A172D5">
              <w:rPr>
                <w:position w:val="-30"/>
              </w:rPr>
              <w:object w:dxaOrig="2745" w:dyaOrig="675" w14:anchorId="4B05B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35pt;height:34.95pt" o:ole="">
                  <v:imagedata r:id="rId24" o:title=""/>
                </v:shape>
                <o:OLEObject Type="Embed" ProgID="Equation.3" ShapeID="_x0000_i1025" DrawAspect="Content" ObjectID="_1627707215" r:id="rId25"/>
              </w:object>
            </w:r>
          </w:p>
          <w:p w14:paraId="7F2FECA5" w14:textId="77777777" w:rsidR="00624744" w:rsidRPr="00A172D5" w:rsidRDefault="00624744" w:rsidP="00462CF3">
            <w:pPr>
              <w:pStyle w:val="a0"/>
              <w:spacing w:line="360" w:lineRule="auto"/>
              <w:ind w:firstLineChars="0" w:firstLine="0"/>
            </w:pPr>
            <w:r w:rsidRPr="00A172D5">
              <w:t>式中：</w:t>
            </w:r>
            <w:r w:rsidRPr="00A172D5">
              <w:rPr>
                <w:i/>
              </w:rPr>
              <w:t>C</w:t>
            </w:r>
            <w:r w:rsidRPr="00A172D5">
              <w:rPr>
                <w:i/>
                <w:vertAlign w:val="subscript"/>
              </w:rPr>
              <w:t>m</w:t>
            </w:r>
            <w:r w:rsidRPr="00A172D5">
              <w:t>—</w:t>
            </w:r>
            <w:r w:rsidRPr="00A172D5">
              <w:t>为环境二级标准浓度限值，</w:t>
            </w:r>
            <w:r w:rsidRPr="00A172D5">
              <w:t>mg/m</w:t>
            </w:r>
            <w:r w:rsidRPr="00A172D5">
              <w:rPr>
                <w:vertAlign w:val="superscript"/>
              </w:rPr>
              <w:t>3</w:t>
            </w:r>
            <w:r w:rsidRPr="00A172D5">
              <w:t>；</w:t>
            </w:r>
          </w:p>
          <w:p w14:paraId="6C966283" w14:textId="77777777" w:rsidR="00624744" w:rsidRPr="00A172D5" w:rsidRDefault="00624744" w:rsidP="00462CF3">
            <w:pPr>
              <w:pStyle w:val="a0"/>
              <w:spacing w:line="360" w:lineRule="auto"/>
              <w:ind w:firstLineChars="300" w:firstLine="630"/>
            </w:pPr>
            <w:r w:rsidRPr="00A172D5">
              <w:rPr>
                <w:i/>
              </w:rPr>
              <w:t>L</w:t>
            </w:r>
            <w:r w:rsidRPr="00A172D5">
              <w:t>—</w:t>
            </w:r>
            <w:r w:rsidRPr="00A172D5">
              <w:t>工业企业所需的防护距离，</w:t>
            </w:r>
            <w:r w:rsidRPr="00A172D5">
              <w:t>m</w:t>
            </w:r>
            <w:r w:rsidRPr="00A172D5">
              <w:t>；</w:t>
            </w:r>
          </w:p>
          <w:p w14:paraId="604E1D12" w14:textId="77777777" w:rsidR="00624744" w:rsidRPr="00A172D5" w:rsidRDefault="00624744" w:rsidP="00462CF3">
            <w:pPr>
              <w:pStyle w:val="a0"/>
              <w:spacing w:line="360" w:lineRule="auto"/>
              <w:ind w:firstLineChars="300" w:firstLine="630"/>
            </w:pPr>
            <w:r w:rsidRPr="00A172D5">
              <w:rPr>
                <w:i/>
              </w:rPr>
              <w:t>Q</w:t>
            </w:r>
            <w:r w:rsidRPr="00A172D5">
              <w:rPr>
                <w:i/>
                <w:vertAlign w:val="subscript"/>
              </w:rPr>
              <w:t>c</w:t>
            </w:r>
            <w:r w:rsidRPr="00A172D5">
              <w:t>—</w:t>
            </w:r>
            <w:r w:rsidRPr="00A172D5">
              <w:t>有害气体无组织排放量可以达到的控制水平，</w:t>
            </w:r>
            <w:r w:rsidRPr="00A172D5">
              <w:t>kg/h</w:t>
            </w:r>
            <w:r w:rsidRPr="00A172D5">
              <w:t>；</w:t>
            </w:r>
          </w:p>
          <w:p w14:paraId="2FBE2185" w14:textId="77777777" w:rsidR="00624744" w:rsidRPr="00A172D5" w:rsidRDefault="00624744" w:rsidP="00462CF3">
            <w:pPr>
              <w:pStyle w:val="a0"/>
              <w:spacing w:line="360" w:lineRule="auto"/>
              <w:ind w:firstLineChars="300" w:firstLine="630"/>
            </w:pPr>
            <w:r w:rsidRPr="00A172D5">
              <w:rPr>
                <w:i/>
              </w:rPr>
              <w:t>r</w:t>
            </w:r>
            <w:r w:rsidRPr="00A172D5">
              <w:t>—</w:t>
            </w:r>
            <w:r w:rsidRPr="00A172D5">
              <w:t>有害气体无组织排放源所在单元的等效半径，</w:t>
            </w:r>
            <w:r w:rsidRPr="00A172D5">
              <w:t>m</w:t>
            </w:r>
            <w:r w:rsidRPr="00A172D5">
              <w:t>；</w:t>
            </w:r>
          </w:p>
          <w:p w14:paraId="2C18A6F6" w14:textId="40BE2C8F" w:rsidR="00624744" w:rsidRPr="00A172D5" w:rsidRDefault="00624744" w:rsidP="00462CF3">
            <w:pPr>
              <w:tabs>
                <w:tab w:val="left" w:pos="1680"/>
              </w:tabs>
              <w:spacing w:line="360" w:lineRule="auto"/>
              <w:ind w:firstLineChars="300" w:firstLine="720"/>
              <w:rPr>
                <w:rFonts w:ascii="Times New Roman" w:hAnsi="Times New Roman" w:cs="Times New Roman"/>
              </w:rPr>
            </w:pPr>
            <w:r w:rsidRPr="00A172D5">
              <w:rPr>
                <w:rFonts w:ascii="Times New Roman" w:hAnsi="Times New Roman" w:cs="Times New Roman"/>
                <w:i/>
              </w:rPr>
              <w:t>A</w:t>
            </w:r>
            <w:r w:rsidRPr="00A172D5">
              <w:rPr>
                <w:rFonts w:ascii="Times New Roman" w:hAnsi="Times New Roman" w:cs="Times New Roman"/>
                <w:i/>
              </w:rPr>
              <w:t>、</w:t>
            </w:r>
            <w:r w:rsidRPr="00A172D5">
              <w:rPr>
                <w:rFonts w:ascii="Times New Roman" w:hAnsi="Times New Roman" w:cs="Times New Roman"/>
                <w:i/>
              </w:rPr>
              <w:t>B</w:t>
            </w:r>
            <w:r w:rsidRPr="00A172D5">
              <w:rPr>
                <w:rFonts w:ascii="Times New Roman" w:hAnsi="Times New Roman" w:cs="Times New Roman"/>
                <w:i/>
              </w:rPr>
              <w:t>、</w:t>
            </w:r>
            <w:r w:rsidRPr="00A172D5">
              <w:rPr>
                <w:rFonts w:ascii="Times New Roman" w:hAnsi="Times New Roman" w:cs="Times New Roman"/>
                <w:i/>
              </w:rPr>
              <w:t>C</w:t>
            </w:r>
            <w:r w:rsidRPr="00A172D5">
              <w:rPr>
                <w:rFonts w:ascii="Times New Roman" w:hAnsi="Times New Roman" w:cs="Times New Roman"/>
                <w:i/>
              </w:rPr>
              <w:t>、</w:t>
            </w:r>
            <w:r w:rsidRPr="00A172D5">
              <w:rPr>
                <w:rFonts w:ascii="Times New Roman" w:hAnsi="Times New Roman" w:cs="Times New Roman"/>
                <w:i/>
              </w:rPr>
              <w:t>D</w:t>
            </w:r>
            <w:r w:rsidRPr="00A172D5">
              <w:rPr>
                <w:rFonts w:ascii="Times New Roman" w:hAnsi="Times New Roman" w:cs="Times New Roman"/>
              </w:rPr>
              <w:t>—</w:t>
            </w:r>
            <w:r w:rsidRPr="00A172D5">
              <w:rPr>
                <w:rFonts w:ascii="Times New Roman" w:hAnsi="Times New Roman" w:cs="Times New Roman"/>
              </w:rPr>
              <w:t>计算系数，根据所在地区近</w:t>
            </w:r>
            <w:r w:rsidRPr="00A172D5">
              <w:rPr>
                <w:rFonts w:ascii="Times New Roman" w:hAnsi="Times New Roman" w:cs="Times New Roman"/>
              </w:rPr>
              <w:t>5</w:t>
            </w:r>
            <w:r w:rsidRPr="00A172D5">
              <w:rPr>
                <w:rFonts w:ascii="Times New Roman" w:hAnsi="Times New Roman" w:cs="Times New Roman"/>
              </w:rPr>
              <w:t>年来平均风速及工业企业大气污染物源构成类别查询</w:t>
            </w:r>
            <w:r w:rsidR="009311CF" w:rsidRPr="00A172D5">
              <w:rPr>
                <w:rFonts w:ascii="Times New Roman" w:hAnsi="Times New Roman" w:cs="Times New Roman"/>
              </w:rPr>
              <w:t>（具体见表</w:t>
            </w:r>
            <w:r w:rsidR="0043242D" w:rsidRPr="00A172D5">
              <w:rPr>
                <w:rFonts w:ascii="Times New Roman" w:hAnsi="Times New Roman" w:cs="Times New Roman"/>
              </w:rPr>
              <w:t>7.2-8</w:t>
            </w:r>
            <w:r w:rsidR="009311CF" w:rsidRPr="00A172D5">
              <w:rPr>
                <w:rFonts w:ascii="Times New Roman" w:hAnsi="Times New Roman" w:cs="Times New Roman"/>
              </w:rPr>
              <w:t>）</w:t>
            </w:r>
            <w:r w:rsidRPr="00A172D5">
              <w:rPr>
                <w:rFonts w:ascii="Times New Roman" w:hAnsi="Times New Roman" w:cs="Times New Roman"/>
              </w:rPr>
              <w:t>，分别取</w:t>
            </w:r>
            <w:r w:rsidRPr="00A172D5">
              <w:rPr>
                <w:rFonts w:ascii="Times New Roman" w:hAnsi="Times New Roman" w:cs="Times New Roman"/>
              </w:rPr>
              <w:t>470</w:t>
            </w:r>
            <w:r w:rsidRPr="00A172D5">
              <w:rPr>
                <w:rFonts w:ascii="Times New Roman" w:hAnsi="Times New Roman" w:cs="Times New Roman"/>
              </w:rPr>
              <w:t>、</w:t>
            </w:r>
            <w:r w:rsidRPr="00A172D5">
              <w:rPr>
                <w:rFonts w:ascii="Times New Roman" w:hAnsi="Times New Roman" w:cs="Times New Roman"/>
              </w:rPr>
              <w:t>0.021</w:t>
            </w:r>
            <w:r w:rsidRPr="00A172D5">
              <w:rPr>
                <w:rFonts w:ascii="Times New Roman" w:hAnsi="Times New Roman" w:cs="Times New Roman"/>
              </w:rPr>
              <w:t>、</w:t>
            </w:r>
            <w:r w:rsidRPr="00A172D5">
              <w:rPr>
                <w:rFonts w:ascii="Times New Roman" w:hAnsi="Times New Roman" w:cs="Times New Roman"/>
              </w:rPr>
              <w:t>1.85</w:t>
            </w:r>
            <w:r w:rsidRPr="00A172D5">
              <w:rPr>
                <w:rFonts w:ascii="Times New Roman" w:hAnsi="Times New Roman" w:cs="Times New Roman"/>
              </w:rPr>
              <w:t>、</w:t>
            </w:r>
            <w:r w:rsidRPr="00A172D5">
              <w:rPr>
                <w:rFonts w:ascii="Times New Roman" w:hAnsi="Times New Roman" w:cs="Times New Roman"/>
              </w:rPr>
              <w:t>0.84</w:t>
            </w:r>
            <w:r w:rsidRPr="00A172D5">
              <w:rPr>
                <w:rFonts w:ascii="Times New Roman" w:hAnsi="Times New Roman" w:cs="Times New Roman"/>
              </w:rPr>
              <w:t>。</w:t>
            </w:r>
          </w:p>
          <w:p w14:paraId="48C9F552" w14:textId="7D9D764F" w:rsidR="00624744" w:rsidRPr="00A172D5" w:rsidRDefault="00624744" w:rsidP="00462CF3">
            <w:pPr>
              <w:tabs>
                <w:tab w:val="left" w:pos="1680"/>
              </w:tabs>
              <w:adjustRightInd w:val="0"/>
              <w:snapToGrid w:val="0"/>
              <w:ind w:firstLineChars="200" w:firstLine="482"/>
              <w:jc w:val="center"/>
              <w:rPr>
                <w:rFonts w:ascii="Times New Roman" w:hAnsi="Times New Roman" w:cs="Times New Roman"/>
                <w:b/>
              </w:rPr>
            </w:pPr>
            <w:r w:rsidRPr="00A172D5">
              <w:rPr>
                <w:rFonts w:ascii="Times New Roman" w:hAnsi="Times New Roman" w:cs="Times New Roman"/>
                <w:b/>
              </w:rPr>
              <w:t>表</w:t>
            </w:r>
            <w:r w:rsidR="0043242D" w:rsidRPr="00A172D5">
              <w:rPr>
                <w:rFonts w:ascii="Times New Roman" w:hAnsi="Times New Roman" w:cs="Times New Roman"/>
                <w:b/>
              </w:rPr>
              <w:t>7.2-8</w:t>
            </w:r>
            <w:r w:rsidR="00462CF3" w:rsidRPr="00A172D5">
              <w:rPr>
                <w:rFonts w:ascii="Times New Roman" w:hAnsi="Times New Roman" w:cs="Times New Roman"/>
                <w:b/>
              </w:rPr>
              <w:t xml:space="preserve">  </w:t>
            </w:r>
            <w:r w:rsidRPr="00A172D5">
              <w:rPr>
                <w:rFonts w:ascii="Times New Roman" w:hAnsi="Times New Roman" w:cs="Times New Roman"/>
                <w:b/>
              </w:rPr>
              <w:t>卫生防护距离计算系数</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451"/>
              <w:gridCol w:w="1284"/>
              <w:gridCol w:w="865"/>
              <w:gridCol w:w="865"/>
              <w:gridCol w:w="867"/>
              <w:gridCol w:w="865"/>
              <w:gridCol w:w="865"/>
              <w:gridCol w:w="867"/>
              <w:gridCol w:w="865"/>
              <w:gridCol w:w="865"/>
              <w:gridCol w:w="867"/>
            </w:tblGrid>
            <w:tr w:rsidR="00624744" w:rsidRPr="00A83A86" w14:paraId="114887BE" w14:textId="77777777" w:rsidTr="00462CF3">
              <w:tc>
                <w:tcPr>
                  <w:tcW w:w="237" w:type="pct"/>
                  <w:vMerge w:val="restart"/>
                  <w:tcBorders>
                    <w:top w:val="single" w:sz="12" w:space="0" w:color="auto"/>
                    <w:bottom w:val="single" w:sz="4" w:space="0" w:color="auto"/>
                  </w:tcBorders>
                  <w:shd w:val="clear" w:color="auto" w:fill="auto"/>
                  <w:vAlign w:val="center"/>
                </w:tcPr>
                <w:p w14:paraId="06D52F59" w14:textId="77777777" w:rsidR="00624744" w:rsidRPr="00A83A86" w:rsidRDefault="00624744" w:rsidP="00624744">
                  <w:pPr>
                    <w:jc w:val="center"/>
                    <w:rPr>
                      <w:rFonts w:ascii="Times New Roman" w:eastAsiaTheme="minorEastAsia" w:hAnsi="Times New Roman" w:cs="Times New Roman"/>
                      <w:b/>
                      <w:sz w:val="21"/>
                      <w:szCs w:val="21"/>
                    </w:rPr>
                  </w:pPr>
                  <w:r w:rsidRPr="00A83A86">
                    <w:rPr>
                      <w:rFonts w:ascii="Times New Roman" w:eastAsiaTheme="minorEastAsia" w:hAnsi="Times New Roman" w:cs="Times New Roman"/>
                      <w:b/>
                      <w:sz w:val="21"/>
                      <w:szCs w:val="21"/>
                    </w:rPr>
                    <w:t>计算系数</w:t>
                  </w:r>
                </w:p>
              </w:tc>
              <w:tc>
                <w:tcPr>
                  <w:tcW w:w="674" w:type="pct"/>
                  <w:vMerge w:val="restart"/>
                  <w:tcBorders>
                    <w:top w:val="single" w:sz="12" w:space="0" w:color="auto"/>
                    <w:bottom w:val="single" w:sz="4" w:space="0" w:color="auto"/>
                  </w:tcBorders>
                  <w:shd w:val="clear" w:color="auto" w:fill="auto"/>
                  <w:vAlign w:val="center"/>
                </w:tcPr>
                <w:p w14:paraId="3B8613AB" w14:textId="77777777" w:rsidR="00624744" w:rsidRPr="00A83A86" w:rsidRDefault="00624744" w:rsidP="00624744">
                  <w:pPr>
                    <w:jc w:val="center"/>
                    <w:rPr>
                      <w:rFonts w:ascii="Times New Roman" w:eastAsiaTheme="minorEastAsia" w:hAnsi="Times New Roman" w:cs="Times New Roman"/>
                      <w:b/>
                      <w:sz w:val="21"/>
                      <w:szCs w:val="21"/>
                    </w:rPr>
                  </w:pPr>
                  <w:r w:rsidRPr="00A83A86">
                    <w:rPr>
                      <w:rFonts w:ascii="Times New Roman" w:eastAsiaTheme="minorEastAsia" w:hAnsi="Times New Roman" w:cs="Times New Roman"/>
                      <w:b/>
                      <w:sz w:val="21"/>
                      <w:szCs w:val="21"/>
                    </w:rPr>
                    <w:t>工业企业所在地区近五年平均风速</w:t>
                  </w:r>
                  <w:r w:rsidRPr="00A83A86">
                    <w:rPr>
                      <w:rFonts w:ascii="Times New Roman" w:eastAsiaTheme="minorEastAsia" w:hAnsi="Times New Roman" w:cs="Times New Roman"/>
                      <w:b/>
                      <w:sz w:val="21"/>
                      <w:szCs w:val="21"/>
                    </w:rPr>
                    <w:t>m/s</w:t>
                  </w:r>
                </w:p>
              </w:tc>
              <w:tc>
                <w:tcPr>
                  <w:tcW w:w="4089" w:type="pct"/>
                  <w:gridSpan w:val="9"/>
                  <w:tcBorders>
                    <w:top w:val="single" w:sz="12" w:space="0" w:color="auto"/>
                    <w:bottom w:val="single" w:sz="4" w:space="0" w:color="auto"/>
                  </w:tcBorders>
                  <w:shd w:val="clear" w:color="auto" w:fill="auto"/>
                  <w:vAlign w:val="center"/>
                </w:tcPr>
                <w:p w14:paraId="21AD52A7" w14:textId="77777777" w:rsidR="00624744" w:rsidRPr="00A83A86" w:rsidRDefault="00624744" w:rsidP="00624744">
                  <w:pPr>
                    <w:jc w:val="center"/>
                    <w:rPr>
                      <w:rFonts w:ascii="Times New Roman" w:eastAsiaTheme="minorEastAsia" w:hAnsi="Times New Roman" w:cs="Times New Roman"/>
                      <w:b/>
                      <w:sz w:val="21"/>
                      <w:szCs w:val="21"/>
                    </w:rPr>
                  </w:pPr>
                  <w:r w:rsidRPr="00A83A86">
                    <w:rPr>
                      <w:rFonts w:ascii="Times New Roman" w:eastAsiaTheme="minorEastAsia" w:hAnsi="Times New Roman" w:cs="Times New Roman"/>
                      <w:b/>
                      <w:sz w:val="21"/>
                      <w:szCs w:val="21"/>
                    </w:rPr>
                    <w:t>卫生防护距离</w:t>
                  </w:r>
                  <w:r w:rsidRPr="00A83A86">
                    <w:rPr>
                      <w:rFonts w:ascii="Times New Roman" w:eastAsiaTheme="minorEastAsia" w:hAnsi="Times New Roman" w:cs="Times New Roman"/>
                      <w:b/>
                      <w:sz w:val="21"/>
                      <w:szCs w:val="21"/>
                    </w:rPr>
                    <w:t>L</w:t>
                  </w:r>
                  <w:r w:rsidRPr="00A83A86">
                    <w:rPr>
                      <w:rFonts w:ascii="Times New Roman" w:eastAsiaTheme="minorEastAsia" w:hAnsi="Times New Roman" w:cs="Times New Roman"/>
                      <w:b/>
                      <w:sz w:val="21"/>
                      <w:szCs w:val="21"/>
                    </w:rPr>
                    <w:t>，</w:t>
                  </w:r>
                  <w:r w:rsidRPr="00A83A86">
                    <w:rPr>
                      <w:rFonts w:ascii="Times New Roman" w:eastAsiaTheme="minorEastAsia" w:hAnsi="Times New Roman" w:cs="Times New Roman"/>
                      <w:b/>
                      <w:sz w:val="21"/>
                      <w:szCs w:val="21"/>
                    </w:rPr>
                    <w:t>m</w:t>
                  </w:r>
                </w:p>
              </w:tc>
            </w:tr>
            <w:tr w:rsidR="00624744" w:rsidRPr="00A83A86" w14:paraId="7E630745" w14:textId="77777777" w:rsidTr="00462CF3">
              <w:tc>
                <w:tcPr>
                  <w:tcW w:w="237" w:type="pct"/>
                  <w:vMerge/>
                  <w:tcBorders>
                    <w:top w:val="single" w:sz="4" w:space="0" w:color="auto"/>
                    <w:bottom w:val="single" w:sz="4" w:space="0" w:color="auto"/>
                  </w:tcBorders>
                  <w:shd w:val="clear" w:color="auto" w:fill="auto"/>
                  <w:vAlign w:val="center"/>
                </w:tcPr>
                <w:p w14:paraId="268C4AE8" w14:textId="77777777" w:rsidR="00624744" w:rsidRPr="00A83A86" w:rsidRDefault="00624744" w:rsidP="00624744">
                  <w:pPr>
                    <w:jc w:val="center"/>
                    <w:rPr>
                      <w:rFonts w:ascii="Times New Roman" w:eastAsiaTheme="minorEastAsia" w:hAnsi="Times New Roman" w:cs="Times New Roman"/>
                      <w:b/>
                      <w:sz w:val="21"/>
                      <w:szCs w:val="21"/>
                    </w:rPr>
                  </w:pPr>
                </w:p>
              </w:tc>
              <w:tc>
                <w:tcPr>
                  <w:tcW w:w="674" w:type="pct"/>
                  <w:vMerge/>
                  <w:tcBorders>
                    <w:top w:val="single" w:sz="4" w:space="0" w:color="auto"/>
                    <w:bottom w:val="single" w:sz="4" w:space="0" w:color="auto"/>
                  </w:tcBorders>
                  <w:shd w:val="clear" w:color="auto" w:fill="auto"/>
                  <w:vAlign w:val="center"/>
                </w:tcPr>
                <w:p w14:paraId="6F2279AD" w14:textId="77777777" w:rsidR="00624744" w:rsidRPr="00A83A86" w:rsidRDefault="00624744" w:rsidP="00624744">
                  <w:pPr>
                    <w:jc w:val="center"/>
                    <w:rPr>
                      <w:rFonts w:ascii="Times New Roman" w:eastAsiaTheme="minorEastAsia" w:hAnsi="Times New Roman" w:cs="Times New Roman"/>
                      <w:b/>
                      <w:sz w:val="21"/>
                      <w:szCs w:val="21"/>
                    </w:rPr>
                  </w:pPr>
                </w:p>
              </w:tc>
              <w:tc>
                <w:tcPr>
                  <w:tcW w:w="1363" w:type="pct"/>
                  <w:gridSpan w:val="3"/>
                  <w:tcBorders>
                    <w:top w:val="single" w:sz="4" w:space="0" w:color="auto"/>
                    <w:bottom w:val="single" w:sz="4" w:space="0" w:color="auto"/>
                  </w:tcBorders>
                  <w:shd w:val="clear" w:color="auto" w:fill="auto"/>
                  <w:vAlign w:val="center"/>
                </w:tcPr>
                <w:p w14:paraId="18A2C20F" w14:textId="77777777" w:rsidR="00624744" w:rsidRPr="00A83A86" w:rsidRDefault="00624744" w:rsidP="00624744">
                  <w:pPr>
                    <w:jc w:val="center"/>
                    <w:rPr>
                      <w:rFonts w:ascii="Times New Roman" w:eastAsiaTheme="minorEastAsia" w:hAnsi="Times New Roman" w:cs="Times New Roman"/>
                      <w:b/>
                      <w:sz w:val="21"/>
                      <w:szCs w:val="21"/>
                    </w:rPr>
                  </w:pPr>
                  <w:r w:rsidRPr="00A83A86">
                    <w:rPr>
                      <w:rFonts w:ascii="Times New Roman" w:eastAsiaTheme="minorEastAsia" w:hAnsi="Times New Roman" w:cs="Times New Roman"/>
                      <w:b/>
                      <w:sz w:val="21"/>
                      <w:szCs w:val="21"/>
                    </w:rPr>
                    <w:t>L≤1000</w:t>
                  </w:r>
                </w:p>
              </w:tc>
              <w:tc>
                <w:tcPr>
                  <w:tcW w:w="1363" w:type="pct"/>
                  <w:gridSpan w:val="3"/>
                  <w:tcBorders>
                    <w:top w:val="single" w:sz="4" w:space="0" w:color="auto"/>
                    <w:bottom w:val="single" w:sz="4" w:space="0" w:color="auto"/>
                  </w:tcBorders>
                  <w:shd w:val="clear" w:color="auto" w:fill="auto"/>
                  <w:vAlign w:val="center"/>
                </w:tcPr>
                <w:p w14:paraId="36FB759E" w14:textId="77777777" w:rsidR="00624744" w:rsidRPr="00A83A86" w:rsidRDefault="00624744" w:rsidP="00624744">
                  <w:pPr>
                    <w:jc w:val="center"/>
                    <w:rPr>
                      <w:rFonts w:ascii="Times New Roman" w:eastAsiaTheme="minorEastAsia" w:hAnsi="Times New Roman" w:cs="Times New Roman"/>
                      <w:b/>
                      <w:sz w:val="21"/>
                      <w:szCs w:val="21"/>
                    </w:rPr>
                  </w:pPr>
                  <w:r w:rsidRPr="00A83A86">
                    <w:rPr>
                      <w:rFonts w:ascii="Times New Roman" w:eastAsiaTheme="minorEastAsia" w:hAnsi="Times New Roman" w:cs="Times New Roman"/>
                      <w:b/>
                      <w:sz w:val="21"/>
                      <w:szCs w:val="21"/>
                    </w:rPr>
                    <w:t>1000≤L≤2000</w:t>
                  </w:r>
                </w:p>
              </w:tc>
              <w:tc>
                <w:tcPr>
                  <w:tcW w:w="1363" w:type="pct"/>
                  <w:gridSpan w:val="3"/>
                  <w:tcBorders>
                    <w:top w:val="single" w:sz="4" w:space="0" w:color="auto"/>
                    <w:bottom w:val="single" w:sz="4" w:space="0" w:color="auto"/>
                  </w:tcBorders>
                  <w:shd w:val="clear" w:color="auto" w:fill="auto"/>
                  <w:vAlign w:val="center"/>
                </w:tcPr>
                <w:p w14:paraId="67DC02C4" w14:textId="77777777" w:rsidR="00624744" w:rsidRPr="00A83A86" w:rsidRDefault="00624744" w:rsidP="00624744">
                  <w:pPr>
                    <w:jc w:val="center"/>
                    <w:rPr>
                      <w:rFonts w:ascii="Times New Roman" w:eastAsiaTheme="minorEastAsia" w:hAnsi="Times New Roman" w:cs="Times New Roman"/>
                      <w:b/>
                      <w:sz w:val="21"/>
                      <w:szCs w:val="21"/>
                    </w:rPr>
                  </w:pPr>
                  <w:r w:rsidRPr="00A83A86">
                    <w:rPr>
                      <w:rFonts w:ascii="Times New Roman" w:eastAsiaTheme="minorEastAsia" w:hAnsi="Times New Roman" w:cs="Times New Roman"/>
                      <w:b/>
                      <w:sz w:val="21"/>
                      <w:szCs w:val="21"/>
                    </w:rPr>
                    <w:t>L≤2000</w:t>
                  </w:r>
                </w:p>
              </w:tc>
            </w:tr>
            <w:tr w:rsidR="00624744" w:rsidRPr="00A83A86" w14:paraId="0B694D76" w14:textId="77777777" w:rsidTr="00462CF3">
              <w:tc>
                <w:tcPr>
                  <w:tcW w:w="237" w:type="pct"/>
                  <w:vMerge/>
                  <w:tcBorders>
                    <w:top w:val="single" w:sz="4" w:space="0" w:color="auto"/>
                    <w:bottom w:val="single" w:sz="4" w:space="0" w:color="auto"/>
                  </w:tcBorders>
                  <w:shd w:val="clear" w:color="auto" w:fill="auto"/>
                  <w:vAlign w:val="center"/>
                </w:tcPr>
                <w:p w14:paraId="381ADBC0" w14:textId="77777777" w:rsidR="00624744" w:rsidRPr="00A83A86" w:rsidRDefault="00624744" w:rsidP="00624744">
                  <w:pPr>
                    <w:jc w:val="center"/>
                    <w:rPr>
                      <w:rFonts w:ascii="Times New Roman" w:eastAsiaTheme="minorEastAsia" w:hAnsi="Times New Roman" w:cs="Times New Roman"/>
                      <w:b/>
                      <w:sz w:val="21"/>
                      <w:szCs w:val="21"/>
                    </w:rPr>
                  </w:pPr>
                </w:p>
              </w:tc>
              <w:tc>
                <w:tcPr>
                  <w:tcW w:w="674" w:type="pct"/>
                  <w:vMerge/>
                  <w:tcBorders>
                    <w:top w:val="single" w:sz="4" w:space="0" w:color="auto"/>
                    <w:bottom w:val="single" w:sz="4" w:space="0" w:color="auto"/>
                  </w:tcBorders>
                  <w:shd w:val="clear" w:color="auto" w:fill="auto"/>
                  <w:vAlign w:val="center"/>
                </w:tcPr>
                <w:p w14:paraId="796D2DFD" w14:textId="77777777" w:rsidR="00624744" w:rsidRPr="00A83A86" w:rsidRDefault="00624744" w:rsidP="00624744">
                  <w:pPr>
                    <w:jc w:val="center"/>
                    <w:rPr>
                      <w:rFonts w:ascii="Times New Roman" w:eastAsiaTheme="minorEastAsia" w:hAnsi="Times New Roman" w:cs="Times New Roman"/>
                      <w:b/>
                      <w:sz w:val="21"/>
                      <w:szCs w:val="21"/>
                    </w:rPr>
                  </w:pPr>
                </w:p>
              </w:tc>
              <w:tc>
                <w:tcPr>
                  <w:tcW w:w="4089" w:type="pct"/>
                  <w:gridSpan w:val="9"/>
                  <w:tcBorders>
                    <w:top w:val="single" w:sz="4" w:space="0" w:color="auto"/>
                    <w:bottom w:val="single" w:sz="4" w:space="0" w:color="auto"/>
                  </w:tcBorders>
                  <w:shd w:val="clear" w:color="auto" w:fill="auto"/>
                  <w:vAlign w:val="center"/>
                </w:tcPr>
                <w:p w14:paraId="6C8A298F" w14:textId="77777777" w:rsidR="00624744" w:rsidRPr="00A83A86" w:rsidRDefault="00624744" w:rsidP="00624744">
                  <w:pPr>
                    <w:jc w:val="center"/>
                    <w:rPr>
                      <w:rFonts w:ascii="Times New Roman" w:eastAsiaTheme="minorEastAsia" w:hAnsi="Times New Roman" w:cs="Times New Roman"/>
                      <w:b/>
                      <w:sz w:val="21"/>
                      <w:szCs w:val="21"/>
                    </w:rPr>
                  </w:pPr>
                  <w:r w:rsidRPr="00A83A86">
                    <w:rPr>
                      <w:rFonts w:ascii="Times New Roman" w:eastAsiaTheme="minorEastAsia" w:hAnsi="Times New Roman" w:cs="Times New Roman"/>
                      <w:b/>
                      <w:sz w:val="21"/>
                      <w:szCs w:val="21"/>
                    </w:rPr>
                    <w:t>工业企业大气污染源构成类别</w:t>
                  </w:r>
                </w:p>
              </w:tc>
            </w:tr>
            <w:tr w:rsidR="00624744" w:rsidRPr="00A83A86" w14:paraId="319344B0" w14:textId="77777777" w:rsidTr="00462CF3">
              <w:tc>
                <w:tcPr>
                  <w:tcW w:w="237" w:type="pct"/>
                  <w:vMerge/>
                  <w:tcBorders>
                    <w:top w:val="single" w:sz="4" w:space="0" w:color="auto"/>
                    <w:bottom w:val="single" w:sz="12" w:space="0" w:color="auto"/>
                  </w:tcBorders>
                  <w:shd w:val="clear" w:color="auto" w:fill="auto"/>
                  <w:vAlign w:val="center"/>
                </w:tcPr>
                <w:p w14:paraId="61CD5ABE" w14:textId="77777777" w:rsidR="00624744" w:rsidRPr="00A83A86" w:rsidRDefault="00624744" w:rsidP="00624744">
                  <w:pPr>
                    <w:jc w:val="center"/>
                    <w:rPr>
                      <w:rFonts w:ascii="Times New Roman" w:eastAsiaTheme="minorEastAsia" w:hAnsi="Times New Roman" w:cs="Times New Roman"/>
                      <w:b/>
                      <w:sz w:val="21"/>
                      <w:szCs w:val="21"/>
                    </w:rPr>
                  </w:pPr>
                </w:p>
              </w:tc>
              <w:tc>
                <w:tcPr>
                  <w:tcW w:w="674" w:type="pct"/>
                  <w:vMerge/>
                  <w:tcBorders>
                    <w:top w:val="single" w:sz="4" w:space="0" w:color="auto"/>
                    <w:bottom w:val="single" w:sz="12" w:space="0" w:color="auto"/>
                  </w:tcBorders>
                  <w:shd w:val="clear" w:color="auto" w:fill="auto"/>
                  <w:vAlign w:val="center"/>
                </w:tcPr>
                <w:p w14:paraId="1E1F11AD" w14:textId="77777777" w:rsidR="00624744" w:rsidRPr="00A83A86" w:rsidRDefault="00624744" w:rsidP="00624744">
                  <w:pPr>
                    <w:jc w:val="center"/>
                    <w:rPr>
                      <w:rFonts w:ascii="Times New Roman" w:eastAsiaTheme="minorEastAsia" w:hAnsi="Times New Roman" w:cs="Times New Roman"/>
                      <w:b/>
                      <w:sz w:val="21"/>
                      <w:szCs w:val="21"/>
                    </w:rPr>
                  </w:pPr>
                </w:p>
              </w:tc>
              <w:tc>
                <w:tcPr>
                  <w:tcW w:w="454" w:type="pct"/>
                  <w:tcBorders>
                    <w:top w:val="single" w:sz="4" w:space="0" w:color="auto"/>
                    <w:bottom w:val="single" w:sz="12" w:space="0" w:color="auto"/>
                  </w:tcBorders>
                  <w:shd w:val="clear" w:color="auto" w:fill="auto"/>
                  <w:vAlign w:val="center"/>
                </w:tcPr>
                <w:p w14:paraId="28F5EDD8" w14:textId="77777777" w:rsidR="00624744" w:rsidRPr="00A83A86" w:rsidRDefault="00624744" w:rsidP="00624744">
                  <w:pPr>
                    <w:jc w:val="center"/>
                    <w:rPr>
                      <w:rFonts w:ascii="Times New Roman" w:eastAsiaTheme="minorEastAsia" w:hAnsi="Times New Roman" w:cs="Times New Roman"/>
                      <w:b/>
                      <w:sz w:val="21"/>
                      <w:szCs w:val="21"/>
                    </w:rPr>
                  </w:pPr>
                  <w:r w:rsidRPr="00A83A86">
                    <w:rPr>
                      <w:rFonts w:ascii="Times New Roman" w:eastAsiaTheme="minorEastAsia" w:hAnsi="Times New Roman" w:cs="Times New Roman"/>
                      <w:b/>
                      <w:sz w:val="21"/>
                      <w:szCs w:val="21"/>
                    </w:rPr>
                    <w:t>Ⅰ</w:t>
                  </w:r>
                </w:p>
              </w:tc>
              <w:tc>
                <w:tcPr>
                  <w:tcW w:w="454" w:type="pct"/>
                  <w:tcBorders>
                    <w:top w:val="single" w:sz="4" w:space="0" w:color="auto"/>
                    <w:bottom w:val="single" w:sz="12" w:space="0" w:color="auto"/>
                  </w:tcBorders>
                  <w:shd w:val="clear" w:color="auto" w:fill="auto"/>
                  <w:vAlign w:val="center"/>
                </w:tcPr>
                <w:p w14:paraId="7DB242B1" w14:textId="77777777" w:rsidR="00624744" w:rsidRPr="00A83A86" w:rsidRDefault="00624744" w:rsidP="00624744">
                  <w:pPr>
                    <w:jc w:val="center"/>
                    <w:rPr>
                      <w:rFonts w:ascii="Times New Roman" w:eastAsiaTheme="minorEastAsia" w:hAnsi="Times New Roman" w:cs="Times New Roman"/>
                      <w:b/>
                      <w:sz w:val="21"/>
                      <w:szCs w:val="21"/>
                    </w:rPr>
                  </w:pPr>
                  <w:r w:rsidRPr="00A83A86">
                    <w:rPr>
                      <w:rFonts w:ascii="Times New Roman" w:eastAsiaTheme="minorEastAsia" w:hAnsi="Times New Roman" w:cs="Times New Roman"/>
                      <w:b/>
                      <w:sz w:val="21"/>
                      <w:szCs w:val="21"/>
                    </w:rPr>
                    <w:t>Ⅱ</w:t>
                  </w:r>
                </w:p>
              </w:tc>
              <w:tc>
                <w:tcPr>
                  <w:tcW w:w="454" w:type="pct"/>
                  <w:tcBorders>
                    <w:top w:val="single" w:sz="4" w:space="0" w:color="auto"/>
                    <w:bottom w:val="single" w:sz="12" w:space="0" w:color="auto"/>
                  </w:tcBorders>
                  <w:shd w:val="clear" w:color="auto" w:fill="auto"/>
                  <w:vAlign w:val="center"/>
                </w:tcPr>
                <w:p w14:paraId="3AB58E97" w14:textId="77777777" w:rsidR="00624744" w:rsidRPr="00A83A86" w:rsidRDefault="00624744" w:rsidP="00624744">
                  <w:pPr>
                    <w:jc w:val="center"/>
                    <w:rPr>
                      <w:rFonts w:ascii="Times New Roman" w:eastAsiaTheme="minorEastAsia" w:hAnsi="Times New Roman" w:cs="Times New Roman"/>
                      <w:b/>
                      <w:sz w:val="21"/>
                      <w:szCs w:val="21"/>
                    </w:rPr>
                  </w:pPr>
                  <w:r w:rsidRPr="00A83A86">
                    <w:rPr>
                      <w:rFonts w:ascii="Times New Roman" w:eastAsiaTheme="minorEastAsia" w:hAnsi="Times New Roman" w:cs="Times New Roman"/>
                      <w:b/>
                      <w:sz w:val="21"/>
                      <w:szCs w:val="21"/>
                    </w:rPr>
                    <w:t>Ⅲ</w:t>
                  </w:r>
                </w:p>
              </w:tc>
              <w:tc>
                <w:tcPr>
                  <w:tcW w:w="454" w:type="pct"/>
                  <w:tcBorders>
                    <w:top w:val="single" w:sz="4" w:space="0" w:color="auto"/>
                    <w:bottom w:val="single" w:sz="12" w:space="0" w:color="auto"/>
                  </w:tcBorders>
                  <w:shd w:val="clear" w:color="auto" w:fill="auto"/>
                  <w:vAlign w:val="center"/>
                </w:tcPr>
                <w:p w14:paraId="622C0E4C" w14:textId="77777777" w:rsidR="00624744" w:rsidRPr="00A83A86" w:rsidRDefault="00624744" w:rsidP="00624744">
                  <w:pPr>
                    <w:jc w:val="center"/>
                    <w:rPr>
                      <w:rFonts w:ascii="Times New Roman" w:eastAsiaTheme="minorEastAsia" w:hAnsi="Times New Roman" w:cs="Times New Roman"/>
                      <w:b/>
                      <w:sz w:val="21"/>
                      <w:szCs w:val="21"/>
                    </w:rPr>
                  </w:pPr>
                  <w:r w:rsidRPr="00A83A86">
                    <w:rPr>
                      <w:rFonts w:ascii="Times New Roman" w:eastAsiaTheme="minorEastAsia" w:hAnsi="Times New Roman" w:cs="Times New Roman"/>
                      <w:b/>
                      <w:sz w:val="21"/>
                      <w:szCs w:val="21"/>
                    </w:rPr>
                    <w:t>Ⅰ</w:t>
                  </w:r>
                </w:p>
              </w:tc>
              <w:tc>
                <w:tcPr>
                  <w:tcW w:w="454" w:type="pct"/>
                  <w:tcBorders>
                    <w:top w:val="single" w:sz="4" w:space="0" w:color="auto"/>
                    <w:bottom w:val="single" w:sz="12" w:space="0" w:color="auto"/>
                  </w:tcBorders>
                  <w:shd w:val="clear" w:color="auto" w:fill="auto"/>
                  <w:vAlign w:val="center"/>
                </w:tcPr>
                <w:p w14:paraId="4F2D5279" w14:textId="77777777" w:rsidR="00624744" w:rsidRPr="00A83A86" w:rsidRDefault="00624744" w:rsidP="00624744">
                  <w:pPr>
                    <w:jc w:val="center"/>
                    <w:rPr>
                      <w:rFonts w:ascii="Times New Roman" w:eastAsiaTheme="minorEastAsia" w:hAnsi="Times New Roman" w:cs="Times New Roman"/>
                      <w:b/>
                      <w:sz w:val="21"/>
                      <w:szCs w:val="21"/>
                    </w:rPr>
                  </w:pPr>
                  <w:r w:rsidRPr="00A83A86">
                    <w:rPr>
                      <w:rFonts w:ascii="Times New Roman" w:eastAsiaTheme="minorEastAsia" w:hAnsi="Times New Roman" w:cs="Times New Roman"/>
                      <w:b/>
                      <w:sz w:val="21"/>
                      <w:szCs w:val="21"/>
                    </w:rPr>
                    <w:t>Ⅱ</w:t>
                  </w:r>
                </w:p>
              </w:tc>
              <w:tc>
                <w:tcPr>
                  <w:tcW w:w="454" w:type="pct"/>
                  <w:tcBorders>
                    <w:top w:val="single" w:sz="4" w:space="0" w:color="auto"/>
                    <w:bottom w:val="single" w:sz="12" w:space="0" w:color="auto"/>
                  </w:tcBorders>
                  <w:shd w:val="clear" w:color="auto" w:fill="auto"/>
                  <w:vAlign w:val="center"/>
                </w:tcPr>
                <w:p w14:paraId="18C1D622" w14:textId="77777777" w:rsidR="00624744" w:rsidRPr="00A83A86" w:rsidRDefault="00624744" w:rsidP="00624744">
                  <w:pPr>
                    <w:jc w:val="center"/>
                    <w:rPr>
                      <w:rFonts w:ascii="Times New Roman" w:eastAsiaTheme="minorEastAsia" w:hAnsi="Times New Roman" w:cs="Times New Roman"/>
                      <w:b/>
                      <w:sz w:val="21"/>
                      <w:szCs w:val="21"/>
                    </w:rPr>
                  </w:pPr>
                  <w:r w:rsidRPr="00A83A86">
                    <w:rPr>
                      <w:rFonts w:ascii="Times New Roman" w:eastAsiaTheme="minorEastAsia" w:hAnsi="Times New Roman" w:cs="Times New Roman"/>
                      <w:b/>
                      <w:sz w:val="21"/>
                      <w:szCs w:val="21"/>
                    </w:rPr>
                    <w:t>Ⅲ</w:t>
                  </w:r>
                </w:p>
              </w:tc>
              <w:tc>
                <w:tcPr>
                  <w:tcW w:w="454" w:type="pct"/>
                  <w:tcBorders>
                    <w:top w:val="single" w:sz="4" w:space="0" w:color="auto"/>
                    <w:bottom w:val="single" w:sz="12" w:space="0" w:color="auto"/>
                  </w:tcBorders>
                  <w:shd w:val="clear" w:color="auto" w:fill="auto"/>
                  <w:vAlign w:val="center"/>
                </w:tcPr>
                <w:p w14:paraId="5F409896" w14:textId="77777777" w:rsidR="00624744" w:rsidRPr="00A83A86" w:rsidRDefault="00624744" w:rsidP="00624744">
                  <w:pPr>
                    <w:jc w:val="center"/>
                    <w:rPr>
                      <w:rFonts w:ascii="Times New Roman" w:eastAsiaTheme="minorEastAsia" w:hAnsi="Times New Roman" w:cs="Times New Roman"/>
                      <w:b/>
                      <w:sz w:val="21"/>
                      <w:szCs w:val="21"/>
                    </w:rPr>
                  </w:pPr>
                  <w:r w:rsidRPr="00A83A86">
                    <w:rPr>
                      <w:rFonts w:ascii="Times New Roman" w:eastAsiaTheme="minorEastAsia" w:hAnsi="Times New Roman" w:cs="Times New Roman"/>
                      <w:b/>
                      <w:sz w:val="21"/>
                      <w:szCs w:val="21"/>
                    </w:rPr>
                    <w:t>Ⅰ</w:t>
                  </w:r>
                </w:p>
              </w:tc>
              <w:tc>
                <w:tcPr>
                  <w:tcW w:w="454" w:type="pct"/>
                  <w:tcBorders>
                    <w:top w:val="single" w:sz="4" w:space="0" w:color="auto"/>
                    <w:bottom w:val="single" w:sz="12" w:space="0" w:color="auto"/>
                  </w:tcBorders>
                  <w:shd w:val="clear" w:color="auto" w:fill="auto"/>
                  <w:vAlign w:val="center"/>
                </w:tcPr>
                <w:p w14:paraId="4C2AA236" w14:textId="77777777" w:rsidR="00624744" w:rsidRPr="00A83A86" w:rsidRDefault="00624744" w:rsidP="00624744">
                  <w:pPr>
                    <w:jc w:val="center"/>
                    <w:rPr>
                      <w:rFonts w:ascii="Times New Roman" w:eastAsiaTheme="minorEastAsia" w:hAnsi="Times New Roman" w:cs="Times New Roman"/>
                      <w:b/>
                      <w:sz w:val="21"/>
                      <w:szCs w:val="21"/>
                    </w:rPr>
                  </w:pPr>
                  <w:r w:rsidRPr="00A83A86">
                    <w:rPr>
                      <w:rFonts w:ascii="Times New Roman" w:eastAsiaTheme="minorEastAsia" w:hAnsi="Times New Roman" w:cs="Times New Roman"/>
                      <w:b/>
                      <w:sz w:val="21"/>
                      <w:szCs w:val="21"/>
                    </w:rPr>
                    <w:t>Ⅱ</w:t>
                  </w:r>
                </w:p>
              </w:tc>
              <w:tc>
                <w:tcPr>
                  <w:tcW w:w="454" w:type="pct"/>
                  <w:tcBorders>
                    <w:top w:val="single" w:sz="4" w:space="0" w:color="auto"/>
                    <w:bottom w:val="single" w:sz="12" w:space="0" w:color="auto"/>
                  </w:tcBorders>
                  <w:shd w:val="clear" w:color="auto" w:fill="auto"/>
                  <w:vAlign w:val="center"/>
                </w:tcPr>
                <w:p w14:paraId="1A9DC4CA" w14:textId="77777777" w:rsidR="00624744" w:rsidRPr="00A83A86" w:rsidRDefault="00624744" w:rsidP="00624744">
                  <w:pPr>
                    <w:jc w:val="center"/>
                    <w:rPr>
                      <w:rFonts w:ascii="Times New Roman" w:eastAsiaTheme="minorEastAsia" w:hAnsi="Times New Roman" w:cs="Times New Roman"/>
                      <w:b/>
                      <w:sz w:val="21"/>
                      <w:szCs w:val="21"/>
                    </w:rPr>
                  </w:pPr>
                  <w:r w:rsidRPr="00A83A86">
                    <w:rPr>
                      <w:rFonts w:ascii="Times New Roman" w:eastAsiaTheme="minorEastAsia" w:hAnsi="Times New Roman" w:cs="Times New Roman"/>
                      <w:b/>
                      <w:sz w:val="21"/>
                      <w:szCs w:val="21"/>
                    </w:rPr>
                    <w:t>Ⅲ</w:t>
                  </w:r>
                </w:p>
              </w:tc>
            </w:tr>
            <w:tr w:rsidR="00624744" w:rsidRPr="00A83A86" w14:paraId="0C4D979B" w14:textId="77777777" w:rsidTr="00462CF3">
              <w:tc>
                <w:tcPr>
                  <w:tcW w:w="237" w:type="pct"/>
                  <w:vMerge w:val="restart"/>
                  <w:tcBorders>
                    <w:top w:val="single" w:sz="12" w:space="0" w:color="auto"/>
                  </w:tcBorders>
                  <w:shd w:val="clear" w:color="auto" w:fill="auto"/>
                  <w:vAlign w:val="center"/>
                </w:tcPr>
                <w:p w14:paraId="79BEDC77"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A</w:t>
                  </w:r>
                </w:p>
              </w:tc>
              <w:tc>
                <w:tcPr>
                  <w:tcW w:w="674" w:type="pct"/>
                  <w:vMerge w:val="restart"/>
                  <w:tcBorders>
                    <w:top w:val="single" w:sz="12" w:space="0" w:color="auto"/>
                  </w:tcBorders>
                  <w:shd w:val="clear" w:color="auto" w:fill="auto"/>
                  <w:vAlign w:val="center"/>
                </w:tcPr>
                <w:p w14:paraId="2A1CBAD7"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w:t>
                  </w:r>
                  <w:r w:rsidRPr="00A83A86">
                    <w:rPr>
                      <w:rFonts w:ascii="Times New Roman" w:eastAsiaTheme="minorEastAsia" w:hAnsi="Times New Roman" w:cs="Times New Roman"/>
                      <w:sz w:val="21"/>
                      <w:szCs w:val="21"/>
                    </w:rPr>
                    <w:t>2</w:t>
                  </w:r>
                </w:p>
                <w:p w14:paraId="2B389C74"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2</w:t>
                  </w:r>
                  <w:r w:rsidRPr="00A83A86">
                    <w:rPr>
                      <w:rFonts w:ascii="Times New Roman" w:eastAsiaTheme="minorEastAsia" w:hAnsi="Times New Roman" w:cs="Times New Roman"/>
                      <w:sz w:val="21"/>
                      <w:szCs w:val="21"/>
                    </w:rPr>
                    <w:t>～</w:t>
                  </w:r>
                  <w:r w:rsidRPr="00A83A86">
                    <w:rPr>
                      <w:rFonts w:ascii="Times New Roman" w:eastAsiaTheme="minorEastAsia" w:hAnsi="Times New Roman" w:cs="Times New Roman"/>
                      <w:sz w:val="21"/>
                      <w:szCs w:val="21"/>
                    </w:rPr>
                    <w:t>4</w:t>
                  </w:r>
                </w:p>
                <w:p w14:paraId="35D6D985"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w:t>
                  </w:r>
                  <w:r w:rsidRPr="00A83A86">
                    <w:rPr>
                      <w:rFonts w:ascii="Times New Roman" w:eastAsiaTheme="minorEastAsia" w:hAnsi="Times New Roman" w:cs="Times New Roman"/>
                      <w:sz w:val="21"/>
                      <w:szCs w:val="21"/>
                    </w:rPr>
                    <w:t>4</w:t>
                  </w:r>
                </w:p>
              </w:tc>
              <w:tc>
                <w:tcPr>
                  <w:tcW w:w="454" w:type="pct"/>
                  <w:tcBorders>
                    <w:top w:val="single" w:sz="12" w:space="0" w:color="auto"/>
                  </w:tcBorders>
                  <w:shd w:val="clear" w:color="auto" w:fill="auto"/>
                  <w:vAlign w:val="center"/>
                </w:tcPr>
                <w:p w14:paraId="0E6392D2"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400</w:t>
                  </w:r>
                </w:p>
              </w:tc>
              <w:tc>
                <w:tcPr>
                  <w:tcW w:w="454" w:type="pct"/>
                  <w:tcBorders>
                    <w:top w:val="single" w:sz="12" w:space="0" w:color="auto"/>
                  </w:tcBorders>
                  <w:shd w:val="clear" w:color="auto" w:fill="auto"/>
                  <w:vAlign w:val="center"/>
                </w:tcPr>
                <w:p w14:paraId="1D042B0D"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400</w:t>
                  </w:r>
                </w:p>
              </w:tc>
              <w:tc>
                <w:tcPr>
                  <w:tcW w:w="454" w:type="pct"/>
                  <w:tcBorders>
                    <w:top w:val="single" w:sz="12" w:space="0" w:color="auto"/>
                  </w:tcBorders>
                  <w:shd w:val="clear" w:color="auto" w:fill="auto"/>
                  <w:vAlign w:val="center"/>
                </w:tcPr>
                <w:p w14:paraId="43F4645E"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400</w:t>
                  </w:r>
                </w:p>
              </w:tc>
              <w:tc>
                <w:tcPr>
                  <w:tcW w:w="454" w:type="pct"/>
                  <w:tcBorders>
                    <w:top w:val="single" w:sz="12" w:space="0" w:color="auto"/>
                  </w:tcBorders>
                  <w:shd w:val="clear" w:color="auto" w:fill="auto"/>
                  <w:vAlign w:val="center"/>
                </w:tcPr>
                <w:p w14:paraId="11BB5167"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400</w:t>
                  </w:r>
                </w:p>
              </w:tc>
              <w:tc>
                <w:tcPr>
                  <w:tcW w:w="454" w:type="pct"/>
                  <w:tcBorders>
                    <w:top w:val="single" w:sz="12" w:space="0" w:color="auto"/>
                  </w:tcBorders>
                  <w:shd w:val="clear" w:color="auto" w:fill="auto"/>
                  <w:vAlign w:val="center"/>
                </w:tcPr>
                <w:p w14:paraId="5A2E9B6E"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400</w:t>
                  </w:r>
                </w:p>
              </w:tc>
              <w:tc>
                <w:tcPr>
                  <w:tcW w:w="454" w:type="pct"/>
                  <w:tcBorders>
                    <w:top w:val="single" w:sz="12" w:space="0" w:color="auto"/>
                  </w:tcBorders>
                  <w:shd w:val="clear" w:color="auto" w:fill="auto"/>
                  <w:vAlign w:val="center"/>
                </w:tcPr>
                <w:p w14:paraId="490DC1F2"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400</w:t>
                  </w:r>
                </w:p>
              </w:tc>
              <w:tc>
                <w:tcPr>
                  <w:tcW w:w="454" w:type="pct"/>
                  <w:tcBorders>
                    <w:top w:val="single" w:sz="12" w:space="0" w:color="auto"/>
                  </w:tcBorders>
                  <w:shd w:val="clear" w:color="auto" w:fill="auto"/>
                  <w:vAlign w:val="center"/>
                </w:tcPr>
                <w:p w14:paraId="2FD64BD7"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80</w:t>
                  </w:r>
                </w:p>
              </w:tc>
              <w:tc>
                <w:tcPr>
                  <w:tcW w:w="454" w:type="pct"/>
                  <w:tcBorders>
                    <w:top w:val="single" w:sz="12" w:space="0" w:color="auto"/>
                  </w:tcBorders>
                  <w:shd w:val="clear" w:color="auto" w:fill="auto"/>
                  <w:vAlign w:val="center"/>
                </w:tcPr>
                <w:p w14:paraId="4B28324C"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80</w:t>
                  </w:r>
                </w:p>
              </w:tc>
              <w:tc>
                <w:tcPr>
                  <w:tcW w:w="454" w:type="pct"/>
                  <w:tcBorders>
                    <w:top w:val="single" w:sz="12" w:space="0" w:color="auto"/>
                  </w:tcBorders>
                  <w:shd w:val="clear" w:color="auto" w:fill="auto"/>
                  <w:vAlign w:val="center"/>
                </w:tcPr>
                <w:p w14:paraId="601E7A7B"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80</w:t>
                  </w:r>
                </w:p>
              </w:tc>
            </w:tr>
            <w:tr w:rsidR="00624744" w:rsidRPr="00A83A86" w14:paraId="3576EB2D" w14:textId="77777777" w:rsidTr="00462CF3">
              <w:tc>
                <w:tcPr>
                  <w:tcW w:w="237" w:type="pct"/>
                  <w:vMerge/>
                  <w:shd w:val="clear" w:color="auto" w:fill="auto"/>
                  <w:vAlign w:val="center"/>
                </w:tcPr>
                <w:p w14:paraId="17BDBD66" w14:textId="77777777" w:rsidR="00624744" w:rsidRPr="00A83A86" w:rsidRDefault="00624744" w:rsidP="00624744">
                  <w:pPr>
                    <w:jc w:val="center"/>
                    <w:rPr>
                      <w:rFonts w:ascii="Times New Roman" w:eastAsiaTheme="minorEastAsia" w:hAnsi="Times New Roman" w:cs="Times New Roman"/>
                      <w:sz w:val="21"/>
                      <w:szCs w:val="21"/>
                    </w:rPr>
                  </w:pPr>
                </w:p>
              </w:tc>
              <w:tc>
                <w:tcPr>
                  <w:tcW w:w="674" w:type="pct"/>
                  <w:vMerge/>
                  <w:shd w:val="clear" w:color="auto" w:fill="auto"/>
                  <w:vAlign w:val="center"/>
                </w:tcPr>
                <w:p w14:paraId="6517AC59" w14:textId="77777777" w:rsidR="00624744" w:rsidRPr="00A83A86" w:rsidRDefault="00624744" w:rsidP="00624744">
                  <w:pPr>
                    <w:jc w:val="center"/>
                    <w:rPr>
                      <w:rFonts w:ascii="Times New Roman" w:eastAsiaTheme="minorEastAsia" w:hAnsi="Times New Roman" w:cs="Times New Roman"/>
                      <w:sz w:val="21"/>
                      <w:szCs w:val="21"/>
                    </w:rPr>
                  </w:pPr>
                </w:p>
              </w:tc>
              <w:tc>
                <w:tcPr>
                  <w:tcW w:w="454" w:type="pct"/>
                  <w:shd w:val="clear" w:color="auto" w:fill="auto"/>
                  <w:vAlign w:val="center"/>
                </w:tcPr>
                <w:p w14:paraId="583BB84F"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700</w:t>
                  </w:r>
                </w:p>
              </w:tc>
              <w:tc>
                <w:tcPr>
                  <w:tcW w:w="454" w:type="pct"/>
                  <w:shd w:val="clear" w:color="auto" w:fill="auto"/>
                  <w:vAlign w:val="center"/>
                </w:tcPr>
                <w:p w14:paraId="061A90B6"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470</w:t>
                  </w:r>
                </w:p>
              </w:tc>
              <w:tc>
                <w:tcPr>
                  <w:tcW w:w="454" w:type="pct"/>
                  <w:shd w:val="clear" w:color="auto" w:fill="auto"/>
                  <w:vAlign w:val="center"/>
                </w:tcPr>
                <w:p w14:paraId="442E39B5"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350</w:t>
                  </w:r>
                </w:p>
              </w:tc>
              <w:tc>
                <w:tcPr>
                  <w:tcW w:w="454" w:type="pct"/>
                  <w:shd w:val="clear" w:color="auto" w:fill="auto"/>
                  <w:vAlign w:val="center"/>
                </w:tcPr>
                <w:p w14:paraId="3C68B94F"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700</w:t>
                  </w:r>
                </w:p>
              </w:tc>
              <w:tc>
                <w:tcPr>
                  <w:tcW w:w="454" w:type="pct"/>
                  <w:shd w:val="clear" w:color="auto" w:fill="auto"/>
                  <w:vAlign w:val="center"/>
                </w:tcPr>
                <w:p w14:paraId="1899DC66"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470</w:t>
                  </w:r>
                </w:p>
              </w:tc>
              <w:tc>
                <w:tcPr>
                  <w:tcW w:w="454" w:type="pct"/>
                  <w:shd w:val="clear" w:color="auto" w:fill="auto"/>
                  <w:vAlign w:val="center"/>
                </w:tcPr>
                <w:p w14:paraId="61A90095"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350</w:t>
                  </w:r>
                </w:p>
              </w:tc>
              <w:tc>
                <w:tcPr>
                  <w:tcW w:w="454" w:type="pct"/>
                  <w:shd w:val="clear" w:color="auto" w:fill="auto"/>
                  <w:vAlign w:val="center"/>
                </w:tcPr>
                <w:p w14:paraId="2B883191"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380</w:t>
                  </w:r>
                </w:p>
              </w:tc>
              <w:tc>
                <w:tcPr>
                  <w:tcW w:w="454" w:type="pct"/>
                  <w:shd w:val="clear" w:color="auto" w:fill="auto"/>
                  <w:vAlign w:val="center"/>
                </w:tcPr>
                <w:p w14:paraId="22E24E8F"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250</w:t>
                  </w:r>
                </w:p>
              </w:tc>
              <w:tc>
                <w:tcPr>
                  <w:tcW w:w="454" w:type="pct"/>
                  <w:shd w:val="clear" w:color="auto" w:fill="auto"/>
                  <w:vAlign w:val="center"/>
                </w:tcPr>
                <w:p w14:paraId="5EEC9758"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190</w:t>
                  </w:r>
                </w:p>
              </w:tc>
            </w:tr>
            <w:tr w:rsidR="00624744" w:rsidRPr="00A83A86" w14:paraId="55BB2C2A" w14:textId="77777777" w:rsidTr="00462CF3">
              <w:tc>
                <w:tcPr>
                  <w:tcW w:w="237" w:type="pct"/>
                  <w:vMerge/>
                  <w:shd w:val="clear" w:color="auto" w:fill="auto"/>
                  <w:vAlign w:val="center"/>
                </w:tcPr>
                <w:p w14:paraId="2E28FFE1" w14:textId="77777777" w:rsidR="00624744" w:rsidRPr="00A83A86" w:rsidRDefault="00624744" w:rsidP="00624744">
                  <w:pPr>
                    <w:jc w:val="center"/>
                    <w:rPr>
                      <w:rFonts w:ascii="Times New Roman" w:eastAsiaTheme="minorEastAsia" w:hAnsi="Times New Roman" w:cs="Times New Roman"/>
                      <w:sz w:val="21"/>
                      <w:szCs w:val="21"/>
                    </w:rPr>
                  </w:pPr>
                </w:p>
              </w:tc>
              <w:tc>
                <w:tcPr>
                  <w:tcW w:w="674" w:type="pct"/>
                  <w:vMerge/>
                  <w:shd w:val="clear" w:color="auto" w:fill="auto"/>
                  <w:vAlign w:val="center"/>
                </w:tcPr>
                <w:p w14:paraId="75ED2F1B" w14:textId="77777777" w:rsidR="00624744" w:rsidRPr="00A83A86" w:rsidRDefault="00624744" w:rsidP="00624744">
                  <w:pPr>
                    <w:jc w:val="center"/>
                    <w:rPr>
                      <w:rFonts w:ascii="Times New Roman" w:eastAsiaTheme="minorEastAsia" w:hAnsi="Times New Roman" w:cs="Times New Roman"/>
                      <w:sz w:val="21"/>
                      <w:szCs w:val="21"/>
                    </w:rPr>
                  </w:pPr>
                </w:p>
              </w:tc>
              <w:tc>
                <w:tcPr>
                  <w:tcW w:w="454" w:type="pct"/>
                  <w:shd w:val="clear" w:color="auto" w:fill="auto"/>
                  <w:vAlign w:val="center"/>
                </w:tcPr>
                <w:p w14:paraId="27350CE1"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530</w:t>
                  </w:r>
                </w:p>
              </w:tc>
              <w:tc>
                <w:tcPr>
                  <w:tcW w:w="454" w:type="pct"/>
                  <w:shd w:val="clear" w:color="auto" w:fill="auto"/>
                  <w:vAlign w:val="center"/>
                </w:tcPr>
                <w:p w14:paraId="393BE722"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350</w:t>
                  </w:r>
                </w:p>
              </w:tc>
              <w:tc>
                <w:tcPr>
                  <w:tcW w:w="454" w:type="pct"/>
                  <w:shd w:val="clear" w:color="auto" w:fill="auto"/>
                  <w:vAlign w:val="center"/>
                </w:tcPr>
                <w:p w14:paraId="4A1EE38F"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260</w:t>
                  </w:r>
                </w:p>
              </w:tc>
              <w:tc>
                <w:tcPr>
                  <w:tcW w:w="454" w:type="pct"/>
                  <w:shd w:val="clear" w:color="auto" w:fill="auto"/>
                  <w:vAlign w:val="center"/>
                </w:tcPr>
                <w:p w14:paraId="1E0CC77B"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530</w:t>
                  </w:r>
                </w:p>
              </w:tc>
              <w:tc>
                <w:tcPr>
                  <w:tcW w:w="454" w:type="pct"/>
                  <w:shd w:val="clear" w:color="auto" w:fill="auto"/>
                  <w:vAlign w:val="center"/>
                </w:tcPr>
                <w:p w14:paraId="6B4D8E0D"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350</w:t>
                  </w:r>
                </w:p>
              </w:tc>
              <w:tc>
                <w:tcPr>
                  <w:tcW w:w="454" w:type="pct"/>
                  <w:shd w:val="clear" w:color="auto" w:fill="auto"/>
                  <w:vAlign w:val="center"/>
                </w:tcPr>
                <w:p w14:paraId="194F76CC"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260</w:t>
                  </w:r>
                </w:p>
              </w:tc>
              <w:tc>
                <w:tcPr>
                  <w:tcW w:w="454" w:type="pct"/>
                  <w:shd w:val="clear" w:color="auto" w:fill="auto"/>
                  <w:vAlign w:val="center"/>
                </w:tcPr>
                <w:p w14:paraId="188D1D25"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290</w:t>
                  </w:r>
                </w:p>
              </w:tc>
              <w:tc>
                <w:tcPr>
                  <w:tcW w:w="454" w:type="pct"/>
                  <w:shd w:val="clear" w:color="auto" w:fill="auto"/>
                  <w:vAlign w:val="center"/>
                </w:tcPr>
                <w:p w14:paraId="78A3CE48"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190</w:t>
                  </w:r>
                </w:p>
              </w:tc>
              <w:tc>
                <w:tcPr>
                  <w:tcW w:w="454" w:type="pct"/>
                  <w:shd w:val="clear" w:color="auto" w:fill="auto"/>
                  <w:vAlign w:val="center"/>
                </w:tcPr>
                <w:p w14:paraId="3F2DA90D"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140</w:t>
                  </w:r>
                </w:p>
              </w:tc>
            </w:tr>
            <w:tr w:rsidR="00624744" w:rsidRPr="00A83A86" w14:paraId="507475A5" w14:textId="77777777" w:rsidTr="00462CF3">
              <w:tc>
                <w:tcPr>
                  <w:tcW w:w="237" w:type="pct"/>
                  <w:vMerge w:val="restart"/>
                  <w:shd w:val="clear" w:color="auto" w:fill="auto"/>
                  <w:vAlign w:val="center"/>
                </w:tcPr>
                <w:p w14:paraId="089A3C4D"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B</w:t>
                  </w:r>
                </w:p>
              </w:tc>
              <w:tc>
                <w:tcPr>
                  <w:tcW w:w="674" w:type="pct"/>
                  <w:vMerge w:val="restart"/>
                  <w:shd w:val="clear" w:color="auto" w:fill="auto"/>
                  <w:vAlign w:val="center"/>
                </w:tcPr>
                <w:p w14:paraId="2007FED0"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w:t>
                  </w:r>
                  <w:r w:rsidRPr="00A83A86">
                    <w:rPr>
                      <w:rFonts w:ascii="Times New Roman" w:eastAsiaTheme="minorEastAsia" w:hAnsi="Times New Roman" w:cs="Times New Roman"/>
                      <w:sz w:val="21"/>
                      <w:szCs w:val="21"/>
                    </w:rPr>
                    <w:t>2</w:t>
                  </w:r>
                </w:p>
                <w:p w14:paraId="6DC724D0"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w:t>
                  </w:r>
                  <w:r w:rsidRPr="00A83A86">
                    <w:rPr>
                      <w:rFonts w:ascii="Times New Roman" w:eastAsiaTheme="minorEastAsia" w:hAnsi="Times New Roman" w:cs="Times New Roman"/>
                      <w:sz w:val="21"/>
                      <w:szCs w:val="21"/>
                    </w:rPr>
                    <w:t>2</w:t>
                  </w:r>
                </w:p>
              </w:tc>
              <w:tc>
                <w:tcPr>
                  <w:tcW w:w="1363" w:type="pct"/>
                  <w:gridSpan w:val="3"/>
                  <w:shd w:val="clear" w:color="auto" w:fill="auto"/>
                  <w:vAlign w:val="center"/>
                </w:tcPr>
                <w:p w14:paraId="0BDC22B2"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0.01</w:t>
                  </w:r>
                </w:p>
              </w:tc>
              <w:tc>
                <w:tcPr>
                  <w:tcW w:w="1363" w:type="pct"/>
                  <w:gridSpan w:val="3"/>
                  <w:shd w:val="clear" w:color="auto" w:fill="auto"/>
                  <w:vAlign w:val="center"/>
                </w:tcPr>
                <w:p w14:paraId="172BC622"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0.015</w:t>
                  </w:r>
                </w:p>
              </w:tc>
              <w:tc>
                <w:tcPr>
                  <w:tcW w:w="1363" w:type="pct"/>
                  <w:gridSpan w:val="3"/>
                  <w:shd w:val="clear" w:color="auto" w:fill="auto"/>
                  <w:vAlign w:val="center"/>
                </w:tcPr>
                <w:p w14:paraId="055CB410"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0.015</w:t>
                  </w:r>
                </w:p>
              </w:tc>
            </w:tr>
            <w:tr w:rsidR="00624744" w:rsidRPr="00A83A86" w14:paraId="0EB9A881" w14:textId="77777777" w:rsidTr="00462CF3">
              <w:tc>
                <w:tcPr>
                  <w:tcW w:w="237" w:type="pct"/>
                  <w:vMerge/>
                  <w:shd w:val="clear" w:color="auto" w:fill="auto"/>
                  <w:vAlign w:val="center"/>
                </w:tcPr>
                <w:p w14:paraId="1ED21EC0" w14:textId="77777777" w:rsidR="00624744" w:rsidRPr="00A83A86" w:rsidRDefault="00624744" w:rsidP="00624744">
                  <w:pPr>
                    <w:jc w:val="center"/>
                    <w:rPr>
                      <w:rFonts w:ascii="Times New Roman" w:eastAsiaTheme="minorEastAsia" w:hAnsi="Times New Roman" w:cs="Times New Roman"/>
                      <w:sz w:val="21"/>
                      <w:szCs w:val="21"/>
                    </w:rPr>
                  </w:pPr>
                </w:p>
              </w:tc>
              <w:tc>
                <w:tcPr>
                  <w:tcW w:w="674" w:type="pct"/>
                  <w:vMerge/>
                  <w:shd w:val="clear" w:color="auto" w:fill="auto"/>
                  <w:vAlign w:val="center"/>
                </w:tcPr>
                <w:p w14:paraId="7DF25D20" w14:textId="77777777" w:rsidR="00624744" w:rsidRPr="00A83A86" w:rsidRDefault="00624744" w:rsidP="00624744">
                  <w:pPr>
                    <w:jc w:val="center"/>
                    <w:rPr>
                      <w:rFonts w:ascii="Times New Roman" w:eastAsiaTheme="minorEastAsia" w:hAnsi="Times New Roman" w:cs="Times New Roman"/>
                      <w:sz w:val="21"/>
                      <w:szCs w:val="21"/>
                    </w:rPr>
                  </w:pPr>
                </w:p>
              </w:tc>
              <w:tc>
                <w:tcPr>
                  <w:tcW w:w="1363" w:type="pct"/>
                  <w:gridSpan w:val="3"/>
                  <w:shd w:val="clear" w:color="auto" w:fill="auto"/>
                  <w:vAlign w:val="center"/>
                </w:tcPr>
                <w:p w14:paraId="55EB895D"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0.021</w:t>
                  </w:r>
                </w:p>
              </w:tc>
              <w:tc>
                <w:tcPr>
                  <w:tcW w:w="1363" w:type="pct"/>
                  <w:gridSpan w:val="3"/>
                  <w:shd w:val="clear" w:color="auto" w:fill="auto"/>
                  <w:vAlign w:val="center"/>
                </w:tcPr>
                <w:p w14:paraId="48018EA0"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0.036</w:t>
                  </w:r>
                </w:p>
              </w:tc>
              <w:tc>
                <w:tcPr>
                  <w:tcW w:w="1363" w:type="pct"/>
                  <w:gridSpan w:val="3"/>
                  <w:shd w:val="clear" w:color="auto" w:fill="auto"/>
                  <w:vAlign w:val="center"/>
                </w:tcPr>
                <w:p w14:paraId="7EC961CB"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0.036</w:t>
                  </w:r>
                </w:p>
              </w:tc>
            </w:tr>
            <w:tr w:rsidR="00624744" w:rsidRPr="00A83A86" w14:paraId="7784B8F4" w14:textId="77777777" w:rsidTr="00462CF3">
              <w:tc>
                <w:tcPr>
                  <w:tcW w:w="237" w:type="pct"/>
                  <w:vMerge w:val="restart"/>
                  <w:shd w:val="clear" w:color="auto" w:fill="auto"/>
                  <w:vAlign w:val="center"/>
                </w:tcPr>
                <w:p w14:paraId="038204CE"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C</w:t>
                  </w:r>
                </w:p>
              </w:tc>
              <w:tc>
                <w:tcPr>
                  <w:tcW w:w="674" w:type="pct"/>
                  <w:vMerge w:val="restart"/>
                  <w:shd w:val="clear" w:color="auto" w:fill="auto"/>
                  <w:vAlign w:val="center"/>
                </w:tcPr>
                <w:p w14:paraId="2DFEFF32"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w:t>
                  </w:r>
                  <w:r w:rsidRPr="00A83A86">
                    <w:rPr>
                      <w:rFonts w:ascii="Times New Roman" w:eastAsiaTheme="minorEastAsia" w:hAnsi="Times New Roman" w:cs="Times New Roman"/>
                      <w:sz w:val="21"/>
                      <w:szCs w:val="21"/>
                    </w:rPr>
                    <w:t>2</w:t>
                  </w:r>
                </w:p>
                <w:p w14:paraId="2A90E906"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w:t>
                  </w:r>
                  <w:r w:rsidRPr="00A83A86">
                    <w:rPr>
                      <w:rFonts w:ascii="Times New Roman" w:eastAsiaTheme="minorEastAsia" w:hAnsi="Times New Roman" w:cs="Times New Roman"/>
                      <w:sz w:val="21"/>
                      <w:szCs w:val="21"/>
                    </w:rPr>
                    <w:t>2</w:t>
                  </w:r>
                </w:p>
              </w:tc>
              <w:tc>
                <w:tcPr>
                  <w:tcW w:w="1363" w:type="pct"/>
                  <w:gridSpan w:val="3"/>
                  <w:shd w:val="clear" w:color="auto" w:fill="auto"/>
                  <w:vAlign w:val="center"/>
                </w:tcPr>
                <w:p w14:paraId="14484614"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1.85</w:t>
                  </w:r>
                </w:p>
              </w:tc>
              <w:tc>
                <w:tcPr>
                  <w:tcW w:w="1363" w:type="pct"/>
                  <w:gridSpan w:val="3"/>
                  <w:shd w:val="clear" w:color="auto" w:fill="auto"/>
                  <w:vAlign w:val="center"/>
                </w:tcPr>
                <w:p w14:paraId="33B517E7"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1.79</w:t>
                  </w:r>
                </w:p>
              </w:tc>
              <w:tc>
                <w:tcPr>
                  <w:tcW w:w="1363" w:type="pct"/>
                  <w:gridSpan w:val="3"/>
                  <w:shd w:val="clear" w:color="auto" w:fill="auto"/>
                  <w:vAlign w:val="center"/>
                </w:tcPr>
                <w:p w14:paraId="4562B9F5"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1.79</w:t>
                  </w:r>
                </w:p>
              </w:tc>
            </w:tr>
            <w:tr w:rsidR="00624744" w:rsidRPr="00A83A86" w14:paraId="599F4271" w14:textId="77777777" w:rsidTr="00462CF3">
              <w:tc>
                <w:tcPr>
                  <w:tcW w:w="237" w:type="pct"/>
                  <w:vMerge/>
                  <w:shd w:val="clear" w:color="auto" w:fill="auto"/>
                  <w:vAlign w:val="center"/>
                </w:tcPr>
                <w:p w14:paraId="39B85763" w14:textId="77777777" w:rsidR="00624744" w:rsidRPr="00A83A86" w:rsidRDefault="00624744" w:rsidP="00624744">
                  <w:pPr>
                    <w:jc w:val="center"/>
                    <w:rPr>
                      <w:rFonts w:ascii="Times New Roman" w:eastAsiaTheme="minorEastAsia" w:hAnsi="Times New Roman" w:cs="Times New Roman"/>
                      <w:sz w:val="21"/>
                      <w:szCs w:val="21"/>
                    </w:rPr>
                  </w:pPr>
                </w:p>
              </w:tc>
              <w:tc>
                <w:tcPr>
                  <w:tcW w:w="674" w:type="pct"/>
                  <w:vMerge/>
                  <w:shd w:val="clear" w:color="auto" w:fill="auto"/>
                  <w:vAlign w:val="center"/>
                </w:tcPr>
                <w:p w14:paraId="6FFD366C" w14:textId="77777777" w:rsidR="00624744" w:rsidRPr="00A83A86" w:rsidRDefault="00624744" w:rsidP="00624744">
                  <w:pPr>
                    <w:jc w:val="center"/>
                    <w:rPr>
                      <w:rFonts w:ascii="Times New Roman" w:eastAsiaTheme="minorEastAsia" w:hAnsi="Times New Roman" w:cs="Times New Roman"/>
                      <w:sz w:val="21"/>
                      <w:szCs w:val="21"/>
                    </w:rPr>
                  </w:pPr>
                </w:p>
              </w:tc>
              <w:tc>
                <w:tcPr>
                  <w:tcW w:w="1363" w:type="pct"/>
                  <w:gridSpan w:val="3"/>
                  <w:shd w:val="clear" w:color="auto" w:fill="auto"/>
                  <w:vAlign w:val="center"/>
                </w:tcPr>
                <w:p w14:paraId="601DB5AF"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1.85</w:t>
                  </w:r>
                </w:p>
              </w:tc>
              <w:tc>
                <w:tcPr>
                  <w:tcW w:w="1363" w:type="pct"/>
                  <w:gridSpan w:val="3"/>
                  <w:shd w:val="clear" w:color="auto" w:fill="auto"/>
                  <w:vAlign w:val="center"/>
                </w:tcPr>
                <w:p w14:paraId="6ECFDC81"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1.77</w:t>
                  </w:r>
                </w:p>
              </w:tc>
              <w:tc>
                <w:tcPr>
                  <w:tcW w:w="1363" w:type="pct"/>
                  <w:gridSpan w:val="3"/>
                  <w:shd w:val="clear" w:color="auto" w:fill="auto"/>
                  <w:vAlign w:val="center"/>
                </w:tcPr>
                <w:p w14:paraId="374B2A37"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1.77</w:t>
                  </w:r>
                </w:p>
              </w:tc>
            </w:tr>
            <w:tr w:rsidR="00624744" w:rsidRPr="00A83A86" w14:paraId="5EE603AA" w14:textId="77777777" w:rsidTr="00462CF3">
              <w:tc>
                <w:tcPr>
                  <w:tcW w:w="237" w:type="pct"/>
                  <w:vMerge w:val="restart"/>
                  <w:shd w:val="clear" w:color="auto" w:fill="auto"/>
                  <w:vAlign w:val="center"/>
                </w:tcPr>
                <w:p w14:paraId="4DC4C74F"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D</w:t>
                  </w:r>
                </w:p>
              </w:tc>
              <w:tc>
                <w:tcPr>
                  <w:tcW w:w="674" w:type="pct"/>
                  <w:vMerge w:val="restart"/>
                  <w:shd w:val="clear" w:color="auto" w:fill="auto"/>
                  <w:vAlign w:val="center"/>
                </w:tcPr>
                <w:p w14:paraId="111F0EDF"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w:t>
                  </w:r>
                  <w:r w:rsidRPr="00A83A86">
                    <w:rPr>
                      <w:rFonts w:ascii="Times New Roman" w:eastAsiaTheme="minorEastAsia" w:hAnsi="Times New Roman" w:cs="Times New Roman"/>
                      <w:sz w:val="21"/>
                      <w:szCs w:val="21"/>
                    </w:rPr>
                    <w:t>2</w:t>
                  </w:r>
                </w:p>
                <w:p w14:paraId="6F8A4D70"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w:t>
                  </w:r>
                  <w:r w:rsidRPr="00A83A86">
                    <w:rPr>
                      <w:rFonts w:ascii="Times New Roman" w:eastAsiaTheme="minorEastAsia" w:hAnsi="Times New Roman" w:cs="Times New Roman"/>
                      <w:sz w:val="21"/>
                      <w:szCs w:val="21"/>
                    </w:rPr>
                    <w:t>2</w:t>
                  </w:r>
                </w:p>
              </w:tc>
              <w:tc>
                <w:tcPr>
                  <w:tcW w:w="1363" w:type="pct"/>
                  <w:gridSpan w:val="3"/>
                  <w:shd w:val="clear" w:color="auto" w:fill="auto"/>
                  <w:vAlign w:val="center"/>
                </w:tcPr>
                <w:p w14:paraId="27C9A605"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0.78</w:t>
                  </w:r>
                </w:p>
              </w:tc>
              <w:tc>
                <w:tcPr>
                  <w:tcW w:w="1363" w:type="pct"/>
                  <w:gridSpan w:val="3"/>
                  <w:shd w:val="clear" w:color="auto" w:fill="auto"/>
                  <w:vAlign w:val="center"/>
                </w:tcPr>
                <w:p w14:paraId="7DF2C9AE"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0.78</w:t>
                  </w:r>
                </w:p>
              </w:tc>
              <w:tc>
                <w:tcPr>
                  <w:tcW w:w="1363" w:type="pct"/>
                  <w:gridSpan w:val="3"/>
                  <w:shd w:val="clear" w:color="auto" w:fill="auto"/>
                  <w:vAlign w:val="center"/>
                </w:tcPr>
                <w:p w14:paraId="66301D6E"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0.57</w:t>
                  </w:r>
                </w:p>
              </w:tc>
            </w:tr>
            <w:tr w:rsidR="00624744" w:rsidRPr="00A83A86" w14:paraId="5DAEA642" w14:textId="77777777" w:rsidTr="00462CF3">
              <w:tc>
                <w:tcPr>
                  <w:tcW w:w="237" w:type="pct"/>
                  <w:vMerge/>
                  <w:shd w:val="clear" w:color="auto" w:fill="auto"/>
                  <w:vAlign w:val="center"/>
                </w:tcPr>
                <w:p w14:paraId="39277084" w14:textId="77777777" w:rsidR="00624744" w:rsidRPr="00A83A86" w:rsidRDefault="00624744" w:rsidP="00624744">
                  <w:pPr>
                    <w:jc w:val="center"/>
                    <w:rPr>
                      <w:rFonts w:ascii="Times New Roman" w:eastAsiaTheme="minorEastAsia" w:hAnsi="Times New Roman" w:cs="Times New Roman"/>
                      <w:sz w:val="21"/>
                      <w:szCs w:val="21"/>
                    </w:rPr>
                  </w:pPr>
                </w:p>
              </w:tc>
              <w:tc>
                <w:tcPr>
                  <w:tcW w:w="674" w:type="pct"/>
                  <w:vMerge/>
                  <w:shd w:val="clear" w:color="auto" w:fill="auto"/>
                  <w:vAlign w:val="center"/>
                </w:tcPr>
                <w:p w14:paraId="3914570A" w14:textId="77777777" w:rsidR="00624744" w:rsidRPr="00A83A86" w:rsidRDefault="00624744" w:rsidP="00624744">
                  <w:pPr>
                    <w:jc w:val="center"/>
                    <w:rPr>
                      <w:rFonts w:ascii="Times New Roman" w:eastAsiaTheme="minorEastAsia" w:hAnsi="Times New Roman" w:cs="Times New Roman"/>
                      <w:sz w:val="21"/>
                      <w:szCs w:val="21"/>
                    </w:rPr>
                  </w:pPr>
                </w:p>
              </w:tc>
              <w:tc>
                <w:tcPr>
                  <w:tcW w:w="1363" w:type="pct"/>
                  <w:gridSpan w:val="3"/>
                  <w:shd w:val="clear" w:color="auto" w:fill="auto"/>
                  <w:vAlign w:val="center"/>
                </w:tcPr>
                <w:p w14:paraId="5C5BE15D"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0.84</w:t>
                  </w:r>
                </w:p>
              </w:tc>
              <w:tc>
                <w:tcPr>
                  <w:tcW w:w="1363" w:type="pct"/>
                  <w:gridSpan w:val="3"/>
                  <w:shd w:val="clear" w:color="auto" w:fill="auto"/>
                  <w:vAlign w:val="center"/>
                </w:tcPr>
                <w:p w14:paraId="4BE1989B"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0.84</w:t>
                  </w:r>
                </w:p>
              </w:tc>
              <w:tc>
                <w:tcPr>
                  <w:tcW w:w="1363" w:type="pct"/>
                  <w:gridSpan w:val="3"/>
                  <w:shd w:val="clear" w:color="auto" w:fill="auto"/>
                  <w:vAlign w:val="center"/>
                </w:tcPr>
                <w:p w14:paraId="28A85AC3" w14:textId="77777777" w:rsidR="00624744" w:rsidRPr="00A83A86" w:rsidRDefault="00624744" w:rsidP="00624744">
                  <w:pPr>
                    <w:jc w:val="center"/>
                    <w:rPr>
                      <w:rFonts w:ascii="Times New Roman" w:eastAsiaTheme="minorEastAsia" w:hAnsi="Times New Roman" w:cs="Times New Roman"/>
                      <w:sz w:val="21"/>
                      <w:szCs w:val="21"/>
                    </w:rPr>
                  </w:pPr>
                  <w:r w:rsidRPr="00A83A86">
                    <w:rPr>
                      <w:rFonts w:ascii="Times New Roman" w:eastAsiaTheme="minorEastAsia" w:hAnsi="Times New Roman" w:cs="Times New Roman"/>
                      <w:sz w:val="21"/>
                      <w:szCs w:val="21"/>
                    </w:rPr>
                    <w:t>0.76</w:t>
                  </w:r>
                </w:p>
              </w:tc>
            </w:tr>
          </w:tbl>
          <w:p w14:paraId="102D0D64" w14:textId="5AB30527" w:rsidR="00624744" w:rsidRPr="00A172D5" w:rsidRDefault="00624744" w:rsidP="00624744">
            <w:pPr>
              <w:tabs>
                <w:tab w:val="left" w:pos="1680"/>
              </w:tabs>
              <w:spacing w:line="360" w:lineRule="auto"/>
              <w:ind w:firstLineChars="200" w:firstLine="480"/>
              <w:rPr>
                <w:rFonts w:ascii="Times New Roman" w:hAnsi="Times New Roman" w:cs="Times New Roman"/>
              </w:rPr>
            </w:pPr>
            <w:r w:rsidRPr="00A172D5">
              <w:rPr>
                <w:rFonts w:ascii="Times New Roman" w:hAnsi="Times New Roman" w:cs="Times New Roman"/>
              </w:rPr>
              <w:t>按照《制定地方大气污染物排放标准的技术方法》（</w:t>
            </w:r>
            <w:r w:rsidRPr="00A172D5">
              <w:rPr>
                <w:rFonts w:ascii="Times New Roman" w:hAnsi="Times New Roman" w:cs="Times New Roman"/>
              </w:rPr>
              <w:t>GB/T3840-91</w:t>
            </w:r>
            <w:r w:rsidRPr="00A172D5">
              <w:rPr>
                <w:rFonts w:ascii="Times New Roman" w:hAnsi="Times New Roman" w:cs="Times New Roman"/>
              </w:rPr>
              <w:t>）中的卫生防护距离计算程序计算结果如表</w:t>
            </w:r>
            <w:r w:rsidR="0043242D" w:rsidRPr="00A172D5">
              <w:rPr>
                <w:rFonts w:ascii="Times New Roman" w:hAnsi="Times New Roman" w:cs="Times New Roman"/>
              </w:rPr>
              <w:t>7.2-9</w:t>
            </w:r>
            <w:r w:rsidRPr="00A172D5">
              <w:rPr>
                <w:rFonts w:ascii="Times New Roman" w:hAnsi="Times New Roman" w:cs="Times New Roman"/>
              </w:rPr>
              <w:t>。</w:t>
            </w:r>
          </w:p>
          <w:p w14:paraId="2B677FE2" w14:textId="36965732" w:rsidR="00624744" w:rsidRPr="00A172D5" w:rsidRDefault="00624744" w:rsidP="00462CF3">
            <w:pPr>
              <w:tabs>
                <w:tab w:val="left" w:pos="1680"/>
              </w:tabs>
              <w:ind w:firstLineChars="200" w:firstLine="482"/>
              <w:jc w:val="center"/>
              <w:rPr>
                <w:rFonts w:ascii="Times New Roman" w:hAnsi="Times New Roman" w:cs="Times New Roman"/>
                <w:b/>
              </w:rPr>
            </w:pPr>
            <w:r w:rsidRPr="00A172D5">
              <w:rPr>
                <w:rFonts w:ascii="Times New Roman" w:hAnsi="Times New Roman" w:cs="Times New Roman"/>
                <w:b/>
              </w:rPr>
              <w:t>表</w:t>
            </w:r>
            <w:r w:rsidRPr="00A172D5">
              <w:rPr>
                <w:rFonts w:ascii="Times New Roman" w:hAnsi="Times New Roman" w:cs="Times New Roman"/>
                <w:b/>
              </w:rPr>
              <w:t>7</w:t>
            </w:r>
            <w:r w:rsidR="0043242D" w:rsidRPr="00A172D5">
              <w:rPr>
                <w:rFonts w:ascii="Times New Roman" w:hAnsi="Times New Roman" w:cs="Times New Roman"/>
                <w:b/>
              </w:rPr>
              <w:t>.2-9</w:t>
            </w:r>
            <w:r w:rsidR="00462CF3" w:rsidRPr="00A172D5">
              <w:rPr>
                <w:rFonts w:ascii="Times New Roman" w:hAnsi="Times New Roman" w:cs="Times New Roman"/>
                <w:b/>
              </w:rPr>
              <w:t xml:space="preserve">  </w:t>
            </w:r>
            <w:r w:rsidRPr="00A172D5">
              <w:rPr>
                <w:rFonts w:ascii="Times New Roman" w:hAnsi="Times New Roman" w:cs="Times New Roman"/>
                <w:b/>
              </w:rPr>
              <w:t>卫生防护距离计算结果表</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327"/>
              <w:gridCol w:w="1187"/>
              <w:gridCol w:w="640"/>
              <w:gridCol w:w="690"/>
              <w:gridCol w:w="585"/>
              <w:gridCol w:w="804"/>
              <w:gridCol w:w="1174"/>
              <w:gridCol w:w="3119"/>
            </w:tblGrid>
            <w:tr w:rsidR="0043242D" w:rsidRPr="00A172D5" w14:paraId="6D8FFB55" w14:textId="77777777" w:rsidTr="0043242D">
              <w:trPr>
                <w:trHeight w:hRule="exact" w:val="454"/>
              </w:trPr>
              <w:tc>
                <w:tcPr>
                  <w:tcW w:w="697" w:type="pct"/>
                  <w:tcBorders>
                    <w:top w:val="single" w:sz="12" w:space="0" w:color="auto"/>
                    <w:bottom w:val="single" w:sz="12" w:space="0" w:color="auto"/>
                  </w:tcBorders>
                  <w:shd w:val="clear" w:color="auto" w:fill="auto"/>
                  <w:vAlign w:val="center"/>
                </w:tcPr>
                <w:p w14:paraId="3CA1D0AD" w14:textId="77777777" w:rsidR="00624744" w:rsidRPr="00A172D5" w:rsidRDefault="00624744" w:rsidP="00624744">
                  <w:pPr>
                    <w:jc w:val="center"/>
                    <w:rPr>
                      <w:rFonts w:ascii="Times New Roman" w:eastAsiaTheme="minorEastAsia" w:hAnsi="Times New Roman" w:cs="Times New Roman"/>
                      <w:b/>
                      <w:bCs/>
                      <w:sz w:val="21"/>
                      <w:szCs w:val="21"/>
                    </w:rPr>
                  </w:pPr>
                  <w:r w:rsidRPr="00A172D5">
                    <w:rPr>
                      <w:rFonts w:ascii="Times New Roman" w:eastAsiaTheme="minorEastAsia" w:hAnsi="Times New Roman" w:cs="Times New Roman"/>
                      <w:b/>
                      <w:bCs/>
                      <w:sz w:val="21"/>
                      <w:szCs w:val="21"/>
                    </w:rPr>
                    <w:t>污染源位置</w:t>
                  </w:r>
                </w:p>
              </w:tc>
              <w:tc>
                <w:tcPr>
                  <w:tcW w:w="623" w:type="pct"/>
                  <w:tcBorders>
                    <w:top w:val="single" w:sz="12" w:space="0" w:color="auto"/>
                    <w:bottom w:val="single" w:sz="12" w:space="0" w:color="auto"/>
                  </w:tcBorders>
                  <w:shd w:val="clear" w:color="auto" w:fill="auto"/>
                  <w:vAlign w:val="center"/>
                </w:tcPr>
                <w:p w14:paraId="26CF52F1" w14:textId="77777777" w:rsidR="00624744" w:rsidRPr="00A172D5" w:rsidRDefault="00624744" w:rsidP="00624744">
                  <w:pPr>
                    <w:jc w:val="center"/>
                    <w:rPr>
                      <w:rFonts w:ascii="Times New Roman" w:eastAsiaTheme="minorEastAsia" w:hAnsi="Times New Roman" w:cs="Times New Roman"/>
                      <w:b/>
                      <w:bCs/>
                      <w:sz w:val="21"/>
                      <w:szCs w:val="21"/>
                    </w:rPr>
                  </w:pPr>
                  <w:r w:rsidRPr="00A172D5">
                    <w:rPr>
                      <w:rFonts w:ascii="Times New Roman" w:eastAsiaTheme="minorEastAsia" w:hAnsi="Times New Roman" w:cs="Times New Roman"/>
                      <w:b/>
                      <w:bCs/>
                      <w:sz w:val="21"/>
                      <w:szCs w:val="21"/>
                    </w:rPr>
                    <w:t>污染物</w:t>
                  </w:r>
                </w:p>
              </w:tc>
              <w:tc>
                <w:tcPr>
                  <w:tcW w:w="336" w:type="pct"/>
                  <w:tcBorders>
                    <w:top w:val="single" w:sz="12" w:space="0" w:color="auto"/>
                    <w:bottom w:val="single" w:sz="12" w:space="0" w:color="auto"/>
                  </w:tcBorders>
                  <w:shd w:val="clear" w:color="auto" w:fill="auto"/>
                  <w:vAlign w:val="center"/>
                </w:tcPr>
                <w:p w14:paraId="7AADB613" w14:textId="77777777" w:rsidR="00624744" w:rsidRPr="00A172D5" w:rsidRDefault="00624744" w:rsidP="00624744">
                  <w:pPr>
                    <w:jc w:val="center"/>
                    <w:rPr>
                      <w:rFonts w:ascii="Times New Roman" w:eastAsiaTheme="minorEastAsia" w:hAnsi="Times New Roman" w:cs="Times New Roman"/>
                      <w:b/>
                      <w:bCs/>
                      <w:sz w:val="21"/>
                      <w:szCs w:val="21"/>
                    </w:rPr>
                  </w:pPr>
                  <w:r w:rsidRPr="00A172D5">
                    <w:rPr>
                      <w:rFonts w:ascii="Times New Roman" w:eastAsiaTheme="minorEastAsia" w:hAnsi="Times New Roman" w:cs="Times New Roman"/>
                      <w:b/>
                      <w:bCs/>
                      <w:sz w:val="21"/>
                      <w:szCs w:val="21"/>
                    </w:rPr>
                    <w:t>A</w:t>
                  </w:r>
                </w:p>
              </w:tc>
              <w:tc>
                <w:tcPr>
                  <w:tcW w:w="362" w:type="pct"/>
                  <w:tcBorders>
                    <w:top w:val="single" w:sz="12" w:space="0" w:color="auto"/>
                    <w:bottom w:val="single" w:sz="12" w:space="0" w:color="auto"/>
                  </w:tcBorders>
                  <w:shd w:val="clear" w:color="auto" w:fill="auto"/>
                  <w:vAlign w:val="center"/>
                </w:tcPr>
                <w:p w14:paraId="752EDE86" w14:textId="77777777" w:rsidR="00624744" w:rsidRPr="00A172D5" w:rsidRDefault="00624744" w:rsidP="00624744">
                  <w:pPr>
                    <w:jc w:val="center"/>
                    <w:rPr>
                      <w:rFonts w:ascii="Times New Roman" w:eastAsiaTheme="minorEastAsia" w:hAnsi="Times New Roman" w:cs="Times New Roman"/>
                      <w:b/>
                      <w:bCs/>
                      <w:sz w:val="21"/>
                      <w:szCs w:val="21"/>
                    </w:rPr>
                  </w:pPr>
                  <w:r w:rsidRPr="00A172D5">
                    <w:rPr>
                      <w:rFonts w:ascii="Times New Roman" w:eastAsiaTheme="minorEastAsia" w:hAnsi="Times New Roman" w:cs="Times New Roman"/>
                      <w:b/>
                      <w:bCs/>
                      <w:sz w:val="21"/>
                      <w:szCs w:val="21"/>
                    </w:rPr>
                    <w:t>B</w:t>
                  </w:r>
                </w:p>
              </w:tc>
              <w:tc>
                <w:tcPr>
                  <w:tcW w:w="307" w:type="pct"/>
                  <w:tcBorders>
                    <w:top w:val="single" w:sz="12" w:space="0" w:color="auto"/>
                    <w:bottom w:val="single" w:sz="12" w:space="0" w:color="auto"/>
                  </w:tcBorders>
                  <w:shd w:val="clear" w:color="auto" w:fill="auto"/>
                  <w:vAlign w:val="center"/>
                </w:tcPr>
                <w:p w14:paraId="221BC2FA" w14:textId="77777777" w:rsidR="00624744" w:rsidRPr="00A172D5" w:rsidRDefault="00624744" w:rsidP="00624744">
                  <w:pPr>
                    <w:jc w:val="center"/>
                    <w:rPr>
                      <w:rFonts w:ascii="Times New Roman" w:eastAsiaTheme="minorEastAsia" w:hAnsi="Times New Roman" w:cs="Times New Roman"/>
                      <w:b/>
                      <w:bCs/>
                      <w:sz w:val="21"/>
                      <w:szCs w:val="21"/>
                    </w:rPr>
                  </w:pPr>
                  <w:r w:rsidRPr="00A172D5">
                    <w:rPr>
                      <w:rFonts w:ascii="Times New Roman" w:eastAsiaTheme="minorEastAsia" w:hAnsi="Times New Roman" w:cs="Times New Roman"/>
                      <w:b/>
                      <w:bCs/>
                      <w:sz w:val="21"/>
                      <w:szCs w:val="21"/>
                    </w:rPr>
                    <w:t>C</w:t>
                  </w:r>
                </w:p>
              </w:tc>
              <w:tc>
                <w:tcPr>
                  <w:tcW w:w="422" w:type="pct"/>
                  <w:tcBorders>
                    <w:top w:val="single" w:sz="12" w:space="0" w:color="auto"/>
                    <w:bottom w:val="single" w:sz="12" w:space="0" w:color="auto"/>
                  </w:tcBorders>
                  <w:shd w:val="clear" w:color="auto" w:fill="auto"/>
                  <w:vAlign w:val="center"/>
                </w:tcPr>
                <w:p w14:paraId="1E13B3E2" w14:textId="77777777" w:rsidR="00624744" w:rsidRPr="00A172D5" w:rsidRDefault="00624744" w:rsidP="00624744">
                  <w:pPr>
                    <w:jc w:val="center"/>
                    <w:rPr>
                      <w:rFonts w:ascii="Times New Roman" w:eastAsiaTheme="minorEastAsia" w:hAnsi="Times New Roman" w:cs="Times New Roman"/>
                      <w:b/>
                      <w:bCs/>
                      <w:sz w:val="21"/>
                      <w:szCs w:val="21"/>
                    </w:rPr>
                  </w:pPr>
                  <w:r w:rsidRPr="00A172D5">
                    <w:rPr>
                      <w:rFonts w:ascii="Times New Roman" w:eastAsiaTheme="minorEastAsia" w:hAnsi="Times New Roman" w:cs="Times New Roman"/>
                      <w:b/>
                      <w:bCs/>
                      <w:sz w:val="21"/>
                      <w:szCs w:val="21"/>
                    </w:rPr>
                    <w:t>D</w:t>
                  </w:r>
                </w:p>
              </w:tc>
              <w:tc>
                <w:tcPr>
                  <w:tcW w:w="616" w:type="pct"/>
                  <w:tcBorders>
                    <w:top w:val="single" w:sz="12" w:space="0" w:color="auto"/>
                    <w:bottom w:val="single" w:sz="12" w:space="0" w:color="auto"/>
                  </w:tcBorders>
                  <w:shd w:val="clear" w:color="auto" w:fill="auto"/>
                  <w:vAlign w:val="center"/>
                </w:tcPr>
                <w:p w14:paraId="74E8AE61" w14:textId="77777777" w:rsidR="00624744" w:rsidRPr="00A172D5" w:rsidRDefault="00624744" w:rsidP="00624744">
                  <w:pPr>
                    <w:jc w:val="center"/>
                    <w:rPr>
                      <w:rFonts w:ascii="Times New Roman" w:eastAsiaTheme="minorEastAsia" w:hAnsi="Times New Roman" w:cs="Times New Roman"/>
                      <w:b/>
                      <w:bCs/>
                      <w:sz w:val="21"/>
                      <w:szCs w:val="21"/>
                    </w:rPr>
                  </w:pPr>
                  <w:r w:rsidRPr="00A172D5">
                    <w:rPr>
                      <w:rFonts w:ascii="Times New Roman" w:eastAsiaTheme="minorEastAsia" w:hAnsi="Times New Roman" w:cs="Times New Roman"/>
                      <w:b/>
                      <w:bCs/>
                      <w:sz w:val="21"/>
                      <w:szCs w:val="21"/>
                    </w:rPr>
                    <w:t>计算值</w:t>
                  </w:r>
                </w:p>
              </w:tc>
              <w:tc>
                <w:tcPr>
                  <w:tcW w:w="1637" w:type="pct"/>
                  <w:tcBorders>
                    <w:top w:val="single" w:sz="12" w:space="0" w:color="auto"/>
                    <w:bottom w:val="single" w:sz="12" w:space="0" w:color="auto"/>
                  </w:tcBorders>
                  <w:shd w:val="clear" w:color="auto" w:fill="auto"/>
                  <w:vAlign w:val="center"/>
                </w:tcPr>
                <w:p w14:paraId="1D76B1CE" w14:textId="407DDB87" w:rsidR="00624744" w:rsidRPr="00A172D5" w:rsidRDefault="00624744" w:rsidP="00624744">
                  <w:pPr>
                    <w:jc w:val="center"/>
                    <w:rPr>
                      <w:rFonts w:ascii="Times New Roman" w:eastAsiaTheme="minorEastAsia" w:hAnsi="Times New Roman" w:cs="Times New Roman"/>
                      <w:b/>
                      <w:bCs/>
                      <w:sz w:val="21"/>
                      <w:szCs w:val="21"/>
                    </w:rPr>
                  </w:pPr>
                  <w:r w:rsidRPr="00A172D5">
                    <w:rPr>
                      <w:rFonts w:ascii="Times New Roman" w:eastAsiaTheme="minorEastAsia" w:hAnsi="Times New Roman" w:cs="Times New Roman"/>
                      <w:b/>
                      <w:bCs/>
                      <w:sz w:val="21"/>
                      <w:szCs w:val="21"/>
                    </w:rPr>
                    <w:t>卫生防护距离取值</w:t>
                  </w:r>
                  <w:r w:rsidR="0043242D" w:rsidRPr="00A172D5">
                    <w:rPr>
                      <w:rFonts w:ascii="Times New Roman" w:eastAsiaTheme="minorEastAsia" w:hAnsi="Times New Roman" w:cs="Times New Roman"/>
                      <w:b/>
                      <w:bCs/>
                      <w:sz w:val="21"/>
                      <w:szCs w:val="21"/>
                    </w:rPr>
                    <w:t>（米）</w:t>
                  </w:r>
                </w:p>
              </w:tc>
            </w:tr>
            <w:tr w:rsidR="0043242D" w:rsidRPr="00A172D5" w14:paraId="5A1E8790" w14:textId="77777777" w:rsidTr="0043242D">
              <w:trPr>
                <w:trHeight w:hRule="exact" w:val="454"/>
              </w:trPr>
              <w:tc>
                <w:tcPr>
                  <w:tcW w:w="697" w:type="pct"/>
                  <w:vMerge w:val="restart"/>
                  <w:tcBorders>
                    <w:top w:val="single" w:sz="12" w:space="0" w:color="auto"/>
                  </w:tcBorders>
                  <w:shd w:val="clear" w:color="auto" w:fill="auto"/>
                  <w:vAlign w:val="center"/>
                </w:tcPr>
                <w:p w14:paraId="47A9E15E" w14:textId="1C76EB15" w:rsidR="0043242D" w:rsidRPr="00A172D5" w:rsidRDefault="0043242D" w:rsidP="00624744">
                  <w:pPr>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sz w:val="21"/>
                      <w:szCs w:val="21"/>
                    </w:rPr>
                    <w:t>生产车间</w:t>
                  </w:r>
                </w:p>
              </w:tc>
              <w:tc>
                <w:tcPr>
                  <w:tcW w:w="623" w:type="pct"/>
                  <w:tcBorders>
                    <w:top w:val="single" w:sz="12" w:space="0" w:color="auto"/>
                  </w:tcBorders>
                  <w:shd w:val="clear" w:color="auto" w:fill="auto"/>
                  <w:vAlign w:val="center"/>
                </w:tcPr>
                <w:p w14:paraId="5B37A5CB" w14:textId="77777777" w:rsidR="0043242D" w:rsidRPr="00A172D5" w:rsidRDefault="0043242D" w:rsidP="00624744">
                  <w:pPr>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sz w:val="21"/>
                      <w:szCs w:val="21"/>
                    </w:rPr>
                    <w:t>颗粒物</w:t>
                  </w:r>
                </w:p>
              </w:tc>
              <w:tc>
                <w:tcPr>
                  <w:tcW w:w="336" w:type="pct"/>
                  <w:tcBorders>
                    <w:top w:val="single" w:sz="12" w:space="0" w:color="auto"/>
                  </w:tcBorders>
                  <w:shd w:val="clear" w:color="auto" w:fill="auto"/>
                  <w:vAlign w:val="center"/>
                </w:tcPr>
                <w:p w14:paraId="00E04400" w14:textId="77777777" w:rsidR="0043242D" w:rsidRPr="00A172D5" w:rsidRDefault="0043242D" w:rsidP="00624744">
                  <w:pPr>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sz w:val="21"/>
                      <w:szCs w:val="21"/>
                    </w:rPr>
                    <w:t>470</w:t>
                  </w:r>
                </w:p>
              </w:tc>
              <w:tc>
                <w:tcPr>
                  <w:tcW w:w="362" w:type="pct"/>
                  <w:tcBorders>
                    <w:top w:val="single" w:sz="12" w:space="0" w:color="auto"/>
                  </w:tcBorders>
                  <w:shd w:val="clear" w:color="auto" w:fill="auto"/>
                  <w:vAlign w:val="center"/>
                </w:tcPr>
                <w:p w14:paraId="369D7304" w14:textId="77777777" w:rsidR="0043242D" w:rsidRPr="00A172D5" w:rsidRDefault="0043242D" w:rsidP="00624744">
                  <w:pPr>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sz w:val="21"/>
                      <w:szCs w:val="21"/>
                    </w:rPr>
                    <w:t>0.021</w:t>
                  </w:r>
                </w:p>
              </w:tc>
              <w:tc>
                <w:tcPr>
                  <w:tcW w:w="307" w:type="pct"/>
                  <w:tcBorders>
                    <w:top w:val="single" w:sz="12" w:space="0" w:color="auto"/>
                  </w:tcBorders>
                  <w:shd w:val="clear" w:color="auto" w:fill="auto"/>
                  <w:vAlign w:val="center"/>
                </w:tcPr>
                <w:p w14:paraId="51523114" w14:textId="77777777" w:rsidR="0043242D" w:rsidRPr="00A172D5" w:rsidRDefault="0043242D" w:rsidP="00624744">
                  <w:pPr>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sz w:val="21"/>
                      <w:szCs w:val="21"/>
                    </w:rPr>
                    <w:t>1.85</w:t>
                  </w:r>
                </w:p>
              </w:tc>
              <w:tc>
                <w:tcPr>
                  <w:tcW w:w="422" w:type="pct"/>
                  <w:tcBorders>
                    <w:top w:val="single" w:sz="12" w:space="0" w:color="auto"/>
                  </w:tcBorders>
                  <w:shd w:val="clear" w:color="auto" w:fill="auto"/>
                  <w:vAlign w:val="center"/>
                </w:tcPr>
                <w:p w14:paraId="59319C4A" w14:textId="77777777" w:rsidR="0043242D" w:rsidRPr="00A172D5" w:rsidRDefault="0043242D" w:rsidP="00624744">
                  <w:pPr>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sz w:val="21"/>
                      <w:szCs w:val="21"/>
                    </w:rPr>
                    <w:t>0.84</w:t>
                  </w:r>
                </w:p>
              </w:tc>
              <w:tc>
                <w:tcPr>
                  <w:tcW w:w="616" w:type="pct"/>
                  <w:tcBorders>
                    <w:top w:val="single" w:sz="12" w:space="0" w:color="auto"/>
                  </w:tcBorders>
                  <w:shd w:val="clear" w:color="auto" w:fill="auto"/>
                  <w:vAlign w:val="center"/>
                </w:tcPr>
                <w:p w14:paraId="5F459C6C" w14:textId="1C3CA103" w:rsidR="0043242D" w:rsidRPr="00A172D5" w:rsidRDefault="000F545D" w:rsidP="00624744">
                  <w:pPr>
                    <w:jc w:val="center"/>
                    <w:rPr>
                      <w:rFonts w:ascii="Times New Roman" w:eastAsiaTheme="minorEastAsia" w:hAnsi="Times New Roman" w:cs="Times New Roman"/>
                      <w:bCs/>
                      <w:sz w:val="21"/>
                      <w:szCs w:val="21"/>
                    </w:rPr>
                  </w:pPr>
                  <w:r>
                    <w:rPr>
                      <w:rFonts w:ascii="Times New Roman" w:eastAsiaTheme="minorEastAsia" w:hAnsi="Times New Roman" w:cs="Times New Roman" w:hint="eastAsia"/>
                      <w:bCs/>
                      <w:sz w:val="21"/>
                      <w:szCs w:val="21"/>
                    </w:rPr>
                    <w:t>0.891</w:t>
                  </w:r>
                </w:p>
              </w:tc>
              <w:tc>
                <w:tcPr>
                  <w:tcW w:w="1637" w:type="pct"/>
                  <w:tcBorders>
                    <w:top w:val="single" w:sz="12" w:space="0" w:color="auto"/>
                  </w:tcBorders>
                  <w:shd w:val="clear" w:color="auto" w:fill="auto"/>
                  <w:vAlign w:val="center"/>
                </w:tcPr>
                <w:p w14:paraId="0C8EB766" w14:textId="77777777" w:rsidR="0043242D" w:rsidRPr="00A172D5" w:rsidRDefault="0043242D" w:rsidP="00624744">
                  <w:pPr>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bCs/>
                      <w:sz w:val="21"/>
                      <w:szCs w:val="21"/>
                    </w:rPr>
                    <w:t>50</w:t>
                  </w:r>
                </w:p>
              </w:tc>
            </w:tr>
            <w:tr w:rsidR="0043242D" w:rsidRPr="00A172D5" w14:paraId="5844E515" w14:textId="77777777" w:rsidTr="0043242D">
              <w:trPr>
                <w:trHeight w:hRule="exact" w:val="454"/>
              </w:trPr>
              <w:tc>
                <w:tcPr>
                  <w:tcW w:w="697" w:type="pct"/>
                  <w:vMerge/>
                  <w:shd w:val="clear" w:color="auto" w:fill="auto"/>
                  <w:vAlign w:val="center"/>
                </w:tcPr>
                <w:p w14:paraId="565E96C4" w14:textId="77777777" w:rsidR="0043242D" w:rsidRPr="00A172D5" w:rsidRDefault="0043242D" w:rsidP="00624744">
                  <w:pPr>
                    <w:jc w:val="center"/>
                    <w:rPr>
                      <w:rFonts w:ascii="Times New Roman" w:eastAsiaTheme="minorEastAsia" w:hAnsi="Times New Roman" w:cs="Times New Roman"/>
                      <w:sz w:val="21"/>
                      <w:szCs w:val="21"/>
                    </w:rPr>
                  </w:pPr>
                </w:p>
              </w:tc>
              <w:tc>
                <w:tcPr>
                  <w:tcW w:w="623" w:type="pct"/>
                  <w:shd w:val="clear" w:color="auto" w:fill="auto"/>
                  <w:vAlign w:val="center"/>
                </w:tcPr>
                <w:p w14:paraId="05CAC7D4" w14:textId="05E7ACD1" w:rsidR="0043242D" w:rsidRPr="00A172D5" w:rsidRDefault="0043242D" w:rsidP="00624744">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VOC</w:t>
                  </w:r>
                  <w:r w:rsidRPr="00A172D5">
                    <w:rPr>
                      <w:rFonts w:ascii="Times New Roman" w:eastAsiaTheme="minorEastAsia" w:hAnsi="Times New Roman" w:cs="Times New Roman"/>
                      <w:sz w:val="21"/>
                      <w:szCs w:val="21"/>
                      <w:vertAlign w:val="subscript"/>
                    </w:rPr>
                    <w:t>S</w:t>
                  </w:r>
                </w:p>
              </w:tc>
              <w:tc>
                <w:tcPr>
                  <w:tcW w:w="336" w:type="pct"/>
                  <w:shd w:val="clear" w:color="auto" w:fill="auto"/>
                  <w:vAlign w:val="center"/>
                </w:tcPr>
                <w:p w14:paraId="4F60D5B3" w14:textId="1A2FE40F" w:rsidR="0043242D" w:rsidRPr="00A172D5" w:rsidRDefault="0043242D" w:rsidP="00624744">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470</w:t>
                  </w:r>
                </w:p>
              </w:tc>
              <w:tc>
                <w:tcPr>
                  <w:tcW w:w="362" w:type="pct"/>
                  <w:shd w:val="clear" w:color="auto" w:fill="auto"/>
                  <w:vAlign w:val="center"/>
                </w:tcPr>
                <w:p w14:paraId="50F30B05" w14:textId="061BCD73" w:rsidR="0043242D" w:rsidRPr="00A172D5" w:rsidRDefault="0043242D" w:rsidP="00624744">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0.021</w:t>
                  </w:r>
                </w:p>
              </w:tc>
              <w:tc>
                <w:tcPr>
                  <w:tcW w:w="307" w:type="pct"/>
                  <w:shd w:val="clear" w:color="auto" w:fill="auto"/>
                  <w:vAlign w:val="center"/>
                </w:tcPr>
                <w:p w14:paraId="16FA943D" w14:textId="7F6A7F69" w:rsidR="0043242D" w:rsidRPr="00A172D5" w:rsidRDefault="0043242D" w:rsidP="00624744">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1.85</w:t>
                  </w:r>
                </w:p>
              </w:tc>
              <w:tc>
                <w:tcPr>
                  <w:tcW w:w="422" w:type="pct"/>
                  <w:shd w:val="clear" w:color="auto" w:fill="auto"/>
                  <w:vAlign w:val="center"/>
                </w:tcPr>
                <w:p w14:paraId="26159E56" w14:textId="4552F863" w:rsidR="0043242D" w:rsidRPr="00A172D5" w:rsidRDefault="0043242D" w:rsidP="00624744">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0.84</w:t>
                  </w:r>
                </w:p>
              </w:tc>
              <w:tc>
                <w:tcPr>
                  <w:tcW w:w="616" w:type="pct"/>
                  <w:shd w:val="clear" w:color="auto" w:fill="auto"/>
                  <w:vAlign w:val="center"/>
                </w:tcPr>
                <w:p w14:paraId="2668093C" w14:textId="68228B4C" w:rsidR="0043242D" w:rsidRPr="00A172D5" w:rsidRDefault="0043242D" w:rsidP="00624744">
                  <w:pPr>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bCs/>
                      <w:sz w:val="21"/>
                      <w:szCs w:val="21"/>
                    </w:rPr>
                    <w:t>0.732</w:t>
                  </w:r>
                </w:p>
              </w:tc>
              <w:tc>
                <w:tcPr>
                  <w:tcW w:w="1637" w:type="pct"/>
                  <w:shd w:val="clear" w:color="auto" w:fill="auto"/>
                  <w:vAlign w:val="center"/>
                </w:tcPr>
                <w:p w14:paraId="0036FAEC" w14:textId="52E158CE" w:rsidR="0043242D" w:rsidRPr="00A172D5" w:rsidRDefault="0043242D" w:rsidP="00624744">
                  <w:pPr>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bCs/>
                      <w:sz w:val="21"/>
                      <w:szCs w:val="21"/>
                    </w:rPr>
                    <w:t>50</w:t>
                  </w:r>
                </w:p>
              </w:tc>
            </w:tr>
            <w:tr w:rsidR="0043242D" w:rsidRPr="00A172D5" w14:paraId="60E3301C" w14:textId="77777777" w:rsidTr="0043242D">
              <w:trPr>
                <w:trHeight w:hRule="exact" w:val="454"/>
              </w:trPr>
              <w:tc>
                <w:tcPr>
                  <w:tcW w:w="697" w:type="pct"/>
                  <w:vMerge/>
                  <w:shd w:val="clear" w:color="auto" w:fill="auto"/>
                  <w:vAlign w:val="center"/>
                </w:tcPr>
                <w:p w14:paraId="21382D6A" w14:textId="77777777" w:rsidR="0043242D" w:rsidRPr="00A172D5" w:rsidRDefault="0043242D" w:rsidP="00624744">
                  <w:pPr>
                    <w:jc w:val="center"/>
                    <w:rPr>
                      <w:rFonts w:ascii="Times New Roman" w:eastAsiaTheme="minorEastAsia" w:hAnsi="Times New Roman" w:cs="Times New Roman"/>
                      <w:sz w:val="21"/>
                      <w:szCs w:val="21"/>
                    </w:rPr>
                  </w:pPr>
                </w:p>
              </w:tc>
              <w:tc>
                <w:tcPr>
                  <w:tcW w:w="623" w:type="pct"/>
                  <w:shd w:val="clear" w:color="auto" w:fill="auto"/>
                  <w:vAlign w:val="center"/>
                </w:tcPr>
                <w:p w14:paraId="03330E9B" w14:textId="764F9483" w:rsidR="0043242D" w:rsidRPr="00A172D5" w:rsidRDefault="0043242D" w:rsidP="00624744">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二甲苯</w:t>
                  </w:r>
                </w:p>
              </w:tc>
              <w:tc>
                <w:tcPr>
                  <w:tcW w:w="336" w:type="pct"/>
                  <w:shd w:val="clear" w:color="auto" w:fill="auto"/>
                  <w:vAlign w:val="center"/>
                </w:tcPr>
                <w:p w14:paraId="58C414A4" w14:textId="6F661073" w:rsidR="0043242D" w:rsidRPr="00A172D5" w:rsidRDefault="0043242D" w:rsidP="00624744">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470</w:t>
                  </w:r>
                </w:p>
              </w:tc>
              <w:tc>
                <w:tcPr>
                  <w:tcW w:w="362" w:type="pct"/>
                  <w:shd w:val="clear" w:color="auto" w:fill="auto"/>
                  <w:vAlign w:val="center"/>
                </w:tcPr>
                <w:p w14:paraId="7558CA98" w14:textId="5BA7F0BE" w:rsidR="0043242D" w:rsidRPr="00A172D5" w:rsidRDefault="0043242D" w:rsidP="00624744">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0.021</w:t>
                  </w:r>
                </w:p>
              </w:tc>
              <w:tc>
                <w:tcPr>
                  <w:tcW w:w="307" w:type="pct"/>
                  <w:shd w:val="clear" w:color="auto" w:fill="auto"/>
                  <w:vAlign w:val="center"/>
                </w:tcPr>
                <w:p w14:paraId="6A611317" w14:textId="6EF16C54" w:rsidR="0043242D" w:rsidRPr="00A172D5" w:rsidRDefault="0043242D" w:rsidP="00624744">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1.85</w:t>
                  </w:r>
                </w:p>
              </w:tc>
              <w:tc>
                <w:tcPr>
                  <w:tcW w:w="422" w:type="pct"/>
                  <w:shd w:val="clear" w:color="auto" w:fill="auto"/>
                  <w:vAlign w:val="center"/>
                </w:tcPr>
                <w:p w14:paraId="29264C86" w14:textId="6789D718" w:rsidR="0043242D" w:rsidRPr="00A172D5" w:rsidRDefault="0043242D" w:rsidP="00624744">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0.84</w:t>
                  </w:r>
                </w:p>
              </w:tc>
              <w:tc>
                <w:tcPr>
                  <w:tcW w:w="616" w:type="pct"/>
                  <w:shd w:val="clear" w:color="auto" w:fill="auto"/>
                  <w:vAlign w:val="center"/>
                </w:tcPr>
                <w:p w14:paraId="3D526B20" w14:textId="39E0DBDA" w:rsidR="0043242D" w:rsidRPr="00A172D5" w:rsidRDefault="0043242D" w:rsidP="00624744">
                  <w:pPr>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bCs/>
                      <w:sz w:val="21"/>
                      <w:szCs w:val="21"/>
                    </w:rPr>
                    <w:t>1.334</w:t>
                  </w:r>
                </w:p>
              </w:tc>
              <w:tc>
                <w:tcPr>
                  <w:tcW w:w="1637" w:type="pct"/>
                  <w:shd w:val="clear" w:color="auto" w:fill="auto"/>
                  <w:vAlign w:val="center"/>
                </w:tcPr>
                <w:p w14:paraId="1DE4782E" w14:textId="1581E415" w:rsidR="0043242D" w:rsidRPr="00A172D5" w:rsidRDefault="0043242D" w:rsidP="00624744">
                  <w:pPr>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bCs/>
                      <w:sz w:val="21"/>
                      <w:szCs w:val="21"/>
                    </w:rPr>
                    <w:t>50</w:t>
                  </w:r>
                </w:p>
              </w:tc>
            </w:tr>
          </w:tbl>
          <w:p w14:paraId="6DECAE48" w14:textId="77777777" w:rsidR="009311CF" w:rsidRPr="00A172D5" w:rsidRDefault="009311CF" w:rsidP="00624744">
            <w:pPr>
              <w:tabs>
                <w:tab w:val="left" w:pos="1680"/>
              </w:tabs>
              <w:spacing w:line="360" w:lineRule="auto"/>
              <w:ind w:firstLineChars="200" w:firstLine="480"/>
              <w:rPr>
                <w:rFonts w:ascii="Times New Roman" w:hAnsi="Times New Roman" w:cs="Times New Roman"/>
              </w:rPr>
            </w:pPr>
          </w:p>
          <w:p w14:paraId="6C27DAC2" w14:textId="77777777" w:rsidR="004676E9" w:rsidRPr="005A10B1" w:rsidRDefault="004676E9" w:rsidP="00CE5EBF">
            <w:pPr>
              <w:tabs>
                <w:tab w:val="left" w:pos="1680"/>
              </w:tabs>
              <w:spacing w:line="360" w:lineRule="auto"/>
              <w:ind w:firstLineChars="200" w:firstLine="480"/>
              <w:rPr>
                <w:rFonts w:ascii="Times New Roman" w:eastAsiaTheme="minorEastAsia" w:hAnsi="Times New Roman" w:cs="Times New Roman"/>
              </w:rPr>
            </w:pPr>
            <w:r w:rsidRPr="005A10B1">
              <w:rPr>
                <w:rFonts w:ascii="Times New Roman" w:eastAsiaTheme="minorEastAsia" w:hAnsi="Times New Roman" w:cs="Times New Roman"/>
              </w:rPr>
              <w:t>根据《制定地方大气污染排放标准的技术方法》（</w:t>
            </w:r>
            <w:r w:rsidRPr="005A10B1">
              <w:rPr>
                <w:rFonts w:ascii="Times New Roman" w:eastAsiaTheme="minorEastAsia" w:hAnsi="Times New Roman" w:cs="Times New Roman"/>
                <w:bCs/>
              </w:rPr>
              <w:t>GB/T3840-91</w:t>
            </w:r>
            <w:r w:rsidRPr="005A10B1">
              <w:rPr>
                <w:rFonts w:ascii="Times New Roman" w:eastAsiaTheme="minorEastAsia" w:hAnsi="Times New Roman" w:cs="Times New Roman"/>
              </w:rPr>
              <w:t>）要求，当按两种或两种以上有害气体的</w:t>
            </w:r>
            <w:r w:rsidRPr="005A10B1">
              <w:rPr>
                <w:rFonts w:ascii="Times New Roman" w:eastAsiaTheme="minorEastAsia" w:hAnsi="Times New Roman" w:cs="Times New Roman"/>
              </w:rPr>
              <w:t>Qc/Cm</w:t>
            </w:r>
            <w:r w:rsidRPr="005A10B1">
              <w:rPr>
                <w:rFonts w:ascii="Times New Roman" w:eastAsiaTheme="minorEastAsia" w:hAnsi="Times New Roman" w:cs="Times New Roman"/>
              </w:rPr>
              <w:t>计算卫生防护距离在同一级别时，该类工业企业的卫生防护距离提高一级，卫生防护距离在</w:t>
            </w:r>
            <w:r w:rsidRPr="005A10B1">
              <w:rPr>
                <w:rFonts w:ascii="Times New Roman" w:eastAsiaTheme="minorEastAsia" w:hAnsi="Times New Roman" w:cs="Times New Roman"/>
              </w:rPr>
              <w:t>100m</w:t>
            </w:r>
            <w:r w:rsidRPr="005A10B1">
              <w:rPr>
                <w:rFonts w:ascii="Times New Roman" w:eastAsiaTheme="minorEastAsia" w:hAnsi="Times New Roman" w:cs="Times New Roman"/>
              </w:rPr>
              <w:t>内时，级差为</w:t>
            </w:r>
            <w:r w:rsidRPr="005A10B1">
              <w:rPr>
                <w:rFonts w:ascii="Times New Roman" w:eastAsiaTheme="minorEastAsia" w:hAnsi="Times New Roman" w:cs="Times New Roman"/>
              </w:rPr>
              <w:t>50m</w:t>
            </w:r>
            <w:r w:rsidRPr="005A10B1">
              <w:rPr>
                <w:rFonts w:ascii="Times New Roman" w:eastAsiaTheme="minorEastAsia" w:hAnsi="Times New Roman" w:cs="Times New Roman"/>
              </w:rPr>
              <w:t>；超过</w:t>
            </w:r>
            <w:r w:rsidRPr="005A10B1">
              <w:rPr>
                <w:rFonts w:ascii="Times New Roman" w:eastAsiaTheme="minorEastAsia" w:hAnsi="Times New Roman" w:cs="Times New Roman"/>
              </w:rPr>
              <w:t>100m</w:t>
            </w:r>
            <w:r w:rsidRPr="005A10B1">
              <w:rPr>
                <w:rFonts w:ascii="Times New Roman" w:eastAsiaTheme="minorEastAsia" w:hAnsi="Times New Roman" w:cs="Times New Roman"/>
              </w:rPr>
              <w:t>，但小于</w:t>
            </w:r>
            <w:r w:rsidRPr="005A10B1">
              <w:rPr>
                <w:rFonts w:ascii="Times New Roman" w:eastAsiaTheme="minorEastAsia" w:hAnsi="Times New Roman" w:cs="Times New Roman"/>
              </w:rPr>
              <w:t>1000m</w:t>
            </w:r>
            <w:r w:rsidRPr="005A10B1">
              <w:rPr>
                <w:rFonts w:ascii="Times New Roman" w:eastAsiaTheme="minorEastAsia" w:hAnsi="Times New Roman" w:cs="Times New Roman"/>
              </w:rPr>
              <w:t>时，级差为</w:t>
            </w:r>
            <w:r w:rsidRPr="005A10B1">
              <w:rPr>
                <w:rFonts w:ascii="Times New Roman" w:eastAsiaTheme="minorEastAsia" w:hAnsi="Times New Roman" w:cs="Times New Roman"/>
              </w:rPr>
              <w:t>100m</w:t>
            </w:r>
            <w:r w:rsidRPr="005A10B1">
              <w:rPr>
                <w:rFonts w:ascii="Times New Roman" w:eastAsiaTheme="minorEastAsia" w:hAnsi="Times New Roman" w:cs="Times New Roman"/>
              </w:rPr>
              <w:t>。</w:t>
            </w:r>
            <w:r w:rsidR="009311CF" w:rsidRPr="005A10B1">
              <w:rPr>
                <w:rFonts w:ascii="Times New Roman" w:eastAsiaTheme="minorEastAsia" w:hAnsi="Times New Roman" w:cs="Times New Roman"/>
              </w:rPr>
              <w:t>经计算</w:t>
            </w:r>
            <w:r w:rsidR="00624744" w:rsidRPr="005A10B1">
              <w:rPr>
                <w:rFonts w:ascii="Times New Roman" w:eastAsiaTheme="minorEastAsia" w:hAnsi="Times New Roman" w:cs="Times New Roman"/>
              </w:rPr>
              <w:t>，本项目卫生防护距离设置为</w:t>
            </w:r>
            <w:r w:rsidR="009311CF" w:rsidRPr="005A10B1">
              <w:rPr>
                <w:rFonts w:ascii="Times New Roman" w:eastAsiaTheme="minorEastAsia" w:hAnsi="Times New Roman" w:cs="Times New Roman"/>
              </w:rPr>
              <w:t>自</w:t>
            </w:r>
            <w:r w:rsidR="00CE5EBF" w:rsidRPr="005A10B1">
              <w:rPr>
                <w:rFonts w:ascii="Times New Roman" w:eastAsiaTheme="minorEastAsia" w:hAnsi="Times New Roman" w:cs="Times New Roman"/>
              </w:rPr>
              <w:t>生产车间</w:t>
            </w:r>
            <w:r w:rsidR="009311CF" w:rsidRPr="005A10B1">
              <w:rPr>
                <w:rFonts w:ascii="Times New Roman" w:eastAsiaTheme="minorEastAsia" w:hAnsi="Times New Roman" w:cs="Times New Roman"/>
              </w:rPr>
              <w:t>向外设置</w:t>
            </w:r>
            <w:r w:rsidR="003B5434" w:rsidRPr="005A10B1">
              <w:rPr>
                <w:rFonts w:ascii="Times New Roman" w:eastAsiaTheme="minorEastAsia" w:hAnsi="Times New Roman" w:cs="Times New Roman"/>
              </w:rPr>
              <w:t>100</w:t>
            </w:r>
            <w:r w:rsidR="00624744" w:rsidRPr="005A10B1">
              <w:rPr>
                <w:rFonts w:ascii="Times New Roman" w:eastAsiaTheme="minorEastAsia" w:hAnsi="Times New Roman" w:cs="Times New Roman"/>
              </w:rPr>
              <w:t>m</w:t>
            </w:r>
            <w:r w:rsidRPr="005A10B1">
              <w:rPr>
                <w:rFonts w:ascii="Times New Roman" w:eastAsiaTheme="minorEastAsia" w:hAnsi="Times New Roman" w:cs="Times New Roman"/>
              </w:rPr>
              <w:t>，建设单位现有项</w:t>
            </w:r>
            <w:r w:rsidRPr="005A10B1">
              <w:rPr>
                <w:rFonts w:ascii="Times New Roman" w:eastAsiaTheme="minorEastAsia" w:hAnsi="Times New Roman" w:cs="Times New Roman"/>
              </w:rPr>
              <w:lastRenderedPageBreak/>
              <w:t>目卫生防护距离为自生产车间向外设置</w:t>
            </w:r>
            <w:r w:rsidRPr="005A10B1">
              <w:rPr>
                <w:rFonts w:ascii="Times New Roman" w:eastAsiaTheme="minorEastAsia" w:hAnsi="Times New Roman" w:cs="Times New Roman"/>
              </w:rPr>
              <w:t>100m</w:t>
            </w:r>
            <w:r w:rsidRPr="005A10B1">
              <w:rPr>
                <w:rFonts w:ascii="Times New Roman" w:eastAsiaTheme="minorEastAsia" w:hAnsi="Times New Roman" w:cs="Times New Roman"/>
              </w:rPr>
              <w:t>，因此改建项目建成后，维持现有卫生防护距离不变</w:t>
            </w:r>
            <w:r w:rsidR="00624744" w:rsidRPr="005A10B1">
              <w:rPr>
                <w:rFonts w:ascii="Times New Roman" w:eastAsiaTheme="minorEastAsia" w:hAnsi="Times New Roman" w:cs="Times New Roman"/>
              </w:rPr>
              <w:t>。</w:t>
            </w:r>
          </w:p>
          <w:p w14:paraId="189E8591" w14:textId="49931DDA" w:rsidR="00624744" w:rsidRPr="005A10B1" w:rsidRDefault="00624744" w:rsidP="00CE5EBF">
            <w:pPr>
              <w:tabs>
                <w:tab w:val="left" w:pos="1680"/>
              </w:tabs>
              <w:spacing w:line="360" w:lineRule="auto"/>
              <w:ind w:firstLineChars="200" w:firstLine="480"/>
              <w:rPr>
                <w:rFonts w:ascii="Times New Roman" w:eastAsiaTheme="minorEastAsia" w:hAnsi="Times New Roman" w:cs="Times New Roman"/>
              </w:rPr>
            </w:pPr>
            <w:r w:rsidRPr="005A10B1">
              <w:rPr>
                <w:rFonts w:ascii="Times New Roman" w:eastAsiaTheme="minorEastAsia" w:hAnsi="Times New Roman" w:cs="Times New Roman"/>
              </w:rPr>
              <w:t>根据现场勘探，项目卫生防护距离（</w:t>
            </w:r>
            <w:r w:rsidR="003B5434" w:rsidRPr="005A10B1">
              <w:rPr>
                <w:rFonts w:ascii="Times New Roman" w:eastAsiaTheme="minorEastAsia" w:hAnsi="Times New Roman" w:cs="Times New Roman"/>
              </w:rPr>
              <w:t>10</w:t>
            </w:r>
            <w:r w:rsidR="009311CF" w:rsidRPr="005A10B1">
              <w:rPr>
                <w:rFonts w:ascii="Times New Roman" w:eastAsiaTheme="minorEastAsia" w:hAnsi="Times New Roman" w:cs="Times New Roman"/>
              </w:rPr>
              <w:t>0</w:t>
            </w:r>
            <w:r w:rsidRPr="005A10B1">
              <w:rPr>
                <w:rFonts w:ascii="Times New Roman" w:eastAsiaTheme="minorEastAsia" w:hAnsi="Times New Roman" w:cs="Times New Roman"/>
              </w:rPr>
              <w:t>m</w:t>
            </w:r>
            <w:r w:rsidRPr="005A10B1">
              <w:rPr>
                <w:rFonts w:ascii="Times New Roman" w:eastAsiaTheme="minorEastAsia" w:hAnsi="Times New Roman" w:cs="Times New Roman"/>
              </w:rPr>
              <w:t>）内无环境敏感保护目标，符合相关技术规范的要求。根据卫生防护距离的要求，在本项目卫生防护距离范围内，今后也不得规划建设诸如机关、学校、医院、养老院、居民区等环境保护目标。</w:t>
            </w:r>
          </w:p>
          <w:p w14:paraId="4242C9CB" w14:textId="7934CB8C" w:rsidR="00CD7DAA" w:rsidRPr="00CD1D66" w:rsidRDefault="00CD7DAA" w:rsidP="00CD7DAA">
            <w:pPr>
              <w:adjustRightInd w:val="0"/>
              <w:snapToGrid w:val="0"/>
              <w:spacing w:line="360" w:lineRule="auto"/>
              <w:ind w:firstLineChars="150" w:firstLine="361"/>
              <w:textAlignment w:val="baseline"/>
              <w:outlineLvl w:val="3"/>
              <w:rPr>
                <w:rFonts w:ascii="Times New Roman" w:eastAsiaTheme="minorEastAsia" w:hAnsi="Times New Roman" w:cs="Times New Roman"/>
                <w:b/>
              </w:rPr>
            </w:pPr>
            <w:r>
              <w:rPr>
                <w:rFonts w:ascii="Times New Roman" w:eastAsiaTheme="minorEastAsia" w:hAnsi="Times New Roman" w:cs="Times New Roman" w:hint="eastAsia"/>
                <w:b/>
              </w:rPr>
              <w:t>3</w:t>
            </w:r>
            <w:r>
              <w:rPr>
                <w:rFonts w:ascii="Times New Roman" w:eastAsiaTheme="minorEastAsia" w:hAnsi="Times New Roman" w:cs="Times New Roman" w:hint="eastAsia"/>
                <w:b/>
              </w:rPr>
              <w:t>、</w:t>
            </w:r>
            <w:r w:rsidRPr="00CD1D66">
              <w:rPr>
                <w:rFonts w:ascii="Times New Roman" w:eastAsiaTheme="minorEastAsia" w:hAnsi="Times New Roman" w:cs="Times New Roman"/>
                <w:b/>
              </w:rPr>
              <w:t>大气污染物有组织、无组织排放量核算</w:t>
            </w:r>
          </w:p>
          <w:p w14:paraId="1744415F" w14:textId="72FCB1CA" w:rsidR="00CD7DAA" w:rsidRPr="00CD1D66" w:rsidRDefault="00CD7DAA" w:rsidP="00CD7DAA">
            <w:pPr>
              <w:kinsoku w:val="0"/>
              <w:overflowPunct w:val="0"/>
              <w:autoSpaceDE w:val="0"/>
              <w:autoSpaceDN w:val="0"/>
              <w:adjustRightInd w:val="0"/>
              <w:snapToGrid w:val="0"/>
              <w:spacing w:line="360" w:lineRule="auto"/>
              <w:ind w:firstLineChars="200" w:firstLine="480"/>
              <w:rPr>
                <w:rFonts w:ascii="Times New Roman" w:eastAsiaTheme="minorEastAsia" w:hAnsi="Times New Roman" w:cs="Times New Roman"/>
              </w:rPr>
            </w:pPr>
            <w:r w:rsidRPr="00CD1D66">
              <w:rPr>
                <w:rFonts w:ascii="Times New Roman" w:eastAsiaTheme="minorEastAsia" w:hAnsi="Times New Roman" w:cs="Times New Roman"/>
              </w:rPr>
              <w:t>本项目有组织排放量核算表见表</w:t>
            </w:r>
            <w:r w:rsidR="006954A3">
              <w:rPr>
                <w:rFonts w:ascii="Times New Roman" w:eastAsiaTheme="minorEastAsia" w:hAnsi="Times New Roman" w:cs="Times New Roman" w:hint="eastAsia"/>
              </w:rPr>
              <w:t>7.2</w:t>
            </w:r>
            <w:r w:rsidRPr="00CD1D66">
              <w:rPr>
                <w:rFonts w:ascii="Times New Roman" w:eastAsiaTheme="minorEastAsia" w:hAnsi="Times New Roman" w:cs="Times New Roman"/>
              </w:rPr>
              <w:t>-</w:t>
            </w:r>
            <w:r w:rsidR="006954A3">
              <w:rPr>
                <w:rFonts w:ascii="Times New Roman" w:eastAsiaTheme="minorEastAsia" w:hAnsi="Times New Roman" w:cs="Times New Roman" w:hint="eastAsia"/>
              </w:rPr>
              <w:t>10</w:t>
            </w:r>
            <w:r w:rsidRPr="00CD1D66">
              <w:rPr>
                <w:rFonts w:ascii="Times New Roman" w:eastAsiaTheme="minorEastAsia" w:hAnsi="Times New Roman" w:cs="Times New Roman"/>
              </w:rPr>
              <w:t>，本项目无组织排放量核算表见表</w:t>
            </w:r>
            <w:r w:rsidR="006954A3">
              <w:rPr>
                <w:rFonts w:ascii="Times New Roman" w:eastAsiaTheme="minorEastAsia" w:hAnsi="Times New Roman" w:cs="Times New Roman" w:hint="eastAsia"/>
              </w:rPr>
              <w:t>7.2</w:t>
            </w:r>
            <w:r w:rsidRPr="00CD1D66">
              <w:rPr>
                <w:rFonts w:ascii="Times New Roman" w:eastAsiaTheme="minorEastAsia" w:hAnsi="Times New Roman" w:cs="Times New Roman"/>
              </w:rPr>
              <w:t>-</w:t>
            </w:r>
            <w:r>
              <w:rPr>
                <w:rFonts w:ascii="Times New Roman" w:eastAsiaTheme="minorEastAsia" w:hAnsi="Times New Roman" w:cs="Times New Roman" w:hint="eastAsia"/>
              </w:rPr>
              <w:t>1</w:t>
            </w:r>
            <w:r w:rsidR="006954A3">
              <w:rPr>
                <w:rFonts w:ascii="Times New Roman" w:eastAsiaTheme="minorEastAsia" w:hAnsi="Times New Roman" w:cs="Times New Roman" w:hint="eastAsia"/>
              </w:rPr>
              <w:t>1</w:t>
            </w:r>
            <w:r w:rsidRPr="00CD1D66">
              <w:rPr>
                <w:rFonts w:ascii="Times New Roman" w:eastAsiaTheme="minorEastAsia" w:hAnsi="Times New Roman" w:cs="Times New Roman"/>
              </w:rPr>
              <w:t>。</w:t>
            </w:r>
          </w:p>
          <w:p w14:paraId="308C9E13" w14:textId="649CFCB2" w:rsidR="00CD7DAA" w:rsidRPr="00CD1D66" w:rsidRDefault="00CD7DAA" w:rsidP="00CD7DAA">
            <w:pPr>
              <w:kinsoku w:val="0"/>
              <w:overflowPunct w:val="0"/>
              <w:autoSpaceDE w:val="0"/>
              <w:autoSpaceDN w:val="0"/>
              <w:adjustRightInd w:val="0"/>
              <w:snapToGrid w:val="0"/>
              <w:jc w:val="center"/>
              <w:rPr>
                <w:rFonts w:ascii="Times New Roman" w:hAnsi="Times New Roman" w:cs="Times New Roman"/>
                <w:b/>
                <w:bCs/>
              </w:rPr>
            </w:pPr>
            <w:r w:rsidRPr="00CD1D66">
              <w:rPr>
                <w:rFonts w:ascii="Times New Roman" w:hAnsi="Times New Roman" w:cs="Times New Roman"/>
                <w:b/>
              </w:rPr>
              <w:t>表</w:t>
            </w:r>
            <w:r w:rsidR="006954A3">
              <w:rPr>
                <w:rFonts w:ascii="Times New Roman" w:hAnsi="Times New Roman" w:cs="Times New Roman" w:hint="eastAsia"/>
                <w:b/>
              </w:rPr>
              <w:t>7.2-10</w:t>
            </w:r>
            <w:r w:rsidRPr="00CD1D66">
              <w:rPr>
                <w:rFonts w:ascii="Times New Roman" w:hAnsi="Times New Roman" w:cs="Times New Roman"/>
                <w:b/>
              </w:rPr>
              <w:t xml:space="preserve">  </w:t>
            </w:r>
            <w:r w:rsidRPr="00CD1D66">
              <w:rPr>
                <w:rFonts w:ascii="Times New Roman" w:hAnsi="Times New Roman" w:cs="Times New Roman"/>
                <w:b/>
                <w:bCs/>
              </w:rPr>
              <w:t>本项目大气污染物有组织排放量核算表</w:t>
            </w:r>
          </w:p>
          <w:tbl>
            <w:tblPr>
              <w:tblW w:w="5000" w:type="pct"/>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1"/>
              <w:gridCol w:w="673"/>
              <w:gridCol w:w="815"/>
              <w:gridCol w:w="814"/>
              <w:gridCol w:w="953"/>
              <w:gridCol w:w="814"/>
              <w:gridCol w:w="1132"/>
              <w:gridCol w:w="951"/>
              <w:gridCol w:w="953"/>
              <w:gridCol w:w="989"/>
              <w:gridCol w:w="861"/>
            </w:tblGrid>
            <w:tr w:rsidR="00CD7DAA" w:rsidRPr="006954A3" w14:paraId="1C04760D" w14:textId="77777777" w:rsidTr="006954A3">
              <w:trPr>
                <w:trHeight w:hRule="exact" w:val="482"/>
                <w:jc w:val="center"/>
              </w:trPr>
              <w:tc>
                <w:tcPr>
                  <w:tcW w:w="300" w:type="pct"/>
                  <w:vMerge w:val="restart"/>
                  <w:tcBorders>
                    <w:top w:val="single" w:sz="12" w:space="0" w:color="auto"/>
                    <w:bottom w:val="single" w:sz="12" w:space="0" w:color="auto"/>
                  </w:tcBorders>
                  <w:shd w:val="clear" w:color="auto" w:fill="auto"/>
                  <w:vAlign w:val="center"/>
                  <w:hideMark/>
                </w:tcPr>
                <w:p w14:paraId="1D98FA19" w14:textId="77777777" w:rsidR="00CD7DAA" w:rsidRPr="006954A3" w:rsidRDefault="00CD7DAA" w:rsidP="006954A3">
                  <w:pPr>
                    <w:adjustRightInd w:val="0"/>
                    <w:snapToGrid w:val="0"/>
                    <w:jc w:val="center"/>
                    <w:rPr>
                      <w:rFonts w:ascii="Times New Roman" w:eastAsiaTheme="minorEastAsia" w:hAnsi="Times New Roman" w:cs="Times New Roman"/>
                      <w:b/>
                      <w:sz w:val="21"/>
                      <w:szCs w:val="21"/>
                    </w:rPr>
                  </w:pPr>
                  <w:r w:rsidRPr="006954A3">
                    <w:rPr>
                      <w:rFonts w:ascii="Times New Roman" w:eastAsiaTheme="minorEastAsia" w:hAnsi="Times New Roman" w:cs="Times New Roman"/>
                      <w:b/>
                      <w:sz w:val="21"/>
                      <w:szCs w:val="21"/>
                    </w:rPr>
                    <w:t>序号</w:t>
                  </w:r>
                </w:p>
              </w:tc>
              <w:tc>
                <w:tcPr>
                  <w:tcW w:w="354" w:type="pct"/>
                  <w:vMerge w:val="restart"/>
                  <w:tcBorders>
                    <w:top w:val="single" w:sz="12" w:space="0" w:color="auto"/>
                    <w:bottom w:val="single" w:sz="12" w:space="0" w:color="auto"/>
                  </w:tcBorders>
                  <w:shd w:val="clear" w:color="auto" w:fill="auto"/>
                  <w:vAlign w:val="center"/>
                  <w:hideMark/>
                </w:tcPr>
                <w:p w14:paraId="10BF5798" w14:textId="77777777" w:rsidR="00CD7DAA" w:rsidRPr="006954A3" w:rsidRDefault="00CD7DAA" w:rsidP="006954A3">
                  <w:pPr>
                    <w:adjustRightInd w:val="0"/>
                    <w:snapToGrid w:val="0"/>
                    <w:jc w:val="center"/>
                    <w:rPr>
                      <w:rFonts w:ascii="Times New Roman" w:eastAsiaTheme="minorEastAsia" w:hAnsi="Times New Roman" w:cs="Times New Roman"/>
                      <w:b/>
                      <w:sz w:val="21"/>
                      <w:szCs w:val="21"/>
                    </w:rPr>
                  </w:pPr>
                  <w:r w:rsidRPr="006954A3">
                    <w:rPr>
                      <w:rFonts w:ascii="Times New Roman" w:eastAsiaTheme="minorEastAsia" w:hAnsi="Times New Roman" w:cs="Times New Roman"/>
                      <w:b/>
                      <w:sz w:val="21"/>
                      <w:szCs w:val="21"/>
                    </w:rPr>
                    <w:t>排气筒编号</w:t>
                  </w:r>
                </w:p>
              </w:tc>
              <w:tc>
                <w:tcPr>
                  <w:tcW w:w="427" w:type="pct"/>
                  <w:vMerge w:val="restart"/>
                  <w:tcBorders>
                    <w:top w:val="single" w:sz="12" w:space="0" w:color="auto"/>
                    <w:bottom w:val="single" w:sz="12" w:space="0" w:color="auto"/>
                  </w:tcBorders>
                  <w:shd w:val="clear" w:color="auto" w:fill="auto"/>
                  <w:vAlign w:val="center"/>
                  <w:hideMark/>
                </w:tcPr>
                <w:p w14:paraId="179012C6" w14:textId="77777777" w:rsidR="00CD7DAA" w:rsidRPr="006954A3" w:rsidRDefault="00CD7DAA" w:rsidP="006954A3">
                  <w:pPr>
                    <w:adjustRightInd w:val="0"/>
                    <w:snapToGrid w:val="0"/>
                    <w:jc w:val="center"/>
                    <w:rPr>
                      <w:rFonts w:ascii="Times New Roman" w:eastAsiaTheme="minorEastAsia" w:hAnsi="Times New Roman" w:cs="Times New Roman"/>
                      <w:b/>
                      <w:sz w:val="21"/>
                      <w:szCs w:val="21"/>
                    </w:rPr>
                  </w:pPr>
                  <w:r w:rsidRPr="006954A3">
                    <w:rPr>
                      <w:rFonts w:ascii="Times New Roman" w:eastAsiaTheme="minorEastAsia" w:hAnsi="Times New Roman" w:cs="Times New Roman"/>
                      <w:b/>
                      <w:sz w:val="21"/>
                      <w:szCs w:val="21"/>
                    </w:rPr>
                    <w:t>排气量</w:t>
                  </w:r>
                </w:p>
                <w:p w14:paraId="0D2D0462" w14:textId="042F142A" w:rsidR="00CD7DAA" w:rsidRPr="006954A3" w:rsidRDefault="00CD7DAA" w:rsidP="006954A3">
                  <w:pPr>
                    <w:adjustRightInd w:val="0"/>
                    <w:snapToGrid w:val="0"/>
                    <w:jc w:val="center"/>
                    <w:rPr>
                      <w:rFonts w:ascii="Times New Roman" w:eastAsiaTheme="minorEastAsia" w:hAnsi="Times New Roman" w:cs="Times New Roman"/>
                      <w:b/>
                      <w:sz w:val="21"/>
                      <w:szCs w:val="21"/>
                    </w:rPr>
                  </w:pPr>
                  <w:r w:rsidRPr="006954A3">
                    <w:rPr>
                      <w:rFonts w:ascii="Times New Roman" w:eastAsiaTheme="minorEastAsia" w:hAnsi="Times New Roman" w:cs="Times New Roman"/>
                      <w:b/>
                      <w:sz w:val="21"/>
                      <w:szCs w:val="21"/>
                    </w:rPr>
                    <w:t>(Nm</w:t>
                  </w:r>
                  <w:r w:rsidRPr="006954A3">
                    <w:rPr>
                      <w:rFonts w:ascii="Times New Roman" w:eastAsiaTheme="minorEastAsia" w:hAnsi="Times New Roman" w:cs="Times New Roman"/>
                      <w:b/>
                      <w:sz w:val="21"/>
                      <w:szCs w:val="21"/>
                      <w:vertAlign w:val="superscript"/>
                    </w:rPr>
                    <w:t>3</w:t>
                  </w:r>
                  <w:r w:rsidRPr="006954A3">
                    <w:rPr>
                      <w:rFonts w:ascii="Times New Roman" w:eastAsiaTheme="minorEastAsia" w:hAnsi="Times New Roman" w:cs="Times New Roman"/>
                      <w:b/>
                      <w:sz w:val="21"/>
                      <w:szCs w:val="21"/>
                    </w:rPr>
                    <w:t>/a)</w:t>
                  </w:r>
                </w:p>
              </w:tc>
              <w:tc>
                <w:tcPr>
                  <w:tcW w:w="427" w:type="pct"/>
                  <w:vMerge w:val="restart"/>
                  <w:tcBorders>
                    <w:top w:val="single" w:sz="12" w:space="0" w:color="auto"/>
                    <w:bottom w:val="single" w:sz="12" w:space="0" w:color="auto"/>
                  </w:tcBorders>
                  <w:shd w:val="clear" w:color="auto" w:fill="auto"/>
                  <w:vAlign w:val="center"/>
                  <w:hideMark/>
                </w:tcPr>
                <w:p w14:paraId="130DDDE6" w14:textId="77777777" w:rsidR="00CD7DAA" w:rsidRPr="006954A3" w:rsidRDefault="00CD7DAA" w:rsidP="006954A3">
                  <w:pPr>
                    <w:adjustRightInd w:val="0"/>
                    <w:snapToGrid w:val="0"/>
                    <w:jc w:val="center"/>
                    <w:rPr>
                      <w:rFonts w:ascii="Times New Roman" w:eastAsiaTheme="minorEastAsia" w:hAnsi="Times New Roman" w:cs="Times New Roman"/>
                      <w:b/>
                      <w:sz w:val="21"/>
                      <w:szCs w:val="21"/>
                    </w:rPr>
                  </w:pPr>
                  <w:r w:rsidRPr="006954A3">
                    <w:rPr>
                      <w:rFonts w:ascii="Times New Roman" w:eastAsiaTheme="minorEastAsia" w:hAnsi="Times New Roman" w:cs="Times New Roman"/>
                      <w:b/>
                      <w:sz w:val="21"/>
                      <w:szCs w:val="21"/>
                    </w:rPr>
                    <w:t>污染物种类</w:t>
                  </w:r>
                </w:p>
              </w:tc>
              <w:tc>
                <w:tcPr>
                  <w:tcW w:w="500" w:type="pct"/>
                  <w:vMerge w:val="restart"/>
                  <w:tcBorders>
                    <w:top w:val="single" w:sz="12" w:space="0" w:color="auto"/>
                    <w:bottom w:val="single" w:sz="12" w:space="0" w:color="auto"/>
                  </w:tcBorders>
                  <w:shd w:val="clear" w:color="auto" w:fill="auto"/>
                  <w:vAlign w:val="center"/>
                  <w:hideMark/>
                </w:tcPr>
                <w:p w14:paraId="1606802C" w14:textId="77777777" w:rsidR="00CD7DAA" w:rsidRPr="006954A3" w:rsidRDefault="00CD7DAA" w:rsidP="006954A3">
                  <w:pPr>
                    <w:adjustRightInd w:val="0"/>
                    <w:snapToGrid w:val="0"/>
                    <w:jc w:val="center"/>
                    <w:rPr>
                      <w:rFonts w:ascii="Times New Roman" w:eastAsiaTheme="minorEastAsia" w:hAnsi="Times New Roman" w:cs="Times New Roman"/>
                      <w:b/>
                      <w:sz w:val="21"/>
                      <w:szCs w:val="21"/>
                    </w:rPr>
                  </w:pPr>
                  <w:r w:rsidRPr="006954A3">
                    <w:rPr>
                      <w:rFonts w:ascii="Times New Roman" w:eastAsiaTheme="minorEastAsia" w:hAnsi="Times New Roman" w:cs="Times New Roman"/>
                      <w:b/>
                      <w:sz w:val="21"/>
                      <w:szCs w:val="21"/>
                    </w:rPr>
                    <w:t>治理措施</w:t>
                  </w:r>
                </w:p>
              </w:tc>
              <w:tc>
                <w:tcPr>
                  <w:tcW w:w="427" w:type="pct"/>
                  <w:vMerge w:val="restart"/>
                  <w:tcBorders>
                    <w:top w:val="single" w:sz="12" w:space="0" w:color="auto"/>
                    <w:bottom w:val="single" w:sz="12" w:space="0" w:color="auto"/>
                  </w:tcBorders>
                  <w:shd w:val="clear" w:color="auto" w:fill="auto"/>
                  <w:vAlign w:val="center"/>
                  <w:hideMark/>
                </w:tcPr>
                <w:p w14:paraId="126FD3A1" w14:textId="77777777" w:rsidR="00CD7DAA" w:rsidRPr="006954A3" w:rsidRDefault="00CD7DAA" w:rsidP="006954A3">
                  <w:pPr>
                    <w:adjustRightInd w:val="0"/>
                    <w:snapToGrid w:val="0"/>
                    <w:jc w:val="center"/>
                    <w:rPr>
                      <w:rFonts w:ascii="Times New Roman" w:eastAsiaTheme="minorEastAsia" w:hAnsi="Times New Roman" w:cs="Times New Roman"/>
                      <w:b/>
                      <w:sz w:val="21"/>
                      <w:szCs w:val="21"/>
                    </w:rPr>
                  </w:pPr>
                  <w:r w:rsidRPr="006954A3">
                    <w:rPr>
                      <w:rFonts w:ascii="Times New Roman" w:eastAsiaTheme="minorEastAsia" w:hAnsi="Times New Roman" w:cs="Times New Roman"/>
                      <w:b/>
                      <w:sz w:val="21"/>
                      <w:szCs w:val="21"/>
                    </w:rPr>
                    <w:t>去除率（</w:t>
                  </w:r>
                  <w:r w:rsidRPr="006954A3">
                    <w:rPr>
                      <w:rFonts w:ascii="Times New Roman" w:eastAsiaTheme="minorEastAsia" w:hAnsi="Times New Roman" w:cs="Times New Roman"/>
                      <w:b/>
                      <w:sz w:val="21"/>
                      <w:szCs w:val="21"/>
                    </w:rPr>
                    <w:t>%</w:t>
                  </w:r>
                  <w:r w:rsidRPr="006954A3">
                    <w:rPr>
                      <w:rFonts w:ascii="Times New Roman" w:eastAsiaTheme="minorEastAsia" w:hAnsi="Times New Roman" w:cs="Times New Roman"/>
                      <w:b/>
                      <w:sz w:val="21"/>
                      <w:szCs w:val="21"/>
                    </w:rPr>
                    <w:t>）</w:t>
                  </w:r>
                </w:p>
              </w:tc>
              <w:tc>
                <w:tcPr>
                  <w:tcW w:w="594" w:type="pct"/>
                  <w:vMerge w:val="restart"/>
                  <w:tcBorders>
                    <w:top w:val="single" w:sz="12" w:space="0" w:color="auto"/>
                    <w:bottom w:val="single" w:sz="12" w:space="0" w:color="auto"/>
                  </w:tcBorders>
                  <w:shd w:val="clear" w:color="auto" w:fill="auto"/>
                  <w:vAlign w:val="center"/>
                  <w:hideMark/>
                </w:tcPr>
                <w:p w14:paraId="67169171" w14:textId="77777777" w:rsidR="00CD7DAA" w:rsidRPr="006954A3" w:rsidRDefault="00CD7DAA" w:rsidP="006954A3">
                  <w:pPr>
                    <w:adjustRightInd w:val="0"/>
                    <w:snapToGrid w:val="0"/>
                    <w:jc w:val="center"/>
                    <w:rPr>
                      <w:rFonts w:ascii="Times New Roman" w:eastAsiaTheme="minorEastAsia" w:hAnsi="Times New Roman" w:cs="Times New Roman"/>
                      <w:b/>
                      <w:sz w:val="21"/>
                      <w:szCs w:val="21"/>
                    </w:rPr>
                  </w:pPr>
                  <w:r w:rsidRPr="006954A3">
                    <w:rPr>
                      <w:rFonts w:ascii="Times New Roman" w:eastAsiaTheme="minorEastAsia" w:hAnsi="Times New Roman" w:cs="Times New Roman"/>
                      <w:b/>
                      <w:sz w:val="21"/>
                      <w:szCs w:val="21"/>
                    </w:rPr>
                    <w:t>核算排放浓度（</w:t>
                  </w:r>
                  <w:r w:rsidRPr="006954A3">
                    <w:rPr>
                      <w:rFonts w:ascii="Times New Roman" w:eastAsiaTheme="minorEastAsia" w:hAnsi="Times New Roman" w:cs="Times New Roman"/>
                      <w:b/>
                      <w:sz w:val="21"/>
                      <w:szCs w:val="21"/>
                    </w:rPr>
                    <w:t>mg/m</w:t>
                  </w:r>
                  <w:r w:rsidRPr="006954A3">
                    <w:rPr>
                      <w:rFonts w:ascii="Times New Roman" w:eastAsiaTheme="minorEastAsia" w:hAnsi="Times New Roman" w:cs="Times New Roman"/>
                      <w:b/>
                      <w:sz w:val="21"/>
                      <w:szCs w:val="21"/>
                      <w:vertAlign w:val="superscript"/>
                    </w:rPr>
                    <w:t>3</w:t>
                  </w:r>
                  <w:r w:rsidRPr="006954A3">
                    <w:rPr>
                      <w:rFonts w:ascii="Times New Roman" w:eastAsiaTheme="minorEastAsia" w:hAnsi="Times New Roman" w:cs="Times New Roman"/>
                      <w:b/>
                      <w:sz w:val="21"/>
                      <w:szCs w:val="21"/>
                    </w:rPr>
                    <w:t>）</w:t>
                  </w:r>
                </w:p>
              </w:tc>
              <w:tc>
                <w:tcPr>
                  <w:tcW w:w="499" w:type="pct"/>
                  <w:vMerge w:val="restart"/>
                  <w:tcBorders>
                    <w:top w:val="single" w:sz="12" w:space="0" w:color="auto"/>
                    <w:bottom w:val="single" w:sz="12" w:space="0" w:color="auto"/>
                  </w:tcBorders>
                  <w:shd w:val="clear" w:color="auto" w:fill="auto"/>
                  <w:vAlign w:val="center"/>
                  <w:hideMark/>
                </w:tcPr>
                <w:p w14:paraId="67D6809A" w14:textId="77777777" w:rsidR="00CD7DAA" w:rsidRPr="006954A3" w:rsidRDefault="00CD7DAA" w:rsidP="006954A3">
                  <w:pPr>
                    <w:adjustRightInd w:val="0"/>
                    <w:snapToGrid w:val="0"/>
                    <w:jc w:val="center"/>
                    <w:rPr>
                      <w:rFonts w:ascii="Times New Roman" w:eastAsiaTheme="minorEastAsia" w:hAnsi="Times New Roman" w:cs="Times New Roman"/>
                      <w:b/>
                      <w:sz w:val="21"/>
                      <w:szCs w:val="21"/>
                    </w:rPr>
                  </w:pPr>
                  <w:r w:rsidRPr="006954A3">
                    <w:rPr>
                      <w:rFonts w:ascii="Times New Roman" w:eastAsiaTheme="minorEastAsia" w:hAnsi="Times New Roman" w:cs="Times New Roman"/>
                      <w:b/>
                      <w:sz w:val="21"/>
                      <w:szCs w:val="21"/>
                    </w:rPr>
                    <w:t>核算排放速率（</w:t>
                  </w:r>
                  <w:r w:rsidRPr="006954A3">
                    <w:rPr>
                      <w:rFonts w:ascii="Times New Roman" w:eastAsiaTheme="minorEastAsia" w:hAnsi="Times New Roman" w:cs="Times New Roman"/>
                      <w:b/>
                      <w:sz w:val="21"/>
                      <w:szCs w:val="21"/>
                    </w:rPr>
                    <w:t>kg/h</w:t>
                  </w:r>
                  <w:r w:rsidRPr="006954A3">
                    <w:rPr>
                      <w:rFonts w:ascii="Times New Roman" w:eastAsiaTheme="minorEastAsia" w:hAnsi="Times New Roman" w:cs="Times New Roman"/>
                      <w:b/>
                      <w:sz w:val="21"/>
                      <w:szCs w:val="21"/>
                    </w:rPr>
                    <w:t>）</w:t>
                  </w:r>
                </w:p>
              </w:tc>
              <w:tc>
                <w:tcPr>
                  <w:tcW w:w="1018" w:type="pct"/>
                  <w:gridSpan w:val="2"/>
                  <w:tcBorders>
                    <w:top w:val="single" w:sz="12" w:space="0" w:color="auto"/>
                    <w:bottom w:val="single" w:sz="4" w:space="0" w:color="auto"/>
                  </w:tcBorders>
                  <w:shd w:val="clear" w:color="auto" w:fill="auto"/>
                  <w:vAlign w:val="center"/>
                  <w:hideMark/>
                </w:tcPr>
                <w:p w14:paraId="2B108B02" w14:textId="77777777" w:rsidR="00CD7DAA" w:rsidRPr="006954A3" w:rsidRDefault="00CD7DAA" w:rsidP="006954A3">
                  <w:pPr>
                    <w:adjustRightInd w:val="0"/>
                    <w:snapToGrid w:val="0"/>
                    <w:jc w:val="center"/>
                    <w:rPr>
                      <w:rFonts w:ascii="Times New Roman" w:eastAsiaTheme="minorEastAsia" w:hAnsi="Times New Roman" w:cs="Times New Roman"/>
                      <w:b/>
                      <w:sz w:val="21"/>
                      <w:szCs w:val="21"/>
                    </w:rPr>
                  </w:pPr>
                  <w:r w:rsidRPr="006954A3">
                    <w:rPr>
                      <w:rFonts w:ascii="Times New Roman" w:eastAsiaTheme="minorEastAsia" w:hAnsi="Times New Roman" w:cs="Times New Roman"/>
                      <w:b/>
                      <w:sz w:val="21"/>
                      <w:szCs w:val="21"/>
                    </w:rPr>
                    <w:t>执行标准</w:t>
                  </w:r>
                </w:p>
              </w:tc>
              <w:tc>
                <w:tcPr>
                  <w:tcW w:w="452" w:type="pct"/>
                  <w:vMerge w:val="restart"/>
                  <w:tcBorders>
                    <w:top w:val="single" w:sz="12" w:space="0" w:color="auto"/>
                    <w:bottom w:val="single" w:sz="4" w:space="0" w:color="auto"/>
                  </w:tcBorders>
                  <w:shd w:val="clear" w:color="auto" w:fill="auto"/>
                  <w:vAlign w:val="center"/>
                  <w:hideMark/>
                </w:tcPr>
                <w:p w14:paraId="34B19741" w14:textId="77777777" w:rsidR="00CD7DAA" w:rsidRPr="006954A3" w:rsidRDefault="00CD7DAA" w:rsidP="006954A3">
                  <w:pPr>
                    <w:adjustRightInd w:val="0"/>
                    <w:snapToGrid w:val="0"/>
                    <w:jc w:val="center"/>
                    <w:rPr>
                      <w:rFonts w:ascii="Times New Roman" w:eastAsiaTheme="minorEastAsia" w:hAnsi="Times New Roman" w:cs="Times New Roman"/>
                      <w:b/>
                      <w:sz w:val="21"/>
                      <w:szCs w:val="21"/>
                    </w:rPr>
                  </w:pPr>
                  <w:r w:rsidRPr="006954A3">
                    <w:rPr>
                      <w:rFonts w:ascii="Times New Roman" w:eastAsiaTheme="minorEastAsia" w:hAnsi="Times New Roman" w:cs="Times New Roman"/>
                      <w:b/>
                      <w:sz w:val="21"/>
                      <w:szCs w:val="21"/>
                    </w:rPr>
                    <w:t>核算年排放量（</w:t>
                  </w:r>
                  <w:r w:rsidRPr="006954A3">
                    <w:rPr>
                      <w:rFonts w:ascii="Times New Roman" w:eastAsiaTheme="minorEastAsia" w:hAnsi="Times New Roman" w:cs="Times New Roman"/>
                      <w:b/>
                      <w:sz w:val="21"/>
                      <w:szCs w:val="21"/>
                    </w:rPr>
                    <w:t>t/a</w:t>
                  </w:r>
                  <w:r w:rsidRPr="006954A3">
                    <w:rPr>
                      <w:rFonts w:ascii="Times New Roman" w:eastAsiaTheme="minorEastAsia" w:hAnsi="Times New Roman" w:cs="Times New Roman"/>
                      <w:b/>
                      <w:sz w:val="21"/>
                      <w:szCs w:val="21"/>
                    </w:rPr>
                    <w:t>）</w:t>
                  </w:r>
                </w:p>
              </w:tc>
            </w:tr>
            <w:tr w:rsidR="00CD7DAA" w:rsidRPr="006954A3" w14:paraId="13963E30" w14:textId="77777777" w:rsidTr="006954A3">
              <w:trPr>
                <w:trHeight w:hRule="exact" w:val="786"/>
                <w:jc w:val="center"/>
              </w:trPr>
              <w:tc>
                <w:tcPr>
                  <w:tcW w:w="300" w:type="pct"/>
                  <w:vMerge/>
                  <w:tcBorders>
                    <w:top w:val="single" w:sz="4" w:space="0" w:color="auto"/>
                    <w:bottom w:val="single" w:sz="12" w:space="0" w:color="auto"/>
                  </w:tcBorders>
                  <w:vAlign w:val="center"/>
                  <w:hideMark/>
                </w:tcPr>
                <w:p w14:paraId="7231979A" w14:textId="77777777" w:rsidR="00CD7DAA" w:rsidRPr="006954A3" w:rsidRDefault="00CD7DAA" w:rsidP="006954A3">
                  <w:pPr>
                    <w:adjustRightInd w:val="0"/>
                    <w:snapToGrid w:val="0"/>
                    <w:jc w:val="center"/>
                    <w:rPr>
                      <w:rFonts w:ascii="Times New Roman" w:eastAsiaTheme="minorEastAsia" w:hAnsi="Times New Roman" w:cs="Times New Roman"/>
                      <w:sz w:val="21"/>
                      <w:szCs w:val="21"/>
                    </w:rPr>
                  </w:pPr>
                </w:p>
              </w:tc>
              <w:tc>
                <w:tcPr>
                  <w:tcW w:w="354" w:type="pct"/>
                  <w:vMerge/>
                  <w:tcBorders>
                    <w:top w:val="single" w:sz="4" w:space="0" w:color="auto"/>
                    <w:bottom w:val="single" w:sz="12" w:space="0" w:color="auto"/>
                  </w:tcBorders>
                  <w:vAlign w:val="center"/>
                  <w:hideMark/>
                </w:tcPr>
                <w:p w14:paraId="7391E8B3" w14:textId="77777777" w:rsidR="00CD7DAA" w:rsidRPr="006954A3" w:rsidRDefault="00CD7DAA" w:rsidP="006954A3">
                  <w:pPr>
                    <w:adjustRightInd w:val="0"/>
                    <w:snapToGrid w:val="0"/>
                    <w:jc w:val="center"/>
                    <w:rPr>
                      <w:rFonts w:ascii="Times New Roman" w:eastAsiaTheme="minorEastAsia" w:hAnsi="Times New Roman" w:cs="Times New Roman"/>
                      <w:sz w:val="21"/>
                      <w:szCs w:val="21"/>
                    </w:rPr>
                  </w:pPr>
                </w:p>
              </w:tc>
              <w:tc>
                <w:tcPr>
                  <w:tcW w:w="427" w:type="pct"/>
                  <w:vMerge/>
                  <w:tcBorders>
                    <w:top w:val="single" w:sz="4" w:space="0" w:color="auto"/>
                    <w:bottom w:val="single" w:sz="12" w:space="0" w:color="auto"/>
                  </w:tcBorders>
                  <w:shd w:val="clear" w:color="auto" w:fill="auto"/>
                  <w:vAlign w:val="center"/>
                  <w:hideMark/>
                </w:tcPr>
                <w:p w14:paraId="3F9921AD" w14:textId="77777777" w:rsidR="00CD7DAA" w:rsidRPr="006954A3" w:rsidRDefault="00CD7DAA" w:rsidP="006954A3">
                  <w:pPr>
                    <w:adjustRightInd w:val="0"/>
                    <w:snapToGrid w:val="0"/>
                    <w:jc w:val="center"/>
                    <w:rPr>
                      <w:rFonts w:ascii="Times New Roman" w:eastAsiaTheme="minorEastAsia" w:hAnsi="Times New Roman" w:cs="Times New Roman"/>
                      <w:sz w:val="21"/>
                      <w:szCs w:val="21"/>
                    </w:rPr>
                  </w:pPr>
                </w:p>
              </w:tc>
              <w:tc>
                <w:tcPr>
                  <w:tcW w:w="427" w:type="pct"/>
                  <w:vMerge/>
                  <w:tcBorders>
                    <w:top w:val="single" w:sz="4" w:space="0" w:color="auto"/>
                    <w:bottom w:val="single" w:sz="12" w:space="0" w:color="auto"/>
                  </w:tcBorders>
                  <w:vAlign w:val="center"/>
                  <w:hideMark/>
                </w:tcPr>
                <w:p w14:paraId="70ADAD0E" w14:textId="77777777" w:rsidR="00CD7DAA" w:rsidRPr="006954A3" w:rsidRDefault="00CD7DAA" w:rsidP="006954A3">
                  <w:pPr>
                    <w:adjustRightInd w:val="0"/>
                    <w:snapToGrid w:val="0"/>
                    <w:jc w:val="center"/>
                    <w:rPr>
                      <w:rFonts w:ascii="Times New Roman" w:eastAsiaTheme="minorEastAsia" w:hAnsi="Times New Roman" w:cs="Times New Roman"/>
                      <w:sz w:val="21"/>
                      <w:szCs w:val="21"/>
                    </w:rPr>
                  </w:pPr>
                </w:p>
              </w:tc>
              <w:tc>
                <w:tcPr>
                  <w:tcW w:w="500" w:type="pct"/>
                  <w:vMerge/>
                  <w:tcBorders>
                    <w:top w:val="single" w:sz="4" w:space="0" w:color="auto"/>
                    <w:bottom w:val="single" w:sz="12" w:space="0" w:color="auto"/>
                  </w:tcBorders>
                  <w:vAlign w:val="center"/>
                  <w:hideMark/>
                </w:tcPr>
                <w:p w14:paraId="51D4EFAA" w14:textId="77777777" w:rsidR="00CD7DAA" w:rsidRPr="006954A3" w:rsidRDefault="00CD7DAA" w:rsidP="006954A3">
                  <w:pPr>
                    <w:adjustRightInd w:val="0"/>
                    <w:snapToGrid w:val="0"/>
                    <w:jc w:val="center"/>
                    <w:rPr>
                      <w:rFonts w:ascii="Times New Roman" w:eastAsiaTheme="minorEastAsia" w:hAnsi="Times New Roman" w:cs="Times New Roman"/>
                      <w:sz w:val="21"/>
                      <w:szCs w:val="21"/>
                    </w:rPr>
                  </w:pPr>
                </w:p>
              </w:tc>
              <w:tc>
                <w:tcPr>
                  <w:tcW w:w="427" w:type="pct"/>
                  <w:vMerge/>
                  <w:tcBorders>
                    <w:top w:val="single" w:sz="4" w:space="0" w:color="auto"/>
                    <w:bottom w:val="single" w:sz="12" w:space="0" w:color="auto"/>
                  </w:tcBorders>
                  <w:vAlign w:val="center"/>
                  <w:hideMark/>
                </w:tcPr>
                <w:p w14:paraId="70FB3714" w14:textId="77777777" w:rsidR="00CD7DAA" w:rsidRPr="006954A3" w:rsidRDefault="00CD7DAA" w:rsidP="006954A3">
                  <w:pPr>
                    <w:adjustRightInd w:val="0"/>
                    <w:snapToGrid w:val="0"/>
                    <w:jc w:val="center"/>
                    <w:rPr>
                      <w:rFonts w:ascii="Times New Roman" w:eastAsiaTheme="minorEastAsia" w:hAnsi="Times New Roman" w:cs="Times New Roman"/>
                      <w:sz w:val="21"/>
                      <w:szCs w:val="21"/>
                    </w:rPr>
                  </w:pPr>
                </w:p>
              </w:tc>
              <w:tc>
                <w:tcPr>
                  <w:tcW w:w="594" w:type="pct"/>
                  <w:vMerge/>
                  <w:tcBorders>
                    <w:top w:val="single" w:sz="4" w:space="0" w:color="auto"/>
                    <w:bottom w:val="single" w:sz="12" w:space="0" w:color="auto"/>
                  </w:tcBorders>
                  <w:vAlign w:val="center"/>
                  <w:hideMark/>
                </w:tcPr>
                <w:p w14:paraId="707CF0CD" w14:textId="77777777" w:rsidR="00CD7DAA" w:rsidRPr="006954A3" w:rsidRDefault="00CD7DAA" w:rsidP="006954A3">
                  <w:pPr>
                    <w:adjustRightInd w:val="0"/>
                    <w:snapToGrid w:val="0"/>
                    <w:jc w:val="center"/>
                    <w:rPr>
                      <w:rFonts w:ascii="Times New Roman" w:eastAsiaTheme="minorEastAsia" w:hAnsi="Times New Roman" w:cs="Times New Roman"/>
                      <w:sz w:val="21"/>
                      <w:szCs w:val="21"/>
                    </w:rPr>
                  </w:pPr>
                </w:p>
              </w:tc>
              <w:tc>
                <w:tcPr>
                  <w:tcW w:w="499" w:type="pct"/>
                  <w:vMerge/>
                  <w:tcBorders>
                    <w:top w:val="single" w:sz="4" w:space="0" w:color="auto"/>
                    <w:bottom w:val="single" w:sz="12" w:space="0" w:color="auto"/>
                  </w:tcBorders>
                  <w:vAlign w:val="center"/>
                  <w:hideMark/>
                </w:tcPr>
                <w:p w14:paraId="042ED01A" w14:textId="77777777" w:rsidR="00CD7DAA" w:rsidRPr="006954A3" w:rsidRDefault="00CD7DAA" w:rsidP="006954A3">
                  <w:pPr>
                    <w:adjustRightInd w:val="0"/>
                    <w:snapToGrid w:val="0"/>
                    <w:jc w:val="center"/>
                    <w:rPr>
                      <w:rFonts w:ascii="Times New Roman" w:eastAsiaTheme="minorEastAsia" w:hAnsi="Times New Roman" w:cs="Times New Roman"/>
                      <w:sz w:val="21"/>
                      <w:szCs w:val="21"/>
                    </w:rPr>
                  </w:pPr>
                </w:p>
              </w:tc>
              <w:tc>
                <w:tcPr>
                  <w:tcW w:w="500" w:type="pct"/>
                  <w:tcBorders>
                    <w:top w:val="single" w:sz="4" w:space="0" w:color="auto"/>
                    <w:bottom w:val="single" w:sz="12" w:space="0" w:color="auto"/>
                  </w:tcBorders>
                  <w:shd w:val="clear" w:color="auto" w:fill="auto"/>
                  <w:vAlign w:val="center"/>
                  <w:hideMark/>
                </w:tcPr>
                <w:p w14:paraId="12F23104" w14:textId="77777777" w:rsidR="00CD7DAA" w:rsidRPr="006954A3" w:rsidRDefault="00CD7DAA"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b/>
                      <w:sz w:val="21"/>
                      <w:szCs w:val="21"/>
                    </w:rPr>
                    <w:t>排放浓度</w:t>
                  </w:r>
                  <w:r w:rsidRPr="006954A3">
                    <w:rPr>
                      <w:rFonts w:ascii="Times New Roman" w:eastAsiaTheme="minorEastAsia" w:hAnsi="Times New Roman" w:cs="Times New Roman"/>
                      <w:b/>
                      <w:sz w:val="21"/>
                      <w:szCs w:val="21"/>
                    </w:rPr>
                    <w:t>(mg/m</w:t>
                  </w:r>
                  <w:r w:rsidRPr="006954A3">
                    <w:rPr>
                      <w:rFonts w:ascii="Times New Roman" w:eastAsiaTheme="minorEastAsia" w:hAnsi="Times New Roman" w:cs="Times New Roman"/>
                      <w:b/>
                      <w:sz w:val="21"/>
                      <w:szCs w:val="21"/>
                      <w:vertAlign w:val="superscript"/>
                    </w:rPr>
                    <w:t>3</w:t>
                  </w:r>
                  <w:r w:rsidRPr="006954A3">
                    <w:rPr>
                      <w:rFonts w:ascii="Times New Roman" w:eastAsiaTheme="minorEastAsia" w:hAnsi="Times New Roman" w:cs="Times New Roman"/>
                      <w:sz w:val="21"/>
                      <w:szCs w:val="21"/>
                    </w:rPr>
                    <w:t>)</w:t>
                  </w:r>
                </w:p>
              </w:tc>
              <w:tc>
                <w:tcPr>
                  <w:tcW w:w="518" w:type="pct"/>
                  <w:tcBorders>
                    <w:top w:val="single" w:sz="4" w:space="0" w:color="auto"/>
                    <w:bottom w:val="single" w:sz="12" w:space="0" w:color="auto"/>
                  </w:tcBorders>
                  <w:shd w:val="clear" w:color="auto" w:fill="auto"/>
                  <w:vAlign w:val="center"/>
                  <w:hideMark/>
                </w:tcPr>
                <w:p w14:paraId="704F2970" w14:textId="77777777" w:rsidR="00CD7DAA" w:rsidRPr="006954A3" w:rsidRDefault="00CD7DAA"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b/>
                      <w:bCs/>
                      <w:sz w:val="21"/>
                      <w:szCs w:val="21"/>
                    </w:rPr>
                    <w:t>排放速率（</w:t>
                  </w:r>
                  <w:r w:rsidRPr="006954A3">
                    <w:rPr>
                      <w:rFonts w:ascii="Times New Roman" w:eastAsiaTheme="minorEastAsia" w:hAnsi="Times New Roman" w:cs="Times New Roman"/>
                      <w:b/>
                      <w:bCs/>
                      <w:sz w:val="21"/>
                      <w:szCs w:val="21"/>
                    </w:rPr>
                    <w:t>kg/h</w:t>
                  </w:r>
                  <w:r w:rsidRPr="006954A3">
                    <w:rPr>
                      <w:rFonts w:ascii="Times New Roman" w:eastAsiaTheme="minorEastAsia" w:hAnsi="Times New Roman" w:cs="Times New Roman"/>
                      <w:b/>
                      <w:bCs/>
                      <w:sz w:val="21"/>
                      <w:szCs w:val="21"/>
                    </w:rPr>
                    <w:t>）</w:t>
                  </w:r>
                </w:p>
              </w:tc>
              <w:tc>
                <w:tcPr>
                  <w:tcW w:w="452" w:type="pct"/>
                  <w:vMerge/>
                  <w:tcBorders>
                    <w:top w:val="single" w:sz="4" w:space="0" w:color="auto"/>
                    <w:bottom w:val="single" w:sz="12" w:space="0" w:color="auto"/>
                  </w:tcBorders>
                  <w:vAlign w:val="center"/>
                  <w:hideMark/>
                </w:tcPr>
                <w:p w14:paraId="27F5965D" w14:textId="77777777" w:rsidR="00CD7DAA" w:rsidRPr="006954A3" w:rsidRDefault="00CD7DAA" w:rsidP="006954A3">
                  <w:pPr>
                    <w:adjustRightInd w:val="0"/>
                    <w:snapToGrid w:val="0"/>
                    <w:jc w:val="center"/>
                    <w:rPr>
                      <w:rFonts w:ascii="Times New Roman" w:eastAsiaTheme="minorEastAsia" w:hAnsi="Times New Roman" w:cs="Times New Roman"/>
                      <w:sz w:val="21"/>
                      <w:szCs w:val="21"/>
                    </w:rPr>
                  </w:pPr>
                </w:p>
              </w:tc>
            </w:tr>
            <w:tr w:rsidR="00CD7DAA" w:rsidRPr="006954A3" w14:paraId="30E0DD96" w14:textId="77777777" w:rsidTr="006954A3">
              <w:trPr>
                <w:trHeight w:val="786"/>
                <w:jc w:val="center"/>
              </w:trPr>
              <w:tc>
                <w:tcPr>
                  <w:tcW w:w="300" w:type="pct"/>
                  <w:tcBorders>
                    <w:top w:val="single" w:sz="12" w:space="0" w:color="auto"/>
                    <w:bottom w:val="single" w:sz="4" w:space="0" w:color="auto"/>
                  </w:tcBorders>
                  <w:vAlign w:val="center"/>
                </w:tcPr>
                <w:p w14:paraId="05DC6719" w14:textId="77777777" w:rsidR="00CD7DAA" w:rsidRPr="006954A3" w:rsidRDefault="00CD7DAA"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1</w:t>
                  </w:r>
                </w:p>
              </w:tc>
              <w:tc>
                <w:tcPr>
                  <w:tcW w:w="354" w:type="pct"/>
                  <w:tcBorders>
                    <w:top w:val="single" w:sz="12" w:space="0" w:color="auto"/>
                    <w:bottom w:val="single" w:sz="4" w:space="0" w:color="auto"/>
                  </w:tcBorders>
                  <w:vAlign w:val="center"/>
                </w:tcPr>
                <w:p w14:paraId="736BCB46" w14:textId="77777777" w:rsidR="00CD7DAA" w:rsidRPr="006954A3" w:rsidRDefault="00CD7DAA"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FQ-001</w:t>
                  </w:r>
                </w:p>
              </w:tc>
              <w:tc>
                <w:tcPr>
                  <w:tcW w:w="427" w:type="pct"/>
                  <w:tcBorders>
                    <w:top w:val="single" w:sz="12" w:space="0" w:color="auto"/>
                    <w:bottom w:val="single" w:sz="4" w:space="0" w:color="auto"/>
                  </w:tcBorders>
                  <w:shd w:val="clear" w:color="auto" w:fill="auto"/>
                  <w:vAlign w:val="center"/>
                </w:tcPr>
                <w:p w14:paraId="0962282E" w14:textId="651D43B0" w:rsidR="00CD7DAA" w:rsidRPr="006954A3" w:rsidRDefault="005A10B1" w:rsidP="006954A3">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132</w:t>
                  </w:r>
                  <w:r w:rsidR="00CD7DAA" w:rsidRPr="006954A3">
                    <w:rPr>
                      <w:rFonts w:ascii="Times New Roman" w:eastAsiaTheme="minorEastAsia" w:hAnsi="Times New Roman" w:cs="Times New Roman"/>
                      <w:sz w:val="21"/>
                      <w:szCs w:val="21"/>
                    </w:rPr>
                    <w:t>000</w:t>
                  </w:r>
                </w:p>
              </w:tc>
              <w:tc>
                <w:tcPr>
                  <w:tcW w:w="427" w:type="pct"/>
                  <w:tcBorders>
                    <w:top w:val="single" w:sz="12" w:space="0" w:color="auto"/>
                    <w:bottom w:val="single" w:sz="4" w:space="0" w:color="auto"/>
                  </w:tcBorders>
                  <w:vAlign w:val="center"/>
                </w:tcPr>
                <w:p w14:paraId="15AC27FB" w14:textId="77777777" w:rsidR="00CD7DAA" w:rsidRPr="006954A3" w:rsidRDefault="00CD7DAA"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颗粒物</w:t>
                  </w:r>
                </w:p>
              </w:tc>
              <w:tc>
                <w:tcPr>
                  <w:tcW w:w="500" w:type="pct"/>
                  <w:tcBorders>
                    <w:top w:val="single" w:sz="12" w:space="0" w:color="auto"/>
                    <w:bottom w:val="single" w:sz="4" w:space="0" w:color="auto"/>
                  </w:tcBorders>
                  <w:vAlign w:val="center"/>
                </w:tcPr>
                <w:p w14:paraId="088695AA" w14:textId="77777777" w:rsidR="00CD7DAA" w:rsidRPr="006954A3" w:rsidRDefault="00CD7DAA"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脉冲式布袋除尘</w:t>
                  </w:r>
                </w:p>
              </w:tc>
              <w:tc>
                <w:tcPr>
                  <w:tcW w:w="427" w:type="pct"/>
                  <w:tcBorders>
                    <w:top w:val="single" w:sz="12" w:space="0" w:color="auto"/>
                    <w:bottom w:val="single" w:sz="4" w:space="0" w:color="auto"/>
                  </w:tcBorders>
                  <w:vAlign w:val="center"/>
                </w:tcPr>
                <w:p w14:paraId="2E284731" w14:textId="77777777" w:rsidR="00CD7DAA" w:rsidRPr="006954A3" w:rsidRDefault="00CD7DAA"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95</w:t>
                  </w:r>
                </w:p>
              </w:tc>
              <w:tc>
                <w:tcPr>
                  <w:tcW w:w="594" w:type="pct"/>
                  <w:tcBorders>
                    <w:top w:val="single" w:sz="12" w:space="0" w:color="auto"/>
                    <w:bottom w:val="single" w:sz="4" w:space="0" w:color="auto"/>
                  </w:tcBorders>
                  <w:vAlign w:val="center"/>
                </w:tcPr>
                <w:p w14:paraId="5A3FF1A0" w14:textId="77777777" w:rsidR="00CD7DAA" w:rsidRPr="006954A3" w:rsidRDefault="00CD7DAA"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0.066</w:t>
                  </w:r>
                </w:p>
              </w:tc>
              <w:tc>
                <w:tcPr>
                  <w:tcW w:w="499" w:type="pct"/>
                  <w:tcBorders>
                    <w:top w:val="single" w:sz="12" w:space="0" w:color="auto"/>
                    <w:bottom w:val="single" w:sz="4" w:space="0" w:color="auto"/>
                  </w:tcBorders>
                  <w:vAlign w:val="center"/>
                </w:tcPr>
                <w:p w14:paraId="62256442" w14:textId="77777777" w:rsidR="00CD7DAA" w:rsidRPr="006954A3" w:rsidRDefault="00CD7DAA"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0.005</w:t>
                  </w:r>
                </w:p>
              </w:tc>
              <w:tc>
                <w:tcPr>
                  <w:tcW w:w="500" w:type="pct"/>
                  <w:tcBorders>
                    <w:top w:val="single" w:sz="12" w:space="0" w:color="auto"/>
                    <w:bottom w:val="single" w:sz="4" w:space="0" w:color="auto"/>
                  </w:tcBorders>
                  <w:shd w:val="clear" w:color="auto" w:fill="auto"/>
                  <w:vAlign w:val="center"/>
                </w:tcPr>
                <w:p w14:paraId="4F842FB6" w14:textId="77777777" w:rsidR="00CD7DAA" w:rsidRPr="006954A3" w:rsidRDefault="00CD7DAA" w:rsidP="006954A3">
                  <w:pPr>
                    <w:adjustRightInd w:val="0"/>
                    <w:snapToGrid w:val="0"/>
                    <w:jc w:val="center"/>
                    <w:rPr>
                      <w:rFonts w:ascii="Times New Roman" w:eastAsiaTheme="minorEastAsia" w:hAnsi="Times New Roman" w:cs="Times New Roman"/>
                      <w:bCs/>
                      <w:sz w:val="21"/>
                      <w:szCs w:val="21"/>
                    </w:rPr>
                  </w:pPr>
                  <w:r w:rsidRPr="006954A3">
                    <w:rPr>
                      <w:rFonts w:ascii="Times New Roman" w:eastAsiaTheme="minorEastAsia" w:hAnsi="Times New Roman" w:cs="Times New Roman"/>
                      <w:bCs/>
                      <w:sz w:val="21"/>
                      <w:szCs w:val="21"/>
                    </w:rPr>
                    <w:t>120</w:t>
                  </w:r>
                </w:p>
              </w:tc>
              <w:tc>
                <w:tcPr>
                  <w:tcW w:w="518" w:type="pct"/>
                  <w:tcBorders>
                    <w:top w:val="single" w:sz="12" w:space="0" w:color="auto"/>
                    <w:bottom w:val="single" w:sz="4" w:space="0" w:color="auto"/>
                  </w:tcBorders>
                  <w:shd w:val="clear" w:color="auto" w:fill="auto"/>
                  <w:vAlign w:val="center"/>
                </w:tcPr>
                <w:p w14:paraId="1D273D00" w14:textId="77777777" w:rsidR="00CD7DAA" w:rsidRPr="006954A3" w:rsidRDefault="00CD7DAA" w:rsidP="006954A3">
                  <w:pPr>
                    <w:adjustRightInd w:val="0"/>
                    <w:snapToGrid w:val="0"/>
                    <w:jc w:val="center"/>
                    <w:rPr>
                      <w:rFonts w:ascii="Times New Roman" w:eastAsiaTheme="minorEastAsia" w:hAnsi="Times New Roman" w:cs="Times New Roman"/>
                      <w:bCs/>
                      <w:sz w:val="21"/>
                      <w:szCs w:val="21"/>
                    </w:rPr>
                  </w:pPr>
                  <w:r w:rsidRPr="006954A3">
                    <w:rPr>
                      <w:rFonts w:ascii="Times New Roman" w:eastAsiaTheme="minorEastAsia" w:hAnsi="Times New Roman" w:cs="Times New Roman"/>
                      <w:bCs/>
                      <w:sz w:val="21"/>
                      <w:szCs w:val="21"/>
                    </w:rPr>
                    <w:t>3.5</w:t>
                  </w:r>
                </w:p>
              </w:tc>
              <w:tc>
                <w:tcPr>
                  <w:tcW w:w="452" w:type="pct"/>
                  <w:tcBorders>
                    <w:top w:val="single" w:sz="12" w:space="0" w:color="auto"/>
                    <w:bottom w:val="single" w:sz="4" w:space="0" w:color="auto"/>
                  </w:tcBorders>
                  <w:vAlign w:val="center"/>
                </w:tcPr>
                <w:p w14:paraId="055BE15A" w14:textId="77777777" w:rsidR="00CD7DAA" w:rsidRPr="006954A3" w:rsidRDefault="00CD7DAA"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0.006</w:t>
                  </w:r>
                </w:p>
              </w:tc>
            </w:tr>
            <w:tr w:rsidR="006954A3" w:rsidRPr="006954A3" w14:paraId="64A62BB7" w14:textId="77777777" w:rsidTr="006954A3">
              <w:trPr>
                <w:trHeight w:hRule="exact" w:val="482"/>
                <w:jc w:val="center"/>
              </w:trPr>
              <w:tc>
                <w:tcPr>
                  <w:tcW w:w="300" w:type="pct"/>
                  <w:tcBorders>
                    <w:top w:val="single" w:sz="4" w:space="0" w:color="auto"/>
                  </w:tcBorders>
                  <w:shd w:val="clear" w:color="auto" w:fill="auto"/>
                  <w:vAlign w:val="center"/>
                  <w:hideMark/>
                </w:tcPr>
                <w:p w14:paraId="3DA19D8E" w14:textId="77777777"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2</w:t>
                  </w:r>
                </w:p>
              </w:tc>
              <w:tc>
                <w:tcPr>
                  <w:tcW w:w="354" w:type="pct"/>
                  <w:vMerge w:val="restart"/>
                  <w:tcBorders>
                    <w:top w:val="single" w:sz="4" w:space="0" w:color="auto"/>
                  </w:tcBorders>
                  <w:shd w:val="clear" w:color="auto" w:fill="auto"/>
                  <w:vAlign w:val="center"/>
                  <w:hideMark/>
                </w:tcPr>
                <w:p w14:paraId="7C263729" w14:textId="77777777"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FQ-002</w:t>
                  </w:r>
                </w:p>
              </w:tc>
              <w:tc>
                <w:tcPr>
                  <w:tcW w:w="427" w:type="pct"/>
                  <w:vMerge w:val="restart"/>
                  <w:tcBorders>
                    <w:top w:val="single" w:sz="4" w:space="0" w:color="auto"/>
                  </w:tcBorders>
                  <w:shd w:val="clear" w:color="auto" w:fill="auto"/>
                  <w:vAlign w:val="center"/>
                  <w:hideMark/>
                </w:tcPr>
                <w:p w14:paraId="611F1348" w14:textId="6F9E9A41" w:rsidR="006954A3" w:rsidRPr="006954A3" w:rsidRDefault="005A10B1" w:rsidP="006954A3">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22000</w:t>
                  </w:r>
                </w:p>
              </w:tc>
              <w:tc>
                <w:tcPr>
                  <w:tcW w:w="427" w:type="pct"/>
                  <w:tcBorders>
                    <w:top w:val="single" w:sz="4" w:space="0" w:color="auto"/>
                  </w:tcBorders>
                  <w:shd w:val="clear" w:color="auto" w:fill="auto"/>
                  <w:vAlign w:val="center"/>
                  <w:hideMark/>
                </w:tcPr>
                <w:p w14:paraId="0033A6DF" w14:textId="77777777"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颗粒物</w:t>
                  </w:r>
                </w:p>
              </w:tc>
              <w:tc>
                <w:tcPr>
                  <w:tcW w:w="500" w:type="pct"/>
                  <w:vMerge w:val="restart"/>
                  <w:tcBorders>
                    <w:top w:val="single" w:sz="4" w:space="0" w:color="auto"/>
                  </w:tcBorders>
                  <w:shd w:val="clear" w:color="auto" w:fill="auto"/>
                  <w:vAlign w:val="center"/>
                  <w:hideMark/>
                </w:tcPr>
                <w:p w14:paraId="58957A33" w14:textId="77777777"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过滤棉</w:t>
                  </w:r>
                  <w:r w:rsidRPr="006954A3">
                    <w:rPr>
                      <w:rFonts w:ascii="Times New Roman" w:eastAsiaTheme="minorEastAsia" w:hAnsi="Times New Roman" w:cs="Times New Roman"/>
                      <w:sz w:val="21"/>
                      <w:szCs w:val="21"/>
                    </w:rPr>
                    <w:t>+</w:t>
                  </w:r>
                  <w:r w:rsidRPr="006954A3">
                    <w:rPr>
                      <w:rFonts w:ascii="Times New Roman" w:eastAsiaTheme="minorEastAsia" w:hAnsi="Times New Roman" w:cs="Times New Roman"/>
                      <w:sz w:val="21"/>
                      <w:szCs w:val="21"/>
                    </w:rPr>
                    <w:t>活性炭</w:t>
                  </w:r>
                  <w:r w:rsidRPr="006954A3">
                    <w:rPr>
                      <w:rFonts w:ascii="Times New Roman" w:eastAsiaTheme="minorEastAsia" w:hAnsi="Times New Roman" w:cs="Times New Roman"/>
                      <w:sz w:val="21"/>
                      <w:szCs w:val="21"/>
                    </w:rPr>
                    <w:t>+</w:t>
                  </w:r>
                  <w:r w:rsidRPr="006954A3">
                    <w:rPr>
                      <w:rFonts w:ascii="Times New Roman" w:eastAsiaTheme="minorEastAsia" w:hAnsi="Times New Roman" w:cs="Times New Roman"/>
                      <w:sz w:val="21"/>
                      <w:szCs w:val="21"/>
                    </w:rPr>
                    <w:t>光氧催化</w:t>
                  </w:r>
                </w:p>
              </w:tc>
              <w:tc>
                <w:tcPr>
                  <w:tcW w:w="427" w:type="pct"/>
                  <w:tcBorders>
                    <w:top w:val="single" w:sz="4" w:space="0" w:color="auto"/>
                  </w:tcBorders>
                  <w:shd w:val="clear" w:color="auto" w:fill="auto"/>
                  <w:vAlign w:val="center"/>
                  <w:hideMark/>
                </w:tcPr>
                <w:p w14:paraId="797DD16A" w14:textId="77777777"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90</w:t>
                  </w:r>
                </w:p>
              </w:tc>
              <w:tc>
                <w:tcPr>
                  <w:tcW w:w="594" w:type="pct"/>
                  <w:tcBorders>
                    <w:top w:val="single" w:sz="4" w:space="0" w:color="auto"/>
                  </w:tcBorders>
                  <w:shd w:val="clear" w:color="auto" w:fill="auto"/>
                  <w:vAlign w:val="center"/>
                </w:tcPr>
                <w:p w14:paraId="6AD7C465" w14:textId="12058C9F"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color w:val="000000"/>
                      <w:sz w:val="21"/>
                      <w:szCs w:val="21"/>
                    </w:rPr>
                    <w:t>0.733</w:t>
                  </w:r>
                </w:p>
              </w:tc>
              <w:tc>
                <w:tcPr>
                  <w:tcW w:w="499" w:type="pct"/>
                  <w:tcBorders>
                    <w:top w:val="single" w:sz="4" w:space="0" w:color="auto"/>
                  </w:tcBorders>
                  <w:shd w:val="clear" w:color="auto" w:fill="auto"/>
                  <w:vAlign w:val="center"/>
                </w:tcPr>
                <w:p w14:paraId="72963E51" w14:textId="77777777"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color w:val="000000"/>
                      <w:sz w:val="21"/>
                      <w:szCs w:val="21"/>
                    </w:rPr>
                    <w:t>0.016</w:t>
                  </w:r>
                </w:p>
              </w:tc>
              <w:tc>
                <w:tcPr>
                  <w:tcW w:w="500" w:type="pct"/>
                  <w:tcBorders>
                    <w:top w:val="single" w:sz="4" w:space="0" w:color="auto"/>
                  </w:tcBorders>
                  <w:shd w:val="clear" w:color="auto" w:fill="auto"/>
                  <w:vAlign w:val="center"/>
                </w:tcPr>
                <w:p w14:paraId="08E18B5C" w14:textId="77777777"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120</w:t>
                  </w:r>
                </w:p>
              </w:tc>
              <w:tc>
                <w:tcPr>
                  <w:tcW w:w="518" w:type="pct"/>
                  <w:tcBorders>
                    <w:top w:val="single" w:sz="4" w:space="0" w:color="auto"/>
                  </w:tcBorders>
                  <w:shd w:val="clear" w:color="auto" w:fill="auto"/>
                  <w:vAlign w:val="center"/>
                </w:tcPr>
                <w:p w14:paraId="4FAC0B7B" w14:textId="77777777"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3.5</w:t>
                  </w:r>
                </w:p>
              </w:tc>
              <w:tc>
                <w:tcPr>
                  <w:tcW w:w="452" w:type="pct"/>
                  <w:tcBorders>
                    <w:top w:val="single" w:sz="4" w:space="0" w:color="auto"/>
                  </w:tcBorders>
                  <w:shd w:val="clear" w:color="auto" w:fill="auto"/>
                  <w:vAlign w:val="center"/>
                </w:tcPr>
                <w:p w14:paraId="16415D54" w14:textId="77777777"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color w:val="000000"/>
                      <w:sz w:val="21"/>
                      <w:szCs w:val="21"/>
                    </w:rPr>
                    <w:t>0.010</w:t>
                  </w:r>
                </w:p>
              </w:tc>
            </w:tr>
            <w:tr w:rsidR="006954A3" w:rsidRPr="006954A3" w14:paraId="0F87A98C" w14:textId="77777777" w:rsidTr="006954A3">
              <w:trPr>
                <w:trHeight w:hRule="exact" w:val="482"/>
                <w:jc w:val="center"/>
              </w:trPr>
              <w:tc>
                <w:tcPr>
                  <w:tcW w:w="300" w:type="pct"/>
                  <w:shd w:val="clear" w:color="auto" w:fill="auto"/>
                  <w:vAlign w:val="center"/>
                  <w:hideMark/>
                </w:tcPr>
                <w:p w14:paraId="55E80144" w14:textId="77777777"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3</w:t>
                  </w:r>
                </w:p>
              </w:tc>
              <w:tc>
                <w:tcPr>
                  <w:tcW w:w="354" w:type="pct"/>
                  <w:vMerge/>
                  <w:vAlign w:val="center"/>
                  <w:hideMark/>
                </w:tcPr>
                <w:p w14:paraId="40857C39" w14:textId="77777777" w:rsidR="006954A3" w:rsidRPr="006954A3" w:rsidRDefault="006954A3" w:rsidP="006954A3">
                  <w:pPr>
                    <w:adjustRightInd w:val="0"/>
                    <w:snapToGrid w:val="0"/>
                    <w:jc w:val="center"/>
                    <w:rPr>
                      <w:rFonts w:ascii="Times New Roman" w:eastAsiaTheme="minorEastAsia" w:hAnsi="Times New Roman" w:cs="Times New Roman"/>
                      <w:sz w:val="21"/>
                      <w:szCs w:val="21"/>
                    </w:rPr>
                  </w:pPr>
                </w:p>
              </w:tc>
              <w:tc>
                <w:tcPr>
                  <w:tcW w:w="427" w:type="pct"/>
                  <w:vMerge/>
                  <w:vAlign w:val="center"/>
                  <w:hideMark/>
                </w:tcPr>
                <w:p w14:paraId="5BFB6D79" w14:textId="77777777" w:rsidR="006954A3" w:rsidRPr="006954A3" w:rsidRDefault="006954A3" w:rsidP="006954A3">
                  <w:pPr>
                    <w:adjustRightInd w:val="0"/>
                    <w:snapToGrid w:val="0"/>
                    <w:jc w:val="center"/>
                    <w:rPr>
                      <w:rFonts w:ascii="Times New Roman" w:eastAsiaTheme="minorEastAsia" w:hAnsi="Times New Roman" w:cs="Times New Roman"/>
                      <w:sz w:val="21"/>
                      <w:szCs w:val="21"/>
                    </w:rPr>
                  </w:pPr>
                </w:p>
              </w:tc>
              <w:tc>
                <w:tcPr>
                  <w:tcW w:w="427" w:type="pct"/>
                  <w:shd w:val="clear" w:color="auto" w:fill="auto"/>
                  <w:vAlign w:val="center"/>
                  <w:hideMark/>
                </w:tcPr>
                <w:p w14:paraId="57A3A1D5" w14:textId="77777777"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VOC</w:t>
                  </w:r>
                  <w:r w:rsidRPr="006954A3">
                    <w:rPr>
                      <w:rFonts w:ascii="Times New Roman" w:eastAsiaTheme="minorEastAsia" w:hAnsi="Times New Roman" w:cs="Times New Roman"/>
                      <w:sz w:val="21"/>
                      <w:szCs w:val="21"/>
                      <w:vertAlign w:val="subscript"/>
                    </w:rPr>
                    <w:t>S</w:t>
                  </w:r>
                </w:p>
              </w:tc>
              <w:tc>
                <w:tcPr>
                  <w:tcW w:w="500" w:type="pct"/>
                  <w:vMerge/>
                  <w:vAlign w:val="center"/>
                  <w:hideMark/>
                </w:tcPr>
                <w:p w14:paraId="3B845147" w14:textId="77777777" w:rsidR="006954A3" w:rsidRPr="006954A3" w:rsidRDefault="006954A3" w:rsidP="006954A3">
                  <w:pPr>
                    <w:adjustRightInd w:val="0"/>
                    <w:snapToGrid w:val="0"/>
                    <w:jc w:val="center"/>
                    <w:rPr>
                      <w:rFonts w:ascii="Times New Roman" w:eastAsiaTheme="minorEastAsia" w:hAnsi="Times New Roman" w:cs="Times New Roman"/>
                      <w:sz w:val="21"/>
                      <w:szCs w:val="21"/>
                    </w:rPr>
                  </w:pPr>
                </w:p>
              </w:tc>
              <w:tc>
                <w:tcPr>
                  <w:tcW w:w="427" w:type="pct"/>
                  <w:shd w:val="clear" w:color="auto" w:fill="auto"/>
                  <w:vAlign w:val="center"/>
                  <w:hideMark/>
                </w:tcPr>
                <w:p w14:paraId="5E2EF605" w14:textId="77777777"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90</w:t>
                  </w:r>
                </w:p>
              </w:tc>
              <w:tc>
                <w:tcPr>
                  <w:tcW w:w="594" w:type="pct"/>
                  <w:shd w:val="clear" w:color="auto" w:fill="auto"/>
                  <w:vAlign w:val="center"/>
                </w:tcPr>
                <w:p w14:paraId="4AA106DE" w14:textId="79F05E24"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color w:val="000000"/>
                      <w:sz w:val="21"/>
                      <w:szCs w:val="21"/>
                    </w:rPr>
                    <w:t>2.351</w:t>
                  </w:r>
                </w:p>
              </w:tc>
              <w:tc>
                <w:tcPr>
                  <w:tcW w:w="499" w:type="pct"/>
                  <w:shd w:val="clear" w:color="auto" w:fill="auto"/>
                  <w:vAlign w:val="center"/>
                </w:tcPr>
                <w:p w14:paraId="1E913F74" w14:textId="77777777"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color w:val="000000"/>
                      <w:sz w:val="21"/>
                      <w:szCs w:val="21"/>
                    </w:rPr>
                    <w:t>0.052</w:t>
                  </w:r>
                </w:p>
              </w:tc>
              <w:tc>
                <w:tcPr>
                  <w:tcW w:w="500" w:type="pct"/>
                  <w:shd w:val="clear" w:color="auto" w:fill="auto"/>
                  <w:vAlign w:val="center"/>
                </w:tcPr>
                <w:p w14:paraId="453BFF96" w14:textId="77777777"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80</w:t>
                  </w:r>
                </w:p>
              </w:tc>
              <w:tc>
                <w:tcPr>
                  <w:tcW w:w="518" w:type="pct"/>
                  <w:shd w:val="clear" w:color="auto" w:fill="auto"/>
                  <w:vAlign w:val="center"/>
                </w:tcPr>
                <w:p w14:paraId="29C8EB0B" w14:textId="77777777"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2.0</w:t>
                  </w:r>
                </w:p>
              </w:tc>
              <w:tc>
                <w:tcPr>
                  <w:tcW w:w="452" w:type="pct"/>
                  <w:shd w:val="clear" w:color="auto" w:fill="auto"/>
                  <w:vAlign w:val="center"/>
                </w:tcPr>
                <w:p w14:paraId="1BEDDEC3" w14:textId="77777777"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color w:val="000000"/>
                      <w:sz w:val="21"/>
                      <w:szCs w:val="21"/>
                    </w:rPr>
                    <w:t>0.031</w:t>
                  </w:r>
                </w:p>
              </w:tc>
            </w:tr>
            <w:tr w:rsidR="006954A3" w:rsidRPr="006954A3" w14:paraId="50E448F5" w14:textId="77777777" w:rsidTr="006954A3">
              <w:trPr>
                <w:trHeight w:hRule="exact" w:val="482"/>
                <w:jc w:val="center"/>
              </w:trPr>
              <w:tc>
                <w:tcPr>
                  <w:tcW w:w="300" w:type="pct"/>
                  <w:shd w:val="clear" w:color="auto" w:fill="auto"/>
                  <w:vAlign w:val="center"/>
                  <w:hideMark/>
                </w:tcPr>
                <w:p w14:paraId="62801701" w14:textId="77777777"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4</w:t>
                  </w:r>
                </w:p>
              </w:tc>
              <w:tc>
                <w:tcPr>
                  <w:tcW w:w="354" w:type="pct"/>
                  <w:vMerge/>
                  <w:vAlign w:val="center"/>
                  <w:hideMark/>
                </w:tcPr>
                <w:p w14:paraId="66FF7593" w14:textId="77777777" w:rsidR="006954A3" w:rsidRPr="006954A3" w:rsidRDefault="006954A3" w:rsidP="006954A3">
                  <w:pPr>
                    <w:adjustRightInd w:val="0"/>
                    <w:snapToGrid w:val="0"/>
                    <w:jc w:val="center"/>
                    <w:rPr>
                      <w:rFonts w:ascii="Times New Roman" w:eastAsiaTheme="minorEastAsia" w:hAnsi="Times New Roman" w:cs="Times New Roman"/>
                      <w:sz w:val="21"/>
                      <w:szCs w:val="21"/>
                    </w:rPr>
                  </w:pPr>
                </w:p>
              </w:tc>
              <w:tc>
                <w:tcPr>
                  <w:tcW w:w="427" w:type="pct"/>
                  <w:vMerge/>
                  <w:vAlign w:val="center"/>
                  <w:hideMark/>
                </w:tcPr>
                <w:p w14:paraId="714E7E09" w14:textId="77777777" w:rsidR="006954A3" w:rsidRPr="006954A3" w:rsidRDefault="006954A3" w:rsidP="006954A3">
                  <w:pPr>
                    <w:adjustRightInd w:val="0"/>
                    <w:snapToGrid w:val="0"/>
                    <w:jc w:val="center"/>
                    <w:rPr>
                      <w:rFonts w:ascii="Times New Roman" w:eastAsiaTheme="minorEastAsia" w:hAnsi="Times New Roman" w:cs="Times New Roman"/>
                      <w:sz w:val="21"/>
                      <w:szCs w:val="21"/>
                    </w:rPr>
                  </w:pPr>
                </w:p>
              </w:tc>
              <w:tc>
                <w:tcPr>
                  <w:tcW w:w="427" w:type="pct"/>
                  <w:shd w:val="clear" w:color="auto" w:fill="auto"/>
                  <w:vAlign w:val="center"/>
                  <w:hideMark/>
                </w:tcPr>
                <w:p w14:paraId="6B462637" w14:textId="77777777"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二甲苯</w:t>
                  </w:r>
                </w:p>
              </w:tc>
              <w:tc>
                <w:tcPr>
                  <w:tcW w:w="500" w:type="pct"/>
                  <w:vMerge/>
                  <w:vAlign w:val="center"/>
                  <w:hideMark/>
                </w:tcPr>
                <w:p w14:paraId="7D34EB10" w14:textId="77777777" w:rsidR="006954A3" w:rsidRPr="006954A3" w:rsidRDefault="006954A3" w:rsidP="006954A3">
                  <w:pPr>
                    <w:adjustRightInd w:val="0"/>
                    <w:snapToGrid w:val="0"/>
                    <w:jc w:val="center"/>
                    <w:rPr>
                      <w:rFonts w:ascii="Times New Roman" w:eastAsiaTheme="minorEastAsia" w:hAnsi="Times New Roman" w:cs="Times New Roman"/>
                      <w:sz w:val="21"/>
                      <w:szCs w:val="21"/>
                    </w:rPr>
                  </w:pPr>
                </w:p>
              </w:tc>
              <w:tc>
                <w:tcPr>
                  <w:tcW w:w="427" w:type="pct"/>
                  <w:shd w:val="clear" w:color="auto" w:fill="auto"/>
                  <w:vAlign w:val="center"/>
                  <w:hideMark/>
                </w:tcPr>
                <w:p w14:paraId="722AB1FB" w14:textId="77777777"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90</w:t>
                  </w:r>
                </w:p>
              </w:tc>
              <w:tc>
                <w:tcPr>
                  <w:tcW w:w="594" w:type="pct"/>
                  <w:shd w:val="clear" w:color="auto" w:fill="auto"/>
                  <w:vAlign w:val="center"/>
                </w:tcPr>
                <w:p w14:paraId="6AFADD0C" w14:textId="155875A1"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color w:val="000000"/>
                      <w:sz w:val="21"/>
                      <w:szCs w:val="21"/>
                    </w:rPr>
                    <w:t>0.720</w:t>
                  </w:r>
                </w:p>
              </w:tc>
              <w:tc>
                <w:tcPr>
                  <w:tcW w:w="499" w:type="pct"/>
                  <w:shd w:val="clear" w:color="auto" w:fill="auto"/>
                  <w:vAlign w:val="center"/>
                </w:tcPr>
                <w:p w14:paraId="34FF00BC" w14:textId="77777777"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color w:val="000000"/>
                      <w:sz w:val="21"/>
                      <w:szCs w:val="21"/>
                    </w:rPr>
                    <w:t>0.016</w:t>
                  </w:r>
                </w:p>
              </w:tc>
              <w:tc>
                <w:tcPr>
                  <w:tcW w:w="500" w:type="pct"/>
                  <w:shd w:val="clear" w:color="auto" w:fill="auto"/>
                  <w:vAlign w:val="center"/>
                </w:tcPr>
                <w:p w14:paraId="35CBEB03" w14:textId="77777777"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40</w:t>
                  </w:r>
                </w:p>
              </w:tc>
              <w:tc>
                <w:tcPr>
                  <w:tcW w:w="518" w:type="pct"/>
                  <w:shd w:val="clear" w:color="auto" w:fill="auto"/>
                  <w:vAlign w:val="center"/>
                </w:tcPr>
                <w:p w14:paraId="6B03AD33" w14:textId="77777777"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1.0</w:t>
                  </w:r>
                </w:p>
              </w:tc>
              <w:tc>
                <w:tcPr>
                  <w:tcW w:w="452" w:type="pct"/>
                  <w:shd w:val="clear" w:color="auto" w:fill="auto"/>
                  <w:vAlign w:val="center"/>
                </w:tcPr>
                <w:p w14:paraId="071878F0" w14:textId="77777777" w:rsidR="006954A3" w:rsidRPr="006954A3" w:rsidRDefault="006954A3"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color w:val="000000"/>
                      <w:sz w:val="21"/>
                      <w:szCs w:val="21"/>
                    </w:rPr>
                    <w:t>0.010</w:t>
                  </w:r>
                </w:p>
              </w:tc>
            </w:tr>
            <w:tr w:rsidR="00CD7DAA" w:rsidRPr="006954A3" w14:paraId="4887CC7B" w14:textId="77777777" w:rsidTr="006954A3">
              <w:trPr>
                <w:trHeight w:hRule="exact" w:val="482"/>
                <w:jc w:val="center"/>
              </w:trPr>
              <w:tc>
                <w:tcPr>
                  <w:tcW w:w="1082" w:type="pct"/>
                  <w:gridSpan w:val="3"/>
                  <w:vMerge w:val="restart"/>
                  <w:shd w:val="clear" w:color="auto" w:fill="auto"/>
                  <w:vAlign w:val="center"/>
                  <w:hideMark/>
                </w:tcPr>
                <w:p w14:paraId="60CFBA91" w14:textId="77777777" w:rsidR="00CD7DAA" w:rsidRPr="006954A3" w:rsidRDefault="00CD7DAA"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有组织排放合计</w:t>
                  </w:r>
                </w:p>
              </w:tc>
              <w:tc>
                <w:tcPr>
                  <w:tcW w:w="3466" w:type="pct"/>
                  <w:gridSpan w:val="7"/>
                  <w:shd w:val="clear" w:color="auto" w:fill="auto"/>
                  <w:vAlign w:val="center"/>
                  <w:hideMark/>
                </w:tcPr>
                <w:p w14:paraId="1C35252B" w14:textId="77777777" w:rsidR="00CD7DAA" w:rsidRPr="006954A3" w:rsidRDefault="00CD7DAA"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颗粒物</w:t>
                  </w:r>
                </w:p>
              </w:tc>
              <w:tc>
                <w:tcPr>
                  <w:tcW w:w="452" w:type="pct"/>
                  <w:shd w:val="clear" w:color="auto" w:fill="auto"/>
                  <w:vAlign w:val="center"/>
                </w:tcPr>
                <w:p w14:paraId="3DDFA9F4" w14:textId="77777777" w:rsidR="00CD7DAA" w:rsidRPr="006954A3" w:rsidRDefault="00CD7DAA"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color w:val="000000"/>
                      <w:sz w:val="21"/>
                      <w:szCs w:val="21"/>
                    </w:rPr>
                    <w:t>0.016</w:t>
                  </w:r>
                </w:p>
              </w:tc>
            </w:tr>
            <w:tr w:rsidR="00CD7DAA" w:rsidRPr="006954A3" w14:paraId="276D885C" w14:textId="77777777" w:rsidTr="006954A3">
              <w:trPr>
                <w:trHeight w:hRule="exact" w:val="482"/>
                <w:jc w:val="center"/>
              </w:trPr>
              <w:tc>
                <w:tcPr>
                  <w:tcW w:w="1082" w:type="pct"/>
                  <w:gridSpan w:val="3"/>
                  <w:vMerge/>
                  <w:vAlign w:val="center"/>
                  <w:hideMark/>
                </w:tcPr>
                <w:p w14:paraId="1CBC7888" w14:textId="77777777" w:rsidR="00CD7DAA" w:rsidRPr="006954A3" w:rsidRDefault="00CD7DAA" w:rsidP="006954A3">
                  <w:pPr>
                    <w:adjustRightInd w:val="0"/>
                    <w:snapToGrid w:val="0"/>
                    <w:jc w:val="center"/>
                    <w:rPr>
                      <w:rFonts w:ascii="Times New Roman" w:eastAsiaTheme="minorEastAsia" w:hAnsi="Times New Roman" w:cs="Times New Roman"/>
                      <w:sz w:val="21"/>
                      <w:szCs w:val="21"/>
                    </w:rPr>
                  </w:pPr>
                </w:p>
              </w:tc>
              <w:tc>
                <w:tcPr>
                  <w:tcW w:w="3466" w:type="pct"/>
                  <w:gridSpan w:val="7"/>
                  <w:shd w:val="clear" w:color="auto" w:fill="auto"/>
                  <w:vAlign w:val="center"/>
                  <w:hideMark/>
                </w:tcPr>
                <w:p w14:paraId="0568B7D3" w14:textId="77777777" w:rsidR="00CD7DAA" w:rsidRPr="006954A3" w:rsidRDefault="00CD7DAA"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VOC</w:t>
                  </w:r>
                  <w:r w:rsidRPr="006954A3">
                    <w:rPr>
                      <w:rFonts w:ascii="Times New Roman" w:eastAsiaTheme="minorEastAsia" w:hAnsi="Times New Roman" w:cs="Times New Roman"/>
                      <w:sz w:val="21"/>
                      <w:szCs w:val="21"/>
                      <w:vertAlign w:val="subscript"/>
                    </w:rPr>
                    <w:t>S</w:t>
                  </w:r>
                </w:p>
              </w:tc>
              <w:tc>
                <w:tcPr>
                  <w:tcW w:w="452" w:type="pct"/>
                  <w:shd w:val="clear" w:color="auto" w:fill="auto"/>
                  <w:vAlign w:val="center"/>
                </w:tcPr>
                <w:p w14:paraId="1D60D8E5" w14:textId="77777777" w:rsidR="00CD7DAA" w:rsidRPr="006954A3" w:rsidRDefault="00CD7DAA"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color w:val="000000"/>
                      <w:sz w:val="21"/>
                      <w:szCs w:val="21"/>
                    </w:rPr>
                    <w:t>0.031</w:t>
                  </w:r>
                </w:p>
              </w:tc>
            </w:tr>
            <w:tr w:rsidR="00CD7DAA" w:rsidRPr="006954A3" w14:paraId="5AC320DE" w14:textId="77777777" w:rsidTr="006954A3">
              <w:trPr>
                <w:trHeight w:hRule="exact" w:val="482"/>
                <w:jc w:val="center"/>
              </w:trPr>
              <w:tc>
                <w:tcPr>
                  <w:tcW w:w="1082" w:type="pct"/>
                  <w:gridSpan w:val="3"/>
                  <w:vMerge/>
                  <w:vAlign w:val="center"/>
                  <w:hideMark/>
                </w:tcPr>
                <w:p w14:paraId="3014E99F" w14:textId="77777777" w:rsidR="00CD7DAA" w:rsidRPr="006954A3" w:rsidRDefault="00CD7DAA" w:rsidP="006954A3">
                  <w:pPr>
                    <w:adjustRightInd w:val="0"/>
                    <w:snapToGrid w:val="0"/>
                    <w:jc w:val="center"/>
                    <w:rPr>
                      <w:rFonts w:ascii="Times New Roman" w:eastAsiaTheme="minorEastAsia" w:hAnsi="Times New Roman" w:cs="Times New Roman"/>
                      <w:sz w:val="21"/>
                      <w:szCs w:val="21"/>
                    </w:rPr>
                  </w:pPr>
                </w:p>
              </w:tc>
              <w:tc>
                <w:tcPr>
                  <w:tcW w:w="3466" w:type="pct"/>
                  <w:gridSpan w:val="7"/>
                  <w:shd w:val="clear" w:color="auto" w:fill="auto"/>
                  <w:vAlign w:val="center"/>
                  <w:hideMark/>
                </w:tcPr>
                <w:p w14:paraId="2D533515" w14:textId="77777777" w:rsidR="00CD7DAA" w:rsidRPr="006954A3" w:rsidRDefault="00CD7DAA"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sz w:val="21"/>
                      <w:szCs w:val="21"/>
                    </w:rPr>
                    <w:t>二甲苯</w:t>
                  </w:r>
                </w:p>
              </w:tc>
              <w:tc>
                <w:tcPr>
                  <w:tcW w:w="452" w:type="pct"/>
                  <w:shd w:val="clear" w:color="auto" w:fill="auto"/>
                  <w:vAlign w:val="center"/>
                </w:tcPr>
                <w:p w14:paraId="6C282292" w14:textId="77777777" w:rsidR="00CD7DAA" w:rsidRPr="006954A3" w:rsidRDefault="00CD7DAA" w:rsidP="006954A3">
                  <w:pPr>
                    <w:adjustRightInd w:val="0"/>
                    <w:snapToGrid w:val="0"/>
                    <w:jc w:val="center"/>
                    <w:rPr>
                      <w:rFonts w:ascii="Times New Roman" w:eastAsiaTheme="minorEastAsia" w:hAnsi="Times New Roman" w:cs="Times New Roman"/>
                      <w:sz w:val="21"/>
                      <w:szCs w:val="21"/>
                    </w:rPr>
                  </w:pPr>
                  <w:r w:rsidRPr="006954A3">
                    <w:rPr>
                      <w:rFonts w:ascii="Times New Roman" w:eastAsiaTheme="minorEastAsia" w:hAnsi="Times New Roman" w:cs="Times New Roman"/>
                      <w:color w:val="000000"/>
                      <w:sz w:val="21"/>
                      <w:szCs w:val="21"/>
                    </w:rPr>
                    <w:t>0.010</w:t>
                  </w:r>
                </w:p>
              </w:tc>
            </w:tr>
          </w:tbl>
          <w:p w14:paraId="0AD0B8CC" w14:textId="77777777" w:rsidR="00CD7DAA" w:rsidRPr="00467820" w:rsidRDefault="00CD7DAA" w:rsidP="00CD7DAA">
            <w:pPr>
              <w:pStyle w:val="LD"/>
              <w:spacing w:line="240" w:lineRule="auto"/>
              <w:ind w:firstLine="0"/>
              <w:jc w:val="center"/>
              <w:rPr>
                <w:b/>
                <w:color w:val="0070C0"/>
                <w:sz w:val="21"/>
                <w:szCs w:val="21"/>
              </w:rPr>
            </w:pPr>
          </w:p>
          <w:p w14:paraId="044E1CEA" w14:textId="340D700F" w:rsidR="00CD7DAA" w:rsidRPr="009E0C93" w:rsidRDefault="00CD7DAA" w:rsidP="00CD7DAA">
            <w:pPr>
              <w:kinsoku w:val="0"/>
              <w:overflowPunct w:val="0"/>
              <w:autoSpaceDE w:val="0"/>
              <w:autoSpaceDN w:val="0"/>
              <w:adjustRightInd w:val="0"/>
              <w:snapToGrid w:val="0"/>
              <w:jc w:val="center"/>
              <w:rPr>
                <w:rFonts w:ascii="Times New Roman" w:hAnsi="Times New Roman" w:cs="Times New Roman"/>
                <w:b/>
                <w:bCs/>
              </w:rPr>
            </w:pPr>
            <w:r w:rsidRPr="009E0C93">
              <w:rPr>
                <w:rFonts w:ascii="Times New Roman" w:hAnsi="Times New Roman" w:cs="Times New Roman"/>
                <w:b/>
              </w:rPr>
              <w:t>表</w:t>
            </w:r>
            <w:r w:rsidR="006954A3">
              <w:rPr>
                <w:rFonts w:ascii="Times New Roman" w:hAnsi="Times New Roman" w:cs="Times New Roman" w:hint="eastAsia"/>
                <w:b/>
              </w:rPr>
              <w:t>7.2-11</w:t>
            </w:r>
            <w:r w:rsidRPr="009E0C93">
              <w:rPr>
                <w:rFonts w:ascii="Times New Roman" w:hAnsi="Times New Roman" w:cs="Times New Roman"/>
                <w:b/>
              </w:rPr>
              <w:t xml:space="preserve">  </w:t>
            </w:r>
            <w:r w:rsidRPr="009E0C93">
              <w:rPr>
                <w:rFonts w:ascii="Times New Roman" w:hAnsi="Times New Roman" w:cs="Times New Roman"/>
                <w:b/>
                <w:bCs/>
              </w:rPr>
              <w:t>本项目大气污染物无组织排放量核算表</w:t>
            </w:r>
          </w:p>
          <w:tbl>
            <w:tblPr>
              <w:tblW w:w="0" w:type="auto"/>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6"/>
              <w:gridCol w:w="733"/>
              <w:gridCol w:w="2329"/>
              <w:gridCol w:w="583"/>
              <w:gridCol w:w="911"/>
              <w:gridCol w:w="2000"/>
              <w:gridCol w:w="1480"/>
              <w:gridCol w:w="1104"/>
            </w:tblGrid>
            <w:tr w:rsidR="00CD7DAA" w:rsidRPr="00467820" w14:paraId="2403DB95" w14:textId="77777777" w:rsidTr="00183AD2">
              <w:trPr>
                <w:trHeight w:hRule="exact" w:val="567"/>
                <w:jc w:val="center"/>
              </w:trPr>
              <w:tc>
                <w:tcPr>
                  <w:tcW w:w="378" w:type="dxa"/>
                  <w:vMerge w:val="restart"/>
                  <w:tcBorders>
                    <w:top w:val="single" w:sz="12" w:space="0" w:color="auto"/>
                    <w:bottom w:val="single" w:sz="12" w:space="0" w:color="auto"/>
                  </w:tcBorders>
                  <w:shd w:val="clear" w:color="auto" w:fill="auto"/>
                  <w:vAlign w:val="center"/>
                  <w:hideMark/>
                </w:tcPr>
                <w:p w14:paraId="43B7F654" w14:textId="77777777" w:rsidR="00CD7DAA" w:rsidRPr="00467820" w:rsidRDefault="00CD7DAA" w:rsidP="00CD7DAA">
                  <w:pPr>
                    <w:adjustRightInd w:val="0"/>
                    <w:snapToGrid w:val="0"/>
                    <w:jc w:val="center"/>
                    <w:rPr>
                      <w:rFonts w:ascii="Times New Roman" w:hAnsi="Times New Roman" w:cs="Times New Roman"/>
                      <w:b/>
                      <w:bCs/>
                      <w:sz w:val="21"/>
                      <w:szCs w:val="21"/>
                    </w:rPr>
                  </w:pPr>
                  <w:r w:rsidRPr="00467820">
                    <w:rPr>
                      <w:rFonts w:ascii="Times New Roman" w:hAnsi="Times New Roman" w:cs="Times New Roman"/>
                      <w:b/>
                      <w:bCs/>
                      <w:sz w:val="21"/>
                      <w:szCs w:val="21"/>
                    </w:rPr>
                    <w:t>序号</w:t>
                  </w:r>
                </w:p>
              </w:tc>
              <w:tc>
                <w:tcPr>
                  <w:tcW w:w="733" w:type="dxa"/>
                  <w:vMerge w:val="restart"/>
                  <w:tcBorders>
                    <w:top w:val="single" w:sz="12" w:space="0" w:color="auto"/>
                    <w:bottom w:val="single" w:sz="12" w:space="0" w:color="auto"/>
                  </w:tcBorders>
                  <w:shd w:val="clear" w:color="auto" w:fill="auto"/>
                  <w:vAlign w:val="center"/>
                  <w:hideMark/>
                </w:tcPr>
                <w:p w14:paraId="0371CCA3" w14:textId="77777777" w:rsidR="00CD7DAA" w:rsidRPr="00467820" w:rsidRDefault="00CD7DAA" w:rsidP="00CD7DAA">
                  <w:pPr>
                    <w:adjustRightInd w:val="0"/>
                    <w:snapToGrid w:val="0"/>
                    <w:jc w:val="center"/>
                    <w:rPr>
                      <w:rFonts w:ascii="Times New Roman" w:hAnsi="Times New Roman" w:cs="Times New Roman"/>
                      <w:b/>
                      <w:bCs/>
                      <w:sz w:val="21"/>
                      <w:szCs w:val="21"/>
                    </w:rPr>
                  </w:pPr>
                  <w:r w:rsidRPr="00467820">
                    <w:rPr>
                      <w:rFonts w:ascii="Times New Roman" w:hAnsi="Times New Roman" w:cs="Times New Roman"/>
                      <w:b/>
                      <w:bCs/>
                      <w:sz w:val="21"/>
                      <w:szCs w:val="21"/>
                    </w:rPr>
                    <w:t>排放口编号</w:t>
                  </w:r>
                </w:p>
              </w:tc>
              <w:tc>
                <w:tcPr>
                  <w:tcW w:w="2329" w:type="dxa"/>
                  <w:vMerge w:val="restart"/>
                  <w:tcBorders>
                    <w:top w:val="single" w:sz="12" w:space="0" w:color="auto"/>
                    <w:bottom w:val="single" w:sz="12" w:space="0" w:color="auto"/>
                  </w:tcBorders>
                  <w:shd w:val="clear" w:color="auto" w:fill="auto"/>
                  <w:vAlign w:val="center"/>
                  <w:hideMark/>
                </w:tcPr>
                <w:p w14:paraId="3FC42DB5" w14:textId="77777777" w:rsidR="00CD7DAA" w:rsidRPr="00467820" w:rsidRDefault="00CD7DAA" w:rsidP="00CD7DAA">
                  <w:pPr>
                    <w:adjustRightInd w:val="0"/>
                    <w:snapToGrid w:val="0"/>
                    <w:jc w:val="center"/>
                    <w:rPr>
                      <w:rFonts w:ascii="Times New Roman" w:hAnsi="Times New Roman" w:cs="Times New Roman"/>
                      <w:b/>
                      <w:bCs/>
                      <w:sz w:val="21"/>
                      <w:szCs w:val="21"/>
                    </w:rPr>
                  </w:pPr>
                  <w:r w:rsidRPr="00467820">
                    <w:rPr>
                      <w:rFonts w:ascii="Times New Roman" w:hAnsi="Times New Roman" w:cs="Times New Roman"/>
                      <w:b/>
                      <w:bCs/>
                      <w:sz w:val="21"/>
                      <w:szCs w:val="21"/>
                    </w:rPr>
                    <w:t>产污环节</w:t>
                  </w:r>
                </w:p>
              </w:tc>
              <w:tc>
                <w:tcPr>
                  <w:tcW w:w="589" w:type="dxa"/>
                  <w:vMerge w:val="restart"/>
                  <w:tcBorders>
                    <w:top w:val="single" w:sz="12" w:space="0" w:color="auto"/>
                    <w:bottom w:val="single" w:sz="12" w:space="0" w:color="auto"/>
                  </w:tcBorders>
                  <w:shd w:val="clear" w:color="auto" w:fill="auto"/>
                  <w:vAlign w:val="center"/>
                  <w:hideMark/>
                </w:tcPr>
                <w:p w14:paraId="641A3DD6" w14:textId="77777777" w:rsidR="00CD7DAA" w:rsidRPr="00467820" w:rsidRDefault="00CD7DAA" w:rsidP="00CD7DAA">
                  <w:pPr>
                    <w:adjustRightInd w:val="0"/>
                    <w:snapToGrid w:val="0"/>
                    <w:jc w:val="center"/>
                    <w:rPr>
                      <w:rFonts w:ascii="Times New Roman" w:hAnsi="Times New Roman" w:cs="Times New Roman"/>
                      <w:b/>
                      <w:bCs/>
                      <w:sz w:val="21"/>
                      <w:szCs w:val="21"/>
                    </w:rPr>
                  </w:pPr>
                  <w:r w:rsidRPr="00467820">
                    <w:rPr>
                      <w:rFonts w:ascii="Times New Roman" w:hAnsi="Times New Roman" w:cs="Times New Roman"/>
                      <w:b/>
                      <w:bCs/>
                      <w:sz w:val="21"/>
                      <w:szCs w:val="21"/>
                    </w:rPr>
                    <w:t>污染物</w:t>
                  </w:r>
                </w:p>
              </w:tc>
              <w:tc>
                <w:tcPr>
                  <w:tcW w:w="983" w:type="dxa"/>
                  <w:vMerge w:val="restart"/>
                  <w:tcBorders>
                    <w:top w:val="single" w:sz="12" w:space="0" w:color="auto"/>
                    <w:bottom w:val="single" w:sz="12" w:space="0" w:color="auto"/>
                  </w:tcBorders>
                  <w:shd w:val="clear" w:color="auto" w:fill="auto"/>
                  <w:vAlign w:val="center"/>
                  <w:hideMark/>
                </w:tcPr>
                <w:p w14:paraId="5DC326B6" w14:textId="77777777" w:rsidR="00CD7DAA" w:rsidRPr="00467820" w:rsidRDefault="00CD7DAA" w:rsidP="00CD7DAA">
                  <w:pPr>
                    <w:adjustRightInd w:val="0"/>
                    <w:snapToGrid w:val="0"/>
                    <w:jc w:val="center"/>
                    <w:rPr>
                      <w:rFonts w:ascii="Times New Roman" w:hAnsi="Times New Roman" w:cs="Times New Roman"/>
                      <w:b/>
                      <w:bCs/>
                      <w:sz w:val="21"/>
                      <w:szCs w:val="21"/>
                    </w:rPr>
                  </w:pPr>
                  <w:r w:rsidRPr="00467820">
                    <w:rPr>
                      <w:rFonts w:ascii="Times New Roman" w:hAnsi="Times New Roman" w:cs="Times New Roman"/>
                      <w:b/>
                      <w:bCs/>
                      <w:sz w:val="21"/>
                      <w:szCs w:val="21"/>
                    </w:rPr>
                    <w:t>主要污染防治措施</w:t>
                  </w:r>
                </w:p>
              </w:tc>
              <w:tc>
                <w:tcPr>
                  <w:tcW w:w="3644" w:type="dxa"/>
                  <w:gridSpan w:val="2"/>
                  <w:tcBorders>
                    <w:top w:val="single" w:sz="12" w:space="0" w:color="auto"/>
                    <w:bottom w:val="single" w:sz="4" w:space="0" w:color="auto"/>
                  </w:tcBorders>
                  <w:shd w:val="clear" w:color="auto" w:fill="auto"/>
                  <w:vAlign w:val="center"/>
                  <w:hideMark/>
                </w:tcPr>
                <w:p w14:paraId="22B10A82" w14:textId="77777777" w:rsidR="00CD7DAA" w:rsidRPr="00467820" w:rsidRDefault="00CD7DAA" w:rsidP="00CD7DAA">
                  <w:pPr>
                    <w:adjustRightInd w:val="0"/>
                    <w:snapToGrid w:val="0"/>
                    <w:jc w:val="center"/>
                    <w:rPr>
                      <w:rFonts w:ascii="Times New Roman" w:hAnsi="Times New Roman" w:cs="Times New Roman"/>
                      <w:b/>
                      <w:bCs/>
                      <w:sz w:val="21"/>
                      <w:szCs w:val="21"/>
                    </w:rPr>
                  </w:pPr>
                  <w:r w:rsidRPr="00467820">
                    <w:rPr>
                      <w:rFonts w:ascii="Times New Roman" w:hAnsi="Times New Roman" w:cs="Times New Roman"/>
                      <w:b/>
                      <w:bCs/>
                      <w:sz w:val="21"/>
                      <w:szCs w:val="21"/>
                    </w:rPr>
                    <w:t>国家或地方污染物排放标准</w:t>
                  </w:r>
                </w:p>
              </w:tc>
              <w:tc>
                <w:tcPr>
                  <w:tcW w:w="1096" w:type="dxa"/>
                  <w:vMerge w:val="restart"/>
                  <w:tcBorders>
                    <w:top w:val="single" w:sz="12" w:space="0" w:color="auto"/>
                    <w:bottom w:val="single" w:sz="12" w:space="0" w:color="auto"/>
                  </w:tcBorders>
                  <w:shd w:val="clear" w:color="auto" w:fill="auto"/>
                  <w:vAlign w:val="center"/>
                  <w:hideMark/>
                </w:tcPr>
                <w:p w14:paraId="7CECD066" w14:textId="77777777" w:rsidR="00CD7DAA" w:rsidRPr="00467820" w:rsidRDefault="00CD7DAA" w:rsidP="00CD7DAA">
                  <w:pPr>
                    <w:adjustRightInd w:val="0"/>
                    <w:snapToGrid w:val="0"/>
                    <w:jc w:val="center"/>
                    <w:rPr>
                      <w:rFonts w:ascii="Times New Roman" w:hAnsi="Times New Roman" w:cs="Times New Roman"/>
                      <w:b/>
                      <w:bCs/>
                      <w:sz w:val="21"/>
                      <w:szCs w:val="21"/>
                    </w:rPr>
                  </w:pPr>
                  <w:r w:rsidRPr="00467820">
                    <w:rPr>
                      <w:rFonts w:ascii="Times New Roman" w:hAnsi="Times New Roman" w:cs="Times New Roman"/>
                      <w:b/>
                      <w:bCs/>
                      <w:sz w:val="21"/>
                      <w:szCs w:val="21"/>
                    </w:rPr>
                    <w:t>年排放量（</w:t>
                  </w:r>
                  <w:r w:rsidRPr="00467820">
                    <w:rPr>
                      <w:rFonts w:ascii="Times New Roman" w:hAnsi="Times New Roman" w:cs="Times New Roman"/>
                      <w:b/>
                      <w:bCs/>
                      <w:sz w:val="21"/>
                      <w:szCs w:val="21"/>
                    </w:rPr>
                    <w:t>t/a</w:t>
                  </w:r>
                  <w:r w:rsidRPr="00467820">
                    <w:rPr>
                      <w:rFonts w:ascii="Times New Roman" w:hAnsi="Times New Roman" w:cs="Times New Roman"/>
                      <w:b/>
                      <w:bCs/>
                      <w:sz w:val="21"/>
                      <w:szCs w:val="21"/>
                    </w:rPr>
                    <w:t>）</w:t>
                  </w:r>
                </w:p>
              </w:tc>
            </w:tr>
            <w:tr w:rsidR="00CD7DAA" w:rsidRPr="00467820" w14:paraId="0EAC283D" w14:textId="77777777" w:rsidTr="00183AD2">
              <w:trPr>
                <w:trHeight w:hRule="exact" w:val="652"/>
                <w:jc w:val="center"/>
              </w:trPr>
              <w:tc>
                <w:tcPr>
                  <w:tcW w:w="378" w:type="dxa"/>
                  <w:vMerge/>
                  <w:tcBorders>
                    <w:top w:val="single" w:sz="4" w:space="0" w:color="auto"/>
                    <w:bottom w:val="single" w:sz="12" w:space="0" w:color="auto"/>
                  </w:tcBorders>
                  <w:vAlign w:val="center"/>
                  <w:hideMark/>
                </w:tcPr>
                <w:p w14:paraId="430BA6CA" w14:textId="77777777" w:rsidR="00CD7DAA" w:rsidRPr="00467820" w:rsidRDefault="00CD7DAA" w:rsidP="00CD7DAA">
                  <w:pPr>
                    <w:adjustRightInd w:val="0"/>
                    <w:snapToGrid w:val="0"/>
                    <w:jc w:val="center"/>
                    <w:rPr>
                      <w:rFonts w:ascii="Times New Roman" w:hAnsi="Times New Roman" w:cs="Times New Roman"/>
                      <w:b/>
                      <w:bCs/>
                      <w:sz w:val="21"/>
                      <w:szCs w:val="21"/>
                    </w:rPr>
                  </w:pPr>
                </w:p>
              </w:tc>
              <w:tc>
                <w:tcPr>
                  <w:tcW w:w="733" w:type="dxa"/>
                  <w:vMerge/>
                  <w:tcBorders>
                    <w:top w:val="single" w:sz="4" w:space="0" w:color="auto"/>
                    <w:bottom w:val="single" w:sz="12" w:space="0" w:color="auto"/>
                  </w:tcBorders>
                  <w:vAlign w:val="center"/>
                  <w:hideMark/>
                </w:tcPr>
                <w:p w14:paraId="310A6E0C" w14:textId="77777777" w:rsidR="00CD7DAA" w:rsidRPr="00467820" w:rsidRDefault="00CD7DAA" w:rsidP="00CD7DAA">
                  <w:pPr>
                    <w:adjustRightInd w:val="0"/>
                    <w:snapToGrid w:val="0"/>
                    <w:jc w:val="center"/>
                    <w:rPr>
                      <w:rFonts w:ascii="Times New Roman" w:hAnsi="Times New Roman" w:cs="Times New Roman"/>
                      <w:b/>
                      <w:bCs/>
                      <w:sz w:val="21"/>
                      <w:szCs w:val="21"/>
                    </w:rPr>
                  </w:pPr>
                </w:p>
              </w:tc>
              <w:tc>
                <w:tcPr>
                  <w:tcW w:w="2329" w:type="dxa"/>
                  <w:vMerge/>
                  <w:tcBorders>
                    <w:top w:val="single" w:sz="4" w:space="0" w:color="auto"/>
                    <w:bottom w:val="single" w:sz="12" w:space="0" w:color="auto"/>
                  </w:tcBorders>
                  <w:vAlign w:val="center"/>
                  <w:hideMark/>
                </w:tcPr>
                <w:p w14:paraId="782C93F4" w14:textId="77777777" w:rsidR="00CD7DAA" w:rsidRPr="00467820" w:rsidRDefault="00CD7DAA" w:rsidP="00CD7DAA">
                  <w:pPr>
                    <w:adjustRightInd w:val="0"/>
                    <w:snapToGrid w:val="0"/>
                    <w:jc w:val="center"/>
                    <w:rPr>
                      <w:rFonts w:ascii="Times New Roman" w:hAnsi="Times New Roman" w:cs="Times New Roman"/>
                      <w:b/>
                      <w:bCs/>
                      <w:sz w:val="21"/>
                      <w:szCs w:val="21"/>
                    </w:rPr>
                  </w:pPr>
                </w:p>
              </w:tc>
              <w:tc>
                <w:tcPr>
                  <w:tcW w:w="589" w:type="dxa"/>
                  <w:vMerge/>
                  <w:tcBorders>
                    <w:top w:val="single" w:sz="4" w:space="0" w:color="auto"/>
                    <w:bottom w:val="single" w:sz="12" w:space="0" w:color="auto"/>
                  </w:tcBorders>
                  <w:vAlign w:val="center"/>
                  <w:hideMark/>
                </w:tcPr>
                <w:p w14:paraId="6134F06C" w14:textId="77777777" w:rsidR="00CD7DAA" w:rsidRPr="00467820" w:rsidRDefault="00CD7DAA" w:rsidP="00CD7DAA">
                  <w:pPr>
                    <w:adjustRightInd w:val="0"/>
                    <w:snapToGrid w:val="0"/>
                    <w:jc w:val="center"/>
                    <w:rPr>
                      <w:rFonts w:ascii="Times New Roman" w:hAnsi="Times New Roman" w:cs="Times New Roman"/>
                      <w:b/>
                      <w:bCs/>
                      <w:sz w:val="21"/>
                      <w:szCs w:val="21"/>
                    </w:rPr>
                  </w:pPr>
                </w:p>
              </w:tc>
              <w:tc>
                <w:tcPr>
                  <w:tcW w:w="983" w:type="dxa"/>
                  <w:vMerge/>
                  <w:tcBorders>
                    <w:top w:val="single" w:sz="4" w:space="0" w:color="auto"/>
                    <w:bottom w:val="single" w:sz="12" w:space="0" w:color="auto"/>
                  </w:tcBorders>
                  <w:vAlign w:val="center"/>
                  <w:hideMark/>
                </w:tcPr>
                <w:p w14:paraId="46F857F2" w14:textId="77777777" w:rsidR="00CD7DAA" w:rsidRPr="00467820" w:rsidRDefault="00CD7DAA" w:rsidP="00CD7DAA">
                  <w:pPr>
                    <w:adjustRightInd w:val="0"/>
                    <w:snapToGrid w:val="0"/>
                    <w:jc w:val="center"/>
                    <w:rPr>
                      <w:rFonts w:ascii="Times New Roman" w:hAnsi="Times New Roman" w:cs="Times New Roman"/>
                      <w:b/>
                      <w:bCs/>
                      <w:sz w:val="21"/>
                      <w:szCs w:val="21"/>
                    </w:rPr>
                  </w:pPr>
                </w:p>
              </w:tc>
              <w:tc>
                <w:tcPr>
                  <w:tcW w:w="2164" w:type="dxa"/>
                  <w:tcBorders>
                    <w:top w:val="single" w:sz="4" w:space="0" w:color="auto"/>
                    <w:bottom w:val="single" w:sz="12" w:space="0" w:color="auto"/>
                  </w:tcBorders>
                  <w:shd w:val="clear" w:color="auto" w:fill="auto"/>
                  <w:vAlign w:val="center"/>
                  <w:hideMark/>
                </w:tcPr>
                <w:p w14:paraId="4052AA4B" w14:textId="77777777" w:rsidR="00CD7DAA" w:rsidRPr="00467820" w:rsidRDefault="00CD7DAA" w:rsidP="00CD7DAA">
                  <w:pPr>
                    <w:adjustRightInd w:val="0"/>
                    <w:snapToGrid w:val="0"/>
                    <w:jc w:val="center"/>
                    <w:rPr>
                      <w:rFonts w:ascii="Times New Roman" w:hAnsi="Times New Roman" w:cs="Times New Roman"/>
                      <w:b/>
                      <w:bCs/>
                      <w:sz w:val="21"/>
                      <w:szCs w:val="21"/>
                    </w:rPr>
                  </w:pPr>
                  <w:r w:rsidRPr="00467820">
                    <w:rPr>
                      <w:rFonts w:ascii="Times New Roman" w:hAnsi="Times New Roman" w:cs="Times New Roman"/>
                      <w:b/>
                      <w:bCs/>
                      <w:sz w:val="21"/>
                      <w:szCs w:val="21"/>
                    </w:rPr>
                    <w:t>标准名称</w:t>
                  </w:r>
                </w:p>
              </w:tc>
              <w:tc>
                <w:tcPr>
                  <w:tcW w:w="1480" w:type="dxa"/>
                  <w:tcBorders>
                    <w:top w:val="single" w:sz="4" w:space="0" w:color="auto"/>
                    <w:bottom w:val="single" w:sz="12" w:space="0" w:color="auto"/>
                  </w:tcBorders>
                  <w:shd w:val="clear" w:color="auto" w:fill="auto"/>
                  <w:vAlign w:val="center"/>
                  <w:hideMark/>
                </w:tcPr>
                <w:p w14:paraId="3E5BCEBF" w14:textId="77777777" w:rsidR="00CD7DAA" w:rsidRPr="00467820" w:rsidRDefault="00CD7DAA" w:rsidP="00CD7DAA">
                  <w:pPr>
                    <w:adjustRightInd w:val="0"/>
                    <w:snapToGrid w:val="0"/>
                    <w:jc w:val="center"/>
                    <w:rPr>
                      <w:rFonts w:ascii="Times New Roman" w:hAnsi="Times New Roman" w:cs="Times New Roman"/>
                      <w:b/>
                      <w:bCs/>
                      <w:sz w:val="21"/>
                      <w:szCs w:val="21"/>
                    </w:rPr>
                  </w:pPr>
                  <w:r w:rsidRPr="00467820">
                    <w:rPr>
                      <w:rFonts w:ascii="Times New Roman" w:hAnsi="Times New Roman" w:cs="Times New Roman"/>
                      <w:b/>
                      <w:bCs/>
                      <w:sz w:val="21"/>
                      <w:szCs w:val="21"/>
                    </w:rPr>
                    <w:t>浓度限值</w:t>
                  </w:r>
                  <w:r w:rsidRPr="00467820">
                    <w:rPr>
                      <w:rFonts w:ascii="Times New Roman" w:hAnsi="Times New Roman" w:cs="Times New Roman"/>
                      <w:b/>
                      <w:bCs/>
                      <w:sz w:val="21"/>
                      <w:szCs w:val="21"/>
                    </w:rPr>
                    <w:t>/</w:t>
                  </w:r>
                  <w:r w:rsidRPr="00467820">
                    <w:rPr>
                      <w:rFonts w:ascii="Times New Roman" w:hAnsi="Times New Roman" w:cs="Times New Roman"/>
                      <w:b/>
                      <w:bCs/>
                      <w:sz w:val="21"/>
                      <w:szCs w:val="21"/>
                    </w:rPr>
                    <w:t>（</w:t>
                  </w:r>
                  <w:r w:rsidRPr="00467820">
                    <w:rPr>
                      <w:rFonts w:ascii="Times New Roman" w:hAnsi="Times New Roman" w:cs="Times New Roman"/>
                      <w:b/>
                      <w:bCs/>
                      <w:sz w:val="21"/>
                      <w:szCs w:val="21"/>
                    </w:rPr>
                    <w:t>mg/m</w:t>
                  </w:r>
                  <w:r w:rsidRPr="00467820">
                    <w:rPr>
                      <w:rFonts w:ascii="Times New Roman" w:hAnsi="Times New Roman" w:cs="Times New Roman"/>
                      <w:b/>
                      <w:bCs/>
                      <w:sz w:val="21"/>
                      <w:szCs w:val="21"/>
                      <w:vertAlign w:val="superscript"/>
                    </w:rPr>
                    <w:t>3</w:t>
                  </w:r>
                  <w:r w:rsidRPr="00467820">
                    <w:rPr>
                      <w:rFonts w:ascii="Times New Roman" w:hAnsi="Times New Roman" w:cs="Times New Roman"/>
                      <w:b/>
                      <w:bCs/>
                      <w:sz w:val="21"/>
                      <w:szCs w:val="21"/>
                    </w:rPr>
                    <w:t>）</w:t>
                  </w:r>
                </w:p>
              </w:tc>
              <w:tc>
                <w:tcPr>
                  <w:tcW w:w="1096" w:type="dxa"/>
                  <w:vMerge/>
                  <w:tcBorders>
                    <w:top w:val="single" w:sz="4" w:space="0" w:color="auto"/>
                    <w:bottom w:val="single" w:sz="12" w:space="0" w:color="auto"/>
                  </w:tcBorders>
                  <w:vAlign w:val="center"/>
                  <w:hideMark/>
                </w:tcPr>
                <w:p w14:paraId="63174482" w14:textId="77777777" w:rsidR="00CD7DAA" w:rsidRPr="00467820" w:rsidRDefault="00CD7DAA" w:rsidP="00CD7DAA">
                  <w:pPr>
                    <w:adjustRightInd w:val="0"/>
                    <w:snapToGrid w:val="0"/>
                    <w:jc w:val="center"/>
                    <w:rPr>
                      <w:rFonts w:ascii="Times New Roman" w:hAnsi="Times New Roman" w:cs="Times New Roman"/>
                      <w:b/>
                      <w:bCs/>
                      <w:sz w:val="21"/>
                      <w:szCs w:val="21"/>
                    </w:rPr>
                  </w:pPr>
                </w:p>
              </w:tc>
            </w:tr>
            <w:tr w:rsidR="00CD7DAA" w:rsidRPr="00467820" w14:paraId="373CDFE7" w14:textId="77777777" w:rsidTr="00183AD2">
              <w:trPr>
                <w:trHeight w:hRule="exact" w:val="660"/>
                <w:jc w:val="center"/>
              </w:trPr>
              <w:tc>
                <w:tcPr>
                  <w:tcW w:w="378" w:type="dxa"/>
                  <w:tcBorders>
                    <w:top w:val="single" w:sz="12" w:space="0" w:color="auto"/>
                  </w:tcBorders>
                  <w:shd w:val="clear" w:color="auto" w:fill="auto"/>
                  <w:noWrap/>
                  <w:vAlign w:val="center"/>
                </w:tcPr>
                <w:p w14:paraId="7D906D0B" w14:textId="77777777" w:rsidR="00CD7DAA" w:rsidRPr="00467820" w:rsidRDefault="00CD7DAA" w:rsidP="00CD7DAA">
                  <w:pPr>
                    <w:adjustRightInd w:val="0"/>
                    <w:snapToGrid w:val="0"/>
                    <w:jc w:val="center"/>
                    <w:rPr>
                      <w:rFonts w:ascii="Times New Roman" w:hAnsi="Times New Roman" w:cs="Times New Roman"/>
                      <w:sz w:val="21"/>
                      <w:szCs w:val="21"/>
                    </w:rPr>
                  </w:pPr>
                  <w:r w:rsidRPr="00467820">
                    <w:rPr>
                      <w:rFonts w:ascii="Times New Roman" w:hAnsi="Times New Roman" w:cs="Times New Roman"/>
                      <w:sz w:val="21"/>
                      <w:szCs w:val="21"/>
                    </w:rPr>
                    <w:t>1</w:t>
                  </w:r>
                </w:p>
              </w:tc>
              <w:tc>
                <w:tcPr>
                  <w:tcW w:w="733" w:type="dxa"/>
                  <w:vMerge w:val="restart"/>
                  <w:tcBorders>
                    <w:top w:val="single" w:sz="12" w:space="0" w:color="auto"/>
                  </w:tcBorders>
                  <w:shd w:val="clear" w:color="auto" w:fill="auto"/>
                  <w:vAlign w:val="center"/>
                  <w:hideMark/>
                </w:tcPr>
                <w:p w14:paraId="28B44ABD" w14:textId="77777777" w:rsidR="00CD7DAA" w:rsidRPr="00467820" w:rsidRDefault="00CD7DAA" w:rsidP="00CD7DAA">
                  <w:pPr>
                    <w:adjustRightInd w:val="0"/>
                    <w:snapToGrid w:val="0"/>
                    <w:jc w:val="center"/>
                    <w:rPr>
                      <w:rFonts w:ascii="Times New Roman" w:hAnsi="Times New Roman" w:cs="Times New Roman"/>
                      <w:sz w:val="21"/>
                      <w:szCs w:val="21"/>
                    </w:rPr>
                  </w:pPr>
                  <w:r w:rsidRPr="00467820">
                    <w:rPr>
                      <w:rFonts w:ascii="Times New Roman" w:hAnsi="Times New Roman" w:cs="Times New Roman"/>
                      <w:sz w:val="21"/>
                      <w:szCs w:val="21"/>
                    </w:rPr>
                    <w:t>生产车间</w:t>
                  </w:r>
                </w:p>
              </w:tc>
              <w:tc>
                <w:tcPr>
                  <w:tcW w:w="2329" w:type="dxa"/>
                  <w:vMerge w:val="restart"/>
                  <w:tcBorders>
                    <w:top w:val="single" w:sz="12" w:space="0" w:color="auto"/>
                  </w:tcBorders>
                  <w:shd w:val="clear" w:color="auto" w:fill="auto"/>
                  <w:vAlign w:val="center"/>
                  <w:hideMark/>
                </w:tcPr>
                <w:p w14:paraId="27A4055C" w14:textId="77777777" w:rsidR="00CD7DAA" w:rsidRPr="00467820" w:rsidRDefault="00CD7DAA" w:rsidP="00CD7DAA">
                  <w:pPr>
                    <w:adjustRightInd w:val="0"/>
                    <w:snapToGrid w:val="0"/>
                    <w:jc w:val="center"/>
                    <w:rPr>
                      <w:rFonts w:ascii="Times New Roman" w:hAnsi="Times New Roman" w:cs="Times New Roman"/>
                      <w:sz w:val="21"/>
                      <w:szCs w:val="21"/>
                    </w:rPr>
                  </w:pPr>
                  <w:r w:rsidRPr="00467820">
                    <w:rPr>
                      <w:rFonts w:ascii="Times New Roman" w:hAnsi="Times New Roman" w:cs="Times New Roman"/>
                      <w:sz w:val="21"/>
                      <w:szCs w:val="21"/>
                    </w:rPr>
                    <w:t>打磨、模压、刷脱模剂、自然固化、喷漆</w:t>
                  </w:r>
                </w:p>
              </w:tc>
              <w:tc>
                <w:tcPr>
                  <w:tcW w:w="589" w:type="dxa"/>
                  <w:tcBorders>
                    <w:top w:val="single" w:sz="12" w:space="0" w:color="auto"/>
                  </w:tcBorders>
                  <w:shd w:val="clear" w:color="auto" w:fill="auto"/>
                  <w:vAlign w:val="center"/>
                </w:tcPr>
                <w:p w14:paraId="5A6E65F3" w14:textId="77777777" w:rsidR="00CD7DAA" w:rsidRPr="00467820" w:rsidRDefault="00CD7DAA" w:rsidP="00CD7DAA">
                  <w:pPr>
                    <w:adjustRightInd w:val="0"/>
                    <w:snapToGrid w:val="0"/>
                    <w:jc w:val="center"/>
                    <w:rPr>
                      <w:rFonts w:ascii="Times New Roman" w:hAnsi="Times New Roman" w:cs="Times New Roman"/>
                      <w:sz w:val="21"/>
                      <w:szCs w:val="21"/>
                    </w:rPr>
                  </w:pPr>
                  <w:r w:rsidRPr="00467820">
                    <w:rPr>
                      <w:rFonts w:ascii="Times New Roman" w:hAnsi="Times New Roman" w:cs="Times New Roman"/>
                      <w:sz w:val="21"/>
                      <w:szCs w:val="21"/>
                    </w:rPr>
                    <w:t>颗粒物</w:t>
                  </w:r>
                </w:p>
              </w:tc>
              <w:tc>
                <w:tcPr>
                  <w:tcW w:w="983" w:type="dxa"/>
                  <w:vMerge w:val="restart"/>
                  <w:tcBorders>
                    <w:top w:val="single" w:sz="12" w:space="0" w:color="auto"/>
                  </w:tcBorders>
                  <w:shd w:val="clear" w:color="auto" w:fill="auto"/>
                  <w:vAlign w:val="center"/>
                  <w:hideMark/>
                </w:tcPr>
                <w:p w14:paraId="5849F8B6" w14:textId="77777777" w:rsidR="00CD7DAA" w:rsidRPr="00467820" w:rsidRDefault="00CD7DAA" w:rsidP="00CD7DAA">
                  <w:pPr>
                    <w:adjustRightInd w:val="0"/>
                    <w:snapToGrid w:val="0"/>
                    <w:jc w:val="center"/>
                    <w:rPr>
                      <w:rFonts w:ascii="Times New Roman" w:hAnsi="Times New Roman" w:cs="Times New Roman"/>
                      <w:sz w:val="21"/>
                      <w:szCs w:val="21"/>
                    </w:rPr>
                  </w:pPr>
                  <w:r w:rsidRPr="00467820">
                    <w:rPr>
                      <w:rFonts w:ascii="Times New Roman" w:hAnsi="Times New Roman" w:cs="Times New Roman"/>
                      <w:sz w:val="21"/>
                      <w:szCs w:val="21"/>
                    </w:rPr>
                    <w:t>/</w:t>
                  </w:r>
                </w:p>
              </w:tc>
              <w:tc>
                <w:tcPr>
                  <w:tcW w:w="2164" w:type="dxa"/>
                  <w:tcBorders>
                    <w:top w:val="single" w:sz="12" w:space="0" w:color="auto"/>
                  </w:tcBorders>
                  <w:shd w:val="clear" w:color="auto" w:fill="auto"/>
                  <w:vAlign w:val="center"/>
                  <w:hideMark/>
                </w:tcPr>
                <w:p w14:paraId="28D74B5D" w14:textId="77777777" w:rsidR="00CD7DAA" w:rsidRPr="00467820" w:rsidRDefault="00CD7DAA" w:rsidP="00CD7DAA">
                  <w:pPr>
                    <w:adjustRightInd w:val="0"/>
                    <w:snapToGrid w:val="0"/>
                    <w:jc w:val="center"/>
                    <w:rPr>
                      <w:rFonts w:ascii="Times New Roman" w:hAnsi="Times New Roman" w:cs="Times New Roman"/>
                      <w:sz w:val="21"/>
                      <w:szCs w:val="21"/>
                    </w:rPr>
                  </w:pPr>
                  <w:r w:rsidRPr="00467820">
                    <w:rPr>
                      <w:rFonts w:ascii="Times New Roman" w:eastAsiaTheme="minorEastAsia" w:hAnsi="Times New Roman" w:cs="Times New Roman"/>
                      <w:color w:val="000000"/>
                      <w:sz w:val="21"/>
                      <w:szCs w:val="21"/>
                    </w:rPr>
                    <w:t>《大气污染物综合排放标准》</w:t>
                  </w:r>
                </w:p>
              </w:tc>
              <w:tc>
                <w:tcPr>
                  <w:tcW w:w="1480" w:type="dxa"/>
                  <w:tcBorders>
                    <w:top w:val="single" w:sz="12" w:space="0" w:color="auto"/>
                  </w:tcBorders>
                  <w:shd w:val="clear" w:color="auto" w:fill="auto"/>
                  <w:noWrap/>
                  <w:vAlign w:val="center"/>
                </w:tcPr>
                <w:p w14:paraId="6673022E" w14:textId="77777777" w:rsidR="00CD7DAA" w:rsidRPr="00467820" w:rsidRDefault="00CD7DAA" w:rsidP="00CD7DAA">
                  <w:pPr>
                    <w:adjustRightInd w:val="0"/>
                    <w:snapToGrid w:val="0"/>
                    <w:jc w:val="center"/>
                    <w:rPr>
                      <w:rFonts w:ascii="Times New Roman" w:hAnsi="Times New Roman" w:cs="Times New Roman"/>
                      <w:sz w:val="21"/>
                      <w:szCs w:val="21"/>
                    </w:rPr>
                  </w:pPr>
                  <w:r w:rsidRPr="00467820">
                    <w:rPr>
                      <w:rFonts w:ascii="Times New Roman" w:hAnsi="Times New Roman" w:cs="Times New Roman"/>
                      <w:sz w:val="21"/>
                      <w:szCs w:val="21"/>
                    </w:rPr>
                    <w:t>1.0</w:t>
                  </w:r>
                </w:p>
              </w:tc>
              <w:tc>
                <w:tcPr>
                  <w:tcW w:w="1096" w:type="dxa"/>
                  <w:tcBorders>
                    <w:top w:val="single" w:sz="12" w:space="0" w:color="auto"/>
                  </w:tcBorders>
                  <w:shd w:val="clear" w:color="auto" w:fill="auto"/>
                  <w:vAlign w:val="center"/>
                </w:tcPr>
                <w:p w14:paraId="65277EEB" w14:textId="77777777" w:rsidR="00CD7DAA" w:rsidRPr="00467820" w:rsidRDefault="00CD7DAA" w:rsidP="00CD7DAA">
                  <w:pPr>
                    <w:adjustRightInd w:val="0"/>
                    <w:snapToGrid w:val="0"/>
                    <w:jc w:val="center"/>
                    <w:rPr>
                      <w:rFonts w:ascii="Times New Roman" w:hAnsi="Times New Roman" w:cs="Times New Roman"/>
                      <w:sz w:val="21"/>
                      <w:szCs w:val="21"/>
                    </w:rPr>
                  </w:pPr>
                  <w:r w:rsidRPr="00467820">
                    <w:rPr>
                      <w:rFonts w:ascii="Times New Roman" w:hAnsi="Times New Roman" w:cs="Times New Roman"/>
                      <w:color w:val="000000"/>
                      <w:sz w:val="21"/>
                      <w:szCs w:val="21"/>
                    </w:rPr>
                    <w:t>0.01</w:t>
                  </w:r>
                  <w:r>
                    <w:rPr>
                      <w:rFonts w:ascii="Times New Roman" w:hAnsi="Times New Roman" w:cs="Times New Roman" w:hint="eastAsia"/>
                      <w:color w:val="000000"/>
                      <w:sz w:val="21"/>
                      <w:szCs w:val="21"/>
                    </w:rPr>
                    <w:t>1</w:t>
                  </w:r>
                </w:p>
              </w:tc>
            </w:tr>
            <w:tr w:rsidR="00CD7DAA" w:rsidRPr="00467820" w14:paraId="224C8B15" w14:textId="77777777" w:rsidTr="00183AD2">
              <w:trPr>
                <w:trHeight w:hRule="exact" w:val="567"/>
                <w:jc w:val="center"/>
              </w:trPr>
              <w:tc>
                <w:tcPr>
                  <w:tcW w:w="378" w:type="dxa"/>
                  <w:shd w:val="clear" w:color="auto" w:fill="auto"/>
                  <w:noWrap/>
                  <w:vAlign w:val="center"/>
                </w:tcPr>
                <w:p w14:paraId="3566754A" w14:textId="77777777" w:rsidR="00CD7DAA" w:rsidRPr="00467820" w:rsidRDefault="00CD7DAA" w:rsidP="00CD7DAA">
                  <w:pPr>
                    <w:adjustRightInd w:val="0"/>
                    <w:snapToGrid w:val="0"/>
                    <w:jc w:val="center"/>
                    <w:rPr>
                      <w:rFonts w:ascii="Times New Roman" w:hAnsi="Times New Roman" w:cs="Times New Roman"/>
                      <w:sz w:val="21"/>
                      <w:szCs w:val="21"/>
                    </w:rPr>
                  </w:pPr>
                  <w:r w:rsidRPr="00467820">
                    <w:rPr>
                      <w:rFonts w:ascii="Times New Roman" w:hAnsi="Times New Roman" w:cs="Times New Roman"/>
                      <w:sz w:val="21"/>
                      <w:szCs w:val="21"/>
                    </w:rPr>
                    <w:t>2</w:t>
                  </w:r>
                </w:p>
              </w:tc>
              <w:tc>
                <w:tcPr>
                  <w:tcW w:w="733" w:type="dxa"/>
                  <w:vMerge/>
                  <w:shd w:val="clear" w:color="auto" w:fill="auto"/>
                  <w:vAlign w:val="center"/>
                  <w:hideMark/>
                </w:tcPr>
                <w:p w14:paraId="36AE5F97" w14:textId="77777777" w:rsidR="00CD7DAA" w:rsidRPr="00467820" w:rsidRDefault="00CD7DAA" w:rsidP="00CD7DAA">
                  <w:pPr>
                    <w:adjustRightInd w:val="0"/>
                    <w:snapToGrid w:val="0"/>
                    <w:jc w:val="center"/>
                    <w:rPr>
                      <w:rFonts w:ascii="Times New Roman" w:hAnsi="Times New Roman" w:cs="Times New Roman"/>
                      <w:sz w:val="21"/>
                      <w:szCs w:val="21"/>
                    </w:rPr>
                  </w:pPr>
                </w:p>
              </w:tc>
              <w:tc>
                <w:tcPr>
                  <w:tcW w:w="2329" w:type="dxa"/>
                  <w:vMerge/>
                  <w:shd w:val="clear" w:color="auto" w:fill="auto"/>
                  <w:vAlign w:val="center"/>
                  <w:hideMark/>
                </w:tcPr>
                <w:p w14:paraId="5A95F72D" w14:textId="77777777" w:rsidR="00CD7DAA" w:rsidRPr="00467820" w:rsidRDefault="00CD7DAA" w:rsidP="00CD7DAA">
                  <w:pPr>
                    <w:adjustRightInd w:val="0"/>
                    <w:snapToGrid w:val="0"/>
                    <w:jc w:val="center"/>
                    <w:rPr>
                      <w:rFonts w:ascii="Times New Roman" w:hAnsi="Times New Roman" w:cs="Times New Roman"/>
                      <w:sz w:val="21"/>
                      <w:szCs w:val="21"/>
                    </w:rPr>
                  </w:pPr>
                </w:p>
              </w:tc>
              <w:tc>
                <w:tcPr>
                  <w:tcW w:w="589" w:type="dxa"/>
                  <w:shd w:val="clear" w:color="auto" w:fill="auto"/>
                  <w:vAlign w:val="center"/>
                </w:tcPr>
                <w:p w14:paraId="46385296" w14:textId="77777777" w:rsidR="00CD7DAA" w:rsidRPr="00467820" w:rsidRDefault="00CD7DAA" w:rsidP="00CD7DAA">
                  <w:pPr>
                    <w:adjustRightInd w:val="0"/>
                    <w:snapToGrid w:val="0"/>
                    <w:jc w:val="center"/>
                    <w:rPr>
                      <w:rFonts w:ascii="Times New Roman" w:hAnsi="Times New Roman" w:cs="Times New Roman"/>
                      <w:sz w:val="21"/>
                      <w:szCs w:val="21"/>
                    </w:rPr>
                  </w:pPr>
                  <w:r w:rsidRPr="00467820">
                    <w:rPr>
                      <w:rFonts w:ascii="Times New Roman" w:hAnsi="Times New Roman" w:cs="Times New Roman"/>
                      <w:sz w:val="21"/>
                      <w:szCs w:val="21"/>
                    </w:rPr>
                    <w:t>VOC</w:t>
                  </w:r>
                  <w:r w:rsidRPr="00467820">
                    <w:rPr>
                      <w:rFonts w:ascii="Times New Roman" w:hAnsi="Times New Roman" w:cs="Times New Roman"/>
                      <w:sz w:val="21"/>
                      <w:szCs w:val="21"/>
                      <w:vertAlign w:val="subscript"/>
                    </w:rPr>
                    <w:t>S</w:t>
                  </w:r>
                </w:p>
              </w:tc>
              <w:tc>
                <w:tcPr>
                  <w:tcW w:w="983" w:type="dxa"/>
                  <w:vMerge/>
                  <w:shd w:val="clear" w:color="auto" w:fill="auto"/>
                  <w:vAlign w:val="center"/>
                  <w:hideMark/>
                </w:tcPr>
                <w:p w14:paraId="79C52B24" w14:textId="77777777" w:rsidR="00CD7DAA" w:rsidRPr="00467820" w:rsidRDefault="00CD7DAA" w:rsidP="00CD7DAA">
                  <w:pPr>
                    <w:adjustRightInd w:val="0"/>
                    <w:snapToGrid w:val="0"/>
                    <w:jc w:val="center"/>
                    <w:rPr>
                      <w:rFonts w:ascii="Times New Roman" w:hAnsi="Times New Roman" w:cs="Times New Roman"/>
                      <w:sz w:val="21"/>
                      <w:szCs w:val="21"/>
                    </w:rPr>
                  </w:pPr>
                </w:p>
              </w:tc>
              <w:tc>
                <w:tcPr>
                  <w:tcW w:w="2164" w:type="dxa"/>
                  <w:vMerge w:val="restart"/>
                  <w:shd w:val="clear" w:color="auto" w:fill="auto"/>
                  <w:vAlign w:val="center"/>
                  <w:hideMark/>
                </w:tcPr>
                <w:p w14:paraId="1C14FE70" w14:textId="77777777" w:rsidR="00CD7DAA" w:rsidRPr="00467820" w:rsidRDefault="00CD7DAA" w:rsidP="00CD7DAA">
                  <w:pPr>
                    <w:adjustRightInd w:val="0"/>
                    <w:snapToGrid w:val="0"/>
                    <w:jc w:val="center"/>
                    <w:rPr>
                      <w:rFonts w:ascii="Times New Roman" w:hAnsi="Times New Roman" w:cs="Times New Roman"/>
                      <w:sz w:val="21"/>
                      <w:szCs w:val="21"/>
                    </w:rPr>
                  </w:pPr>
                  <w:r w:rsidRPr="00467820">
                    <w:rPr>
                      <w:rFonts w:ascii="Times New Roman" w:eastAsiaTheme="minorEastAsia" w:hAnsi="Times New Roman" w:cs="Times New Roman"/>
                      <w:color w:val="000000"/>
                      <w:sz w:val="21"/>
                      <w:szCs w:val="21"/>
                    </w:rPr>
                    <w:t>《工业企业挥发性有机物排放控制标准》</w:t>
                  </w:r>
                </w:p>
              </w:tc>
              <w:tc>
                <w:tcPr>
                  <w:tcW w:w="1480" w:type="dxa"/>
                  <w:shd w:val="clear" w:color="auto" w:fill="auto"/>
                  <w:noWrap/>
                  <w:vAlign w:val="center"/>
                </w:tcPr>
                <w:p w14:paraId="6C71D9FD" w14:textId="77777777" w:rsidR="00CD7DAA" w:rsidRPr="00467820" w:rsidRDefault="00CD7DAA" w:rsidP="00CD7DAA">
                  <w:pPr>
                    <w:adjustRightInd w:val="0"/>
                    <w:snapToGrid w:val="0"/>
                    <w:jc w:val="center"/>
                    <w:rPr>
                      <w:rFonts w:ascii="Times New Roman" w:hAnsi="Times New Roman" w:cs="Times New Roman"/>
                      <w:sz w:val="21"/>
                      <w:szCs w:val="21"/>
                    </w:rPr>
                  </w:pPr>
                  <w:r w:rsidRPr="00467820">
                    <w:rPr>
                      <w:rFonts w:ascii="Times New Roman" w:hAnsi="Times New Roman" w:cs="Times New Roman"/>
                      <w:sz w:val="21"/>
                      <w:szCs w:val="21"/>
                    </w:rPr>
                    <w:t>2.0</w:t>
                  </w:r>
                </w:p>
              </w:tc>
              <w:tc>
                <w:tcPr>
                  <w:tcW w:w="1096" w:type="dxa"/>
                  <w:shd w:val="clear" w:color="auto" w:fill="auto"/>
                  <w:vAlign w:val="center"/>
                </w:tcPr>
                <w:p w14:paraId="66C4ADCD" w14:textId="77777777" w:rsidR="00CD7DAA" w:rsidRPr="00467820" w:rsidRDefault="00CD7DAA" w:rsidP="00CD7DAA">
                  <w:pPr>
                    <w:adjustRightInd w:val="0"/>
                    <w:snapToGrid w:val="0"/>
                    <w:jc w:val="center"/>
                    <w:rPr>
                      <w:rFonts w:ascii="Times New Roman" w:hAnsi="Times New Roman" w:cs="Times New Roman"/>
                      <w:sz w:val="21"/>
                      <w:szCs w:val="21"/>
                    </w:rPr>
                  </w:pPr>
                  <w:r w:rsidRPr="00467820">
                    <w:rPr>
                      <w:rFonts w:ascii="Times New Roman" w:hAnsi="Times New Roman" w:cs="Times New Roman"/>
                      <w:color w:val="000000"/>
                      <w:sz w:val="21"/>
                      <w:szCs w:val="21"/>
                    </w:rPr>
                    <w:t>0.017</w:t>
                  </w:r>
                </w:p>
              </w:tc>
            </w:tr>
            <w:tr w:rsidR="00CD7DAA" w:rsidRPr="00467820" w14:paraId="5D1BE75F" w14:textId="77777777" w:rsidTr="00183AD2">
              <w:trPr>
                <w:trHeight w:hRule="exact" w:val="567"/>
                <w:jc w:val="center"/>
              </w:trPr>
              <w:tc>
                <w:tcPr>
                  <w:tcW w:w="378" w:type="dxa"/>
                  <w:shd w:val="clear" w:color="auto" w:fill="auto"/>
                  <w:noWrap/>
                  <w:vAlign w:val="center"/>
                </w:tcPr>
                <w:p w14:paraId="6D8076E6" w14:textId="77777777" w:rsidR="00CD7DAA" w:rsidRPr="00467820" w:rsidRDefault="00CD7DAA" w:rsidP="00CD7DAA">
                  <w:pPr>
                    <w:adjustRightInd w:val="0"/>
                    <w:snapToGrid w:val="0"/>
                    <w:jc w:val="center"/>
                    <w:rPr>
                      <w:rFonts w:ascii="Times New Roman" w:hAnsi="Times New Roman" w:cs="Times New Roman"/>
                      <w:sz w:val="21"/>
                      <w:szCs w:val="21"/>
                    </w:rPr>
                  </w:pPr>
                  <w:r w:rsidRPr="00467820">
                    <w:rPr>
                      <w:rFonts w:ascii="Times New Roman" w:hAnsi="Times New Roman" w:cs="Times New Roman"/>
                      <w:sz w:val="21"/>
                      <w:szCs w:val="21"/>
                    </w:rPr>
                    <w:t>3</w:t>
                  </w:r>
                </w:p>
              </w:tc>
              <w:tc>
                <w:tcPr>
                  <w:tcW w:w="733" w:type="dxa"/>
                  <w:vMerge/>
                  <w:shd w:val="clear" w:color="auto" w:fill="auto"/>
                  <w:vAlign w:val="center"/>
                  <w:hideMark/>
                </w:tcPr>
                <w:p w14:paraId="745E4053" w14:textId="77777777" w:rsidR="00CD7DAA" w:rsidRPr="00467820" w:rsidRDefault="00CD7DAA" w:rsidP="00CD7DAA">
                  <w:pPr>
                    <w:adjustRightInd w:val="0"/>
                    <w:snapToGrid w:val="0"/>
                    <w:jc w:val="center"/>
                    <w:rPr>
                      <w:rFonts w:ascii="Times New Roman" w:hAnsi="Times New Roman" w:cs="Times New Roman"/>
                      <w:sz w:val="21"/>
                      <w:szCs w:val="21"/>
                    </w:rPr>
                  </w:pPr>
                </w:p>
              </w:tc>
              <w:tc>
                <w:tcPr>
                  <w:tcW w:w="2329" w:type="dxa"/>
                  <w:vMerge/>
                  <w:shd w:val="clear" w:color="auto" w:fill="auto"/>
                  <w:vAlign w:val="center"/>
                  <w:hideMark/>
                </w:tcPr>
                <w:p w14:paraId="5ED6AA35" w14:textId="77777777" w:rsidR="00CD7DAA" w:rsidRPr="00467820" w:rsidRDefault="00CD7DAA" w:rsidP="00CD7DAA">
                  <w:pPr>
                    <w:adjustRightInd w:val="0"/>
                    <w:snapToGrid w:val="0"/>
                    <w:jc w:val="center"/>
                    <w:rPr>
                      <w:rFonts w:ascii="Times New Roman" w:hAnsi="Times New Roman" w:cs="Times New Roman"/>
                      <w:sz w:val="21"/>
                      <w:szCs w:val="21"/>
                    </w:rPr>
                  </w:pPr>
                </w:p>
              </w:tc>
              <w:tc>
                <w:tcPr>
                  <w:tcW w:w="589" w:type="dxa"/>
                  <w:shd w:val="clear" w:color="auto" w:fill="auto"/>
                  <w:vAlign w:val="center"/>
                </w:tcPr>
                <w:p w14:paraId="6C4CAF68" w14:textId="77777777" w:rsidR="00CD7DAA" w:rsidRPr="00467820" w:rsidRDefault="00CD7DAA" w:rsidP="00CD7DAA">
                  <w:pPr>
                    <w:adjustRightInd w:val="0"/>
                    <w:snapToGrid w:val="0"/>
                    <w:jc w:val="center"/>
                    <w:rPr>
                      <w:rFonts w:ascii="Times New Roman" w:hAnsi="Times New Roman" w:cs="Times New Roman"/>
                      <w:sz w:val="21"/>
                      <w:szCs w:val="21"/>
                    </w:rPr>
                  </w:pPr>
                  <w:r w:rsidRPr="00467820">
                    <w:rPr>
                      <w:rFonts w:ascii="Times New Roman" w:hAnsi="Times New Roman" w:cs="Times New Roman"/>
                      <w:sz w:val="21"/>
                      <w:szCs w:val="21"/>
                    </w:rPr>
                    <w:t>二甲苯</w:t>
                  </w:r>
                </w:p>
              </w:tc>
              <w:tc>
                <w:tcPr>
                  <w:tcW w:w="983" w:type="dxa"/>
                  <w:vMerge/>
                  <w:shd w:val="clear" w:color="auto" w:fill="auto"/>
                  <w:vAlign w:val="center"/>
                  <w:hideMark/>
                </w:tcPr>
                <w:p w14:paraId="54F22829" w14:textId="77777777" w:rsidR="00CD7DAA" w:rsidRPr="00467820" w:rsidRDefault="00CD7DAA" w:rsidP="00CD7DAA">
                  <w:pPr>
                    <w:adjustRightInd w:val="0"/>
                    <w:snapToGrid w:val="0"/>
                    <w:jc w:val="center"/>
                    <w:rPr>
                      <w:rFonts w:ascii="Times New Roman" w:hAnsi="Times New Roman" w:cs="Times New Roman"/>
                      <w:sz w:val="21"/>
                      <w:szCs w:val="21"/>
                    </w:rPr>
                  </w:pPr>
                </w:p>
              </w:tc>
              <w:tc>
                <w:tcPr>
                  <w:tcW w:w="2164" w:type="dxa"/>
                  <w:vMerge/>
                  <w:shd w:val="clear" w:color="auto" w:fill="auto"/>
                  <w:vAlign w:val="center"/>
                  <w:hideMark/>
                </w:tcPr>
                <w:p w14:paraId="68FB7EA4" w14:textId="77777777" w:rsidR="00CD7DAA" w:rsidRPr="00467820" w:rsidRDefault="00CD7DAA" w:rsidP="00CD7DAA">
                  <w:pPr>
                    <w:adjustRightInd w:val="0"/>
                    <w:snapToGrid w:val="0"/>
                    <w:jc w:val="center"/>
                    <w:rPr>
                      <w:rFonts w:ascii="Times New Roman" w:hAnsi="Times New Roman" w:cs="Times New Roman"/>
                      <w:sz w:val="21"/>
                      <w:szCs w:val="21"/>
                    </w:rPr>
                  </w:pPr>
                </w:p>
              </w:tc>
              <w:tc>
                <w:tcPr>
                  <w:tcW w:w="1480" w:type="dxa"/>
                  <w:shd w:val="clear" w:color="auto" w:fill="auto"/>
                  <w:noWrap/>
                  <w:vAlign w:val="center"/>
                </w:tcPr>
                <w:p w14:paraId="133639F0" w14:textId="77777777" w:rsidR="00CD7DAA" w:rsidRPr="00467820" w:rsidRDefault="00CD7DAA" w:rsidP="00CD7DAA">
                  <w:pPr>
                    <w:adjustRightInd w:val="0"/>
                    <w:snapToGrid w:val="0"/>
                    <w:jc w:val="center"/>
                    <w:rPr>
                      <w:rFonts w:ascii="Times New Roman" w:hAnsi="Times New Roman" w:cs="Times New Roman"/>
                      <w:sz w:val="21"/>
                      <w:szCs w:val="21"/>
                    </w:rPr>
                  </w:pPr>
                  <w:r w:rsidRPr="00467820">
                    <w:rPr>
                      <w:rFonts w:ascii="Times New Roman" w:hAnsi="Times New Roman" w:cs="Times New Roman"/>
                      <w:sz w:val="21"/>
                      <w:szCs w:val="21"/>
                    </w:rPr>
                    <w:t>0.2</w:t>
                  </w:r>
                </w:p>
              </w:tc>
              <w:tc>
                <w:tcPr>
                  <w:tcW w:w="1096" w:type="dxa"/>
                  <w:shd w:val="clear" w:color="auto" w:fill="auto"/>
                  <w:vAlign w:val="center"/>
                </w:tcPr>
                <w:p w14:paraId="2259764B" w14:textId="77777777" w:rsidR="00CD7DAA" w:rsidRPr="00467820" w:rsidRDefault="00CD7DAA" w:rsidP="00CD7DAA">
                  <w:pPr>
                    <w:adjustRightInd w:val="0"/>
                    <w:snapToGrid w:val="0"/>
                    <w:jc w:val="center"/>
                    <w:rPr>
                      <w:rFonts w:ascii="Times New Roman" w:hAnsi="Times New Roman" w:cs="Times New Roman"/>
                      <w:sz w:val="21"/>
                      <w:szCs w:val="21"/>
                    </w:rPr>
                  </w:pPr>
                  <w:r w:rsidRPr="00467820">
                    <w:rPr>
                      <w:rFonts w:ascii="Times New Roman" w:hAnsi="Times New Roman" w:cs="Times New Roman"/>
                      <w:color w:val="000000"/>
                      <w:sz w:val="21"/>
                      <w:szCs w:val="21"/>
                    </w:rPr>
                    <w:t>0.005</w:t>
                  </w:r>
                </w:p>
              </w:tc>
            </w:tr>
            <w:tr w:rsidR="00CD7DAA" w:rsidRPr="00467820" w14:paraId="64894B21" w14:textId="77777777" w:rsidTr="00183AD2">
              <w:trPr>
                <w:trHeight w:hRule="exact" w:val="567"/>
                <w:jc w:val="center"/>
              </w:trPr>
              <w:tc>
                <w:tcPr>
                  <w:tcW w:w="3440" w:type="dxa"/>
                  <w:gridSpan w:val="3"/>
                  <w:vMerge w:val="restart"/>
                  <w:shd w:val="clear" w:color="auto" w:fill="auto"/>
                  <w:noWrap/>
                  <w:vAlign w:val="center"/>
                  <w:hideMark/>
                </w:tcPr>
                <w:p w14:paraId="12881655" w14:textId="77777777" w:rsidR="00CD7DAA" w:rsidRPr="00467820" w:rsidRDefault="00CD7DAA" w:rsidP="00CD7DAA">
                  <w:pPr>
                    <w:adjustRightInd w:val="0"/>
                    <w:snapToGrid w:val="0"/>
                    <w:jc w:val="center"/>
                    <w:rPr>
                      <w:rFonts w:ascii="Times New Roman" w:hAnsi="Times New Roman" w:cs="Times New Roman"/>
                      <w:sz w:val="21"/>
                      <w:szCs w:val="21"/>
                    </w:rPr>
                  </w:pPr>
                  <w:r w:rsidRPr="00467820">
                    <w:rPr>
                      <w:rFonts w:ascii="Times New Roman" w:hAnsi="Times New Roman" w:cs="Times New Roman"/>
                      <w:sz w:val="21"/>
                      <w:szCs w:val="21"/>
                    </w:rPr>
                    <w:t>无组织排放总计</w:t>
                  </w:r>
                </w:p>
              </w:tc>
              <w:tc>
                <w:tcPr>
                  <w:tcW w:w="5216" w:type="dxa"/>
                  <w:gridSpan w:val="4"/>
                  <w:shd w:val="clear" w:color="auto" w:fill="auto"/>
                  <w:vAlign w:val="center"/>
                </w:tcPr>
                <w:p w14:paraId="09CD8729" w14:textId="77777777" w:rsidR="00CD7DAA" w:rsidRPr="00467820" w:rsidRDefault="00CD7DAA" w:rsidP="00CD7DAA">
                  <w:pPr>
                    <w:adjustRightInd w:val="0"/>
                    <w:snapToGrid w:val="0"/>
                    <w:jc w:val="center"/>
                    <w:rPr>
                      <w:rFonts w:ascii="Times New Roman" w:hAnsi="Times New Roman" w:cs="Times New Roman"/>
                      <w:sz w:val="21"/>
                      <w:szCs w:val="21"/>
                    </w:rPr>
                  </w:pPr>
                  <w:r w:rsidRPr="00467820">
                    <w:rPr>
                      <w:rFonts w:ascii="Times New Roman" w:hAnsi="Times New Roman" w:cs="Times New Roman"/>
                      <w:sz w:val="21"/>
                      <w:szCs w:val="21"/>
                    </w:rPr>
                    <w:t>颗粒物</w:t>
                  </w:r>
                </w:p>
              </w:tc>
              <w:tc>
                <w:tcPr>
                  <w:tcW w:w="1096" w:type="dxa"/>
                  <w:shd w:val="clear" w:color="auto" w:fill="auto"/>
                  <w:noWrap/>
                  <w:vAlign w:val="center"/>
                </w:tcPr>
                <w:p w14:paraId="2CC6DFED" w14:textId="77777777" w:rsidR="00CD7DAA" w:rsidRPr="00467820" w:rsidRDefault="00CD7DAA" w:rsidP="00CD7DAA">
                  <w:pPr>
                    <w:adjustRightInd w:val="0"/>
                    <w:snapToGrid w:val="0"/>
                    <w:jc w:val="center"/>
                    <w:rPr>
                      <w:rFonts w:ascii="Times New Roman" w:hAnsi="Times New Roman" w:cs="Times New Roman"/>
                      <w:sz w:val="21"/>
                      <w:szCs w:val="21"/>
                    </w:rPr>
                  </w:pPr>
                  <w:r w:rsidRPr="00467820">
                    <w:rPr>
                      <w:rFonts w:ascii="Times New Roman" w:hAnsi="Times New Roman" w:cs="Times New Roman"/>
                      <w:color w:val="000000"/>
                      <w:sz w:val="21"/>
                      <w:szCs w:val="21"/>
                    </w:rPr>
                    <w:t>0.01</w:t>
                  </w:r>
                  <w:r>
                    <w:rPr>
                      <w:rFonts w:ascii="Times New Roman" w:hAnsi="Times New Roman" w:cs="Times New Roman" w:hint="eastAsia"/>
                      <w:color w:val="000000"/>
                      <w:sz w:val="21"/>
                      <w:szCs w:val="21"/>
                    </w:rPr>
                    <w:t>1</w:t>
                  </w:r>
                </w:p>
              </w:tc>
            </w:tr>
            <w:tr w:rsidR="00CD7DAA" w:rsidRPr="00467820" w14:paraId="07A84944" w14:textId="77777777" w:rsidTr="00183AD2">
              <w:trPr>
                <w:trHeight w:hRule="exact" w:val="567"/>
                <w:jc w:val="center"/>
              </w:trPr>
              <w:tc>
                <w:tcPr>
                  <w:tcW w:w="3440" w:type="dxa"/>
                  <w:gridSpan w:val="3"/>
                  <w:vMerge/>
                  <w:shd w:val="clear" w:color="auto" w:fill="auto"/>
                  <w:vAlign w:val="center"/>
                  <w:hideMark/>
                </w:tcPr>
                <w:p w14:paraId="02142E7F" w14:textId="77777777" w:rsidR="00CD7DAA" w:rsidRPr="00467820" w:rsidRDefault="00CD7DAA" w:rsidP="00CD7DAA">
                  <w:pPr>
                    <w:adjustRightInd w:val="0"/>
                    <w:snapToGrid w:val="0"/>
                    <w:jc w:val="center"/>
                    <w:rPr>
                      <w:rFonts w:ascii="Times New Roman" w:hAnsi="Times New Roman" w:cs="Times New Roman"/>
                      <w:color w:val="0070C0"/>
                      <w:sz w:val="21"/>
                      <w:szCs w:val="21"/>
                    </w:rPr>
                  </w:pPr>
                </w:p>
              </w:tc>
              <w:tc>
                <w:tcPr>
                  <w:tcW w:w="5216" w:type="dxa"/>
                  <w:gridSpan w:val="4"/>
                  <w:shd w:val="clear" w:color="auto" w:fill="auto"/>
                  <w:vAlign w:val="center"/>
                </w:tcPr>
                <w:p w14:paraId="5B487B21" w14:textId="77777777" w:rsidR="00CD7DAA" w:rsidRPr="00467820" w:rsidRDefault="00CD7DAA" w:rsidP="00CD7DAA">
                  <w:pPr>
                    <w:adjustRightInd w:val="0"/>
                    <w:snapToGrid w:val="0"/>
                    <w:jc w:val="center"/>
                    <w:rPr>
                      <w:rFonts w:ascii="Times New Roman" w:hAnsi="Times New Roman" w:cs="Times New Roman"/>
                      <w:color w:val="0070C0"/>
                      <w:sz w:val="21"/>
                      <w:szCs w:val="21"/>
                    </w:rPr>
                  </w:pPr>
                  <w:r w:rsidRPr="00467820">
                    <w:rPr>
                      <w:rFonts w:ascii="Times New Roman" w:hAnsi="Times New Roman" w:cs="Times New Roman"/>
                      <w:sz w:val="21"/>
                      <w:szCs w:val="21"/>
                    </w:rPr>
                    <w:t>VOC</w:t>
                  </w:r>
                  <w:r w:rsidRPr="00467820">
                    <w:rPr>
                      <w:rFonts w:ascii="Times New Roman" w:hAnsi="Times New Roman" w:cs="Times New Roman"/>
                      <w:sz w:val="21"/>
                      <w:szCs w:val="21"/>
                      <w:vertAlign w:val="subscript"/>
                    </w:rPr>
                    <w:t>S</w:t>
                  </w:r>
                </w:p>
              </w:tc>
              <w:tc>
                <w:tcPr>
                  <w:tcW w:w="1096" w:type="dxa"/>
                  <w:shd w:val="clear" w:color="auto" w:fill="auto"/>
                  <w:noWrap/>
                  <w:vAlign w:val="center"/>
                </w:tcPr>
                <w:p w14:paraId="06A8754A" w14:textId="77777777" w:rsidR="00CD7DAA" w:rsidRPr="00467820" w:rsidRDefault="00CD7DAA" w:rsidP="00CD7DAA">
                  <w:pPr>
                    <w:adjustRightInd w:val="0"/>
                    <w:snapToGrid w:val="0"/>
                    <w:jc w:val="center"/>
                    <w:rPr>
                      <w:rFonts w:ascii="Times New Roman" w:hAnsi="Times New Roman" w:cs="Times New Roman"/>
                      <w:color w:val="0070C0"/>
                      <w:sz w:val="21"/>
                      <w:szCs w:val="21"/>
                    </w:rPr>
                  </w:pPr>
                  <w:r w:rsidRPr="00467820">
                    <w:rPr>
                      <w:rFonts w:ascii="Times New Roman" w:hAnsi="Times New Roman" w:cs="Times New Roman"/>
                      <w:color w:val="000000"/>
                      <w:sz w:val="21"/>
                      <w:szCs w:val="21"/>
                    </w:rPr>
                    <w:t>0.017</w:t>
                  </w:r>
                </w:p>
              </w:tc>
            </w:tr>
            <w:tr w:rsidR="00CD7DAA" w:rsidRPr="00467820" w14:paraId="16F44A7A" w14:textId="77777777" w:rsidTr="00183AD2">
              <w:trPr>
                <w:trHeight w:hRule="exact" w:val="567"/>
                <w:jc w:val="center"/>
              </w:trPr>
              <w:tc>
                <w:tcPr>
                  <w:tcW w:w="3440" w:type="dxa"/>
                  <w:gridSpan w:val="3"/>
                  <w:vMerge/>
                  <w:shd w:val="clear" w:color="auto" w:fill="auto"/>
                  <w:vAlign w:val="center"/>
                  <w:hideMark/>
                </w:tcPr>
                <w:p w14:paraId="5E0F5DB7" w14:textId="77777777" w:rsidR="00CD7DAA" w:rsidRPr="00467820" w:rsidRDefault="00CD7DAA" w:rsidP="00CD7DAA">
                  <w:pPr>
                    <w:adjustRightInd w:val="0"/>
                    <w:snapToGrid w:val="0"/>
                    <w:jc w:val="center"/>
                    <w:rPr>
                      <w:rFonts w:ascii="Times New Roman" w:hAnsi="Times New Roman" w:cs="Times New Roman"/>
                      <w:color w:val="0070C0"/>
                      <w:sz w:val="21"/>
                      <w:szCs w:val="21"/>
                    </w:rPr>
                  </w:pPr>
                </w:p>
              </w:tc>
              <w:tc>
                <w:tcPr>
                  <w:tcW w:w="5216" w:type="dxa"/>
                  <w:gridSpan w:val="4"/>
                  <w:shd w:val="clear" w:color="auto" w:fill="auto"/>
                  <w:vAlign w:val="center"/>
                </w:tcPr>
                <w:p w14:paraId="0E8B0F2C" w14:textId="77777777" w:rsidR="00CD7DAA" w:rsidRPr="00467820" w:rsidRDefault="00CD7DAA" w:rsidP="00CD7DAA">
                  <w:pPr>
                    <w:adjustRightInd w:val="0"/>
                    <w:snapToGrid w:val="0"/>
                    <w:jc w:val="center"/>
                    <w:rPr>
                      <w:rFonts w:ascii="Times New Roman" w:hAnsi="Times New Roman" w:cs="Times New Roman"/>
                      <w:color w:val="0070C0"/>
                      <w:sz w:val="21"/>
                      <w:szCs w:val="21"/>
                    </w:rPr>
                  </w:pPr>
                  <w:r w:rsidRPr="00467820">
                    <w:rPr>
                      <w:rFonts w:ascii="Times New Roman" w:hAnsi="Times New Roman" w:cs="Times New Roman"/>
                      <w:sz w:val="21"/>
                      <w:szCs w:val="21"/>
                    </w:rPr>
                    <w:t>二甲苯</w:t>
                  </w:r>
                </w:p>
              </w:tc>
              <w:tc>
                <w:tcPr>
                  <w:tcW w:w="1096" w:type="dxa"/>
                  <w:shd w:val="clear" w:color="auto" w:fill="auto"/>
                  <w:noWrap/>
                  <w:vAlign w:val="center"/>
                </w:tcPr>
                <w:p w14:paraId="07D1CEB9" w14:textId="77777777" w:rsidR="00CD7DAA" w:rsidRPr="00467820" w:rsidRDefault="00CD7DAA" w:rsidP="00CD7DAA">
                  <w:pPr>
                    <w:adjustRightInd w:val="0"/>
                    <w:snapToGrid w:val="0"/>
                    <w:jc w:val="center"/>
                    <w:rPr>
                      <w:rFonts w:ascii="Times New Roman" w:hAnsi="Times New Roman" w:cs="Times New Roman"/>
                      <w:color w:val="0070C0"/>
                      <w:sz w:val="21"/>
                      <w:szCs w:val="21"/>
                    </w:rPr>
                  </w:pPr>
                  <w:r w:rsidRPr="00467820">
                    <w:rPr>
                      <w:rFonts w:ascii="Times New Roman" w:hAnsi="Times New Roman" w:cs="Times New Roman"/>
                      <w:color w:val="000000"/>
                      <w:sz w:val="21"/>
                      <w:szCs w:val="21"/>
                    </w:rPr>
                    <w:t>0.005</w:t>
                  </w:r>
                </w:p>
              </w:tc>
            </w:tr>
          </w:tbl>
          <w:p w14:paraId="2BED1B73" w14:textId="77777777" w:rsidR="00CD7DAA" w:rsidRPr="00A172D5" w:rsidRDefault="00CD7DAA" w:rsidP="00CD7DAA">
            <w:pPr>
              <w:tabs>
                <w:tab w:val="left" w:pos="1680"/>
              </w:tabs>
              <w:spacing w:line="360" w:lineRule="auto"/>
              <w:rPr>
                <w:rFonts w:ascii="Times New Roman" w:hAnsi="Times New Roman" w:cs="Times New Roman"/>
              </w:rPr>
            </w:pPr>
          </w:p>
          <w:p w14:paraId="4B8E1549" w14:textId="180D8B64" w:rsidR="00624744" w:rsidRPr="00A172D5" w:rsidRDefault="00CD7DAA" w:rsidP="00F83394">
            <w:pPr>
              <w:tabs>
                <w:tab w:val="left" w:pos="1680"/>
              </w:tabs>
              <w:spacing w:line="360" w:lineRule="auto"/>
              <w:ind w:firstLineChars="200" w:firstLine="482"/>
              <w:rPr>
                <w:rFonts w:ascii="Times New Roman" w:hAnsi="Times New Roman" w:cs="Times New Roman"/>
                <w:b/>
              </w:rPr>
            </w:pPr>
            <w:r>
              <w:rPr>
                <w:rFonts w:ascii="Times New Roman" w:hAnsi="Times New Roman" w:cs="Times New Roman" w:hint="eastAsia"/>
                <w:b/>
              </w:rPr>
              <w:t>4</w:t>
            </w:r>
            <w:r w:rsidR="00624744" w:rsidRPr="00A172D5">
              <w:rPr>
                <w:rFonts w:ascii="Times New Roman" w:hAnsi="Times New Roman" w:cs="Times New Roman"/>
                <w:b/>
              </w:rPr>
              <w:t>、大气环境影响评价结论</w:t>
            </w:r>
          </w:p>
          <w:p w14:paraId="171E7E0E" w14:textId="0384BBBA" w:rsidR="001E092B" w:rsidRPr="00A172D5" w:rsidRDefault="00A75D92" w:rsidP="00A75D92">
            <w:pPr>
              <w:pStyle w:val="afff5"/>
              <w:ind w:firstLine="480"/>
              <w:rPr>
                <w:rFonts w:ascii="Times New Roman" w:hAnsi="Times New Roman"/>
              </w:rPr>
            </w:pPr>
            <w:r w:rsidRPr="00A172D5">
              <w:rPr>
                <w:rFonts w:ascii="Times New Roman" w:hAnsi="Times New Roman"/>
              </w:rPr>
              <w:t>建设项目</w:t>
            </w:r>
            <w:r w:rsidR="001E092B" w:rsidRPr="00A172D5">
              <w:rPr>
                <w:rFonts w:ascii="Times New Roman" w:hAnsi="Times New Roman"/>
              </w:rPr>
              <w:t>大气环境影响评价自查表见表</w:t>
            </w:r>
            <w:r w:rsidRPr="00A172D5">
              <w:rPr>
                <w:rFonts w:ascii="Times New Roman" w:hAnsi="Times New Roman"/>
              </w:rPr>
              <w:t>7</w:t>
            </w:r>
            <w:r w:rsidR="0043242D" w:rsidRPr="00A172D5">
              <w:rPr>
                <w:rFonts w:ascii="Times New Roman" w:hAnsi="Times New Roman"/>
              </w:rPr>
              <w:t>.2</w:t>
            </w:r>
            <w:r w:rsidR="001E092B" w:rsidRPr="00A172D5">
              <w:rPr>
                <w:rFonts w:ascii="Times New Roman" w:hAnsi="Times New Roman"/>
              </w:rPr>
              <w:t>-1</w:t>
            </w:r>
            <w:r w:rsidR="006954A3">
              <w:rPr>
                <w:rFonts w:ascii="Times New Roman" w:hAnsi="Times New Roman" w:hint="eastAsia"/>
              </w:rPr>
              <w:t>2</w:t>
            </w:r>
            <w:r w:rsidR="001E092B" w:rsidRPr="00A172D5">
              <w:rPr>
                <w:rFonts w:ascii="Times New Roman" w:hAnsi="Times New Roman"/>
              </w:rPr>
              <w:t>。</w:t>
            </w:r>
          </w:p>
          <w:p w14:paraId="00642D5E" w14:textId="7CEB2FB3" w:rsidR="00624744" w:rsidRPr="008C0536" w:rsidRDefault="00624744" w:rsidP="00A75D92">
            <w:pPr>
              <w:pStyle w:val="Char0"/>
              <w:ind w:firstLine="480"/>
              <w:jc w:val="center"/>
              <w:rPr>
                <w:b/>
              </w:rPr>
            </w:pPr>
            <w:r w:rsidRPr="008C0536">
              <w:rPr>
                <w:b/>
              </w:rPr>
              <w:t>表</w:t>
            </w:r>
            <w:r w:rsidRPr="008C0536">
              <w:rPr>
                <w:b/>
              </w:rPr>
              <w:t>7</w:t>
            </w:r>
            <w:r w:rsidR="0043242D" w:rsidRPr="008C0536">
              <w:rPr>
                <w:b/>
              </w:rPr>
              <w:t>.2</w:t>
            </w:r>
            <w:r w:rsidRPr="008C0536">
              <w:rPr>
                <w:b/>
              </w:rPr>
              <w:t>-1</w:t>
            </w:r>
            <w:r w:rsidR="006954A3">
              <w:rPr>
                <w:rFonts w:hint="eastAsia"/>
                <w:b/>
              </w:rPr>
              <w:t>2</w:t>
            </w:r>
            <w:r w:rsidR="006954A3">
              <w:rPr>
                <w:b/>
              </w:rPr>
              <w:t xml:space="preserve"> </w:t>
            </w:r>
            <w:r w:rsidRPr="008C0536">
              <w:rPr>
                <w:b/>
              </w:rPr>
              <w:t xml:space="preserve"> </w:t>
            </w:r>
            <w:r w:rsidRPr="008C0536">
              <w:rPr>
                <w:b/>
              </w:rPr>
              <w:t>大气环境影响评价自查表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49"/>
              <w:gridCol w:w="1141"/>
              <w:gridCol w:w="1119"/>
              <w:gridCol w:w="260"/>
              <w:gridCol w:w="631"/>
              <w:gridCol w:w="207"/>
              <w:gridCol w:w="211"/>
              <w:gridCol w:w="441"/>
              <w:gridCol w:w="224"/>
              <w:gridCol w:w="222"/>
              <w:gridCol w:w="222"/>
              <w:gridCol w:w="222"/>
              <w:gridCol w:w="239"/>
              <w:gridCol w:w="889"/>
              <w:gridCol w:w="585"/>
              <w:gridCol w:w="243"/>
              <w:gridCol w:w="226"/>
              <w:gridCol w:w="137"/>
              <w:gridCol w:w="76"/>
              <w:gridCol w:w="218"/>
              <w:gridCol w:w="522"/>
              <w:gridCol w:w="241"/>
              <w:gridCol w:w="387"/>
              <w:gridCol w:w="384"/>
            </w:tblGrid>
            <w:tr w:rsidR="00A75D92" w:rsidRPr="00A172D5" w14:paraId="7F56DEA8" w14:textId="77777777" w:rsidTr="009B6C7E">
              <w:trPr>
                <w:trHeight w:val="373"/>
                <w:jc w:val="center"/>
              </w:trPr>
              <w:tc>
                <w:tcPr>
                  <w:tcW w:w="837" w:type="pct"/>
                  <w:gridSpan w:val="2"/>
                  <w:vAlign w:val="center"/>
                </w:tcPr>
                <w:p w14:paraId="73BD6025" w14:textId="77777777" w:rsidR="00A75D92" w:rsidRPr="00A172D5" w:rsidRDefault="00A75D92" w:rsidP="009A1F24">
                  <w:pPr>
                    <w:adjustRightInd w:val="0"/>
                    <w:snapToGrid w:val="0"/>
                    <w:jc w:val="center"/>
                    <w:rPr>
                      <w:rFonts w:ascii="Times New Roman" w:hAnsi="Times New Roman" w:cs="Times New Roman"/>
                      <w:sz w:val="21"/>
                      <w:szCs w:val="21"/>
                    </w:rPr>
                  </w:pPr>
                  <w:r w:rsidRPr="00A172D5">
                    <w:rPr>
                      <w:rFonts w:ascii="Times New Roman" w:hAnsi="Times New Roman" w:cs="Times New Roman"/>
                      <w:sz w:val="21"/>
                      <w:szCs w:val="21"/>
                    </w:rPr>
                    <w:t>工作内容</w:t>
                  </w:r>
                </w:p>
              </w:tc>
              <w:tc>
                <w:tcPr>
                  <w:tcW w:w="4163" w:type="pct"/>
                  <w:gridSpan w:val="22"/>
                  <w:vAlign w:val="center"/>
                </w:tcPr>
                <w:p w14:paraId="431E6008" w14:textId="7777777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自查项目</w:t>
                  </w:r>
                </w:p>
              </w:tc>
            </w:tr>
            <w:tr w:rsidR="00A75D92" w:rsidRPr="00A172D5" w14:paraId="18EAE89A" w14:textId="77777777" w:rsidTr="009A1F24">
              <w:trPr>
                <w:trHeight w:val="373"/>
                <w:jc w:val="center"/>
              </w:trPr>
              <w:tc>
                <w:tcPr>
                  <w:tcW w:w="236" w:type="pct"/>
                  <w:vMerge w:val="restart"/>
                  <w:vAlign w:val="center"/>
                </w:tcPr>
                <w:p w14:paraId="42A8C55F" w14:textId="77777777" w:rsidR="00A75D92" w:rsidRPr="00A172D5" w:rsidRDefault="00A75D92" w:rsidP="009A1F24">
                  <w:pPr>
                    <w:adjustRightInd w:val="0"/>
                    <w:snapToGrid w:val="0"/>
                    <w:jc w:val="center"/>
                    <w:rPr>
                      <w:rFonts w:ascii="Times New Roman" w:hAnsi="Times New Roman" w:cs="Times New Roman"/>
                      <w:sz w:val="21"/>
                      <w:szCs w:val="21"/>
                    </w:rPr>
                  </w:pPr>
                  <w:r w:rsidRPr="00A172D5">
                    <w:rPr>
                      <w:rFonts w:ascii="Times New Roman" w:hAnsi="Times New Roman" w:cs="Times New Roman"/>
                      <w:sz w:val="21"/>
                      <w:szCs w:val="21"/>
                    </w:rPr>
                    <w:t>评价等级与范围</w:t>
                  </w:r>
                </w:p>
              </w:tc>
              <w:tc>
                <w:tcPr>
                  <w:tcW w:w="601" w:type="pct"/>
                  <w:vAlign w:val="center"/>
                </w:tcPr>
                <w:p w14:paraId="5FA8AE8B" w14:textId="77777777" w:rsidR="00A75D92" w:rsidRPr="00A172D5" w:rsidRDefault="00A75D92" w:rsidP="009A1F24">
                  <w:pPr>
                    <w:adjustRightInd w:val="0"/>
                    <w:snapToGrid w:val="0"/>
                    <w:jc w:val="center"/>
                    <w:rPr>
                      <w:rFonts w:ascii="Times New Roman" w:hAnsi="Times New Roman" w:cs="Times New Roman"/>
                      <w:sz w:val="21"/>
                      <w:szCs w:val="21"/>
                    </w:rPr>
                  </w:pPr>
                  <w:r w:rsidRPr="00A172D5">
                    <w:rPr>
                      <w:rFonts w:ascii="Times New Roman" w:hAnsi="Times New Roman" w:cs="Times New Roman"/>
                      <w:sz w:val="21"/>
                      <w:szCs w:val="21"/>
                    </w:rPr>
                    <w:t>评价等级</w:t>
                  </w:r>
                </w:p>
              </w:tc>
              <w:tc>
                <w:tcPr>
                  <w:tcW w:w="1862" w:type="pct"/>
                  <w:gridSpan w:val="9"/>
                  <w:vAlign w:val="center"/>
                </w:tcPr>
                <w:p w14:paraId="653CECF3" w14:textId="77777777" w:rsidR="00A75D92" w:rsidRPr="00A172D5" w:rsidRDefault="00A75D92" w:rsidP="009A1F24">
                  <w:pPr>
                    <w:adjustRightInd w:val="0"/>
                    <w:snapToGrid w:val="0"/>
                    <w:jc w:val="center"/>
                    <w:rPr>
                      <w:rFonts w:ascii="Times New Roman" w:hAnsi="Times New Roman" w:cs="Times New Roman"/>
                      <w:sz w:val="21"/>
                      <w:szCs w:val="21"/>
                    </w:rPr>
                  </w:pPr>
                  <w:r w:rsidRPr="00A172D5">
                    <w:rPr>
                      <w:rFonts w:ascii="Times New Roman" w:hAnsi="Times New Roman" w:cs="Times New Roman"/>
                      <w:sz w:val="21"/>
                      <w:szCs w:val="21"/>
                    </w:rPr>
                    <w:t>一级</w:t>
                  </w:r>
                  <w:r w:rsidRPr="00A172D5">
                    <w:rPr>
                      <w:rFonts w:ascii="Times New Roman" w:hAnsi="Times New Roman" w:cs="Times New Roman"/>
                      <w:sz w:val="21"/>
                      <w:szCs w:val="21"/>
                    </w:rPr>
                    <w:sym w:font="Wingdings 2" w:char="00A3"/>
                  </w:r>
                </w:p>
              </w:tc>
              <w:tc>
                <w:tcPr>
                  <w:tcW w:w="1493" w:type="pct"/>
                  <w:gridSpan w:val="9"/>
                  <w:vAlign w:val="center"/>
                </w:tcPr>
                <w:p w14:paraId="6D5B1A0A" w14:textId="77777777" w:rsidR="00A75D92" w:rsidRPr="00A172D5" w:rsidRDefault="00A75D92" w:rsidP="009A1F24">
                  <w:pPr>
                    <w:adjustRightInd w:val="0"/>
                    <w:snapToGrid w:val="0"/>
                    <w:ind w:firstLineChars="500" w:firstLine="1050"/>
                    <w:jc w:val="center"/>
                    <w:rPr>
                      <w:rFonts w:ascii="Times New Roman" w:hAnsi="Times New Roman" w:cs="Times New Roman"/>
                      <w:sz w:val="21"/>
                      <w:szCs w:val="21"/>
                    </w:rPr>
                  </w:pPr>
                  <w:r w:rsidRPr="00A172D5">
                    <w:rPr>
                      <w:rFonts w:ascii="Times New Roman" w:hAnsi="Times New Roman" w:cs="Times New Roman"/>
                      <w:sz w:val="21"/>
                      <w:szCs w:val="21"/>
                    </w:rPr>
                    <w:t>二级</w:t>
                  </w:r>
                  <w:r w:rsidRPr="00A172D5">
                    <w:rPr>
                      <w:rFonts w:ascii="Times New Roman" w:hAnsi="Times New Roman" w:cs="Times New Roman"/>
                      <w:sz w:val="21"/>
                      <w:szCs w:val="21"/>
                    </w:rPr>
                    <w:sym w:font="Wingdings 2" w:char="F052"/>
                  </w:r>
                </w:p>
              </w:tc>
              <w:tc>
                <w:tcPr>
                  <w:tcW w:w="808" w:type="pct"/>
                  <w:gridSpan w:val="4"/>
                  <w:vAlign w:val="center"/>
                </w:tcPr>
                <w:p w14:paraId="5B02E3D2" w14:textId="77777777" w:rsidR="00A75D92" w:rsidRPr="00A172D5" w:rsidRDefault="00A75D92" w:rsidP="009A1F24">
                  <w:pPr>
                    <w:adjustRightInd w:val="0"/>
                    <w:snapToGrid w:val="0"/>
                    <w:jc w:val="center"/>
                    <w:rPr>
                      <w:rFonts w:ascii="Times New Roman" w:hAnsi="Times New Roman" w:cs="Times New Roman"/>
                      <w:sz w:val="21"/>
                      <w:szCs w:val="21"/>
                    </w:rPr>
                  </w:pPr>
                  <w:r w:rsidRPr="00A172D5">
                    <w:rPr>
                      <w:rFonts w:ascii="Times New Roman" w:hAnsi="Times New Roman" w:cs="Times New Roman"/>
                      <w:sz w:val="21"/>
                      <w:szCs w:val="21"/>
                    </w:rPr>
                    <w:t>三级</w:t>
                  </w:r>
                  <w:r w:rsidRPr="00A172D5">
                    <w:rPr>
                      <w:rFonts w:ascii="Times New Roman" w:hAnsi="Times New Roman" w:cs="Times New Roman"/>
                      <w:sz w:val="21"/>
                      <w:szCs w:val="21"/>
                    </w:rPr>
                    <w:sym w:font="Wingdings 2" w:char="00A3"/>
                  </w:r>
                </w:p>
              </w:tc>
            </w:tr>
            <w:tr w:rsidR="00A75D92" w:rsidRPr="00A172D5" w14:paraId="165E9D37" w14:textId="77777777" w:rsidTr="009A1F24">
              <w:trPr>
                <w:trHeight w:val="373"/>
                <w:jc w:val="center"/>
              </w:trPr>
              <w:tc>
                <w:tcPr>
                  <w:tcW w:w="236" w:type="pct"/>
                  <w:vMerge/>
                  <w:vAlign w:val="center"/>
                </w:tcPr>
                <w:p w14:paraId="06EA1259" w14:textId="77777777" w:rsidR="00A75D92" w:rsidRPr="00A172D5" w:rsidRDefault="00A75D92" w:rsidP="009A1F24">
                  <w:pPr>
                    <w:adjustRightInd w:val="0"/>
                    <w:snapToGrid w:val="0"/>
                    <w:jc w:val="center"/>
                    <w:rPr>
                      <w:rFonts w:ascii="Times New Roman" w:hAnsi="Times New Roman" w:cs="Times New Roman"/>
                      <w:sz w:val="21"/>
                      <w:szCs w:val="21"/>
                    </w:rPr>
                  </w:pPr>
                </w:p>
              </w:tc>
              <w:tc>
                <w:tcPr>
                  <w:tcW w:w="601" w:type="pct"/>
                  <w:vAlign w:val="center"/>
                </w:tcPr>
                <w:p w14:paraId="5CCE8EDC" w14:textId="77777777" w:rsidR="00A75D92" w:rsidRPr="00A172D5" w:rsidRDefault="00A75D92" w:rsidP="009A1F24">
                  <w:pPr>
                    <w:adjustRightInd w:val="0"/>
                    <w:snapToGrid w:val="0"/>
                    <w:jc w:val="center"/>
                    <w:rPr>
                      <w:rFonts w:ascii="Times New Roman" w:hAnsi="Times New Roman" w:cs="Times New Roman"/>
                      <w:sz w:val="21"/>
                      <w:szCs w:val="21"/>
                    </w:rPr>
                  </w:pPr>
                  <w:r w:rsidRPr="00A172D5">
                    <w:rPr>
                      <w:rFonts w:ascii="Times New Roman" w:hAnsi="Times New Roman" w:cs="Times New Roman"/>
                      <w:sz w:val="21"/>
                      <w:szCs w:val="21"/>
                    </w:rPr>
                    <w:t>评价范围</w:t>
                  </w:r>
                </w:p>
              </w:tc>
              <w:tc>
                <w:tcPr>
                  <w:tcW w:w="1862" w:type="pct"/>
                  <w:gridSpan w:val="9"/>
                  <w:vAlign w:val="center"/>
                </w:tcPr>
                <w:p w14:paraId="7B4B8667" w14:textId="77777777" w:rsidR="00A75D92" w:rsidRPr="00A172D5" w:rsidRDefault="00A75D92" w:rsidP="009A1F24">
                  <w:pPr>
                    <w:adjustRightInd w:val="0"/>
                    <w:snapToGrid w:val="0"/>
                    <w:jc w:val="center"/>
                    <w:rPr>
                      <w:rFonts w:ascii="Times New Roman" w:hAnsi="Times New Roman" w:cs="Times New Roman"/>
                      <w:sz w:val="21"/>
                      <w:szCs w:val="21"/>
                    </w:rPr>
                  </w:pPr>
                  <w:r w:rsidRPr="00A172D5">
                    <w:rPr>
                      <w:rFonts w:ascii="Times New Roman" w:hAnsi="Times New Roman" w:cs="Times New Roman"/>
                      <w:sz w:val="21"/>
                      <w:szCs w:val="21"/>
                    </w:rPr>
                    <w:t>边长</w:t>
                  </w:r>
                  <w:r w:rsidRPr="00A172D5">
                    <w:rPr>
                      <w:rFonts w:ascii="Times New Roman" w:hAnsi="Times New Roman" w:cs="Times New Roman"/>
                      <w:sz w:val="21"/>
                      <w:szCs w:val="21"/>
                    </w:rPr>
                    <w:t>=50km</w:t>
                  </w:r>
                  <w:r w:rsidRPr="00A172D5">
                    <w:rPr>
                      <w:rFonts w:ascii="Times New Roman" w:hAnsi="Times New Roman" w:cs="Times New Roman"/>
                      <w:sz w:val="21"/>
                      <w:szCs w:val="21"/>
                    </w:rPr>
                    <w:sym w:font="Wingdings 2" w:char="00A3"/>
                  </w:r>
                </w:p>
              </w:tc>
              <w:tc>
                <w:tcPr>
                  <w:tcW w:w="1493" w:type="pct"/>
                  <w:gridSpan w:val="9"/>
                  <w:vAlign w:val="center"/>
                </w:tcPr>
                <w:p w14:paraId="1B70209F" w14:textId="77777777" w:rsidR="00A75D92" w:rsidRPr="00A172D5" w:rsidRDefault="00A75D92" w:rsidP="009A1F24">
                  <w:pPr>
                    <w:adjustRightInd w:val="0"/>
                    <w:snapToGrid w:val="0"/>
                    <w:jc w:val="center"/>
                    <w:rPr>
                      <w:rFonts w:ascii="Times New Roman" w:hAnsi="Times New Roman" w:cs="Times New Roman"/>
                      <w:sz w:val="21"/>
                      <w:szCs w:val="21"/>
                    </w:rPr>
                  </w:pPr>
                  <w:r w:rsidRPr="00A172D5">
                    <w:rPr>
                      <w:rFonts w:ascii="Times New Roman" w:hAnsi="Times New Roman" w:cs="Times New Roman"/>
                      <w:sz w:val="21"/>
                      <w:szCs w:val="21"/>
                    </w:rPr>
                    <w:t>边长</w:t>
                  </w:r>
                  <w:r w:rsidRPr="00A172D5">
                    <w:rPr>
                      <w:rFonts w:ascii="Times New Roman" w:hAnsi="Times New Roman" w:cs="Times New Roman"/>
                      <w:sz w:val="21"/>
                      <w:szCs w:val="21"/>
                    </w:rPr>
                    <w:t>5~50km</w:t>
                  </w:r>
                  <w:r w:rsidRPr="00A172D5">
                    <w:rPr>
                      <w:rFonts w:ascii="Times New Roman" w:hAnsi="Times New Roman" w:cs="Times New Roman"/>
                      <w:sz w:val="21"/>
                      <w:szCs w:val="21"/>
                    </w:rPr>
                    <w:sym w:font="Wingdings 2" w:char="00A3"/>
                  </w:r>
                </w:p>
              </w:tc>
              <w:tc>
                <w:tcPr>
                  <w:tcW w:w="808" w:type="pct"/>
                  <w:gridSpan w:val="4"/>
                  <w:vAlign w:val="center"/>
                </w:tcPr>
                <w:p w14:paraId="37A02956" w14:textId="77777777" w:rsidR="00A75D92" w:rsidRPr="00A172D5" w:rsidRDefault="00A75D92" w:rsidP="009A1F24">
                  <w:pPr>
                    <w:adjustRightInd w:val="0"/>
                    <w:snapToGrid w:val="0"/>
                    <w:jc w:val="center"/>
                    <w:rPr>
                      <w:rFonts w:ascii="Times New Roman" w:hAnsi="Times New Roman" w:cs="Times New Roman"/>
                      <w:sz w:val="21"/>
                      <w:szCs w:val="21"/>
                    </w:rPr>
                  </w:pPr>
                  <w:r w:rsidRPr="00A172D5">
                    <w:rPr>
                      <w:rFonts w:ascii="Times New Roman" w:hAnsi="Times New Roman" w:cs="Times New Roman"/>
                      <w:sz w:val="21"/>
                      <w:szCs w:val="21"/>
                    </w:rPr>
                    <w:t>边长</w:t>
                  </w:r>
                  <w:r w:rsidRPr="00A172D5">
                    <w:rPr>
                      <w:rFonts w:ascii="Times New Roman" w:hAnsi="Times New Roman" w:cs="Times New Roman"/>
                      <w:sz w:val="21"/>
                      <w:szCs w:val="21"/>
                    </w:rPr>
                    <w:t>=5km</w:t>
                  </w:r>
                  <w:r w:rsidRPr="00A172D5">
                    <w:rPr>
                      <w:rFonts w:ascii="Times New Roman" w:hAnsi="Times New Roman" w:cs="Times New Roman"/>
                      <w:sz w:val="21"/>
                      <w:szCs w:val="21"/>
                    </w:rPr>
                    <w:sym w:font="Wingdings 2" w:char="F052"/>
                  </w:r>
                </w:p>
              </w:tc>
            </w:tr>
            <w:tr w:rsidR="00A75D92" w:rsidRPr="00A172D5" w14:paraId="6F6BE1FF" w14:textId="77777777" w:rsidTr="009A1F24">
              <w:trPr>
                <w:trHeight w:val="373"/>
                <w:jc w:val="center"/>
              </w:trPr>
              <w:tc>
                <w:tcPr>
                  <w:tcW w:w="236" w:type="pct"/>
                  <w:vMerge w:val="restart"/>
                  <w:vAlign w:val="center"/>
                </w:tcPr>
                <w:p w14:paraId="46C1F9B5" w14:textId="77777777" w:rsidR="00A75D92" w:rsidRPr="00A172D5" w:rsidRDefault="00A75D92" w:rsidP="009A1F24">
                  <w:pPr>
                    <w:adjustRightInd w:val="0"/>
                    <w:snapToGrid w:val="0"/>
                    <w:jc w:val="center"/>
                    <w:rPr>
                      <w:rFonts w:ascii="Times New Roman" w:hAnsi="Times New Roman" w:cs="Times New Roman"/>
                      <w:sz w:val="21"/>
                      <w:szCs w:val="21"/>
                    </w:rPr>
                  </w:pPr>
                  <w:r w:rsidRPr="00A172D5">
                    <w:rPr>
                      <w:rFonts w:ascii="Times New Roman" w:hAnsi="Times New Roman" w:cs="Times New Roman"/>
                      <w:sz w:val="21"/>
                      <w:szCs w:val="21"/>
                    </w:rPr>
                    <w:t>评价因子</w:t>
                  </w:r>
                </w:p>
              </w:tc>
              <w:tc>
                <w:tcPr>
                  <w:tcW w:w="601" w:type="pct"/>
                  <w:vAlign w:val="center"/>
                </w:tcPr>
                <w:p w14:paraId="1A956D79" w14:textId="77777777" w:rsidR="00A75D92" w:rsidRPr="00A172D5" w:rsidRDefault="00A75D92" w:rsidP="009A1F24">
                  <w:pPr>
                    <w:adjustRightInd w:val="0"/>
                    <w:snapToGrid w:val="0"/>
                    <w:jc w:val="center"/>
                    <w:rPr>
                      <w:rFonts w:ascii="Times New Roman" w:hAnsi="Times New Roman" w:cs="Times New Roman"/>
                      <w:sz w:val="21"/>
                      <w:szCs w:val="21"/>
                    </w:rPr>
                  </w:pPr>
                  <w:r w:rsidRPr="00A172D5">
                    <w:rPr>
                      <w:rFonts w:ascii="Times New Roman" w:hAnsi="Times New Roman" w:cs="Times New Roman"/>
                      <w:sz w:val="21"/>
                      <w:szCs w:val="21"/>
                    </w:rPr>
                    <w:t>SO</w:t>
                  </w:r>
                  <w:r w:rsidRPr="00A172D5">
                    <w:rPr>
                      <w:rFonts w:ascii="Times New Roman" w:hAnsi="Times New Roman" w:cs="Times New Roman"/>
                      <w:sz w:val="21"/>
                      <w:szCs w:val="21"/>
                      <w:vertAlign w:val="subscript"/>
                    </w:rPr>
                    <w:t>2</w:t>
                  </w:r>
                  <w:r w:rsidRPr="00A172D5">
                    <w:rPr>
                      <w:rFonts w:ascii="Times New Roman" w:hAnsi="Times New Roman" w:cs="Times New Roman"/>
                      <w:sz w:val="21"/>
                      <w:szCs w:val="21"/>
                    </w:rPr>
                    <w:t>+NO</w:t>
                  </w:r>
                  <w:r w:rsidRPr="00A172D5">
                    <w:rPr>
                      <w:rFonts w:ascii="Times New Roman" w:hAnsi="Times New Roman" w:cs="Times New Roman"/>
                      <w:sz w:val="21"/>
                      <w:szCs w:val="21"/>
                      <w:vertAlign w:val="subscript"/>
                    </w:rPr>
                    <w:t>x</w:t>
                  </w:r>
                  <w:r w:rsidRPr="00A172D5">
                    <w:rPr>
                      <w:rFonts w:ascii="Times New Roman" w:hAnsi="Times New Roman" w:cs="Times New Roman"/>
                      <w:sz w:val="21"/>
                      <w:szCs w:val="21"/>
                    </w:rPr>
                    <w:t>排放量</w:t>
                  </w:r>
                </w:p>
              </w:tc>
              <w:tc>
                <w:tcPr>
                  <w:tcW w:w="1058" w:type="pct"/>
                  <w:gridSpan w:val="3"/>
                  <w:vAlign w:val="center"/>
                </w:tcPr>
                <w:p w14:paraId="719570D4" w14:textId="77777777" w:rsidR="00A75D92" w:rsidRPr="00A172D5" w:rsidRDefault="00A75D92" w:rsidP="009A1F24">
                  <w:pPr>
                    <w:adjustRightInd w:val="0"/>
                    <w:snapToGrid w:val="0"/>
                    <w:jc w:val="center"/>
                    <w:rPr>
                      <w:rFonts w:ascii="Times New Roman" w:hAnsi="Times New Roman" w:cs="Times New Roman"/>
                      <w:sz w:val="21"/>
                      <w:szCs w:val="21"/>
                    </w:rPr>
                  </w:pPr>
                  <w:r w:rsidRPr="00A172D5">
                    <w:rPr>
                      <w:rFonts w:ascii="Times New Roman" w:hAnsi="Times New Roman" w:cs="Times New Roman"/>
                      <w:sz w:val="21"/>
                      <w:szCs w:val="21"/>
                    </w:rPr>
                    <w:t>≥2000t/a</w:t>
                  </w:r>
                  <w:r w:rsidRPr="00A172D5">
                    <w:rPr>
                      <w:rFonts w:ascii="Times New Roman" w:hAnsi="Times New Roman" w:cs="Times New Roman"/>
                      <w:sz w:val="21"/>
                      <w:szCs w:val="21"/>
                    </w:rPr>
                    <w:sym w:font="Wingdings 2" w:char="00A3"/>
                  </w:r>
                </w:p>
              </w:tc>
              <w:tc>
                <w:tcPr>
                  <w:tcW w:w="2297" w:type="pct"/>
                  <w:gridSpan w:val="15"/>
                  <w:vAlign w:val="center"/>
                </w:tcPr>
                <w:p w14:paraId="0D1665DC" w14:textId="77777777" w:rsidR="00A75D92" w:rsidRPr="00A172D5" w:rsidRDefault="00A75D92" w:rsidP="009A1F24">
                  <w:pPr>
                    <w:adjustRightInd w:val="0"/>
                    <w:snapToGrid w:val="0"/>
                    <w:jc w:val="center"/>
                    <w:rPr>
                      <w:rFonts w:ascii="Times New Roman" w:hAnsi="Times New Roman" w:cs="Times New Roman"/>
                      <w:sz w:val="21"/>
                      <w:szCs w:val="21"/>
                    </w:rPr>
                  </w:pPr>
                  <w:r w:rsidRPr="00A172D5">
                    <w:rPr>
                      <w:rFonts w:ascii="Times New Roman" w:hAnsi="Times New Roman" w:cs="Times New Roman"/>
                      <w:sz w:val="21"/>
                      <w:szCs w:val="21"/>
                    </w:rPr>
                    <w:t>500~2000t/a</w:t>
                  </w:r>
                  <w:r w:rsidRPr="00A172D5">
                    <w:rPr>
                      <w:rFonts w:ascii="Times New Roman" w:hAnsi="Times New Roman" w:cs="Times New Roman"/>
                      <w:sz w:val="21"/>
                      <w:szCs w:val="21"/>
                    </w:rPr>
                    <w:sym w:font="Wingdings 2" w:char="00A3"/>
                  </w:r>
                </w:p>
              </w:tc>
              <w:tc>
                <w:tcPr>
                  <w:tcW w:w="808" w:type="pct"/>
                  <w:gridSpan w:val="4"/>
                  <w:vAlign w:val="center"/>
                </w:tcPr>
                <w:p w14:paraId="2F4E71AE" w14:textId="7777777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w:t>
                  </w:r>
                  <w:r w:rsidRPr="00A172D5">
                    <w:rPr>
                      <w:rFonts w:ascii="Times New Roman" w:hAnsi="Times New Roman" w:cs="Times New Roman"/>
                      <w:sz w:val="21"/>
                      <w:szCs w:val="21"/>
                    </w:rPr>
                    <w:t>500t/a</w:t>
                  </w:r>
                  <w:r w:rsidRPr="00A172D5">
                    <w:rPr>
                      <w:rFonts w:ascii="Times New Roman" w:hAnsi="Times New Roman" w:cs="Times New Roman"/>
                      <w:sz w:val="21"/>
                      <w:szCs w:val="21"/>
                    </w:rPr>
                    <w:sym w:font="Wingdings 2" w:char="F052"/>
                  </w:r>
                </w:p>
              </w:tc>
            </w:tr>
            <w:tr w:rsidR="00A75D92" w:rsidRPr="00A172D5" w14:paraId="037A8BF5" w14:textId="77777777" w:rsidTr="009A1F24">
              <w:trPr>
                <w:trHeight w:val="373"/>
                <w:jc w:val="center"/>
              </w:trPr>
              <w:tc>
                <w:tcPr>
                  <w:tcW w:w="236" w:type="pct"/>
                  <w:vMerge/>
                  <w:vAlign w:val="center"/>
                </w:tcPr>
                <w:p w14:paraId="18C9DFE9" w14:textId="77777777" w:rsidR="00A75D92" w:rsidRPr="00A172D5" w:rsidRDefault="00A75D92" w:rsidP="009A1F24">
                  <w:pPr>
                    <w:adjustRightInd w:val="0"/>
                    <w:snapToGrid w:val="0"/>
                    <w:jc w:val="center"/>
                    <w:rPr>
                      <w:rFonts w:ascii="Times New Roman" w:hAnsi="Times New Roman" w:cs="Times New Roman"/>
                      <w:sz w:val="21"/>
                      <w:szCs w:val="21"/>
                    </w:rPr>
                  </w:pPr>
                </w:p>
              </w:tc>
              <w:tc>
                <w:tcPr>
                  <w:tcW w:w="601" w:type="pct"/>
                  <w:vAlign w:val="center"/>
                </w:tcPr>
                <w:p w14:paraId="139FB342" w14:textId="77777777" w:rsidR="00A75D92" w:rsidRPr="00A172D5" w:rsidRDefault="00A75D92" w:rsidP="009A1F24">
                  <w:pPr>
                    <w:adjustRightInd w:val="0"/>
                    <w:snapToGrid w:val="0"/>
                    <w:jc w:val="center"/>
                    <w:rPr>
                      <w:rFonts w:ascii="Times New Roman" w:hAnsi="Times New Roman" w:cs="Times New Roman"/>
                      <w:sz w:val="21"/>
                      <w:szCs w:val="21"/>
                    </w:rPr>
                  </w:pPr>
                  <w:r w:rsidRPr="00A172D5">
                    <w:rPr>
                      <w:rFonts w:ascii="Times New Roman" w:hAnsi="Times New Roman" w:cs="Times New Roman"/>
                      <w:sz w:val="21"/>
                      <w:szCs w:val="21"/>
                    </w:rPr>
                    <w:t>评价因子</w:t>
                  </w:r>
                </w:p>
              </w:tc>
              <w:tc>
                <w:tcPr>
                  <w:tcW w:w="2572" w:type="pct"/>
                  <w:gridSpan w:val="12"/>
                  <w:vAlign w:val="center"/>
                </w:tcPr>
                <w:p w14:paraId="70AC94A2" w14:textId="4053F399"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基本污染物（颗粒物）</w:t>
                  </w:r>
                </w:p>
                <w:p w14:paraId="27CF0AC2" w14:textId="0AE048CB"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其他污染物（</w:t>
                  </w:r>
                  <w:r w:rsidR="009B6C7E" w:rsidRPr="00A172D5">
                    <w:rPr>
                      <w:rFonts w:ascii="Times New Roman" w:hAnsi="Times New Roman" w:cs="Times New Roman"/>
                      <w:sz w:val="21"/>
                      <w:szCs w:val="21"/>
                    </w:rPr>
                    <w:t>TVOC</w:t>
                  </w:r>
                  <w:r w:rsidR="009B6C7E" w:rsidRPr="00A172D5">
                    <w:rPr>
                      <w:rFonts w:ascii="Times New Roman" w:hAnsi="Times New Roman" w:cs="Times New Roman"/>
                      <w:sz w:val="21"/>
                      <w:szCs w:val="21"/>
                    </w:rPr>
                    <w:t>、二甲苯</w:t>
                  </w:r>
                  <w:r w:rsidRPr="00A172D5">
                    <w:rPr>
                      <w:rFonts w:ascii="Times New Roman" w:hAnsi="Times New Roman" w:cs="Times New Roman"/>
                      <w:sz w:val="21"/>
                      <w:szCs w:val="21"/>
                    </w:rPr>
                    <w:t>）</w:t>
                  </w:r>
                </w:p>
              </w:tc>
              <w:tc>
                <w:tcPr>
                  <w:tcW w:w="1591" w:type="pct"/>
                  <w:gridSpan w:val="10"/>
                  <w:vAlign w:val="center"/>
                </w:tcPr>
                <w:p w14:paraId="4CDC6A59" w14:textId="7777777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包括二次</w:t>
                  </w:r>
                  <w:r w:rsidRPr="00A172D5">
                    <w:rPr>
                      <w:rFonts w:ascii="Times New Roman" w:hAnsi="Times New Roman" w:cs="Times New Roman"/>
                      <w:sz w:val="21"/>
                      <w:szCs w:val="21"/>
                    </w:rPr>
                    <w:t>PM</w:t>
                  </w:r>
                  <w:r w:rsidRPr="00A172D5">
                    <w:rPr>
                      <w:rFonts w:ascii="Times New Roman" w:hAnsi="Times New Roman" w:cs="Times New Roman"/>
                      <w:sz w:val="21"/>
                      <w:szCs w:val="21"/>
                      <w:vertAlign w:val="subscript"/>
                    </w:rPr>
                    <w:t>2.5</w:t>
                  </w:r>
                  <w:r w:rsidRPr="00A172D5">
                    <w:rPr>
                      <w:rFonts w:ascii="Times New Roman" w:hAnsi="Times New Roman" w:cs="Times New Roman"/>
                      <w:sz w:val="21"/>
                      <w:szCs w:val="21"/>
                    </w:rPr>
                    <w:sym w:font="Wingdings 2" w:char="00A3"/>
                  </w:r>
                </w:p>
                <w:p w14:paraId="3EE8C92D" w14:textId="7777777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不包括二次</w:t>
                  </w:r>
                  <w:r w:rsidRPr="00A172D5">
                    <w:rPr>
                      <w:rFonts w:ascii="Times New Roman" w:hAnsi="Times New Roman" w:cs="Times New Roman"/>
                      <w:sz w:val="21"/>
                      <w:szCs w:val="21"/>
                    </w:rPr>
                    <w:t>PM</w:t>
                  </w:r>
                  <w:r w:rsidRPr="00A172D5">
                    <w:rPr>
                      <w:rFonts w:ascii="Times New Roman" w:hAnsi="Times New Roman" w:cs="Times New Roman"/>
                      <w:sz w:val="21"/>
                      <w:szCs w:val="21"/>
                      <w:vertAlign w:val="subscript"/>
                    </w:rPr>
                    <w:t>2.5</w:t>
                  </w:r>
                  <w:r w:rsidRPr="00A172D5">
                    <w:rPr>
                      <w:rFonts w:ascii="Times New Roman" w:hAnsi="Times New Roman" w:cs="Times New Roman"/>
                      <w:sz w:val="21"/>
                      <w:szCs w:val="21"/>
                    </w:rPr>
                    <w:sym w:font="Wingdings 2" w:char="F052"/>
                  </w:r>
                </w:p>
              </w:tc>
            </w:tr>
            <w:tr w:rsidR="00A75D92" w:rsidRPr="00A172D5" w14:paraId="516B8607" w14:textId="77777777" w:rsidTr="009A1F24">
              <w:trPr>
                <w:trHeight w:val="373"/>
                <w:jc w:val="center"/>
              </w:trPr>
              <w:tc>
                <w:tcPr>
                  <w:tcW w:w="236" w:type="pct"/>
                  <w:vAlign w:val="center"/>
                </w:tcPr>
                <w:p w14:paraId="0F57E9DC" w14:textId="77777777" w:rsidR="00A75D92" w:rsidRPr="00A172D5" w:rsidRDefault="00A75D92" w:rsidP="009A1F24">
                  <w:pPr>
                    <w:adjustRightInd w:val="0"/>
                    <w:snapToGrid w:val="0"/>
                    <w:jc w:val="center"/>
                    <w:rPr>
                      <w:rFonts w:ascii="Times New Roman" w:hAnsi="Times New Roman" w:cs="Times New Roman"/>
                      <w:sz w:val="21"/>
                      <w:szCs w:val="21"/>
                    </w:rPr>
                  </w:pPr>
                  <w:r w:rsidRPr="00A172D5">
                    <w:rPr>
                      <w:rFonts w:ascii="Times New Roman" w:hAnsi="Times New Roman" w:cs="Times New Roman"/>
                      <w:sz w:val="21"/>
                      <w:szCs w:val="21"/>
                    </w:rPr>
                    <w:t>评价标准</w:t>
                  </w:r>
                </w:p>
              </w:tc>
              <w:tc>
                <w:tcPr>
                  <w:tcW w:w="601" w:type="pct"/>
                  <w:vAlign w:val="center"/>
                </w:tcPr>
                <w:p w14:paraId="3AB344B6" w14:textId="77777777" w:rsidR="00A75D92" w:rsidRPr="00A172D5" w:rsidRDefault="00A75D92" w:rsidP="009A1F24">
                  <w:pPr>
                    <w:adjustRightInd w:val="0"/>
                    <w:snapToGrid w:val="0"/>
                    <w:jc w:val="center"/>
                    <w:rPr>
                      <w:rFonts w:ascii="Times New Roman" w:hAnsi="Times New Roman" w:cs="Times New Roman"/>
                      <w:sz w:val="21"/>
                      <w:szCs w:val="21"/>
                    </w:rPr>
                  </w:pPr>
                  <w:r w:rsidRPr="00A172D5">
                    <w:rPr>
                      <w:rFonts w:ascii="Times New Roman" w:hAnsi="Times New Roman" w:cs="Times New Roman"/>
                      <w:sz w:val="21"/>
                      <w:szCs w:val="21"/>
                    </w:rPr>
                    <w:t>评价标准</w:t>
                  </w:r>
                </w:p>
              </w:tc>
              <w:tc>
                <w:tcPr>
                  <w:tcW w:w="1628" w:type="pct"/>
                  <w:gridSpan w:val="7"/>
                  <w:vAlign w:val="center"/>
                </w:tcPr>
                <w:p w14:paraId="0A5FBEE8" w14:textId="7777777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国家标准</w:t>
                  </w:r>
                  <w:r w:rsidRPr="00A172D5">
                    <w:rPr>
                      <w:rFonts w:ascii="Times New Roman" w:hAnsi="Times New Roman" w:cs="Times New Roman"/>
                      <w:sz w:val="21"/>
                      <w:szCs w:val="21"/>
                    </w:rPr>
                    <w:sym w:font="Wingdings 2" w:char="F052"/>
                  </w:r>
                </w:p>
              </w:tc>
              <w:tc>
                <w:tcPr>
                  <w:tcW w:w="945" w:type="pct"/>
                  <w:gridSpan w:val="5"/>
                  <w:vAlign w:val="center"/>
                </w:tcPr>
                <w:p w14:paraId="162B7405" w14:textId="7777777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地方标准</w:t>
                  </w:r>
                  <w:r w:rsidRPr="00A172D5">
                    <w:rPr>
                      <w:rFonts w:ascii="Times New Roman" w:hAnsi="Times New Roman" w:cs="Times New Roman"/>
                      <w:sz w:val="21"/>
                      <w:szCs w:val="21"/>
                    </w:rPr>
                    <w:sym w:font="Wingdings 2" w:char="00A3"/>
                  </w:r>
                </w:p>
              </w:tc>
              <w:tc>
                <w:tcPr>
                  <w:tcW w:w="1057" w:type="pct"/>
                  <w:gridSpan w:val="7"/>
                  <w:vAlign w:val="center"/>
                </w:tcPr>
                <w:p w14:paraId="1C0E9DF7" w14:textId="5C5F473C"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附录</w:t>
                  </w:r>
                  <w:r w:rsidRPr="00A172D5">
                    <w:rPr>
                      <w:rFonts w:ascii="Times New Roman" w:hAnsi="Times New Roman" w:cs="Times New Roman"/>
                      <w:sz w:val="21"/>
                      <w:szCs w:val="21"/>
                    </w:rPr>
                    <w:t>D</w:t>
                  </w:r>
                  <w:r w:rsidR="009B6C7E" w:rsidRPr="00A172D5">
                    <w:rPr>
                      <w:rFonts w:ascii="Times New Roman" w:hAnsi="Times New Roman" w:cs="Times New Roman"/>
                      <w:sz w:val="21"/>
                      <w:szCs w:val="21"/>
                    </w:rPr>
                    <w:sym w:font="Wingdings 2" w:char="F052"/>
                  </w:r>
                </w:p>
              </w:tc>
              <w:tc>
                <w:tcPr>
                  <w:tcW w:w="534" w:type="pct"/>
                  <w:gridSpan w:val="3"/>
                  <w:vAlign w:val="center"/>
                </w:tcPr>
                <w:p w14:paraId="77CEBE68" w14:textId="7777777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其他标准</w:t>
                  </w:r>
                  <w:r w:rsidRPr="00A172D5">
                    <w:rPr>
                      <w:rFonts w:ascii="Times New Roman" w:hAnsi="Times New Roman" w:cs="Times New Roman"/>
                      <w:sz w:val="21"/>
                      <w:szCs w:val="21"/>
                    </w:rPr>
                    <w:sym w:font="Wingdings 2" w:char="00A3"/>
                  </w:r>
                </w:p>
              </w:tc>
            </w:tr>
            <w:tr w:rsidR="00A75D92" w:rsidRPr="00A172D5" w14:paraId="1A0A9C7D" w14:textId="77777777" w:rsidTr="009A1F24">
              <w:trPr>
                <w:trHeight w:val="373"/>
                <w:jc w:val="center"/>
              </w:trPr>
              <w:tc>
                <w:tcPr>
                  <w:tcW w:w="236" w:type="pct"/>
                  <w:vMerge w:val="restart"/>
                  <w:vAlign w:val="center"/>
                </w:tcPr>
                <w:p w14:paraId="2501AA43" w14:textId="77777777" w:rsidR="00A75D92" w:rsidRPr="00A172D5" w:rsidRDefault="00A75D92" w:rsidP="009A1F24">
                  <w:pPr>
                    <w:adjustRightInd w:val="0"/>
                    <w:snapToGrid w:val="0"/>
                    <w:jc w:val="center"/>
                    <w:rPr>
                      <w:rFonts w:ascii="Times New Roman" w:hAnsi="Times New Roman" w:cs="Times New Roman"/>
                      <w:sz w:val="21"/>
                      <w:szCs w:val="21"/>
                    </w:rPr>
                  </w:pPr>
                  <w:r w:rsidRPr="00A172D5">
                    <w:rPr>
                      <w:rFonts w:ascii="Times New Roman" w:hAnsi="Times New Roman" w:cs="Times New Roman"/>
                      <w:sz w:val="21"/>
                      <w:szCs w:val="21"/>
                    </w:rPr>
                    <w:t>现状评价</w:t>
                  </w:r>
                </w:p>
              </w:tc>
              <w:tc>
                <w:tcPr>
                  <w:tcW w:w="601" w:type="pct"/>
                  <w:vAlign w:val="center"/>
                </w:tcPr>
                <w:p w14:paraId="4BED9F83" w14:textId="77777777" w:rsidR="00A75D92" w:rsidRPr="00A172D5" w:rsidRDefault="00A75D92" w:rsidP="009A1F24">
                  <w:pPr>
                    <w:adjustRightInd w:val="0"/>
                    <w:snapToGrid w:val="0"/>
                    <w:jc w:val="center"/>
                    <w:rPr>
                      <w:rFonts w:ascii="Times New Roman" w:hAnsi="Times New Roman" w:cs="Times New Roman"/>
                      <w:sz w:val="21"/>
                      <w:szCs w:val="21"/>
                    </w:rPr>
                  </w:pPr>
                  <w:r w:rsidRPr="00A172D5">
                    <w:rPr>
                      <w:rFonts w:ascii="Times New Roman" w:hAnsi="Times New Roman" w:cs="Times New Roman"/>
                      <w:sz w:val="21"/>
                      <w:szCs w:val="21"/>
                    </w:rPr>
                    <w:t>环境功能区</w:t>
                  </w:r>
                </w:p>
              </w:tc>
              <w:tc>
                <w:tcPr>
                  <w:tcW w:w="1979" w:type="pct"/>
                  <w:gridSpan w:val="10"/>
                  <w:vAlign w:val="center"/>
                </w:tcPr>
                <w:p w14:paraId="760D2FE4" w14:textId="7777777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一类区</w:t>
                  </w:r>
                  <w:r w:rsidRPr="00A172D5">
                    <w:rPr>
                      <w:rFonts w:ascii="Times New Roman" w:hAnsi="Times New Roman" w:cs="Times New Roman"/>
                      <w:sz w:val="21"/>
                      <w:szCs w:val="21"/>
                    </w:rPr>
                    <w:sym w:font="Wingdings 2" w:char="00A3"/>
                  </w:r>
                </w:p>
              </w:tc>
              <w:tc>
                <w:tcPr>
                  <w:tcW w:w="1261" w:type="pct"/>
                  <w:gridSpan w:val="7"/>
                  <w:vAlign w:val="center"/>
                </w:tcPr>
                <w:p w14:paraId="72F32CB8" w14:textId="7777777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二类区</w:t>
                  </w:r>
                  <w:r w:rsidRPr="00A172D5">
                    <w:rPr>
                      <w:rFonts w:ascii="Times New Roman" w:hAnsi="Times New Roman" w:cs="Times New Roman"/>
                      <w:sz w:val="21"/>
                      <w:szCs w:val="21"/>
                    </w:rPr>
                    <w:sym w:font="Wingdings 2" w:char="F052"/>
                  </w:r>
                </w:p>
              </w:tc>
              <w:tc>
                <w:tcPr>
                  <w:tcW w:w="922" w:type="pct"/>
                  <w:gridSpan w:val="5"/>
                  <w:vAlign w:val="center"/>
                </w:tcPr>
                <w:p w14:paraId="76078873" w14:textId="7777777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一类区和二类区</w:t>
                  </w:r>
                  <w:r w:rsidRPr="00A172D5">
                    <w:rPr>
                      <w:rFonts w:ascii="Times New Roman" w:hAnsi="Times New Roman" w:cs="Times New Roman"/>
                      <w:sz w:val="21"/>
                      <w:szCs w:val="21"/>
                    </w:rPr>
                    <w:sym w:font="Wingdings 2" w:char="00A3"/>
                  </w:r>
                </w:p>
              </w:tc>
            </w:tr>
            <w:tr w:rsidR="00A75D92" w:rsidRPr="00A172D5" w14:paraId="1C565AEC" w14:textId="77777777" w:rsidTr="009A1F24">
              <w:trPr>
                <w:trHeight w:val="373"/>
                <w:jc w:val="center"/>
              </w:trPr>
              <w:tc>
                <w:tcPr>
                  <w:tcW w:w="236" w:type="pct"/>
                  <w:vMerge/>
                  <w:vAlign w:val="center"/>
                </w:tcPr>
                <w:p w14:paraId="242232DD" w14:textId="77777777" w:rsidR="00A75D92" w:rsidRPr="00A172D5" w:rsidRDefault="00A75D92" w:rsidP="009A1F24">
                  <w:pPr>
                    <w:adjustRightInd w:val="0"/>
                    <w:snapToGrid w:val="0"/>
                    <w:jc w:val="center"/>
                    <w:rPr>
                      <w:rFonts w:ascii="Times New Roman" w:hAnsi="Times New Roman" w:cs="Times New Roman"/>
                      <w:sz w:val="21"/>
                      <w:szCs w:val="21"/>
                    </w:rPr>
                  </w:pPr>
                </w:p>
              </w:tc>
              <w:tc>
                <w:tcPr>
                  <w:tcW w:w="601" w:type="pct"/>
                  <w:vAlign w:val="center"/>
                </w:tcPr>
                <w:p w14:paraId="4F061EC0" w14:textId="77777777" w:rsidR="00A75D92" w:rsidRPr="00A172D5" w:rsidRDefault="00A75D92" w:rsidP="009A1F24">
                  <w:pPr>
                    <w:adjustRightInd w:val="0"/>
                    <w:snapToGrid w:val="0"/>
                    <w:jc w:val="center"/>
                    <w:rPr>
                      <w:rFonts w:ascii="Times New Roman" w:hAnsi="Times New Roman" w:cs="Times New Roman"/>
                      <w:sz w:val="21"/>
                      <w:szCs w:val="21"/>
                    </w:rPr>
                  </w:pPr>
                  <w:r w:rsidRPr="00A172D5">
                    <w:rPr>
                      <w:rFonts w:ascii="Times New Roman" w:hAnsi="Times New Roman" w:cs="Times New Roman"/>
                      <w:sz w:val="21"/>
                      <w:szCs w:val="21"/>
                    </w:rPr>
                    <w:t>评价基准年</w:t>
                  </w:r>
                </w:p>
              </w:tc>
              <w:tc>
                <w:tcPr>
                  <w:tcW w:w="4163" w:type="pct"/>
                  <w:gridSpan w:val="22"/>
                  <w:vAlign w:val="center"/>
                </w:tcPr>
                <w:p w14:paraId="38D69D1E" w14:textId="7777777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w:t>
                  </w:r>
                  <w:r w:rsidRPr="00A172D5">
                    <w:rPr>
                      <w:rFonts w:ascii="Times New Roman" w:hAnsi="Times New Roman" w:cs="Times New Roman"/>
                      <w:sz w:val="21"/>
                      <w:szCs w:val="21"/>
                    </w:rPr>
                    <w:t>1</w:t>
                  </w:r>
                  <w:r w:rsidRPr="00A172D5">
                    <w:rPr>
                      <w:rFonts w:ascii="Times New Roman" w:hAnsi="Times New Roman" w:cs="Times New Roman"/>
                      <w:sz w:val="21"/>
                      <w:szCs w:val="21"/>
                    </w:rPr>
                    <w:t>）年</w:t>
                  </w:r>
                </w:p>
              </w:tc>
            </w:tr>
            <w:tr w:rsidR="00A75D92" w:rsidRPr="00A172D5" w14:paraId="427CD5B9" w14:textId="77777777" w:rsidTr="009A1F24">
              <w:trPr>
                <w:trHeight w:val="373"/>
                <w:jc w:val="center"/>
              </w:trPr>
              <w:tc>
                <w:tcPr>
                  <w:tcW w:w="236" w:type="pct"/>
                  <w:vMerge/>
                  <w:vAlign w:val="center"/>
                </w:tcPr>
                <w:p w14:paraId="37EACD1A" w14:textId="77777777" w:rsidR="00A75D92" w:rsidRPr="00A172D5" w:rsidRDefault="00A75D92" w:rsidP="009A1F24">
                  <w:pPr>
                    <w:adjustRightInd w:val="0"/>
                    <w:snapToGrid w:val="0"/>
                    <w:jc w:val="center"/>
                    <w:rPr>
                      <w:rFonts w:ascii="Times New Roman" w:hAnsi="Times New Roman" w:cs="Times New Roman"/>
                      <w:sz w:val="21"/>
                      <w:szCs w:val="21"/>
                    </w:rPr>
                  </w:pPr>
                </w:p>
              </w:tc>
              <w:tc>
                <w:tcPr>
                  <w:tcW w:w="601" w:type="pct"/>
                  <w:vAlign w:val="center"/>
                </w:tcPr>
                <w:p w14:paraId="45CB2F38" w14:textId="77777777" w:rsidR="00A75D92" w:rsidRPr="00A172D5" w:rsidRDefault="00A75D92" w:rsidP="009A1F24">
                  <w:pPr>
                    <w:adjustRightInd w:val="0"/>
                    <w:snapToGrid w:val="0"/>
                    <w:jc w:val="center"/>
                    <w:rPr>
                      <w:rFonts w:ascii="Times New Roman" w:hAnsi="Times New Roman" w:cs="Times New Roman"/>
                      <w:sz w:val="21"/>
                      <w:szCs w:val="21"/>
                    </w:rPr>
                  </w:pPr>
                  <w:r w:rsidRPr="00A172D5">
                    <w:rPr>
                      <w:rFonts w:ascii="Times New Roman" w:hAnsi="Times New Roman" w:cs="Times New Roman"/>
                      <w:sz w:val="21"/>
                      <w:szCs w:val="21"/>
                    </w:rPr>
                    <w:t>环境空气质量现状调查数据来源</w:t>
                  </w:r>
                </w:p>
              </w:tc>
              <w:tc>
                <w:tcPr>
                  <w:tcW w:w="1862" w:type="pct"/>
                  <w:gridSpan w:val="9"/>
                  <w:vAlign w:val="center"/>
                </w:tcPr>
                <w:p w14:paraId="1EDF49D8" w14:textId="77777777" w:rsidR="00A75D92" w:rsidRPr="00A172D5" w:rsidRDefault="00A75D92" w:rsidP="009A1F24">
                  <w:pPr>
                    <w:adjustRightInd w:val="0"/>
                    <w:snapToGrid w:val="0"/>
                    <w:jc w:val="center"/>
                    <w:rPr>
                      <w:rFonts w:ascii="Times New Roman" w:hAnsi="Times New Roman" w:cs="Times New Roman"/>
                      <w:sz w:val="21"/>
                      <w:szCs w:val="21"/>
                    </w:rPr>
                  </w:pPr>
                  <w:r w:rsidRPr="00A172D5">
                    <w:rPr>
                      <w:rFonts w:ascii="Times New Roman" w:hAnsi="Times New Roman" w:cs="Times New Roman"/>
                      <w:sz w:val="21"/>
                      <w:szCs w:val="21"/>
                    </w:rPr>
                    <w:t>长期例行监测数据</w:t>
                  </w:r>
                  <w:r w:rsidRPr="00A172D5">
                    <w:rPr>
                      <w:rFonts w:ascii="Times New Roman" w:hAnsi="Times New Roman" w:cs="Times New Roman"/>
                      <w:sz w:val="21"/>
                      <w:szCs w:val="21"/>
                    </w:rPr>
                    <w:sym w:font="Wingdings 2" w:char="00A3"/>
                  </w:r>
                </w:p>
              </w:tc>
              <w:tc>
                <w:tcPr>
                  <w:tcW w:w="1493" w:type="pct"/>
                  <w:gridSpan w:val="9"/>
                  <w:vAlign w:val="center"/>
                </w:tcPr>
                <w:p w14:paraId="7720966B" w14:textId="77777777" w:rsidR="00A75D92" w:rsidRPr="00A172D5" w:rsidRDefault="00A75D92" w:rsidP="009A1F24">
                  <w:pPr>
                    <w:adjustRightInd w:val="0"/>
                    <w:snapToGrid w:val="0"/>
                    <w:jc w:val="center"/>
                    <w:rPr>
                      <w:rFonts w:ascii="Times New Roman" w:hAnsi="Times New Roman" w:cs="Times New Roman"/>
                      <w:sz w:val="21"/>
                      <w:szCs w:val="21"/>
                    </w:rPr>
                  </w:pPr>
                  <w:r w:rsidRPr="00A172D5">
                    <w:rPr>
                      <w:rFonts w:ascii="Times New Roman" w:hAnsi="Times New Roman" w:cs="Times New Roman"/>
                      <w:sz w:val="21"/>
                      <w:szCs w:val="21"/>
                    </w:rPr>
                    <w:t>主管部门发布的数据</w:t>
                  </w:r>
                  <w:r w:rsidRPr="00A172D5">
                    <w:rPr>
                      <w:rFonts w:ascii="Times New Roman" w:hAnsi="Times New Roman" w:cs="Times New Roman"/>
                      <w:sz w:val="21"/>
                      <w:szCs w:val="21"/>
                    </w:rPr>
                    <w:sym w:font="Wingdings 2" w:char="F052"/>
                  </w:r>
                </w:p>
              </w:tc>
              <w:tc>
                <w:tcPr>
                  <w:tcW w:w="808" w:type="pct"/>
                  <w:gridSpan w:val="4"/>
                  <w:vAlign w:val="center"/>
                </w:tcPr>
                <w:p w14:paraId="3837747E" w14:textId="7777777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现状补充监测</w:t>
                  </w:r>
                  <w:r w:rsidRPr="00A172D5">
                    <w:rPr>
                      <w:rFonts w:ascii="Times New Roman" w:hAnsi="Times New Roman" w:cs="Times New Roman"/>
                      <w:sz w:val="21"/>
                      <w:szCs w:val="21"/>
                    </w:rPr>
                    <w:sym w:font="Wingdings 2" w:char="00A3"/>
                  </w:r>
                </w:p>
              </w:tc>
            </w:tr>
            <w:tr w:rsidR="00A75D92" w:rsidRPr="00A172D5" w14:paraId="2429C5B4" w14:textId="77777777" w:rsidTr="009A1F24">
              <w:trPr>
                <w:trHeight w:val="373"/>
                <w:jc w:val="center"/>
              </w:trPr>
              <w:tc>
                <w:tcPr>
                  <w:tcW w:w="236" w:type="pct"/>
                  <w:vMerge/>
                  <w:vAlign w:val="center"/>
                </w:tcPr>
                <w:p w14:paraId="4A1FECC7" w14:textId="77777777" w:rsidR="00A75D92" w:rsidRPr="00A172D5" w:rsidRDefault="00A75D92" w:rsidP="009A1F24">
                  <w:pPr>
                    <w:adjustRightInd w:val="0"/>
                    <w:snapToGrid w:val="0"/>
                    <w:jc w:val="center"/>
                    <w:rPr>
                      <w:rFonts w:ascii="Times New Roman" w:hAnsi="Times New Roman" w:cs="Times New Roman"/>
                      <w:sz w:val="21"/>
                      <w:szCs w:val="21"/>
                    </w:rPr>
                  </w:pPr>
                </w:p>
              </w:tc>
              <w:tc>
                <w:tcPr>
                  <w:tcW w:w="601" w:type="pct"/>
                  <w:vAlign w:val="center"/>
                </w:tcPr>
                <w:p w14:paraId="45CB6E93" w14:textId="77777777" w:rsidR="00A75D92" w:rsidRPr="00A172D5" w:rsidRDefault="00A75D92" w:rsidP="009A1F24">
                  <w:pPr>
                    <w:adjustRightInd w:val="0"/>
                    <w:snapToGrid w:val="0"/>
                    <w:jc w:val="center"/>
                    <w:rPr>
                      <w:rFonts w:ascii="Times New Roman" w:hAnsi="Times New Roman" w:cs="Times New Roman"/>
                      <w:sz w:val="21"/>
                      <w:szCs w:val="21"/>
                    </w:rPr>
                  </w:pPr>
                  <w:r w:rsidRPr="00A172D5">
                    <w:rPr>
                      <w:rFonts w:ascii="Times New Roman" w:hAnsi="Times New Roman" w:cs="Times New Roman"/>
                      <w:sz w:val="21"/>
                      <w:szCs w:val="21"/>
                    </w:rPr>
                    <w:t>现状评价</w:t>
                  </w:r>
                </w:p>
              </w:tc>
              <w:tc>
                <w:tcPr>
                  <w:tcW w:w="2572" w:type="pct"/>
                  <w:gridSpan w:val="12"/>
                  <w:vAlign w:val="center"/>
                </w:tcPr>
                <w:p w14:paraId="285DE6E7" w14:textId="7777777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达标区</w:t>
                  </w:r>
                  <w:r w:rsidRPr="00A172D5">
                    <w:rPr>
                      <w:rFonts w:ascii="Times New Roman" w:hAnsi="Times New Roman" w:cs="Times New Roman"/>
                      <w:sz w:val="21"/>
                      <w:szCs w:val="21"/>
                    </w:rPr>
                    <w:sym w:font="Wingdings 2" w:char="00A3"/>
                  </w:r>
                </w:p>
              </w:tc>
              <w:tc>
                <w:tcPr>
                  <w:tcW w:w="1591" w:type="pct"/>
                  <w:gridSpan w:val="10"/>
                  <w:vAlign w:val="center"/>
                </w:tcPr>
                <w:p w14:paraId="356FFC2B" w14:textId="7777777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不达标区</w:t>
                  </w:r>
                  <w:r w:rsidRPr="00A172D5">
                    <w:rPr>
                      <w:rFonts w:ascii="Times New Roman" w:hAnsi="Times New Roman" w:cs="Times New Roman"/>
                      <w:sz w:val="21"/>
                      <w:szCs w:val="21"/>
                    </w:rPr>
                    <w:sym w:font="Wingdings 2" w:char="F052"/>
                  </w:r>
                </w:p>
              </w:tc>
            </w:tr>
            <w:tr w:rsidR="00A75D92" w:rsidRPr="00A172D5" w14:paraId="1C904CA0" w14:textId="77777777" w:rsidTr="009A1F24">
              <w:trPr>
                <w:trHeight w:val="373"/>
                <w:jc w:val="center"/>
              </w:trPr>
              <w:tc>
                <w:tcPr>
                  <w:tcW w:w="236" w:type="pct"/>
                  <w:vAlign w:val="center"/>
                </w:tcPr>
                <w:p w14:paraId="71925A30" w14:textId="77777777" w:rsidR="00A75D92" w:rsidRPr="00A172D5" w:rsidRDefault="00A75D92" w:rsidP="009A1F24">
                  <w:pPr>
                    <w:adjustRightInd w:val="0"/>
                    <w:snapToGrid w:val="0"/>
                    <w:jc w:val="center"/>
                    <w:rPr>
                      <w:rFonts w:ascii="Times New Roman" w:hAnsi="Times New Roman" w:cs="Times New Roman"/>
                      <w:sz w:val="21"/>
                      <w:szCs w:val="21"/>
                    </w:rPr>
                  </w:pPr>
                  <w:r w:rsidRPr="00A172D5">
                    <w:rPr>
                      <w:rFonts w:ascii="Times New Roman" w:hAnsi="Times New Roman" w:cs="Times New Roman"/>
                      <w:sz w:val="21"/>
                      <w:szCs w:val="21"/>
                    </w:rPr>
                    <w:t>污染源调查</w:t>
                  </w:r>
                </w:p>
              </w:tc>
              <w:tc>
                <w:tcPr>
                  <w:tcW w:w="601" w:type="pct"/>
                  <w:vAlign w:val="center"/>
                </w:tcPr>
                <w:p w14:paraId="169ACE70" w14:textId="77777777" w:rsidR="00A75D92" w:rsidRPr="00A172D5" w:rsidRDefault="00A75D92" w:rsidP="009A1F24">
                  <w:pPr>
                    <w:adjustRightInd w:val="0"/>
                    <w:snapToGrid w:val="0"/>
                    <w:jc w:val="center"/>
                    <w:rPr>
                      <w:rFonts w:ascii="Times New Roman" w:hAnsi="Times New Roman" w:cs="Times New Roman"/>
                      <w:sz w:val="21"/>
                      <w:szCs w:val="21"/>
                    </w:rPr>
                  </w:pPr>
                  <w:r w:rsidRPr="00A172D5">
                    <w:rPr>
                      <w:rFonts w:ascii="Times New Roman" w:hAnsi="Times New Roman" w:cs="Times New Roman"/>
                      <w:sz w:val="21"/>
                      <w:szCs w:val="21"/>
                    </w:rPr>
                    <w:t>调查内容</w:t>
                  </w:r>
                </w:p>
              </w:tc>
              <w:tc>
                <w:tcPr>
                  <w:tcW w:w="1745" w:type="pct"/>
                  <w:gridSpan w:val="8"/>
                  <w:vAlign w:val="center"/>
                </w:tcPr>
                <w:p w14:paraId="4BEE60D9" w14:textId="7777777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本项目正常排放源</w:t>
                  </w:r>
                  <w:r w:rsidRPr="00A172D5">
                    <w:rPr>
                      <w:rFonts w:ascii="Times New Roman" w:hAnsi="Times New Roman" w:cs="Times New Roman"/>
                      <w:sz w:val="21"/>
                      <w:szCs w:val="21"/>
                    </w:rPr>
                    <w:sym w:font="Wingdings 2" w:char="F052"/>
                  </w:r>
                </w:p>
                <w:p w14:paraId="13064D96" w14:textId="7777777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本项目非正常排放源</w:t>
                  </w:r>
                  <w:r w:rsidRPr="00A172D5">
                    <w:rPr>
                      <w:rFonts w:ascii="Times New Roman" w:hAnsi="Times New Roman" w:cs="Times New Roman"/>
                      <w:sz w:val="21"/>
                      <w:szCs w:val="21"/>
                    </w:rPr>
                    <w:sym w:font="Wingdings 2" w:char="00A3"/>
                  </w:r>
                </w:p>
                <w:p w14:paraId="73DB246B" w14:textId="7777777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现有污染源</w:t>
                  </w:r>
                  <w:r w:rsidRPr="00A172D5">
                    <w:rPr>
                      <w:rFonts w:ascii="Times New Roman" w:hAnsi="Times New Roman" w:cs="Times New Roman"/>
                      <w:sz w:val="21"/>
                      <w:szCs w:val="21"/>
                    </w:rPr>
                    <w:sym w:font="Wingdings 2" w:char="00A3"/>
                  </w:r>
                </w:p>
              </w:tc>
              <w:tc>
                <w:tcPr>
                  <w:tcW w:w="827" w:type="pct"/>
                  <w:gridSpan w:val="4"/>
                  <w:vAlign w:val="center"/>
                </w:tcPr>
                <w:p w14:paraId="39110E2A" w14:textId="7777777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拟替代的污染源</w:t>
                  </w:r>
                  <w:r w:rsidRPr="00A172D5">
                    <w:rPr>
                      <w:rFonts w:ascii="Times New Roman" w:hAnsi="Times New Roman" w:cs="Times New Roman"/>
                      <w:sz w:val="21"/>
                      <w:szCs w:val="21"/>
                    </w:rPr>
                    <w:sym w:font="Wingdings 2" w:char="00A3"/>
                  </w:r>
                </w:p>
              </w:tc>
              <w:tc>
                <w:tcPr>
                  <w:tcW w:w="1184" w:type="pct"/>
                  <w:gridSpan w:val="8"/>
                  <w:vAlign w:val="center"/>
                </w:tcPr>
                <w:p w14:paraId="5E592D4F" w14:textId="7777777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其他在建、拟建项目污染源</w:t>
                  </w:r>
                  <w:r w:rsidRPr="00A172D5">
                    <w:rPr>
                      <w:rFonts w:ascii="Times New Roman" w:hAnsi="Times New Roman" w:cs="Times New Roman"/>
                      <w:sz w:val="21"/>
                      <w:szCs w:val="21"/>
                    </w:rPr>
                    <w:sym w:font="Wingdings 2" w:char="00A3"/>
                  </w:r>
                </w:p>
              </w:tc>
              <w:tc>
                <w:tcPr>
                  <w:tcW w:w="407" w:type="pct"/>
                  <w:gridSpan w:val="2"/>
                  <w:vAlign w:val="center"/>
                </w:tcPr>
                <w:p w14:paraId="1E2C178D" w14:textId="7777777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区域污染源</w:t>
                  </w:r>
                  <w:r w:rsidRPr="00A172D5">
                    <w:rPr>
                      <w:rFonts w:ascii="Times New Roman" w:hAnsi="Times New Roman" w:cs="Times New Roman"/>
                      <w:sz w:val="21"/>
                      <w:szCs w:val="21"/>
                    </w:rPr>
                    <w:sym w:font="Wingdings 2" w:char="00A3"/>
                  </w:r>
                </w:p>
              </w:tc>
            </w:tr>
            <w:tr w:rsidR="00A75D92" w:rsidRPr="00A172D5" w14:paraId="6E8D314C" w14:textId="77777777" w:rsidTr="009A1F24">
              <w:trPr>
                <w:trHeight w:val="373"/>
                <w:jc w:val="center"/>
              </w:trPr>
              <w:tc>
                <w:tcPr>
                  <w:tcW w:w="236" w:type="pct"/>
                  <w:vMerge w:val="restart"/>
                  <w:vAlign w:val="center"/>
                </w:tcPr>
                <w:p w14:paraId="66D845C7" w14:textId="77777777" w:rsidR="00A75D92" w:rsidRPr="00A172D5" w:rsidRDefault="00A75D92" w:rsidP="009A1F24">
                  <w:pPr>
                    <w:adjustRightInd w:val="0"/>
                    <w:snapToGrid w:val="0"/>
                    <w:jc w:val="center"/>
                    <w:rPr>
                      <w:rFonts w:ascii="Times New Roman" w:hAnsi="Times New Roman" w:cs="Times New Roman"/>
                      <w:sz w:val="21"/>
                      <w:szCs w:val="21"/>
                    </w:rPr>
                  </w:pPr>
                  <w:r w:rsidRPr="00A172D5">
                    <w:rPr>
                      <w:rFonts w:ascii="Times New Roman" w:hAnsi="Times New Roman" w:cs="Times New Roman"/>
                      <w:sz w:val="21"/>
                      <w:szCs w:val="21"/>
                    </w:rPr>
                    <w:t>大气环境影响</w:t>
                  </w:r>
                  <w:r w:rsidRPr="00A172D5">
                    <w:rPr>
                      <w:rFonts w:ascii="Times New Roman" w:hAnsi="Times New Roman" w:cs="Times New Roman"/>
                      <w:sz w:val="21"/>
                      <w:szCs w:val="21"/>
                    </w:rPr>
                    <w:lastRenderedPageBreak/>
                    <w:t>预测与评价</w:t>
                  </w:r>
                </w:p>
              </w:tc>
              <w:tc>
                <w:tcPr>
                  <w:tcW w:w="601" w:type="pct"/>
                  <w:vAlign w:val="center"/>
                </w:tcPr>
                <w:p w14:paraId="11F9D137" w14:textId="77777777" w:rsidR="00A75D92" w:rsidRPr="00A172D5" w:rsidRDefault="00A75D92" w:rsidP="009A1F24">
                  <w:pPr>
                    <w:adjustRightInd w:val="0"/>
                    <w:snapToGrid w:val="0"/>
                    <w:jc w:val="center"/>
                    <w:rPr>
                      <w:rFonts w:ascii="Times New Roman" w:hAnsi="Times New Roman" w:cs="Times New Roman"/>
                      <w:sz w:val="21"/>
                      <w:szCs w:val="21"/>
                    </w:rPr>
                  </w:pPr>
                  <w:r w:rsidRPr="00A172D5">
                    <w:rPr>
                      <w:rFonts w:ascii="Times New Roman" w:hAnsi="Times New Roman" w:cs="Times New Roman"/>
                      <w:sz w:val="21"/>
                      <w:szCs w:val="21"/>
                    </w:rPr>
                    <w:lastRenderedPageBreak/>
                    <w:t>预测模型</w:t>
                  </w:r>
                </w:p>
              </w:tc>
              <w:tc>
                <w:tcPr>
                  <w:tcW w:w="726" w:type="pct"/>
                  <w:gridSpan w:val="2"/>
                  <w:vAlign w:val="center"/>
                </w:tcPr>
                <w:p w14:paraId="37DBF05D" w14:textId="7777777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AERMOD</w:t>
                  </w:r>
                  <w:r w:rsidRPr="00A172D5">
                    <w:rPr>
                      <w:rFonts w:ascii="Times New Roman" w:hAnsi="Times New Roman" w:cs="Times New Roman"/>
                      <w:sz w:val="21"/>
                      <w:szCs w:val="21"/>
                    </w:rPr>
                    <w:sym w:font="Wingdings 2" w:char="00A3"/>
                  </w:r>
                </w:p>
              </w:tc>
              <w:tc>
                <w:tcPr>
                  <w:tcW w:w="552" w:type="pct"/>
                  <w:gridSpan w:val="3"/>
                  <w:vAlign w:val="center"/>
                </w:tcPr>
                <w:p w14:paraId="0BA10145" w14:textId="7777777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ADMS</w:t>
                  </w:r>
                  <w:r w:rsidRPr="00A172D5">
                    <w:rPr>
                      <w:rFonts w:ascii="Times New Roman" w:hAnsi="Times New Roman" w:cs="Times New Roman"/>
                      <w:sz w:val="21"/>
                      <w:szCs w:val="21"/>
                    </w:rPr>
                    <w:sym w:font="Wingdings 2" w:char="00A3"/>
                  </w:r>
                </w:p>
              </w:tc>
              <w:tc>
                <w:tcPr>
                  <w:tcW w:w="827" w:type="pct"/>
                  <w:gridSpan w:val="6"/>
                  <w:vAlign w:val="center"/>
                </w:tcPr>
                <w:p w14:paraId="3ABA739B" w14:textId="7777777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AUSTAL2000</w:t>
                  </w:r>
                </w:p>
                <w:p w14:paraId="1DF1DC59" w14:textId="7777777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sym w:font="Wingdings 2" w:char="00A3"/>
                  </w:r>
                </w:p>
              </w:tc>
              <w:tc>
                <w:tcPr>
                  <w:tcW w:w="904" w:type="pct"/>
                  <w:gridSpan w:val="3"/>
                  <w:vAlign w:val="center"/>
                </w:tcPr>
                <w:p w14:paraId="629F1068" w14:textId="7777777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EDMS/AEDT</w:t>
                  </w:r>
                  <w:r w:rsidRPr="00A172D5">
                    <w:rPr>
                      <w:rFonts w:ascii="Times New Roman" w:hAnsi="Times New Roman" w:cs="Times New Roman"/>
                      <w:sz w:val="21"/>
                      <w:szCs w:val="21"/>
                    </w:rPr>
                    <w:sym w:font="Wingdings 2" w:char="00A3"/>
                  </w:r>
                </w:p>
              </w:tc>
              <w:tc>
                <w:tcPr>
                  <w:tcW w:w="747" w:type="pct"/>
                  <w:gridSpan w:val="6"/>
                  <w:vAlign w:val="center"/>
                </w:tcPr>
                <w:p w14:paraId="0B4549F7" w14:textId="7777777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CALPUFF</w:t>
                  </w:r>
                  <w:r w:rsidRPr="00A172D5">
                    <w:rPr>
                      <w:rFonts w:ascii="Times New Roman" w:hAnsi="Times New Roman" w:cs="Times New Roman"/>
                      <w:sz w:val="21"/>
                      <w:szCs w:val="21"/>
                    </w:rPr>
                    <w:sym w:font="Wingdings 2" w:char="00A3"/>
                  </w:r>
                </w:p>
              </w:tc>
              <w:tc>
                <w:tcPr>
                  <w:tcW w:w="204" w:type="pct"/>
                  <w:vAlign w:val="center"/>
                </w:tcPr>
                <w:p w14:paraId="7C333695" w14:textId="7777777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网络模型</w:t>
                  </w:r>
                  <w:r w:rsidRPr="00A172D5">
                    <w:rPr>
                      <w:rFonts w:ascii="Times New Roman" w:hAnsi="Times New Roman" w:cs="Times New Roman"/>
                      <w:sz w:val="21"/>
                      <w:szCs w:val="21"/>
                    </w:rPr>
                    <w:sym w:font="Wingdings 2" w:char="00A3"/>
                  </w:r>
                </w:p>
              </w:tc>
              <w:tc>
                <w:tcPr>
                  <w:tcW w:w="203" w:type="pct"/>
                  <w:vAlign w:val="center"/>
                </w:tcPr>
                <w:p w14:paraId="53C1F8A0" w14:textId="7777777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其他</w:t>
                  </w:r>
                </w:p>
                <w:p w14:paraId="536BEDC3" w14:textId="7777777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sym w:font="Wingdings 2" w:char="F052"/>
                  </w:r>
                </w:p>
              </w:tc>
            </w:tr>
            <w:tr w:rsidR="00A75D92" w:rsidRPr="00A172D5" w14:paraId="1A34CF32" w14:textId="77777777" w:rsidTr="009A1F24">
              <w:trPr>
                <w:trHeight w:val="373"/>
                <w:jc w:val="center"/>
              </w:trPr>
              <w:tc>
                <w:tcPr>
                  <w:tcW w:w="236" w:type="pct"/>
                  <w:vMerge/>
                  <w:vAlign w:val="center"/>
                </w:tcPr>
                <w:p w14:paraId="39A91A2F" w14:textId="77777777" w:rsidR="00A75D92" w:rsidRPr="00A172D5" w:rsidRDefault="00A75D92" w:rsidP="009A1F24">
                  <w:pPr>
                    <w:adjustRightInd w:val="0"/>
                    <w:snapToGrid w:val="0"/>
                    <w:jc w:val="center"/>
                    <w:rPr>
                      <w:rFonts w:ascii="Times New Roman" w:hAnsi="Times New Roman" w:cs="Times New Roman"/>
                      <w:sz w:val="21"/>
                      <w:szCs w:val="21"/>
                    </w:rPr>
                  </w:pPr>
                </w:p>
              </w:tc>
              <w:tc>
                <w:tcPr>
                  <w:tcW w:w="601" w:type="pct"/>
                  <w:vAlign w:val="center"/>
                </w:tcPr>
                <w:p w14:paraId="275E545E" w14:textId="77777777" w:rsidR="00A75D92" w:rsidRPr="00A172D5" w:rsidRDefault="00A75D92" w:rsidP="009A1F24">
                  <w:pPr>
                    <w:adjustRightInd w:val="0"/>
                    <w:snapToGrid w:val="0"/>
                    <w:jc w:val="center"/>
                    <w:rPr>
                      <w:rFonts w:ascii="Times New Roman" w:hAnsi="Times New Roman" w:cs="Times New Roman"/>
                      <w:sz w:val="21"/>
                      <w:szCs w:val="21"/>
                    </w:rPr>
                  </w:pPr>
                  <w:r w:rsidRPr="00A172D5">
                    <w:rPr>
                      <w:rFonts w:ascii="Times New Roman" w:hAnsi="Times New Roman" w:cs="Times New Roman"/>
                      <w:sz w:val="21"/>
                      <w:szCs w:val="21"/>
                    </w:rPr>
                    <w:t>预测范围</w:t>
                  </w:r>
                </w:p>
              </w:tc>
              <w:tc>
                <w:tcPr>
                  <w:tcW w:w="1278" w:type="pct"/>
                  <w:gridSpan w:val="5"/>
                  <w:vAlign w:val="center"/>
                </w:tcPr>
                <w:p w14:paraId="68D76513" w14:textId="77777777" w:rsidR="00A75D92" w:rsidRPr="00A172D5" w:rsidRDefault="00A75D92" w:rsidP="009A1F24">
                  <w:pPr>
                    <w:adjustRightInd w:val="0"/>
                    <w:snapToGrid w:val="0"/>
                    <w:jc w:val="center"/>
                    <w:rPr>
                      <w:rFonts w:ascii="Times New Roman" w:hAnsi="Times New Roman" w:cs="Times New Roman"/>
                      <w:sz w:val="21"/>
                      <w:szCs w:val="21"/>
                    </w:rPr>
                  </w:pPr>
                  <w:r w:rsidRPr="00A172D5">
                    <w:rPr>
                      <w:rFonts w:ascii="Times New Roman" w:hAnsi="Times New Roman" w:cs="Times New Roman"/>
                      <w:sz w:val="21"/>
                      <w:szCs w:val="21"/>
                    </w:rPr>
                    <w:t>边长</w:t>
                  </w:r>
                  <w:r w:rsidRPr="00A172D5">
                    <w:rPr>
                      <w:rFonts w:ascii="Times New Roman" w:hAnsi="Times New Roman" w:cs="Times New Roman"/>
                      <w:sz w:val="21"/>
                      <w:szCs w:val="21"/>
                    </w:rPr>
                    <w:t>=50km</w:t>
                  </w:r>
                  <w:r w:rsidRPr="00A172D5">
                    <w:rPr>
                      <w:rFonts w:ascii="Times New Roman" w:hAnsi="Times New Roman" w:cs="Times New Roman"/>
                      <w:sz w:val="21"/>
                      <w:szCs w:val="21"/>
                    </w:rPr>
                    <w:sym w:font="Wingdings 2" w:char="00A3"/>
                  </w:r>
                </w:p>
              </w:tc>
              <w:tc>
                <w:tcPr>
                  <w:tcW w:w="1603" w:type="pct"/>
                  <w:gridSpan w:val="8"/>
                  <w:vAlign w:val="center"/>
                </w:tcPr>
                <w:p w14:paraId="2A4D7C52" w14:textId="77777777" w:rsidR="00A75D92" w:rsidRPr="00A172D5" w:rsidRDefault="00A75D92" w:rsidP="009A1F24">
                  <w:pPr>
                    <w:adjustRightInd w:val="0"/>
                    <w:snapToGrid w:val="0"/>
                    <w:jc w:val="center"/>
                    <w:rPr>
                      <w:rFonts w:ascii="Times New Roman" w:hAnsi="Times New Roman" w:cs="Times New Roman"/>
                      <w:sz w:val="21"/>
                      <w:szCs w:val="21"/>
                    </w:rPr>
                  </w:pPr>
                  <w:r w:rsidRPr="00A172D5">
                    <w:rPr>
                      <w:rFonts w:ascii="Times New Roman" w:hAnsi="Times New Roman" w:cs="Times New Roman"/>
                      <w:sz w:val="21"/>
                      <w:szCs w:val="21"/>
                    </w:rPr>
                    <w:t>边长</w:t>
                  </w:r>
                  <w:r w:rsidRPr="00A172D5">
                    <w:rPr>
                      <w:rFonts w:ascii="Times New Roman" w:hAnsi="Times New Roman" w:cs="Times New Roman"/>
                      <w:sz w:val="21"/>
                      <w:szCs w:val="21"/>
                    </w:rPr>
                    <w:t>5~50km</w:t>
                  </w:r>
                  <w:r w:rsidRPr="00A172D5">
                    <w:rPr>
                      <w:rFonts w:ascii="Times New Roman" w:hAnsi="Times New Roman" w:cs="Times New Roman"/>
                      <w:sz w:val="21"/>
                      <w:szCs w:val="21"/>
                    </w:rPr>
                    <w:sym w:font="Wingdings 2" w:char="00A3"/>
                  </w:r>
                </w:p>
              </w:tc>
              <w:tc>
                <w:tcPr>
                  <w:tcW w:w="1282" w:type="pct"/>
                  <w:gridSpan w:val="9"/>
                  <w:vAlign w:val="center"/>
                </w:tcPr>
                <w:p w14:paraId="79A71746" w14:textId="77777777" w:rsidR="00A75D92" w:rsidRPr="00A172D5" w:rsidRDefault="00A75D92" w:rsidP="009A1F24">
                  <w:pPr>
                    <w:adjustRightInd w:val="0"/>
                    <w:snapToGrid w:val="0"/>
                    <w:jc w:val="center"/>
                    <w:rPr>
                      <w:rFonts w:ascii="Times New Roman" w:hAnsi="Times New Roman" w:cs="Times New Roman"/>
                      <w:sz w:val="21"/>
                      <w:szCs w:val="21"/>
                    </w:rPr>
                  </w:pPr>
                  <w:r w:rsidRPr="00A172D5">
                    <w:rPr>
                      <w:rFonts w:ascii="Times New Roman" w:hAnsi="Times New Roman" w:cs="Times New Roman"/>
                      <w:sz w:val="21"/>
                      <w:szCs w:val="21"/>
                    </w:rPr>
                    <w:t>边长</w:t>
                  </w:r>
                  <w:r w:rsidRPr="00A172D5">
                    <w:rPr>
                      <w:rFonts w:ascii="Times New Roman" w:hAnsi="Times New Roman" w:cs="Times New Roman"/>
                      <w:sz w:val="21"/>
                      <w:szCs w:val="21"/>
                    </w:rPr>
                    <w:t>=5km</w:t>
                  </w:r>
                  <w:r w:rsidRPr="00A172D5">
                    <w:rPr>
                      <w:rFonts w:ascii="Times New Roman" w:hAnsi="Times New Roman" w:cs="Times New Roman"/>
                      <w:sz w:val="21"/>
                      <w:szCs w:val="21"/>
                    </w:rPr>
                    <w:sym w:font="Wingdings 2" w:char="F052"/>
                  </w:r>
                </w:p>
              </w:tc>
            </w:tr>
            <w:tr w:rsidR="00A75D92" w:rsidRPr="00A172D5" w14:paraId="719FE966" w14:textId="77777777" w:rsidTr="009A1F24">
              <w:trPr>
                <w:trHeight w:val="373"/>
                <w:jc w:val="center"/>
              </w:trPr>
              <w:tc>
                <w:tcPr>
                  <w:tcW w:w="236" w:type="pct"/>
                  <w:vMerge/>
                  <w:vAlign w:val="center"/>
                </w:tcPr>
                <w:p w14:paraId="76FD60E4" w14:textId="77777777" w:rsidR="00A75D92" w:rsidRPr="00A172D5" w:rsidRDefault="00A75D92" w:rsidP="009A1F24">
                  <w:pPr>
                    <w:adjustRightInd w:val="0"/>
                    <w:snapToGrid w:val="0"/>
                    <w:jc w:val="center"/>
                    <w:rPr>
                      <w:rFonts w:ascii="Times New Roman" w:hAnsi="Times New Roman" w:cs="Times New Roman"/>
                      <w:sz w:val="21"/>
                      <w:szCs w:val="21"/>
                    </w:rPr>
                  </w:pPr>
                </w:p>
              </w:tc>
              <w:tc>
                <w:tcPr>
                  <w:tcW w:w="601" w:type="pct"/>
                  <w:vAlign w:val="center"/>
                </w:tcPr>
                <w:p w14:paraId="717AFFB7" w14:textId="77777777" w:rsidR="00A75D92" w:rsidRPr="00A172D5" w:rsidRDefault="00A75D92" w:rsidP="009A1F24">
                  <w:pPr>
                    <w:adjustRightInd w:val="0"/>
                    <w:snapToGrid w:val="0"/>
                    <w:jc w:val="center"/>
                    <w:rPr>
                      <w:rFonts w:ascii="Times New Roman" w:hAnsi="Times New Roman" w:cs="Times New Roman"/>
                      <w:sz w:val="21"/>
                      <w:szCs w:val="21"/>
                    </w:rPr>
                  </w:pPr>
                  <w:r w:rsidRPr="00A172D5">
                    <w:rPr>
                      <w:rFonts w:ascii="Times New Roman" w:hAnsi="Times New Roman" w:cs="Times New Roman"/>
                      <w:sz w:val="21"/>
                      <w:szCs w:val="21"/>
                    </w:rPr>
                    <w:t>预测因子</w:t>
                  </w:r>
                </w:p>
              </w:tc>
              <w:tc>
                <w:tcPr>
                  <w:tcW w:w="2105" w:type="pct"/>
                  <w:gridSpan w:val="11"/>
                  <w:vAlign w:val="center"/>
                </w:tcPr>
                <w:p w14:paraId="16B0F71C" w14:textId="1F47696E"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预测因子（颗粒物</w:t>
                  </w:r>
                  <w:r w:rsidR="009A1F24" w:rsidRPr="00A172D5">
                    <w:rPr>
                      <w:rFonts w:ascii="Times New Roman" w:hAnsi="Times New Roman" w:cs="Times New Roman"/>
                      <w:sz w:val="21"/>
                      <w:szCs w:val="21"/>
                    </w:rPr>
                    <w:t>、</w:t>
                  </w:r>
                  <w:r w:rsidR="009A1F24" w:rsidRPr="00A172D5">
                    <w:rPr>
                      <w:rFonts w:ascii="Times New Roman" w:hAnsi="Times New Roman" w:cs="Times New Roman"/>
                      <w:sz w:val="21"/>
                      <w:szCs w:val="21"/>
                    </w:rPr>
                    <w:t>TVOC</w:t>
                  </w:r>
                  <w:r w:rsidR="009A1F24" w:rsidRPr="00A172D5">
                    <w:rPr>
                      <w:rFonts w:ascii="Times New Roman" w:hAnsi="Times New Roman" w:cs="Times New Roman"/>
                      <w:sz w:val="21"/>
                      <w:szCs w:val="21"/>
                    </w:rPr>
                    <w:t>、二甲苯</w:t>
                  </w:r>
                  <w:r w:rsidRPr="00A172D5">
                    <w:rPr>
                      <w:rFonts w:ascii="Times New Roman" w:hAnsi="Times New Roman" w:cs="Times New Roman"/>
                      <w:sz w:val="21"/>
                      <w:szCs w:val="21"/>
                    </w:rPr>
                    <w:t>）</w:t>
                  </w:r>
                </w:p>
              </w:tc>
              <w:tc>
                <w:tcPr>
                  <w:tcW w:w="2058" w:type="pct"/>
                  <w:gridSpan w:val="11"/>
                  <w:vAlign w:val="center"/>
                </w:tcPr>
                <w:p w14:paraId="1E04A8BE" w14:textId="7777777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包括二次</w:t>
                  </w:r>
                  <w:r w:rsidRPr="00A172D5">
                    <w:rPr>
                      <w:rFonts w:ascii="Times New Roman" w:hAnsi="Times New Roman" w:cs="Times New Roman"/>
                      <w:sz w:val="21"/>
                      <w:szCs w:val="21"/>
                    </w:rPr>
                    <w:t>PM</w:t>
                  </w:r>
                  <w:r w:rsidRPr="00A172D5">
                    <w:rPr>
                      <w:rFonts w:ascii="Times New Roman" w:hAnsi="Times New Roman" w:cs="Times New Roman"/>
                      <w:sz w:val="21"/>
                      <w:szCs w:val="21"/>
                      <w:vertAlign w:val="subscript"/>
                    </w:rPr>
                    <w:t>2.5</w:t>
                  </w:r>
                  <w:r w:rsidRPr="00A172D5">
                    <w:rPr>
                      <w:rFonts w:ascii="Times New Roman" w:hAnsi="Times New Roman" w:cs="Times New Roman"/>
                      <w:sz w:val="21"/>
                      <w:szCs w:val="21"/>
                    </w:rPr>
                    <w:sym w:font="Wingdings 2" w:char="00A3"/>
                  </w:r>
                </w:p>
                <w:p w14:paraId="33CA4403" w14:textId="7777777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不包括二次</w:t>
                  </w:r>
                  <w:r w:rsidRPr="00A172D5">
                    <w:rPr>
                      <w:rFonts w:ascii="Times New Roman" w:hAnsi="Times New Roman" w:cs="Times New Roman"/>
                      <w:sz w:val="21"/>
                      <w:szCs w:val="21"/>
                    </w:rPr>
                    <w:t>PM</w:t>
                  </w:r>
                  <w:r w:rsidRPr="00A172D5">
                    <w:rPr>
                      <w:rFonts w:ascii="Times New Roman" w:hAnsi="Times New Roman" w:cs="Times New Roman"/>
                      <w:sz w:val="21"/>
                      <w:szCs w:val="21"/>
                      <w:vertAlign w:val="subscript"/>
                    </w:rPr>
                    <w:t>2.5</w:t>
                  </w:r>
                  <w:r w:rsidRPr="00A172D5">
                    <w:rPr>
                      <w:rFonts w:ascii="Times New Roman" w:hAnsi="Times New Roman" w:cs="Times New Roman"/>
                      <w:sz w:val="21"/>
                      <w:szCs w:val="21"/>
                    </w:rPr>
                    <w:sym w:font="Wingdings 2" w:char="F052"/>
                  </w:r>
                </w:p>
              </w:tc>
            </w:tr>
            <w:tr w:rsidR="00A75D92" w:rsidRPr="00A172D5" w14:paraId="518188CB" w14:textId="77777777" w:rsidTr="009A1F24">
              <w:trPr>
                <w:trHeight w:val="373"/>
                <w:jc w:val="center"/>
              </w:trPr>
              <w:tc>
                <w:tcPr>
                  <w:tcW w:w="236" w:type="pct"/>
                  <w:vMerge/>
                  <w:vAlign w:val="center"/>
                </w:tcPr>
                <w:p w14:paraId="1EC9E4BE" w14:textId="77777777" w:rsidR="00A75D92" w:rsidRPr="00A172D5" w:rsidRDefault="00A75D92" w:rsidP="009A1F24">
                  <w:pPr>
                    <w:adjustRightInd w:val="0"/>
                    <w:snapToGrid w:val="0"/>
                    <w:jc w:val="center"/>
                    <w:rPr>
                      <w:rFonts w:ascii="Times New Roman" w:hAnsi="Times New Roman" w:cs="Times New Roman"/>
                      <w:sz w:val="21"/>
                      <w:szCs w:val="21"/>
                    </w:rPr>
                  </w:pPr>
                </w:p>
              </w:tc>
              <w:tc>
                <w:tcPr>
                  <w:tcW w:w="601" w:type="pct"/>
                  <w:vAlign w:val="center"/>
                </w:tcPr>
                <w:p w14:paraId="42591C13" w14:textId="77777777" w:rsidR="00A75D92" w:rsidRPr="00A172D5" w:rsidRDefault="00A75D92" w:rsidP="009A1F24">
                  <w:pPr>
                    <w:adjustRightInd w:val="0"/>
                    <w:snapToGrid w:val="0"/>
                    <w:jc w:val="center"/>
                    <w:rPr>
                      <w:rFonts w:ascii="Times New Roman" w:hAnsi="Times New Roman" w:cs="Times New Roman"/>
                      <w:sz w:val="21"/>
                      <w:szCs w:val="21"/>
                    </w:rPr>
                  </w:pPr>
                  <w:r w:rsidRPr="00A172D5">
                    <w:rPr>
                      <w:rFonts w:ascii="Times New Roman" w:hAnsi="Times New Roman" w:cs="Times New Roman"/>
                      <w:sz w:val="21"/>
                      <w:szCs w:val="21"/>
                    </w:rPr>
                    <w:t>正常排放短期浓度贡献值</w:t>
                  </w:r>
                </w:p>
              </w:tc>
              <w:tc>
                <w:tcPr>
                  <w:tcW w:w="2105" w:type="pct"/>
                  <w:gridSpan w:val="11"/>
                  <w:vAlign w:val="center"/>
                </w:tcPr>
                <w:p w14:paraId="6F96D094" w14:textId="7777777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C</w:t>
                  </w:r>
                  <w:r w:rsidRPr="00A172D5">
                    <w:rPr>
                      <w:rFonts w:ascii="Times New Roman" w:hAnsi="Times New Roman" w:cs="Times New Roman"/>
                      <w:sz w:val="21"/>
                      <w:szCs w:val="21"/>
                      <w:vertAlign w:val="subscript"/>
                    </w:rPr>
                    <w:t>本项目</w:t>
                  </w:r>
                  <w:r w:rsidRPr="00A172D5">
                    <w:rPr>
                      <w:rFonts w:ascii="Times New Roman" w:hAnsi="Times New Roman" w:cs="Times New Roman"/>
                      <w:sz w:val="21"/>
                      <w:szCs w:val="21"/>
                    </w:rPr>
                    <w:t>最大占标率</w:t>
                  </w:r>
                  <w:r w:rsidRPr="00A172D5">
                    <w:rPr>
                      <w:rFonts w:ascii="Times New Roman" w:hAnsi="Times New Roman" w:cs="Times New Roman"/>
                      <w:sz w:val="21"/>
                      <w:szCs w:val="21"/>
                    </w:rPr>
                    <w:t>≤100%</w:t>
                  </w:r>
                  <w:r w:rsidRPr="00A172D5">
                    <w:rPr>
                      <w:rFonts w:ascii="Times New Roman" w:hAnsi="Times New Roman" w:cs="Times New Roman"/>
                      <w:sz w:val="21"/>
                      <w:szCs w:val="21"/>
                    </w:rPr>
                    <w:sym w:font="Wingdings 2" w:char="F052"/>
                  </w:r>
                </w:p>
              </w:tc>
              <w:tc>
                <w:tcPr>
                  <w:tcW w:w="2058" w:type="pct"/>
                  <w:gridSpan w:val="11"/>
                  <w:vAlign w:val="center"/>
                </w:tcPr>
                <w:p w14:paraId="07CCA924" w14:textId="7777777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C</w:t>
                  </w:r>
                  <w:r w:rsidRPr="00A172D5">
                    <w:rPr>
                      <w:rFonts w:ascii="Times New Roman" w:hAnsi="Times New Roman" w:cs="Times New Roman"/>
                      <w:sz w:val="21"/>
                      <w:szCs w:val="21"/>
                      <w:vertAlign w:val="subscript"/>
                    </w:rPr>
                    <w:t>本项目</w:t>
                  </w:r>
                  <w:r w:rsidRPr="00A172D5">
                    <w:rPr>
                      <w:rFonts w:ascii="Times New Roman" w:hAnsi="Times New Roman" w:cs="Times New Roman"/>
                      <w:sz w:val="21"/>
                      <w:szCs w:val="21"/>
                    </w:rPr>
                    <w:t>最大占标率＞</w:t>
                  </w:r>
                  <w:r w:rsidRPr="00A172D5">
                    <w:rPr>
                      <w:rFonts w:ascii="Times New Roman" w:hAnsi="Times New Roman" w:cs="Times New Roman"/>
                      <w:sz w:val="21"/>
                      <w:szCs w:val="21"/>
                    </w:rPr>
                    <w:t>100%</w:t>
                  </w:r>
                  <w:r w:rsidRPr="00A172D5">
                    <w:rPr>
                      <w:rFonts w:ascii="Times New Roman" w:hAnsi="Times New Roman" w:cs="Times New Roman"/>
                      <w:sz w:val="21"/>
                      <w:szCs w:val="21"/>
                    </w:rPr>
                    <w:sym w:font="Wingdings 2" w:char="00A3"/>
                  </w:r>
                </w:p>
              </w:tc>
            </w:tr>
            <w:tr w:rsidR="00A75D92" w:rsidRPr="00A172D5" w14:paraId="49FCFC86" w14:textId="77777777" w:rsidTr="009A1F24">
              <w:trPr>
                <w:trHeight w:val="373"/>
                <w:jc w:val="center"/>
              </w:trPr>
              <w:tc>
                <w:tcPr>
                  <w:tcW w:w="236" w:type="pct"/>
                  <w:vMerge/>
                  <w:vAlign w:val="center"/>
                </w:tcPr>
                <w:p w14:paraId="7169AEDB" w14:textId="77777777" w:rsidR="00A75D92" w:rsidRPr="00A172D5" w:rsidRDefault="00A75D92" w:rsidP="009A1F24">
                  <w:pPr>
                    <w:adjustRightInd w:val="0"/>
                    <w:snapToGrid w:val="0"/>
                    <w:jc w:val="center"/>
                    <w:rPr>
                      <w:rFonts w:ascii="Times New Roman" w:hAnsi="Times New Roman" w:cs="Times New Roman"/>
                      <w:sz w:val="21"/>
                      <w:szCs w:val="21"/>
                    </w:rPr>
                  </w:pPr>
                </w:p>
              </w:tc>
              <w:tc>
                <w:tcPr>
                  <w:tcW w:w="601" w:type="pct"/>
                  <w:vMerge w:val="restart"/>
                  <w:vAlign w:val="center"/>
                </w:tcPr>
                <w:p w14:paraId="7E6602F6" w14:textId="77777777" w:rsidR="00A75D92" w:rsidRPr="00A172D5" w:rsidRDefault="00A75D92" w:rsidP="009A1F24">
                  <w:pPr>
                    <w:adjustRightInd w:val="0"/>
                    <w:snapToGrid w:val="0"/>
                    <w:jc w:val="center"/>
                    <w:rPr>
                      <w:rFonts w:ascii="Times New Roman" w:hAnsi="Times New Roman" w:cs="Times New Roman"/>
                      <w:sz w:val="21"/>
                      <w:szCs w:val="21"/>
                    </w:rPr>
                  </w:pPr>
                  <w:r w:rsidRPr="00A172D5">
                    <w:rPr>
                      <w:rFonts w:ascii="Times New Roman" w:hAnsi="Times New Roman" w:cs="Times New Roman"/>
                      <w:sz w:val="21"/>
                      <w:szCs w:val="21"/>
                    </w:rPr>
                    <w:t>正常排放年均浓度贡献值</w:t>
                  </w:r>
                </w:p>
              </w:tc>
              <w:tc>
                <w:tcPr>
                  <w:tcW w:w="589" w:type="pct"/>
                  <w:vAlign w:val="center"/>
                </w:tcPr>
                <w:p w14:paraId="2A8C9DDD" w14:textId="7777777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一类区</w:t>
                  </w:r>
                </w:p>
              </w:tc>
              <w:tc>
                <w:tcPr>
                  <w:tcW w:w="1516" w:type="pct"/>
                  <w:gridSpan w:val="10"/>
                  <w:vAlign w:val="center"/>
                </w:tcPr>
                <w:p w14:paraId="6F9102EB" w14:textId="7777777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C</w:t>
                  </w:r>
                  <w:r w:rsidRPr="00A172D5">
                    <w:rPr>
                      <w:rFonts w:ascii="Times New Roman" w:hAnsi="Times New Roman" w:cs="Times New Roman"/>
                      <w:sz w:val="21"/>
                      <w:szCs w:val="21"/>
                      <w:vertAlign w:val="subscript"/>
                    </w:rPr>
                    <w:t>本项目</w:t>
                  </w:r>
                  <w:r w:rsidRPr="00A172D5">
                    <w:rPr>
                      <w:rFonts w:ascii="Times New Roman" w:hAnsi="Times New Roman" w:cs="Times New Roman"/>
                      <w:sz w:val="21"/>
                      <w:szCs w:val="21"/>
                    </w:rPr>
                    <w:t>最大占标率</w:t>
                  </w:r>
                  <w:r w:rsidRPr="00A172D5">
                    <w:rPr>
                      <w:rFonts w:ascii="Times New Roman" w:hAnsi="Times New Roman" w:cs="Times New Roman"/>
                      <w:sz w:val="21"/>
                      <w:szCs w:val="21"/>
                    </w:rPr>
                    <w:t>≤10%</w:t>
                  </w:r>
                  <w:r w:rsidRPr="00A172D5">
                    <w:rPr>
                      <w:rFonts w:ascii="Times New Roman" w:hAnsi="Times New Roman" w:cs="Times New Roman"/>
                      <w:sz w:val="21"/>
                      <w:szCs w:val="21"/>
                    </w:rPr>
                    <w:sym w:font="Wingdings 2" w:char="00A3"/>
                  </w:r>
                </w:p>
              </w:tc>
              <w:tc>
                <w:tcPr>
                  <w:tcW w:w="2058" w:type="pct"/>
                  <w:gridSpan w:val="11"/>
                  <w:vAlign w:val="center"/>
                </w:tcPr>
                <w:p w14:paraId="2929F732" w14:textId="7777777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C</w:t>
                  </w:r>
                  <w:r w:rsidRPr="00A172D5">
                    <w:rPr>
                      <w:rFonts w:ascii="Times New Roman" w:hAnsi="Times New Roman" w:cs="Times New Roman"/>
                      <w:sz w:val="21"/>
                      <w:szCs w:val="21"/>
                      <w:vertAlign w:val="subscript"/>
                    </w:rPr>
                    <w:t>本项目</w:t>
                  </w:r>
                  <w:r w:rsidRPr="00A172D5">
                    <w:rPr>
                      <w:rFonts w:ascii="Times New Roman" w:hAnsi="Times New Roman" w:cs="Times New Roman"/>
                      <w:sz w:val="21"/>
                      <w:szCs w:val="21"/>
                    </w:rPr>
                    <w:t>最大占标率＞</w:t>
                  </w:r>
                  <w:r w:rsidRPr="00A172D5">
                    <w:rPr>
                      <w:rFonts w:ascii="Times New Roman" w:hAnsi="Times New Roman" w:cs="Times New Roman"/>
                      <w:sz w:val="21"/>
                      <w:szCs w:val="21"/>
                    </w:rPr>
                    <w:t>10%</w:t>
                  </w:r>
                  <w:r w:rsidRPr="00A172D5">
                    <w:rPr>
                      <w:rFonts w:ascii="Times New Roman" w:hAnsi="Times New Roman" w:cs="Times New Roman"/>
                      <w:sz w:val="21"/>
                      <w:szCs w:val="21"/>
                    </w:rPr>
                    <w:sym w:font="Wingdings 2" w:char="00A3"/>
                  </w:r>
                </w:p>
              </w:tc>
            </w:tr>
            <w:tr w:rsidR="00A75D92" w:rsidRPr="00A172D5" w14:paraId="742E8501" w14:textId="77777777" w:rsidTr="009A1F24">
              <w:trPr>
                <w:trHeight w:val="373"/>
                <w:jc w:val="center"/>
              </w:trPr>
              <w:tc>
                <w:tcPr>
                  <w:tcW w:w="236" w:type="pct"/>
                  <w:vMerge/>
                  <w:vAlign w:val="center"/>
                </w:tcPr>
                <w:p w14:paraId="097085D6" w14:textId="77777777" w:rsidR="00A75D92" w:rsidRPr="00A172D5" w:rsidRDefault="00A75D92" w:rsidP="009A1F24">
                  <w:pPr>
                    <w:adjustRightInd w:val="0"/>
                    <w:snapToGrid w:val="0"/>
                    <w:jc w:val="center"/>
                    <w:rPr>
                      <w:rFonts w:ascii="Times New Roman" w:hAnsi="Times New Roman" w:cs="Times New Roman"/>
                      <w:sz w:val="21"/>
                      <w:szCs w:val="21"/>
                    </w:rPr>
                  </w:pPr>
                </w:p>
              </w:tc>
              <w:tc>
                <w:tcPr>
                  <w:tcW w:w="601" w:type="pct"/>
                  <w:vMerge/>
                  <w:vAlign w:val="center"/>
                </w:tcPr>
                <w:p w14:paraId="3CCB1E76" w14:textId="77777777" w:rsidR="00A75D92" w:rsidRPr="00A172D5" w:rsidRDefault="00A75D92" w:rsidP="009A1F24">
                  <w:pPr>
                    <w:adjustRightInd w:val="0"/>
                    <w:snapToGrid w:val="0"/>
                    <w:jc w:val="center"/>
                    <w:rPr>
                      <w:rFonts w:ascii="Times New Roman" w:hAnsi="Times New Roman" w:cs="Times New Roman"/>
                      <w:sz w:val="21"/>
                      <w:szCs w:val="21"/>
                    </w:rPr>
                  </w:pPr>
                </w:p>
              </w:tc>
              <w:tc>
                <w:tcPr>
                  <w:tcW w:w="589" w:type="pct"/>
                  <w:vAlign w:val="center"/>
                </w:tcPr>
                <w:p w14:paraId="575C65CA" w14:textId="7777777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二类区</w:t>
                  </w:r>
                </w:p>
              </w:tc>
              <w:tc>
                <w:tcPr>
                  <w:tcW w:w="1516" w:type="pct"/>
                  <w:gridSpan w:val="10"/>
                  <w:vAlign w:val="center"/>
                </w:tcPr>
                <w:p w14:paraId="0EB9D6D2" w14:textId="7777777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C</w:t>
                  </w:r>
                  <w:r w:rsidRPr="00A172D5">
                    <w:rPr>
                      <w:rFonts w:ascii="Times New Roman" w:hAnsi="Times New Roman" w:cs="Times New Roman"/>
                      <w:sz w:val="21"/>
                      <w:szCs w:val="21"/>
                      <w:vertAlign w:val="subscript"/>
                    </w:rPr>
                    <w:t>本项目</w:t>
                  </w:r>
                  <w:r w:rsidRPr="00A172D5">
                    <w:rPr>
                      <w:rFonts w:ascii="Times New Roman" w:hAnsi="Times New Roman" w:cs="Times New Roman"/>
                      <w:sz w:val="21"/>
                      <w:szCs w:val="21"/>
                    </w:rPr>
                    <w:t>最大占标率</w:t>
                  </w:r>
                  <w:r w:rsidRPr="00A172D5">
                    <w:rPr>
                      <w:rFonts w:ascii="Times New Roman" w:hAnsi="Times New Roman" w:cs="Times New Roman"/>
                      <w:sz w:val="21"/>
                      <w:szCs w:val="21"/>
                    </w:rPr>
                    <w:t>≤30%</w:t>
                  </w:r>
                  <w:r w:rsidRPr="00A172D5">
                    <w:rPr>
                      <w:rFonts w:ascii="Times New Roman" w:hAnsi="Times New Roman" w:cs="Times New Roman"/>
                      <w:sz w:val="21"/>
                      <w:szCs w:val="21"/>
                    </w:rPr>
                    <w:sym w:font="Wingdings 2" w:char="00A3"/>
                  </w:r>
                </w:p>
              </w:tc>
              <w:tc>
                <w:tcPr>
                  <w:tcW w:w="2058" w:type="pct"/>
                  <w:gridSpan w:val="11"/>
                  <w:vAlign w:val="center"/>
                </w:tcPr>
                <w:p w14:paraId="0A72E100" w14:textId="7777777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C</w:t>
                  </w:r>
                  <w:r w:rsidRPr="00A172D5">
                    <w:rPr>
                      <w:rFonts w:ascii="Times New Roman" w:hAnsi="Times New Roman" w:cs="Times New Roman"/>
                      <w:sz w:val="21"/>
                      <w:szCs w:val="21"/>
                      <w:vertAlign w:val="subscript"/>
                    </w:rPr>
                    <w:t>本项目</w:t>
                  </w:r>
                  <w:r w:rsidRPr="00A172D5">
                    <w:rPr>
                      <w:rFonts w:ascii="Times New Roman" w:hAnsi="Times New Roman" w:cs="Times New Roman"/>
                      <w:sz w:val="21"/>
                      <w:szCs w:val="21"/>
                    </w:rPr>
                    <w:t>最大占标率＞</w:t>
                  </w:r>
                  <w:r w:rsidRPr="00A172D5">
                    <w:rPr>
                      <w:rFonts w:ascii="Times New Roman" w:hAnsi="Times New Roman" w:cs="Times New Roman"/>
                      <w:sz w:val="21"/>
                      <w:szCs w:val="21"/>
                    </w:rPr>
                    <w:t>30%</w:t>
                  </w:r>
                  <w:r w:rsidRPr="00A172D5">
                    <w:rPr>
                      <w:rFonts w:ascii="Times New Roman" w:hAnsi="Times New Roman" w:cs="Times New Roman"/>
                      <w:sz w:val="21"/>
                      <w:szCs w:val="21"/>
                    </w:rPr>
                    <w:sym w:font="Wingdings 2" w:char="00A3"/>
                  </w:r>
                </w:p>
              </w:tc>
            </w:tr>
            <w:tr w:rsidR="00A75D92" w:rsidRPr="00A172D5" w14:paraId="2356CE7C" w14:textId="77777777" w:rsidTr="009A1F24">
              <w:trPr>
                <w:trHeight w:val="373"/>
                <w:jc w:val="center"/>
              </w:trPr>
              <w:tc>
                <w:tcPr>
                  <w:tcW w:w="236" w:type="pct"/>
                  <w:vMerge/>
                  <w:vAlign w:val="center"/>
                </w:tcPr>
                <w:p w14:paraId="37B1668F" w14:textId="77777777" w:rsidR="00A75D92" w:rsidRPr="00A172D5" w:rsidRDefault="00A75D92" w:rsidP="009A1F24">
                  <w:pPr>
                    <w:adjustRightInd w:val="0"/>
                    <w:snapToGrid w:val="0"/>
                    <w:jc w:val="center"/>
                    <w:rPr>
                      <w:rFonts w:ascii="Times New Roman" w:hAnsi="Times New Roman" w:cs="Times New Roman"/>
                      <w:sz w:val="21"/>
                      <w:szCs w:val="21"/>
                    </w:rPr>
                  </w:pPr>
                </w:p>
              </w:tc>
              <w:tc>
                <w:tcPr>
                  <w:tcW w:w="601" w:type="pct"/>
                  <w:vAlign w:val="center"/>
                </w:tcPr>
                <w:p w14:paraId="2BB844B5" w14:textId="77777777" w:rsidR="00A75D92" w:rsidRPr="00A172D5" w:rsidRDefault="00A75D92" w:rsidP="009A1F24">
                  <w:pPr>
                    <w:adjustRightInd w:val="0"/>
                    <w:snapToGrid w:val="0"/>
                    <w:jc w:val="center"/>
                    <w:rPr>
                      <w:rFonts w:ascii="Times New Roman" w:hAnsi="Times New Roman" w:cs="Times New Roman"/>
                      <w:sz w:val="21"/>
                      <w:szCs w:val="21"/>
                    </w:rPr>
                  </w:pPr>
                  <w:r w:rsidRPr="00A172D5">
                    <w:rPr>
                      <w:rFonts w:ascii="Times New Roman" w:hAnsi="Times New Roman" w:cs="Times New Roman"/>
                      <w:sz w:val="21"/>
                      <w:szCs w:val="21"/>
                    </w:rPr>
                    <w:t>非正常排放</w:t>
                  </w:r>
                  <w:r w:rsidRPr="00A172D5">
                    <w:rPr>
                      <w:rFonts w:ascii="Times New Roman" w:hAnsi="Times New Roman" w:cs="Times New Roman"/>
                      <w:sz w:val="21"/>
                      <w:szCs w:val="21"/>
                    </w:rPr>
                    <w:t>1h</w:t>
                  </w:r>
                  <w:r w:rsidRPr="00A172D5">
                    <w:rPr>
                      <w:rFonts w:ascii="Times New Roman" w:hAnsi="Times New Roman" w:cs="Times New Roman"/>
                      <w:sz w:val="21"/>
                      <w:szCs w:val="21"/>
                    </w:rPr>
                    <w:t>浓度贡献值</w:t>
                  </w:r>
                </w:p>
              </w:tc>
              <w:tc>
                <w:tcPr>
                  <w:tcW w:w="1278" w:type="pct"/>
                  <w:gridSpan w:val="5"/>
                  <w:vAlign w:val="center"/>
                </w:tcPr>
                <w:p w14:paraId="5730958A" w14:textId="52527233"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非正常持续时长（）</w:t>
                  </w:r>
                  <w:r w:rsidRPr="00A172D5">
                    <w:rPr>
                      <w:rFonts w:ascii="Times New Roman" w:hAnsi="Times New Roman" w:cs="Times New Roman"/>
                      <w:sz w:val="21"/>
                      <w:szCs w:val="21"/>
                    </w:rPr>
                    <w:t>h</w:t>
                  </w:r>
                </w:p>
              </w:tc>
              <w:tc>
                <w:tcPr>
                  <w:tcW w:w="1603" w:type="pct"/>
                  <w:gridSpan w:val="8"/>
                  <w:vAlign w:val="center"/>
                </w:tcPr>
                <w:p w14:paraId="7DE5BB67" w14:textId="7777777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C</w:t>
                  </w:r>
                  <w:r w:rsidRPr="00A172D5">
                    <w:rPr>
                      <w:rFonts w:ascii="Times New Roman" w:hAnsi="Times New Roman" w:cs="Times New Roman"/>
                      <w:sz w:val="21"/>
                      <w:szCs w:val="21"/>
                      <w:vertAlign w:val="subscript"/>
                    </w:rPr>
                    <w:t>非正常</w:t>
                  </w:r>
                  <w:r w:rsidRPr="00A172D5">
                    <w:rPr>
                      <w:rFonts w:ascii="Times New Roman" w:hAnsi="Times New Roman" w:cs="Times New Roman"/>
                      <w:sz w:val="21"/>
                      <w:szCs w:val="21"/>
                    </w:rPr>
                    <w:t>占标率</w:t>
                  </w:r>
                  <w:r w:rsidRPr="00A172D5">
                    <w:rPr>
                      <w:rFonts w:ascii="Times New Roman" w:hAnsi="Times New Roman" w:cs="Times New Roman"/>
                      <w:sz w:val="21"/>
                      <w:szCs w:val="21"/>
                    </w:rPr>
                    <w:t>≤100%</w:t>
                  </w:r>
                  <w:r w:rsidRPr="00A172D5">
                    <w:rPr>
                      <w:rFonts w:ascii="Times New Roman" w:hAnsi="Times New Roman" w:cs="Times New Roman"/>
                      <w:sz w:val="21"/>
                      <w:szCs w:val="21"/>
                    </w:rPr>
                    <w:sym w:font="Wingdings 2" w:char="00A3"/>
                  </w:r>
                </w:p>
              </w:tc>
              <w:tc>
                <w:tcPr>
                  <w:tcW w:w="1282" w:type="pct"/>
                  <w:gridSpan w:val="9"/>
                  <w:vAlign w:val="center"/>
                </w:tcPr>
                <w:p w14:paraId="71534A50" w14:textId="7777777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C</w:t>
                  </w:r>
                  <w:r w:rsidRPr="00A172D5">
                    <w:rPr>
                      <w:rFonts w:ascii="Times New Roman" w:hAnsi="Times New Roman" w:cs="Times New Roman"/>
                      <w:sz w:val="21"/>
                      <w:szCs w:val="21"/>
                      <w:vertAlign w:val="subscript"/>
                    </w:rPr>
                    <w:t>非正常</w:t>
                  </w:r>
                  <w:r w:rsidRPr="00A172D5">
                    <w:rPr>
                      <w:rFonts w:ascii="Times New Roman" w:hAnsi="Times New Roman" w:cs="Times New Roman"/>
                      <w:sz w:val="21"/>
                      <w:szCs w:val="21"/>
                    </w:rPr>
                    <w:t>占标率＞</w:t>
                  </w:r>
                  <w:r w:rsidRPr="00A172D5">
                    <w:rPr>
                      <w:rFonts w:ascii="Times New Roman" w:hAnsi="Times New Roman" w:cs="Times New Roman"/>
                      <w:sz w:val="21"/>
                      <w:szCs w:val="21"/>
                    </w:rPr>
                    <w:t>100%</w:t>
                  </w:r>
                  <w:r w:rsidRPr="00A172D5">
                    <w:rPr>
                      <w:rFonts w:ascii="Times New Roman" w:hAnsi="Times New Roman" w:cs="Times New Roman"/>
                      <w:sz w:val="21"/>
                      <w:szCs w:val="21"/>
                    </w:rPr>
                    <w:sym w:font="Wingdings 2" w:char="00A3"/>
                  </w:r>
                </w:p>
              </w:tc>
            </w:tr>
            <w:tr w:rsidR="00A75D92" w:rsidRPr="00A172D5" w14:paraId="121CE34A" w14:textId="77777777" w:rsidTr="009A1F24">
              <w:trPr>
                <w:trHeight w:val="373"/>
                <w:jc w:val="center"/>
              </w:trPr>
              <w:tc>
                <w:tcPr>
                  <w:tcW w:w="236" w:type="pct"/>
                  <w:vMerge/>
                  <w:vAlign w:val="center"/>
                </w:tcPr>
                <w:p w14:paraId="543C226B" w14:textId="77777777" w:rsidR="00A75D92" w:rsidRPr="00A172D5" w:rsidRDefault="00A75D92" w:rsidP="009A1F24">
                  <w:pPr>
                    <w:adjustRightInd w:val="0"/>
                    <w:snapToGrid w:val="0"/>
                    <w:jc w:val="center"/>
                    <w:rPr>
                      <w:rFonts w:ascii="Times New Roman" w:hAnsi="Times New Roman" w:cs="Times New Roman"/>
                      <w:sz w:val="21"/>
                      <w:szCs w:val="21"/>
                    </w:rPr>
                  </w:pPr>
                </w:p>
              </w:tc>
              <w:tc>
                <w:tcPr>
                  <w:tcW w:w="601" w:type="pct"/>
                  <w:vAlign w:val="center"/>
                </w:tcPr>
                <w:p w14:paraId="220145A1" w14:textId="77777777" w:rsidR="00A75D92" w:rsidRPr="00A172D5" w:rsidRDefault="00A75D92" w:rsidP="009A1F24">
                  <w:pPr>
                    <w:adjustRightInd w:val="0"/>
                    <w:snapToGrid w:val="0"/>
                    <w:jc w:val="center"/>
                    <w:rPr>
                      <w:rFonts w:ascii="Times New Roman" w:hAnsi="Times New Roman" w:cs="Times New Roman"/>
                      <w:sz w:val="21"/>
                      <w:szCs w:val="21"/>
                    </w:rPr>
                  </w:pPr>
                  <w:r w:rsidRPr="00A172D5">
                    <w:rPr>
                      <w:rFonts w:ascii="Times New Roman" w:hAnsi="Times New Roman" w:cs="Times New Roman"/>
                      <w:sz w:val="21"/>
                      <w:szCs w:val="21"/>
                    </w:rPr>
                    <w:t>保证率日平均浓度和年平均浓度叠加值</w:t>
                  </w:r>
                </w:p>
              </w:tc>
              <w:tc>
                <w:tcPr>
                  <w:tcW w:w="2105" w:type="pct"/>
                  <w:gridSpan w:val="11"/>
                  <w:vAlign w:val="center"/>
                </w:tcPr>
                <w:p w14:paraId="25D8F467" w14:textId="7777777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C</w:t>
                  </w:r>
                  <w:r w:rsidRPr="00A172D5">
                    <w:rPr>
                      <w:rFonts w:ascii="Times New Roman" w:hAnsi="Times New Roman" w:cs="Times New Roman"/>
                      <w:sz w:val="21"/>
                      <w:szCs w:val="21"/>
                      <w:vertAlign w:val="subscript"/>
                    </w:rPr>
                    <w:t>叠加</w:t>
                  </w:r>
                  <w:r w:rsidRPr="00A172D5">
                    <w:rPr>
                      <w:rFonts w:ascii="Times New Roman" w:hAnsi="Times New Roman" w:cs="Times New Roman"/>
                      <w:sz w:val="21"/>
                      <w:szCs w:val="21"/>
                    </w:rPr>
                    <w:t>达标</w:t>
                  </w:r>
                  <w:r w:rsidRPr="00A172D5">
                    <w:rPr>
                      <w:rFonts w:ascii="Times New Roman" w:hAnsi="Times New Roman" w:cs="Times New Roman"/>
                      <w:sz w:val="21"/>
                      <w:szCs w:val="21"/>
                    </w:rPr>
                    <w:sym w:font="Wingdings 2" w:char="00A3"/>
                  </w:r>
                </w:p>
              </w:tc>
              <w:tc>
                <w:tcPr>
                  <w:tcW w:w="2058" w:type="pct"/>
                  <w:gridSpan w:val="11"/>
                  <w:vAlign w:val="center"/>
                </w:tcPr>
                <w:p w14:paraId="0F24CEC4" w14:textId="7777777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C</w:t>
                  </w:r>
                  <w:r w:rsidRPr="00A172D5">
                    <w:rPr>
                      <w:rFonts w:ascii="Times New Roman" w:hAnsi="Times New Roman" w:cs="Times New Roman"/>
                      <w:sz w:val="21"/>
                      <w:szCs w:val="21"/>
                      <w:vertAlign w:val="subscript"/>
                    </w:rPr>
                    <w:t>叠加</w:t>
                  </w:r>
                  <w:r w:rsidRPr="00A172D5">
                    <w:rPr>
                      <w:rFonts w:ascii="Times New Roman" w:hAnsi="Times New Roman" w:cs="Times New Roman"/>
                      <w:sz w:val="21"/>
                      <w:szCs w:val="21"/>
                    </w:rPr>
                    <w:t>不达标</w:t>
                  </w:r>
                  <w:r w:rsidRPr="00A172D5">
                    <w:rPr>
                      <w:rFonts w:ascii="Times New Roman" w:hAnsi="Times New Roman" w:cs="Times New Roman"/>
                      <w:sz w:val="21"/>
                      <w:szCs w:val="21"/>
                    </w:rPr>
                    <w:sym w:font="Wingdings 2" w:char="00A3"/>
                  </w:r>
                </w:p>
              </w:tc>
            </w:tr>
            <w:tr w:rsidR="00A75D92" w:rsidRPr="00A172D5" w14:paraId="42C6BEB8" w14:textId="77777777" w:rsidTr="009A1F24">
              <w:trPr>
                <w:trHeight w:val="373"/>
                <w:jc w:val="center"/>
              </w:trPr>
              <w:tc>
                <w:tcPr>
                  <w:tcW w:w="236" w:type="pct"/>
                  <w:vMerge/>
                  <w:vAlign w:val="center"/>
                </w:tcPr>
                <w:p w14:paraId="79483631" w14:textId="77777777" w:rsidR="00A75D92" w:rsidRPr="00A172D5" w:rsidRDefault="00A75D92" w:rsidP="009A1F24">
                  <w:pPr>
                    <w:adjustRightInd w:val="0"/>
                    <w:snapToGrid w:val="0"/>
                    <w:jc w:val="center"/>
                    <w:rPr>
                      <w:rFonts w:ascii="Times New Roman" w:hAnsi="Times New Roman" w:cs="Times New Roman"/>
                      <w:sz w:val="21"/>
                      <w:szCs w:val="21"/>
                    </w:rPr>
                  </w:pPr>
                </w:p>
              </w:tc>
              <w:tc>
                <w:tcPr>
                  <w:tcW w:w="601" w:type="pct"/>
                  <w:vAlign w:val="center"/>
                </w:tcPr>
                <w:p w14:paraId="6253EB5D" w14:textId="77777777" w:rsidR="00A75D92" w:rsidRPr="00A172D5" w:rsidRDefault="00A75D92" w:rsidP="009A1F24">
                  <w:pPr>
                    <w:adjustRightInd w:val="0"/>
                    <w:snapToGrid w:val="0"/>
                    <w:jc w:val="center"/>
                    <w:rPr>
                      <w:rFonts w:ascii="Times New Roman" w:hAnsi="Times New Roman" w:cs="Times New Roman"/>
                      <w:sz w:val="21"/>
                      <w:szCs w:val="21"/>
                    </w:rPr>
                  </w:pPr>
                  <w:r w:rsidRPr="00A172D5">
                    <w:rPr>
                      <w:rFonts w:ascii="Times New Roman" w:hAnsi="Times New Roman" w:cs="Times New Roman"/>
                      <w:sz w:val="21"/>
                      <w:szCs w:val="21"/>
                    </w:rPr>
                    <w:t>区域环境质量的整体变化情况</w:t>
                  </w:r>
                </w:p>
              </w:tc>
              <w:tc>
                <w:tcPr>
                  <w:tcW w:w="2105" w:type="pct"/>
                  <w:gridSpan w:val="11"/>
                  <w:vAlign w:val="center"/>
                </w:tcPr>
                <w:p w14:paraId="48792879" w14:textId="7777777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k≤-20%</w:t>
                  </w:r>
                  <w:r w:rsidRPr="00A172D5">
                    <w:rPr>
                      <w:rFonts w:ascii="Times New Roman" w:hAnsi="Times New Roman" w:cs="Times New Roman"/>
                      <w:sz w:val="21"/>
                      <w:szCs w:val="21"/>
                    </w:rPr>
                    <w:sym w:font="Wingdings 2" w:char="00A3"/>
                  </w:r>
                </w:p>
              </w:tc>
              <w:tc>
                <w:tcPr>
                  <w:tcW w:w="2058" w:type="pct"/>
                  <w:gridSpan w:val="11"/>
                  <w:vAlign w:val="center"/>
                </w:tcPr>
                <w:p w14:paraId="6B12940E" w14:textId="7777777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k</w:t>
                  </w:r>
                  <w:r w:rsidRPr="00A172D5">
                    <w:rPr>
                      <w:rFonts w:ascii="Times New Roman" w:hAnsi="Times New Roman" w:cs="Times New Roman"/>
                      <w:sz w:val="21"/>
                      <w:szCs w:val="21"/>
                    </w:rPr>
                    <w:t>＞</w:t>
                  </w:r>
                  <w:r w:rsidRPr="00A172D5">
                    <w:rPr>
                      <w:rFonts w:ascii="Times New Roman" w:hAnsi="Times New Roman" w:cs="Times New Roman"/>
                      <w:sz w:val="21"/>
                      <w:szCs w:val="21"/>
                    </w:rPr>
                    <w:t>-20%</w:t>
                  </w:r>
                  <w:r w:rsidRPr="00A172D5">
                    <w:rPr>
                      <w:rFonts w:ascii="Times New Roman" w:hAnsi="Times New Roman" w:cs="Times New Roman"/>
                      <w:sz w:val="21"/>
                      <w:szCs w:val="21"/>
                    </w:rPr>
                    <w:sym w:font="Wingdings 2" w:char="00A3"/>
                  </w:r>
                </w:p>
              </w:tc>
            </w:tr>
            <w:tr w:rsidR="00A75D92" w:rsidRPr="00A172D5" w14:paraId="0BA35202" w14:textId="77777777" w:rsidTr="009A1F24">
              <w:trPr>
                <w:trHeight w:val="373"/>
                <w:jc w:val="center"/>
              </w:trPr>
              <w:tc>
                <w:tcPr>
                  <w:tcW w:w="236" w:type="pct"/>
                  <w:vMerge w:val="restart"/>
                  <w:vAlign w:val="center"/>
                </w:tcPr>
                <w:p w14:paraId="5D8F6665" w14:textId="77777777" w:rsidR="00A75D92" w:rsidRPr="00A172D5" w:rsidRDefault="00A75D92" w:rsidP="009A1F24">
                  <w:pPr>
                    <w:adjustRightInd w:val="0"/>
                    <w:snapToGrid w:val="0"/>
                    <w:jc w:val="center"/>
                    <w:rPr>
                      <w:rFonts w:ascii="Times New Roman" w:hAnsi="Times New Roman" w:cs="Times New Roman"/>
                      <w:sz w:val="21"/>
                      <w:szCs w:val="21"/>
                    </w:rPr>
                  </w:pPr>
                  <w:r w:rsidRPr="00A172D5">
                    <w:rPr>
                      <w:rFonts w:ascii="Times New Roman" w:hAnsi="Times New Roman" w:cs="Times New Roman"/>
                      <w:sz w:val="21"/>
                      <w:szCs w:val="21"/>
                    </w:rPr>
                    <w:t>环境监测计划</w:t>
                  </w:r>
                </w:p>
              </w:tc>
              <w:tc>
                <w:tcPr>
                  <w:tcW w:w="601" w:type="pct"/>
                  <w:vAlign w:val="center"/>
                </w:tcPr>
                <w:p w14:paraId="61580A74" w14:textId="77777777" w:rsidR="00A75D92" w:rsidRPr="00A172D5" w:rsidRDefault="00A75D92" w:rsidP="009A1F24">
                  <w:pPr>
                    <w:adjustRightInd w:val="0"/>
                    <w:snapToGrid w:val="0"/>
                    <w:jc w:val="center"/>
                    <w:rPr>
                      <w:rFonts w:ascii="Times New Roman" w:hAnsi="Times New Roman" w:cs="Times New Roman"/>
                      <w:sz w:val="21"/>
                      <w:szCs w:val="21"/>
                    </w:rPr>
                  </w:pPr>
                  <w:r w:rsidRPr="00A172D5">
                    <w:rPr>
                      <w:rFonts w:ascii="Times New Roman" w:hAnsi="Times New Roman" w:cs="Times New Roman"/>
                      <w:sz w:val="21"/>
                      <w:szCs w:val="21"/>
                    </w:rPr>
                    <w:t>污染源监测</w:t>
                  </w:r>
                </w:p>
              </w:tc>
              <w:tc>
                <w:tcPr>
                  <w:tcW w:w="1510" w:type="pct"/>
                  <w:gridSpan w:val="6"/>
                  <w:vAlign w:val="center"/>
                </w:tcPr>
                <w:p w14:paraId="0995F536" w14:textId="40579FE8"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监测因子：颗粒物</w:t>
                  </w:r>
                  <w:r w:rsidR="009B6C7E" w:rsidRPr="00A172D5">
                    <w:rPr>
                      <w:rFonts w:ascii="Times New Roman" w:hAnsi="Times New Roman" w:cs="Times New Roman"/>
                      <w:sz w:val="21"/>
                      <w:szCs w:val="21"/>
                    </w:rPr>
                    <w:t>、</w:t>
                  </w:r>
                  <w:r w:rsidR="009B6C7E" w:rsidRPr="00A172D5">
                    <w:rPr>
                      <w:rFonts w:ascii="Times New Roman" w:hAnsi="Times New Roman" w:cs="Times New Roman"/>
                      <w:sz w:val="21"/>
                      <w:szCs w:val="21"/>
                    </w:rPr>
                    <w:t>VOC</w:t>
                  </w:r>
                  <w:r w:rsidR="009B6C7E" w:rsidRPr="00A172D5">
                    <w:rPr>
                      <w:rFonts w:ascii="Times New Roman" w:hAnsi="Times New Roman" w:cs="Times New Roman"/>
                      <w:sz w:val="21"/>
                      <w:szCs w:val="21"/>
                      <w:vertAlign w:val="subscript"/>
                    </w:rPr>
                    <w:t>S</w:t>
                  </w:r>
                  <w:r w:rsidR="009B6C7E" w:rsidRPr="00A172D5">
                    <w:rPr>
                      <w:rFonts w:ascii="Times New Roman" w:hAnsi="Times New Roman" w:cs="Times New Roman"/>
                      <w:sz w:val="21"/>
                      <w:szCs w:val="21"/>
                    </w:rPr>
                    <w:t>、二甲苯</w:t>
                  </w:r>
                </w:p>
              </w:tc>
              <w:tc>
                <w:tcPr>
                  <w:tcW w:w="1618" w:type="pct"/>
                  <w:gridSpan w:val="9"/>
                  <w:vAlign w:val="center"/>
                </w:tcPr>
                <w:p w14:paraId="58ECCFC3" w14:textId="2529E6BF"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有组织废气监测</w:t>
                  </w:r>
                  <w:r w:rsidR="009B6C7E" w:rsidRPr="00A172D5">
                    <w:rPr>
                      <w:rFonts w:ascii="Times New Roman" w:hAnsi="Times New Roman" w:cs="Times New Roman"/>
                      <w:sz w:val="21"/>
                      <w:szCs w:val="21"/>
                    </w:rPr>
                    <w:sym w:font="Wingdings 2" w:char="F052"/>
                  </w:r>
                </w:p>
                <w:p w14:paraId="0FEB600F" w14:textId="7777777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无组织废气监测</w:t>
                  </w:r>
                  <w:r w:rsidRPr="00A172D5">
                    <w:rPr>
                      <w:rFonts w:ascii="Times New Roman" w:hAnsi="Times New Roman" w:cs="Times New Roman"/>
                      <w:sz w:val="21"/>
                      <w:szCs w:val="21"/>
                    </w:rPr>
                    <w:sym w:font="Wingdings 2" w:char="F052"/>
                  </w:r>
                </w:p>
              </w:tc>
              <w:tc>
                <w:tcPr>
                  <w:tcW w:w="1036" w:type="pct"/>
                  <w:gridSpan w:val="7"/>
                  <w:vAlign w:val="center"/>
                </w:tcPr>
                <w:p w14:paraId="53D0C85C" w14:textId="7777777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无监测</w:t>
                  </w:r>
                  <w:r w:rsidRPr="00A172D5">
                    <w:rPr>
                      <w:rFonts w:ascii="Times New Roman" w:hAnsi="Times New Roman" w:cs="Times New Roman"/>
                      <w:sz w:val="21"/>
                      <w:szCs w:val="21"/>
                    </w:rPr>
                    <w:sym w:font="Wingdings 2" w:char="00A3"/>
                  </w:r>
                </w:p>
              </w:tc>
            </w:tr>
            <w:tr w:rsidR="00A75D92" w:rsidRPr="00A172D5" w14:paraId="3F093FA3" w14:textId="77777777" w:rsidTr="009A1F24">
              <w:trPr>
                <w:trHeight w:val="373"/>
                <w:jc w:val="center"/>
              </w:trPr>
              <w:tc>
                <w:tcPr>
                  <w:tcW w:w="236" w:type="pct"/>
                  <w:vMerge/>
                  <w:vAlign w:val="center"/>
                </w:tcPr>
                <w:p w14:paraId="138DCF60" w14:textId="77777777" w:rsidR="00A75D92" w:rsidRPr="00A172D5" w:rsidRDefault="00A75D92" w:rsidP="009A1F24">
                  <w:pPr>
                    <w:adjustRightInd w:val="0"/>
                    <w:snapToGrid w:val="0"/>
                    <w:jc w:val="center"/>
                    <w:rPr>
                      <w:rFonts w:ascii="Times New Roman" w:hAnsi="Times New Roman" w:cs="Times New Roman"/>
                      <w:sz w:val="21"/>
                      <w:szCs w:val="21"/>
                    </w:rPr>
                  </w:pPr>
                </w:p>
              </w:tc>
              <w:tc>
                <w:tcPr>
                  <w:tcW w:w="601" w:type="pct"/>
                  <w:vAlign w:val="center"/>
                </w:tcPr>
                <w:p w14:paraId="425955A4" w14:textId="77777777" w:rsidR="00A75D92" w:rsidRPr="00A172D5" w:rsidRDefault="00A75D92" w:rsidP="009A1F24">
                  <w:pPr>
                    <w:adjustRightInd w:val="0"/>
                    <w:snapToGrid w:val="0"/>
                    <w:jc w:val="center"/>
                    <w:rPr>
                      <w:rFonts w:ascii="Times New Roman" w:hAnsi="Times New Roman" w:cs="Times New Roman"/>
                      <w:sz w:val="21"/>
                      <w:szCs w:val="21"/>
                    </w:rPr>
                  </w:pPr>
                  <w:r w:rsidRPr="00A172D5">
                    <w:rPr>
                      <w:rFonts w:ascii="Times New Roman" w:hAnsi="Times New Roman" w:cs="Times New Roman"/>
                      <w:sz w:val="21"/>
                      <w:szCs w:val="21"/>
                    </w:rPr>
                    <w:t>环境质量监测</w:t>
                  </w:r>
                </w:p>
              </w:tc>
              <w:tc>
                <w:tcPr>
                  <w:tcW w:w="1510" w:type="pct"/>
                  <w:gridSpan w:val="6"/>
                  <w:vAlign w:val="center"/>
                </w:tcPr>
                <w:p w14:paraId="78373E28" w14:textId="21597BD2"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监测因子：</w:t>
                  </w:r>
                </w:p>
              </w:tc>
              <w:tc>
                <w:tcPr>
                  <w:tcW w:w="1618" w:type="pct"/>
                  <w:gridSpan w:val="9"/>
                  <w:vAlign w:val="center"/>
                </w:tcPr>
                <w:p w14:paraId="7A586C9A" w14:textId="0FF85CBA"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监测点位数（</w:t>
                  </w:r>
                  <w:r w:rsidRPr="00A172D5">
                    <w:rPr>
                      <w:rFonts w:ascii="Times New Roman" w:hAnsi="Times New Roman" w:cs="Times New Roman"/>
                      <w:sz w:val="21"/>
                      <w:szCs w:val="21"/>
                    </w:rPr>
                    <w:t xml:space="preserve"> </w:t>
                  </w:r>
                  <w:r w:rsidRPr="00A172D5">
                    <w:rPr>
                      <w:rFonts w:ascii="Times New Roman" w:hAnsi="Times New Roman" w:cs="Times New Roman"/>
                      <w:sz w:val="21"/>
                      <w:szCs w:val="21"/>
                    </w:rPr>
                    <w:t>）</w:t>
                  </w:r>
                </w:p>
              </w:tc>
              <w:tc>
                <w:tcPr>
                  <w:tcW w:w="1036" w:type="pct"/>
                  <w:gridSpan w:val="7"/>
                  <w:vAlign w:val="center"/>
                </w:tcPr>
                <w:p w14:paraId="2D4B5BB0" w14:textId="1F4D4FB3"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无监测</w:t>
                  </w:r>
                  <w:r w:rsidR="009B6C7E" w:rsidRPr="00A172D5">
                    <w:rPr>
                      <w:rFonts w:ascii="Times New Roman" w:hAnsi="Times New Roman" w:cs="Times New Roman"/>
                      <w:sz w:val="21"/>
                      <w:szCs w:val="21"/>
                    </w:rPr>
                    <w:sym w:font="Wingdings 2" w:char="F052"/>
                  </w:r>
                </w:p>
              </w:tc>
            </w:tr>
            <w:tr w:rsidR="00A75D92" w:rsidRPr="00A172D5" w14:paraId="4EEA2725" w14:textId="77777777" w:rsidTr="009A1F24">
              <w:trPr>
                <w:trHeight w:val="373"/>
                <w:jc w:val="center"/>
              </w:trPr>
              <w:tc>
                <w:tcPr>
                  <w:tcW w:w="236" w:type="pct"/>
                  <w:vMerge w:val="restart"/>
                  <w:vAlign w:val="center"/>
                </w:tcPr>
                <w:p w14:paraId="60DB1BBE" w14:textId="77777777" w:rsidR="00A75D92" w:rsidRPr="00A172D5" w:rsidRDefault="00A75D92" w:rsidP="009A1F24">
                  <w:pPr>
                    <w:adjustRightInd w:val="0"/>
                    <w:snapToGrid w:val="0"/>
                    <w:jc w:val="center"/>
                    <w:rPr>
                      <w:rFonts w:ascii="Times New Roman" w:hAnsi="Times New Roman" w:cs="Times New Roman"/>
                      <w:sz w:val="21"/>
                      <w:szCs w:val="21"/>
                    </w:rPr>
                  </w:pPr>
                  <w:r w:rsidRPr="00A172D5">
                    <w:rPr>
                      <w:rFonts w:ascii="Times New Roman" w:hAnsi="Times New Roman" w:cs="Times New Roman"/>
                      <w:sz w:val="21"/>
                      <w:szCs w:val="21"/>
                    </w:rPr>
                    <w:t>评价结论</w:t>
                  </w:r>
                </w:p>
              </w:tc>
              <w:tc>
                <w:tcPr>
                  <w:tcW w:w="601" w:type="pct"/>
                  <w:vAlign w:val="center"/>
                </w:tcPr>
                <w:p w14:paraId="50C42575" w14:textId="77777777" w:rsidR="00A75D92" w:rsidRPr="00A172D5" w:rsidRDefault="00A75D92" w:rsidP="009A1F24">
                  <w:pPr>
                    <w:adjustRightInd w:val="0"/>
                    <w:snapToGrid w:val="0"/>
                    <w:jc w:val="center"/>
                    <w:rPr>
                      <w:rFonts w:ascii="Times New Roman" w:hAnsi="Times New Roman" w:cs="Times New Roman"/>
                      <w:sz w:val="21"/>
                      <w:szCs w:val="21"/>
                    </w:rPr>
                  </w:pPr>
                  <w:r w:rsidRPr="00A172D5">
                    <w:rPr>
                      <w:rFonts w:ascii="Times New Roman" w:hAnsi="Times New Roman" w:cs="Times New Roman"/>
                      <w:sz w:val="21"/>
                      <w:szCs w:val="21"/>
                    </w:rPr>
                    <w:t>环境影响</w:t>
                  </w:r>
                </w:p>
              </w:tc>
              <w:tc>
                <w:tcPr>
                  <w:tcW w:w="4163" w:type="pct"/>
                  <w:gridSpan w:val="22"/>
                  <w:vAlign w:val="center"/>
                </w:tcPr>
                <w:p w14:paraId="0FDDE6C1" w14:textId="77777777" w:rsidR="00A75D92" w:rsidRPr="00A172D5" w:rsidRDefault="00A75D92" w:rsidP="009A1F24">
                  <w:pPr>
                    <w:adjustRightInd w:val="0"/>
                    <w:snapToGrid w:val="0"/>
                    <w:ind w:right="-65" w:firstLineChars="800" w:firstLine="1680"/>
                    <w:rPr>
                      <w:rFonts w:ascii="Times New Roman" w:hAnsi="Times New Roman" w:cs="Times New Roman"/>
                      <w:sz w:val="21"/>
                      <w:szCs w:val="21"/>
                    </w:rPr>
                  </w:pPr>
                  <w:r w:rsidRPr="00A172D5">
                    <w:rPr>
                      <w:rFonts w:ascii="Times New Roman" w:hAnsi="Times New Roman" w:cs="Times New Roman"/>
                      <w:sz w:val="21"/>
                      <w:szCs w:val="21"/>
                    </w:rPr>
                    <w:t>可以接受</w:t>
                  </w:r>
                  <w:r w:rsidRPr="00A172D5">
                    <w:rPr>
                      <w:rFonts w:ascii="Times New Roman" w:hAnsi="Times New Roman" w:cs="Times New Roman"/>
                      <w:sz w:val="21"/>
                      <w:szCs w:val="21"/>
                    </w:rPr>
                    <w:sym w:font="Wingdings 2" w:char="F052"/>
                  </w:r>
                  <w:r w:rsidRPr="00A172D5">
                    <w:rPr>
                      <w:rFonts w:ascii="Times New Roman" w:hAnsi="Times New Roman" w:cs="Times New Roman"/>
                      <w:sz w:val="21"/>
                      <w:szCs w:val="21"/>
                    </w:rPr>
                    <w:t xml:space="preserve">           </w:t>
                  </w:r>
                  <w:r w:rsidRPr="00A172D5">
                    <w:rPr>
                      <w:rFonts w:ascii="Times New Roman" w:hAnsi="Times New Roman" w:cs="Times New Roman"/>
                      <w:sz w:val="21"/>
                      <w:szCs w:val="21"/>
                    </w:rPr>
                    <w:t>不可以接受</w:t>
                  </w:r>
                  <w:r w:rsidRPr="00A172D5">
                    <w:rPr>
                      <w:rFonts w:ascii="Times New Roman" w:hAnsi="Times New Roman" w:cs="Times New Roman"/>
                      <w:sz w:val="21"/>
                      <w:szCs w:val="21"/>
                    </w:rPr>
                    <w:sym w:font="Wingdings 2" w:char="00A3"/>
                  </w:r>
                </w:p>
              </w:tc>
            </w:tr>
            <w:tr w:rsidR="00A75D92" w:rsidRPr="00A172D5" w14:paraId="3232EE3E" w14:textId="77777777" w:rsidTr="009A1F24">
              <w:trPr>
                <w:trHeight w:val="373"/>
                <w:jc w:val="center"/>
              </w:trPr>
              <w:tc>
                <w:tcPr>
                  <w:tcW w:w="236" w:type="pct"/>
                  <w:vMerge/>
                  <w:vAlign w:val="center"/>
                </w:tcPr>
                <w:p w14:paraId="07EC96A7" w14:textId="77777777" w:rsidR="00A75D92" w:rsidRPr="00A172D5" w:rsidRDefault="00A75D92" w:rsidP="009A1F24">
                  <w:pPr>
                    <w:adjustRightInd w:val="0"/>
                    <w:snapToGrid w:val="0"/>
                    <w:jc w:val="center"/>
                    <w:rPr>
                      <w:rFonts w:ascii="Times New Roman" w:hAnsi="Times New Roman" w:cs="Times New Roman"/>
                      <w:sz w:val="21"/>
                      <w:szCs w:val="21"/>
                    </w:rPr>
                  </w:pPr>
                </w:p>
              </w:tc>
              <w:tc>
                <w:tcPr>
                  <w:tcW w:w="601" w:type="pct"/>
                  <w:vAlign w:val="center"/>
                </w:tcPr>
                <w:p w14:paraId="1A5C40D7" w14:textId="77777777" w:rsidR="00A75D92" w:rsidRPr="00A172D5" w:rsidRDefault="00A75D92" w:rsidP="009A1F24">
                  <w:pPr>
                    <w:adjustRightInd w:val="0"/>
                    <w:snapToGrid w:val="0"/>
                    <w:jc w:val="center"/>
                    <w:rPr>
                      <w:rFonts w:ascii="Times New Roman" w:hAnsi="Times New Roman" w:cs="Times New Roman"/>
                      <w:sz w:val="21"/>
                      <w:szCs w:val="21"/>
                    </w:rPr>
                  </w:pPr>
                  <w:r w:rsidRPr="00A172D5">
                    <w:rPr>
                      <w:rFonts w:ascii="Times New Roman" w:hAnsi="Times New Roman" w:cs="Times New Roman"/>
                      <w:sz w:val="21"/>
                      <w:szCs w:val="21"/>
                    </w:rPr>
                    <w:t>大气环境防护距离</w:t>
                  </w:r>
                </w:p>
              </w:tc>
              <w:tc>
                <w:tcPr>
                  <w:tcW w:w="4163" w:type="pct"/>
                  <w:gridSpan w:val="22"/>
                  <w:vAlign w:val="center"/>
                </w:tcPr>
                <w:p w14:paraId="6030261C" w14:textId="3FD6F985"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距（</w:t>
                  </w:r>
                  <w:r w:rsidR="009B6C7E" w:rsidRPr="00A172D5">
                    <w:rPr>
                      <w:rFonts w:ascii="Times New Roman" w:hAnsi="Times New Roman" w:cs="Times New Roman"/>
                      <w:sz w:val="21"/>
                      <w:szCs w:val="21"/>
                    </w:rPr>
                    <w:t>生产车间</w:t>
                  </w:r>
                  <w:r w:rsidRPr="00A172D5">
                    <w:rPr>
                      <w:rFonts w:ascii="Times New Roman" w:hAnsi="Times New Roman" w:cs="Times New Roman"/>
                      <w:sz w:val="21"/>
                      <w:szCs w:val="21"/>
                    </w:rPr>
                    <w:t>）厂界最远（</w:t>
                  </w:r>
                  <w:r w:rsidR="009B6C7E" w:rsidRPr="00A172D5">
                    <w:rPr>
                      <w:rFonts w:ascii="Times New Roman" w:hAnsi="Times New Roman" w:cs="Times New Roman"/>
                      <w:sz w:val="21"/>
                      <w:szCs w:val="21"/>
                    </w:rPr>
                    <w:t>50</w:t>
                  </w:r>
                  <w:r w:rsidRPr="00A172D5">
                    <w:rPr>
                      <w:rFonts w:ascii="Times New Roman" w:hAnsi="Times New Roman" w:cs="Times New Roman"/>
                      <w:sz w:val="21"/>
                      <w:szCs w:val="21"/>
                    </w:rPr>
                    <w:t>）</w:t>
                  </w:r>
                  <w:r w:rsidRPr="00A172D5">
                    <w:rPr>
                      <w:rFonts w:ascii="Times New Roman" w:hAnsi="Times New Roman" w:cs="Times New Roman"/>
                      <w:sz w:val="21"/>
                      <w:szCs w:val="21"/>
                    </w:rPr>
                    <w:t>m</w:t>
                  </w:r>
                </w:p>
              </w:tc>
            </w:tr>
            <w:tr w:rsidR="00A75D92" w:rsidRPr="00A172D5" w14:paraId="506B5DF7" w14:textId="77777777" w:rsidTr="009A1F24">
              <w:trPr>
                <w:trHeight w:val="373"/>
                <w:jc w:val="center"/>
              </w:trPr>
              <w:tc>
                <w:tcPr>
                  <w:tcW w:w="236" w:type="pct"/>
                  <w:vMerge/>
                  <w:vAlign w:val="center"/>
                </w:tcPr>
                <w:p w14:paraId="66EA93D7" w14:textId="77777777" w:rsidR="00A75D92" w:rsidRPr="00A172D5" w:rsidRDefault="00A75D92" w:rsidP="009A1F24">
                  <w:pPr>
                    <w:adjustRightInd w:val="0"/>
                    <w:snapToGrid w:val="0"/>
                    <w:jc w:val="center"/>
                    <w:rPr>
                      <w:rFonts w:ascii="Times New Roman" w:hAnsi="Times New Roman" w:cs="Times New Roman"/>
                      <w:sz w:val="21"/>
                      <w:szCs w:val="21"/>
                    </w:rPr>
                  </w:pPr>
                </w:p>
              </w:tc>
              <w:tc>
                <w:tcPr>
                  <w:tcW w:w="601" w:type="pct"/>
                  <w:vAlign w:val="center"/>
                </w:tcPr>
                <w:p w14:paraId="50369EB5" w14:textId="77777777" w:rsidR="00A75D92" w:rsidRPr="00A172D5" w:rsidRDefault="00A75D92" w:rsidP="009A1F24">
                  <w:pPr>
                    <w:adjustRightInd w:val="0"/>
                    <w:snapToGrid w:val="0"/>
                    <w:jc w:val="center"/>
                    <w:rPr>
                      <w:rFonts w:ascii="Times New Roman" w:hAnsi="Times New Roman" w:cs="Times New Roman"/>
                      <w:sz w:val="21"/>
                      <w:szCs w:val="21"/>
                    </w:rPr>
                  </w:pPr>
                  <w:r w:rsidRPr="00A172D5">
                    <w:rPr>
                      <w:rFonts w:ascii="Times New Roman" w:hAnsi="Times New Roman" w:cs="Times New Roman"/>
                      <w:sz w:val="21"/>
                      <w:szCs w:val="21"/>
                    </w:rPr>
                    <w:t>污染源年排放量</w:t>
                  </w:r>
                </w:p>
              </w:tc>
              <w:tc>
                <w:tcPr>
                  <w:tcW w:w="1167" w:type="pct"/>
                  <w:gridSpan w:val="4"/>
                  <w:vAlign w:val="center"/>
                </w:tcPr>
                <w:p w14:paraId="5A736C68" w14:textId="460A0A83"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SO</w:t>
                  </w:r>
                  <w:r w:rsidRPr="00A172D5">
                    <w:rPr>
                      <w:rFonts w:ascii="Times New Roman" w:hAnsi="Times New Roman" w:cs="Times New Roman"/>
                      <w:sz w:val="21"/>
                      <w:szCs w:val="21"/>
                      <w:vertAlign w:val="subscript"/>
                    </w:rPr>
                    <w:t>2</w:t>
                  </w:r>
                  <w:r w:rsidRPr="00A172D5">
                    <w:rPr>
                      <w:rFonts w:ascii="Times New Roman" w:hAnsi="Times New Roman" w:cs="Times New Roman"/>
                      <w:sz w:val="21"/>
                      <w:szCs w:val="21"/>
                    </w:rPr>
                    <w:t>:</w:t>
                  </w:r>
                  <w:r w:rsidRPr="00A172D5">
                    <w:rPr>
                      <w:rFonts w:ascii="Times New Roman" w:hAnsi="Times New Roman" w:cs="Times New Roman"/>
                      <w:sz w:val="21"/>
                      <w:szCs w:val="21"/>
                    </w:rPr>
                    <w:t>（）</w:t>
                  </w:r>
                  <w:r w:rsidRPr="00A172D5">
                    <w:rPr>
                      <w:rFonts w:ascii="Times New Roman" w:hAnsi="Times New Roman" w:cs="Times New Roman"/>
                      <w:sz w:val="21"/>
                      <w:szCs w:val="21"/>
                    </w:rPr>
                    <w:t>t/a</w:t>
                  </w:r>
                </w:p>
              </w:tc>
              <w:tc>
                <w:tcPr>
                  <w:tcW w:w="938" w:type="pct"/>
                  <w:gridSpan w:val="7"/>
                  <w:vAlign w:val="center"/>
                </w:tcPr>
                <w:p w14:paraId="1912A5C7" w14:textId="5628F0C7"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NO</w:t>
                  </w:r>
                  <w:r w:rsidRPr="00A172D5">
                    <w:rPr>
                      <w:rFonts w:ascii="Times New Roman" w:hAnsi="Times New Roman" w:cs="Times New Roman"/>
                      <w:sz w:val="21"/>
                      <w:szCs w:val="21"/>
                      <w:vertAlign w:val="subscript"/>
                    </w:rPr>
                    <w:t>x</w:t>
                  </w:r>
                  <w:r w:rsidRPr="00A172D5">
                    <w:rPr>
                      <w:rFonts w:ascii="Times New Roman" w:hAnsi="Times New Roman" w:cs="Times New Roman"/>
                      <w:sz w:val="21"/>
                      <w:szCs w:val="21"/>
                    </w:rPr>
                    <w:t>:</w:t>
                  </w:r>
                  <w:r w:rsidRPr="00A172D5">
                    <w:rPr>
                      <w:rFonts w:ascii="Times New Roman" w:hAnsi="Times New Roman" w:cs="Times New Roman"/>
                      <w:sz w:val="21"/>
                      <w:szCs w:val="21"/>
                    </w:rPr>
                    <w:t>（）</w:t>
                  </w:r>
                  <w:r w:rsidRPr="00A172D5">
                    <w:rPr>
                      <w:rFonts w:ascii="Times New Roman" w:hAnsi="Times New Roman" w:cs="Times New Roman"/>
                      <w:sz w:val="21"/>
                      <w:szCs w:val="21"/>
                    </w:rPr>
                    <w:t>t/a</w:t>
                  </w:r>
                </w:p>
              </w:tc>
              <w:tc>
                <w:tcPr>
                  <w:tcW w:w="1095" w:type="pct"/>
                  <w:gridSpan w:val="5"/>
                  <w:vAlign w:val="center"/>
                </w:tcPr>
                <w:p w14:paraId="7B6E8E85" w14:textId="4EAED380"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颗粒物</w:t>
                  </w:r>
                  <w:r w:rsidRPr="00A172D5">
                    <w:rPr>
                      <w:rFonts w:ascii="Times New Roman" w:hAnsi="Times New Roman" w:cs="Times New Roman"/>
                      <w:sz w:val="21"/>
                      <w:szCs w:val="21"/>
                    </w:rPr>
                    <w:t>:</w:t>
                  </w:r>
                  <w:r w:rsidRPr="00A172D5">
                    <w:rPr>
                      <w:rFonts w:ascii="Times New Roman" w:hAnsi="Times New Roman" w:cs="Times New Roman"/>
                      <w:sz w:val="21"/>
                      <w:szCs w:val="21"/>
                    </w:rPr>
                    <w:t>（</w:t>
                  </w:r>
                  <w:r w:rsidR="009B6C7E" w:rsidRPr="00A172D5">
                    <w:rPr>
                      <w:rFonts w:ascii="Times New Roman" w:hAnsi="Times New Roman" w:cs="Times New Roman"/>
                      <w:sz w:val="21"/>
                      <w:szCs w:val="21"/>
                    </w:rPr>
                    <w:t>0.027</w:t>
                  </w:r>
                  <w:r w:rsidRPr="00A172D5">
                    <w:rPr>
                      <w:rFonts w:ascii="Times New Roman" w:hAnsi="Times New Roman" w:cs="Times New Roman"/>
                      <w:sz w:val="21"/>
                      <w:szCs w:val="21"/>
                    </w:rPr>
                    <w:t>）</w:t>
                  </w:r>
                  <w:r w:rsidRPr="00A172D5">
                    <w:rPr>
                      <w:rFonts w:ascii="Times New Roman" w:hAnsi="Times New Roman" w:cs="Times New Roman"/>
                      <w:sz w:val="21"/>
                      <w:szCs w:val="21"/>
                    </w:rPr>
                    <w:t>t/a</w:t>
                  </w:r>
                </w:p>
              </w:tc>
              <w:tc>
                <w:tcPr>
                  <w:tcW w:w="963" w:type="pct"/>
                  <w:gridSpan w:val="6"/>
                  <w:vAlign w:val="center"/>
                </w:tcPr>
                <w:p w14:paraId="5B5E6C3E" w14:textId="1305BD74" w:rsidR="00A75D92" w:rsidRPr="00A172D5" w:rsidRDefault="00A75D92" w:rsidP="009A1F24">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color w:val="000000" w:themeColor="text1"/>
                      <w:sz w:val="21"/>
                      <w:szCs w:val="21"/>
                    </w:rPr>
                    <w:t>VOC</w:t>
                  </w:r>
                  <w:r w:rsidRPr="00A172D5">
                    <w:rPr>
                      <w:rFonts w:ascii="Times New Roman" w:hAnsi="Times New Roman" w:cs="Times New Roman"/>
                      <w:color w:val="000000" w:themeColor="text1"/>
                      <w:sz w:val="21"/>
                      <w:szCs w:val="21"/>
                      <w:vertAlign w:val="subscript"/>
                    </w:rPr>
                    <w:t>s</w:t>
                  </w:r>
                  <w:r w:rsidRPr="00A172D5">
                    <w:rPr>
                      <w:rFonts w:ascii="Times New Roman" w:hAnsi="Times New Roman" w:cs="Times New Roman"/>
                      <w:color w:val="000000" w:themeColor="text1"/>
                      <w:sz w:val="21"/>
                      <w:szCs w:val="21"/>
                    </w:rPr>
                    <w:t>:</w:t>
                  </w:r>
                  <w:r w:rsidRPr="00A172D5">
                    <w:rPr>
                      <w:rFonts w:ascii="Times New Roman" w:hAnsi="Times New Roman" w:cs="Times New Roman"/>
                      <w:color w:val="000000" w:themeColor="text1"/>
                      <w:sz w:val="21"/>
                      <w:szCs w:val="21"/>
                    </w:rPr>
                    <w:t>（</w:t>
                  </w:r>
                  <w:r w:rsidR="009B6C7E" w:rsidRPr="00A172D5">
                    <w:rPr>
                      <w:rFonts w:ascii="Times New Roman" w:hAnsi="Times New Roman" w:cs="Times New Roman"/>
                      <w:color w:val="000000" w:themeColor="text1"/>
                      <w:sz w:val="21"/>
                      <w:szCs w:val="21"/>
                    </w:rPr>
                    <w:t>0.048</w:t>
                  </w:r>
                  <w:r w:rsidRPr="00A172D5">
                    <w:rPr>
                      <w:rFonts w:ascii="Times New Roman" w:hAnsi="Times New Roman" w:cs="Times New Roman"/>
                      <w:color w:val="000000" w:themeColor="text1"/>
                      <w:sz w:val="21"/>
                      <w:szCs w:val="21"/>
                    </w:rPr>
                    <w:t>）</w:t>
                  </w:r>
                  <w:r w:rsidRPr="00A172D5">
                    <w:rPr>
                      <w:rFonts w:ascii="Times New Roman" w:hAnsi="Times New Roman" w:cs="Times New Roman"/>
                      <w:color w:val="000000" w:themeColor="text1"/>
                      <w:sz w:val="21"/>
                      <w:szCs w:val="21"/>
                    </w:rPr>
                    <w:t>t/a</w:t>
                  </w:r>
                </w:p>
              </w:tc>
            </w:tr>
            <w:tr w:rsidR="00A75D92" w:rsidRPr="00A172D5" w14:paraId="2DDDA265" w14:textId="77777777" w:rsidTr="0040698D">
              <w:trPr>
                <w:trHeight w:val="373"/>
                <w:jc w:val="center"/>
              </w:trPr>
              <w:tc>
                <w:tcPr>
                  <w:tcW w:w="5000" w:type="pct"/>
                  <w:gridSpan w:val="24"/>
                  <w:vAlign w:val="center"/>
                </w:tcPr>
                <w:p w14:paraId="4200A598" w14:textId="6F852954" w:rsidR="00A75D92" w:rsidRPr="00A172D5" w:rsidRDefault="00A75D92" w:rsidP="004676E9">
                  <w:pPr>
                    <w:adjustRightInd w:val="0"/>
                    <w:snapToGrid w:val="0"/>
                    <w:ind w:left="-65" w:right="-65"/>
                    <w:jc w:val="center"/>
                    <w:rPr>
                      <w:rFonts w:ascii="Times New Roman" w:hAnsi="Times New Roman" w:cs="Times New Roman"/>
                      <w:sz w:val="21"/>
                      <w:szCs w:val="21"/>
                    </w:rPr>
                  </w:pPr>
                  <w:r w:rsidRPr="00A172D5">
                    <w:rPr>
                      <w:rFonts w:ascii="Times New Roman" w:hAnsi="Times New Roman" w:cs="Times New Roman"/>
                      <w:sz w:val="21"/>
                      <w:szCs w:val="21"/>
                    </w:rPr>
                    <w:t>注：</w:t>
                  </w:r>
                  <w:r w:rsidR="004676E9">
                    <w:rPr>
                      <w:rFonts w:ascii="Times New Roman" w:hAnsi="Times New Roman" w:cs="Times New Roman" w:hint="eastAsia"/>
                      <w:sz w:val="21"/>
                      <w:szCs w:val="21"/>
                    </w:rPr>
                    <w:t>“</w:t>
                  </w:r>
                  <w:r w:rsidR="004676E9" w:rsidRPr="00A172D5">
                    <w:rPr>
                      <w:rFonts w:ascii="Times New Roman" w:hAnsi="Times New Roman" w:cs="Times New Roman"/>
                      <w:sz w:val="21"/>
                      <w:szCs w:val="21"/>
                    </w:rPr>
                    <w:sym w:font="Wingdings 2" w:char="00A3"/>
                  </w:r>
                  <w:r w:rsidR="004676E9">
                    <w:rPr>
                      <w:rFonts w:ascii="Times New Roman" w:hAnsi="Times New Roman" w:cs="Times New Roman" w:hint="eastAsia"/>
                      <w:sz w:val="21"/>
                      <w:szCs w:val="21"/>
                    </w:rPr>
                    <w:t>”</w:t>
                  </w:r>
                  <w:r w:rsidRPr="00A172D5">
                    <w:rPr>
                      <w:rFonts w:ascii="Times New Roman" w:hAnsi="Times New Roman" w:cs="Times New Roman"/>
                      <w:sz w:val="21"/>
                      <w:szCs w:val="21"/>
                    </w:rPr>
                    <w:t>为勾选项，填</w:t>
                  </w:r>
                  <w:r w:rsidR="004676E9">
                    <w:rPr>
                      <w:rFonts w:ascii="Times New Roman" w:hAnsi="Times New Roman" w:cs="Times New Roman" w:hint="eastAsia"/>
                      <w:sz w:val="21"/>
                      <w:szCs w:val="21"/>
                    </w:rPr>
                    <w:t>“</w:t>
                  </w:r>
                  <w:r w:rsidR="004676E9" w:rsidRPr="00A172D5">
                    <w:rPr>
                      <w:rFonts w:ascii="Times New Roman" w:hAnsi="Times New Roman" w:cs="Times New Roman"/>
                      <w:sz w:val="21"/>
                      <w:szCs w:val="21"/>
                    </w:rPr>
                    <w:t>√</w:t>
                  </w:r>
                  <w:r w:rsidR="004676E9">
                    <w:rPr>
                      <w:rFonts w:ascii="Times New Roman" w:hAnsi="Times New Roman" w:cs="Times New Roman" w:hint="eastAsia"/>
                      <w:sz w:val="21"/>
                      <w:szCs w:val="21"/>
                    </w:rPr>
                    <w:t>”</w:t>
                  </w:r>
                  <w:r w:rsidRPr="00A172D5">
                    <w:rPr>
                      <w:rFonts w:ascii="Times New Roman" w:hAnsi="Times New Roman" w:cs="Times New Roman"/>
                      <w:sz w:val="21"/>
                      <w:szCs w:val="21"/>
                    </w:rPr>
                    <w:t>；</w:t>
                  </w:r>
                  <w:r w:rsidR="004676E9">
                    <w:rPr>
                      <w:rFonts w:ascii="Times New Roman" w:hAnsi="Times New Roman" w:cs="Times New Roman" w:hint="eastAsia"/>
                      <w:sz w:val="21"/>
                      <w:szCs w:val="21"/>
                    </w:rPr>
                    <w:t>“</w:t>
                  </w:r>
                  <w:r w:rsidR="004676E9" w:rsidRPr="00A172D5">
                    <w:rPr>
                      <w:rFonts w:ascii="Times New Roman" w:hAnsi="Times New Roman" w:cs="Times New Roman"/>
                      <w:sz w:val="21"/>
                      <w:szCs w:val="21"/>
                    </w:rPr>
                    <w:t>（）</w:t>
                  </w:r>
                  <w:r w:rsidR="004676E9">
                    <w:rPr>
                      <w:rFonts w:ascii="Times New Roman" w:hAnsi="Times New Roman" w:cs="Times New Roman" w:hint="eastAsia"/>
                      <w:sz w:val="21"/>
                      <w:szCs w:val="21"/>
                    </w:rPr>
                    <w:t>”</w:t>
                  </w:r>
                  <w:r w:rsidRPr="00A172D5">
                    <w:rPr>
                      <w:rFonts w:ascii="Times New Roman" w:hAnsi="Times New Roman" w:cs="Times New Roman"/>
                      <w:sz w:val="21"/>
                      <w:szCs w:val="21"/>
                    </w:rPr>
                    <w:t>为内容填写项</w:t>
                  </w:r>
                </w:p>
              </w:tc>
            </w:tr>
          </w:tbl>
          <w:p w14:paraId="24EC6416" w14:textId="77777777" w:rsidR="00A75D92" w:rsidRPr="00A172D5" w:rsidRDefault="00A75D92" w:rsidP="00624744">
            <w:pPr>
              <w:tabs>
                <w:tab w:val="left" w:pos="1680"/>
              </w:tabs>
              <w:spacing w:line="360" w:lineRule="auto"/>
              <w:ind w:firstLineChars="200" w:firstLine="480"/>
              <w:rPr>
                <w:rFonts w:ascii="Times New Roman" w:hAnsi="Times New Roman" w:cs="Times New Roman"/>
              </w:rPr>
            </w:pPr>
          </w:p>
          <w:p w14:paraId="05394942" w14:textId="77777777" w:rsidR="009A1F24" w:rsidRPr="00A172D5" w:rsidRDefault="009A1F24" w:rsidP="001347AB">
            <w:pPr>
              <w:pStyle w:val="a0"/>
              <w:snapToGrid w:val="0"/>
              <w:spacing w:line="360" w:lineRule="auto"/>
              <w:ind w:firstLine="480"/>
              <w:rPr>
                <w:sz w:val="24"/>
              </w:rPr>
            </w:pPr>
            <w:r w:rsidRPr="00A172D5">
              <w:rPr>
                <w:sz w:val="24"/>
              </w:rPr>
              <w:t>经采取本环评所述污染防治措施后，本项目各污染物可满足相应污染物排放标准限值要求。预测结果表明，正常排放情况下，各污染物最大落地浓度占标率均小于</w:t>
            </w:r>
            <w:r w:rsidRPr="00A172D5">
              <w:rPr>
                <w:sz w:val="24"/>
              </w:rPr>
              <w:t>10%</w:t>
            </w:r>
            <w:r w:rsidRPr="00A172D5">
              <w:rPr>
                <w:sz w:val="24"/>
              </w:rPr>
              <w:t>，对周围大气环境影响较小。</w:t>
            </w:r>
          </w:p>
          <w:p w14:paraId="2C97C241" w14:textId="432B9272" w:rsidR="001347AB" w:rsidRPr="001347AB" w:rsidRDefault="009A1F24" w:rsidP="001347AB">
            <w:pPr>
              <w:snapToGrid w:val="0"/>
              <w:spacing w:line="360" w:lineRule="auto"/>
              <w:ind w:firstLineChars="200" w:firstLine="480"/>
            </w:pPr>
            <w:r w:rsidRPr="00A172D5">
              <w:rPr>
                <w:rFonts w:ascii="Times New Roman" w:hAnsi="Times New Roman" w:cs="Times New Roman"/>
              </w:rPr>
              <w:t>综上所述，本项目大气环境评价工作等级为二级，项目属于不达标区，正常排放下各污染源下风向最大落地浓度较小</w:t>
            </w:r>
            <w:r w:rsidR="001347AB">
              <w:rPr>
                <w:rFonts w:hint="eastAsia"/>
              </w:rPr>
              <w:t>。</w:t>
            </w:r>
            <w:r w:rsidR="001347AB" w:rsidRPr="004952B7">
              <w:t>项目所有废气排放源排放废气对厂界浓度贡献值满足大气污染物厂界浓度限值且厂界外大气污染物短期贡献浓度未超过环境质量浓度限值，不需设置大气环境防护距离。</w:t>
            </w:r>
          </w:p>
          <w:p w14:paraId="43EC8D6E" w14:textId="08AFFCCF" w:rsidR="00624744" w:rsidRPr="001347AB" w:rsidRDefault="00A75D92" w:rsidP="001347AB">
            <w:pPr>
              <w:snapToGrid w:val="0"/>
              <w:spacing w:line="360" w:lineRule="auto"/>
              <w:ind w:firstLineChars="200" w:firstLine="480"/>
            </w:pPr>
            <w:r w:rsidRPr="00A172D5">
              <w:rPr>
                <w:rFonts w:ascii="Times New Roman" w:eastAsiaTheme="minorEastAsia" w:hAnsi="Times New Roman" w:cs="Times New Roman"/>
              </w:rPr>
              <w:lastRenderedPageBreak/>
              <w:t>根据估算，本项目需以</w:t>
            </w:r>
            <w:r w:rsidR="00CE5EBF" w:rsidRPr="00A172D5">
              <w:rPr>
                <w:rFonts w:ascii="Times New Roman" w:eastAsiaTheme="minorEastAsia" w:hAnsi="Times New Roman" w:cs="Times New Roman"/>
              </w:rPr>
              <w:t>生产车间</w:t>
            </w:r>
            <w:r w:rsidRPr="00A172D5">
              <w:rPr>
                <w:rFonts w:ascii="Times New Roman" w:eastAsiaTheme="minorEastAsia" w:hAnsi="Times New Roman" w:cs="Times New Roman"/>
              </w:rPr>
              <w:t>为限，向外设置</w:t>
            </w:r>
            <w:r w:rsidR="003B5434">
              <w:rPr>
                <w:rFonts w:ascii="Times New Roman" w:eastAsiaTheme="minorEastAsia" w:hAnsi="Times New Roman" w:cs="Times New Roman" w:hint="eastAsia"/>
              </w:rPr>
              <w:t>100</w:t>
            </w:r>
            <w:r w:rsidRPr="00A172D5">
              <w:rPr>
                <w:rFonts w:ascii="Times New Roman" w:eastAsiaTheme="minorEastAsia" w:hAnsi="Times New Roman" w:cs="Times New Roman"/>
              </w:rPr>
              <w:t>米卫生防护距离，该卫生防护距离包络线范围内无环境敏感目标</w:t>
            </w:r>
            <w:r w:rsidR="00624744" w:rsidRPr="00A172D5">
              <w:rPr>
                <w:rFonts w:ascii="Times New Roman" w:eastAsiaTheme="minorEastAsia" w:hAnsi="Times New Roman" w:cs="Times New Roman"/>
              </w:rPr>
              <w:t>。建设项目大气环境影响可接受。</w:t>
            </w:r>
          </w:p>
          <w:p w14:paraId="449B68F4" w14:textId="0C00ED56" w:rsidR="00D3683A" w:rsidRPr="006954A3" w:rsidRDefault="008C0536" w:rsidP="00D3683A">
            <w:pPr>
              <w:spacing w:line="360" w:lineRule="auto"/>
              <w:rPr>
                <w:rFonts w:ascii="Times New Roman" w:eastAsiaTheme="minorEastAsia" w:hAnsi="Times New Roman" w:cs="Times New Roman"/>
                <w:b/>
              </w:rPr>
            </w:pPr>
            <w:r w:rsidRPr="006954A3">
              <w:rPr>
                <w:rFonts w:ascii="Times New Roman" w:eastAsiaTheme="minorEastAsia" w:hAnsi="Times New Roman" w:cs="Times New Roman"/>
                <w:b/>
              </w:rPr>
              <w:t>7.2.2</w:t>
            </w:r>
            <w:r w:rsidR="00D3683A" w:rsidRPr="006954A3">
              <w:rPr>
                <w:rFonts w:ascii="Times New Roman" w:eastAsiaTheme="minorEastAsia" w:hAnsi="Times New Roman" w:cs="Times New Roman"/>
                <w:b/>
              </w:rPr>
              <w:t>营运期水环境影响分析及防治措施</w:t>
            </w:r>
          </w:p>
          <w:p w14:paraId="51BBC4A6" w14:textId="4264F87B" w:rsidR="00D3683A" w:rsidRPr="006954A3" w:rsidRDefault="00814B9B" w:rsidP="00814B9B">
            <w:pPr>
              <w:pStyle w:val="31"/>
              <w:spacing w:line="360" w:lineRule="auto"/>
              <w:ind w:firstLineChars="0"/>
              <w:rPr>
                <w:rFonts w:ascii="Times New Roman" w:eastAsiaTheme="minorEastAsia" w:hAnsi="Times New Roman"/>
              </w:rPr>
            </w:pPr>
            <w:r w:rsidRPr="006954A3">
              <w:rPr>
                <w:rFonts w:ascii="Times New Roman" w:eastAsiaTheme="minorEastAsia" w:hAnsi="Times New Roman"/>
              </w:rPr>
              <w:t>改建项目</w:t>
            </w:r>
            <w:r w:rsidR="00D3683A" w:rsidRPr="006954A3">
              <w:rPr>
                <w:rFonts w:ascii="Times New Roman" w:eastAsiaTheme="minorEastAsia" w:hAnsi="Times New Roman"/>
              </w:rPr>
              <w:t>营运期不新增劳动定员，故无新增生活污水产生</w:t>
            </w:r>
            <w:r w:rsidRPr="006954A3">
              <w:rPr>
                <w:rFonts w:ascii="Times New Roman" w:eastAsiaTheme="minorEastAsia" w:hAnsi="Times New Roman"/>
              </w:rPr>
              <w:t>，同时无生产废水产生。项目建成后不新增废水排放，因此，</w:t>
            </w:r>
            <w:r w:rsidR="00D3683A" w:rsidRPr="006954A3">
              <w:rPr>
                <w:rFonts w:ascii="Times New Roman" w:eastAsiaTheme="minorEastAsia" w:hAnsi="Times New Roman"/>
              </w:rPr>
              <w:t>项目建成后全厂对周围水环境影响仍遵循现有项目环评报告中关于地表水环境影响预测与评价内容。</w:t>
            </w:r>
          </w:p>
          <w:p w14:paraId="5CD8E099" w14:textId="754B8FAF" w:rsidR="00F223AE" w:rsidRPr="006954A3" w:rsidRDefault="00D3683A" w:rsidP="00D3683A">
            <w:pPr>
              <w:tabs>
                <w:tab w:val="left" w:pos="1680"/>
              </w:tabs>
              <w:spacing w:line="360" w:lineRule="auto"/>
              <w:rPr>
                <w:rFonts w:ascii="Times New Roman" w:eastAsiaTheme="minorEastAsia" w:hAnsi="Times New Roman" w:cs="Times New Roman"/>
              </w:rPr>
            </w:pPr>
            <w:r w:rsidRPr="006954A3">
              <w:rPr>
                <w:rFonts w:ascii="Times New Roman" w:eastAsiaTheme="minorEastAsia" w:hAnsi="Times New Roman" w:cs="Times New Roman"/>
                <w:b/>
              </w:rPr>
              <w:t>7.2.3</w:t>
            </w:r>
            <w:r w:rsidRPr="006954A3">
              <w:rPr>
                <w:rFonts w:ascii="Times New Roman" w:eastAsiaTheme="minorEastAsia" w:hAnsi="Times New Roman" w:cs="Times New Roman"/>
                <w:b/>
              </w:rPr>
              <w:t>营运期噪声环境影响分析及防治措施</w:t>
            </w:r>
          </w:p>
          <w:p w14:paraId="6A202DF9" w14:textId="472F3709" w:rsidR="00C73267" w:rsidRPr="006954A3" w:rsidRDefault="00CE5EBF" w:rsidP="00AF2AB9">
            <w:pPr>
              <w:spacing w:line="360" w:lineRule="auto"/>
              <w:ind w:firstLineChars="200" w:firstLine="480"/>
              <w:rPr>
                <w:rFonts w:ascii="Times New Roman" w:eastAsiaTheme="minorEastAsia" w:hAnsi="Times New Roman" w:cs="Times New Roman"/>
              </w:rPr>
            </w:pPr>
            <w:r w:rsidRPr="006954A3">
              <w:rPr>
                <w:rFonts w:ascii="Times New Roman" w:eastAsiaTheme="minorEastAsia" w:hAnsi="Times New Roman" w:cs="Times New Roman"/>
              </w:rPr>
              <w:t>改建项目</w:t>
            </w:r>
            <w:r w:rsidR="006F15B6" w:rsidRPr="006954A3">
              <w:rPr>
                <w:rFonts w:ascii="Times New Roman" w:eastAsiaTheme="minorEastAsia" w:hAnsi="Times New Roman" w:cs="Times New Roman"/>
              </w:rPr>
              <w:t>营运期</w:t>
            </w:r>
            <w:r w:rsidR="00D3683A" w:rsidRPr="006954A3">
              <w:rPr>
                <w:rFonts w:ascii="Times New Roman" w:eastAsiaTheme="minorEastAsia" w:hAnsi="Times New Roman" w:cs="Times New Roman"/>
              </w:rPr>
              <w:t>不新增噪声源，</w:t>
            </w:r>
            <w:r w:rsidR="0069258F" w:rsidRPr="006954A3">
              <w:rPr>
                <w:rFonts w:ascii="Times New Roman" w:eastAsiaTheme="minorEastAsia" w:hAnsi="Times New Roman" w:cs="Times New Roman"/>
              </w:rPr>
              <w:t>本次改建项目淘汰一台注塑机，</w:t>
            </w:r>
            <w:r w:rsidR="0069258F" w:rsidRPr="006954A3">
              <w:rPr>
                <w:rFonts w:ascii="Times New Roman" w:eastAsiaTheme="minorEastAsia" w:hAnsi="Times New Roman" w:cs="Times New Roman"/>
              </w:rPr>
              <w:t>2</w:t>
            </w:r>
            <w:r w:rsidR="0069258F" w:rsidRPr="006954A3">
              <w:rPr>
                <w:rFonts w:ascii="Times New Roman" w:eastAsiaTheme="minorEastAsia" w:hAnsi="Times New Roman" w:cs="Times New Roman"/>
              </w:rPr>
              <w:t>台铆钉机，新增</w:t>
            </w:r>
            <w:r w:rsidR="0069258F" w:rsidRPr="006954A3">
              <w:rPr>
                <w:rFonts w:ascii="Times New Roman" w:eastAsiaTheme="minorEastAsia" w:hAnsi="Times New Roman" w:cs="Times New Roman"/>
              </w:rPr>
              <w:t>1</w:t>
            </w:r>
            <w:r w:rsidR="0069258F" w:rsidRPr="006954A3">
              <w:rPr>
                <w:rFonts w:ascii="Times New Roman" w:eastAsiaTheme="minorEastAsia" w:hAnsi="Times New Roman" w:cs="Times New Roman"/>
              </w:rPr>
              <w:t>套喷漆房，</w:t>
            </w:r>
            <w:r w:rsidR="0069258F" w:rsidRPr="006954A3">
              <w:rPr>
                <w:rFonts w:ascii="Times New Roman" w:eastAsiaTheme="minorEastAsia" w:hAnsi="Times New Roman" w:cs="Times New Roman"/>
              </w:rPr>
              <w:t>1</w:t>
            </w:r>
            <w:r w:rsidR="0069258F" w:rsidRPr="006954A3">
              <w:rPr>
                <w:rFonts w:ascii="Times New Roman" w:eastAsiaTheme="minorEastAsia" w:hAnsi="Times New Roman" w:cs="Times New Roman"/>
              </w:rPr>
              <w:t>个成型固化烘干室，并出于安全考虑，对原有打磨平台进行升级改造，新增</w:t>
            </w:r>
            <w:r w:rsidR="0069258F" w:rsidRPr="006954A3">
              <w:rPr>
                <w:rFonts w:ascii="Times New Roman" w:eastAsiaTheme="minorEastAsia" w:hAnsi="Times New Roman" w:cs="Times New Roman"/>
              </w:rPr>
              <w:t>1</w:t>
            </w:r>
            <w:r w:rsidR="0069258F" w:rsidRPr="006954A3">
              <w:rPr>
                <w:rFonts w:ascii="Times New Roman" w:eastAsiaTheme="minorEastAsia" w:hAnsi="Times New Roman" w:cs="Times New Roman"/>
              </w:rPr>
              <w:t>个打磨平台，但未新增打磨设备，同时喷漆房和烘干室的辅助设施仍利用现有，因此本项目不新增噪声源。项目建成后营运期噪声源仍维持现状，主要为裁切设备、模压设备、加工设备、风机、空压机、真空泵等生产及辅助设施，噪声源强</w:t>
            </w:r>
            <w:r w:rsidR="0069258F" w:rsidRPr="006954A3">
              <w:rPr>
                <w:rFonts w:ascii="Times New Roman" w:eastAsiaTheme="minorEastAsia" w:hAnsi="Times New Roman" w:cs="Times New Roman"/>
              </w:rPr>
              <w:t>75-95dB</w:t>
            </w:r>
            <w:r w:rsidR="0069258F" w:rsidRPr="006954A3">
              <w:rPr>
                <w:rFonts w:ascii="Times New Roman" w:eastAsiaTheme="minorEastAsia" w:hAnsi="Times New Roman" w:cs="Times New Roman"/>
              </w:rPr>
              <w:t>（</w:t>
            </w:r>
            <w:r w:rsidR="0069258F" w:rsidRPr="006954A3">
              <w:rPr>
                <w:rFonts w:ascii="Times New Roman" w:eastAsiaTheme="minorEastAsia" w:hAnsi="Times New Roman" w:cs="Times New Roman"/>
              </w:rPr>
              <w:t>A</w:t>
            </w:r>
            <w:r w:rsidR="0069258F" w:rsidRPr="006954A3">
              <w:rPr>
                <w:rFonts w:ascii="Times New Roman" w:eastAsiaTheme="minorEastAsia" w:hAnsi="Times New Roman" w:cs="Times New Roman"/>
              </w:rPr>
              <w:t>）</w:t>
            </w:r>
            <w:r w:rsidR="00CE127E" w:rsidRPr="006954A3">
              <w:rPr>
                <w:rFonts w:ascii="Times New Roman" w:eastAsiaTheme="minorEastAsia" w:hAnsi="Times New Roman" w:cs="Times New Roman"/>
              </w:rPr>
              <w:t>，</w:t>
            </w:r>
            <w:r w:rsidR="006F15B6" w:rsidRPr="006954A3">
              <w:rPr>
                <w:rFonts w:ascii="Times New Roman" w:eastAsiaTheme="minorEastAsia" w:hAnsi="Times New Roman" w:cs="Times New Roman"/>
              </w:rPr>
              <w:t>通过厂房隔声（约</w:t>
            </w:r>
            <w:r w:rsidR="006F15B6" w:rsidRPr="006954A3">
              <w:rPr>
                <w:rFonts w:ascii="Times New Roman" w:eastAsiaTheme="minorEastAsia" w:hAnsi="Times New Roman" w:cs="Times New Roman"/>
              </w:rPr>
              <w:t>25dB</w:t>
            </w:r>
            <w:r w:rsidR="006F15B6" w:rsidRPr="006954A3">
              <w:rPr>
                <w:rFonts w:ascii="Times New Roman" w:eastAsiaTheme="minorEastAsia" w:hAnsi="Times New Roman" w:cs="Times New Roman"/>
              </w:rPr>
              <w:t>），距离衰减，合理布局等措施后可以达到</w:t>
            </w:r>
            <w:r w:rsidR="006F15B6" w:rsidRPr="006954A3">
              <w:rPr>
                <w:rFonts w:ascii="Times New Roman" w:eastAsiaTheme="minorEastAsia" w:hAnsi="Times New Roman" w:cs="Times New Roman"/>
                <w:color w:val="000000"/>
              </w:rPr>
              <w:t>《工业企厂界环境噪声排放标准》</w:t>
            </w:r>
            <w:r w:rsidR="006F15B6" w:rsidRPr="006954A3">
              <w:rPr>
                <w:rFonts w:ascii="Times New Roman" w:eastAsiaTheme="minorEastAsia" w:hAnsi="Times New Roman" w:cs="Times New Roman"/>
              </w:rPr>
              <w:t>（</w:t>
            </w:r>
            <w:r w:rsidR="006F15B6" w:rsidRPr="006954A3">
              <w:rPr>
                <w:rFonts w:ascii="Times New Roman" w:eastAsiaTheme="minorEastAsia" w:hAnsi="Times New Roman" w:cs="Times New Roman"/>
              </w:rPr>
              <w:t>GB12348-2008)</w:t>
            </w:r>
            <w:r w:rsidR="006F15B6" w:rsidRPr="006954A3">
              <w:rPr>
                <w:rFonts w:ascii="Times New Roman" w:eastAsiaTheme="minorEastAsia" w:hAnsi="Times New Roman" w:cs="Times New Roman"/>
              </w:rPr>
              <w:t>规定的</w:t>
            </w:r>
            <w:r w:rsidR="006F15B6" w:rsidRPr="006954A3">
              <w:rPr>
                <w:rFonts w:ascii="Times New Roman" w:eastAsiaTheme="minorEastAsia" w:hAnsi="Times New Roman" w:cs="Times New Roman"/>
                <w:color w:val="000000"/>
              </w:rPr>
              <w:t>III</w:t>
            </w:r>
            <w:r w:rsidR="006F15B6" w:rsidRPr="006954A3">
              <w:rPr>
                <w:rFonts w:ascii="Times New Roman" w:eastAsiaTheme="minorEastAsia" w:hAnsi="Times New Roman" w:cs="Times New Roman"/>
                <w:color w:val="000000"/>
              </w:rPr>
              <w:t>类标准限值，</w:t>
            </w:r>
            <w:r w:rsidR="006F15B6" w:rsidRPr="006954A3">
              <w:rPr>
                <w:rFonts w:ascii="Times New Roman" w:eastAsiaTheme="minorEastAsia" w:hAnsi="Times New Roman" w:cs="Times New Roman"/>
              </w:rPr>
              <w:t>即昼间</w:t>
            </w:r>
            <w:r w:rsidR="006F15B6" w:rsidRPr="006954A3">
              <w:rPr>
                <w:rFonts w:ascii="Times New Roman" w:eastAsiaTheme="minorEastAsia" w:hAnsi="Times New Roman" w:cs="Times New Roman"/>
              </w:rPr>
              <w:t>≤65dB(A)</w:t>
            </w:r>
            <w:r w:rsidR="006F15B6" w:rsidRPr="006954A3">
              <w:rPr>
                <w:rFonts w:ascii="Times New Roman" w:eastAsiaTheme="minorEastAsia" w:hAnsi="Times New Roman" w:cs="Times New Roman"/>
              </w:rPr>
              <w:t>，夜间</w:t>
            </w:r>
            <w:r w:rsidR="006F15B6" w:rsidRPr="006954A3">
              <w:rPr>
                <w:rFonts w:ascii="Times New Roman" w:eastAsiaTheme="minorEastAsia" w:hAnsi="Times New Roman" w:cs="Times New Roman"/>
              </w:rPr>
              <w:t>≤55dB(A)</w:t>
            </w:r>
            <w:r w:rsidR="00D3683A" w:rsidRPr="006954A3">
              <w:rPr>
                <w:rFonts w:ascii="Times New Roman" w:eastAsiaTheme="minorEastAsia" w:hAnsi="Times New Roman" w:cs="Times New Roman"/>
              </w:rPr>
              <w:t>，对周围环境影响很小</w:t>
            </w:r>
            <w:r w:rsidR="006F15B6" w:rsidRPr="006954A3">
              <w:rPr>
                <w:rFonts w:ascii="Times New Roman" w:eastAsiaTheme="minorEastAsia" w:hAnsi="Times New Roman" w:cs="Times New Roman"/>
              </w:rPr>
              <w:t>。本次评价不详细展开。</w:t>
            </w:r>
          </w:p>
          <w:p w14:paraId="6F909E6B" w14:textId="02DE8B22" w:rsidR="006F15B6" w:rsidRPr="006954A3" w:rsidRDefault="00D3683A" w:rsidP="006F15B6">
            <w:pPr>
              <w:autoSpaceDE w:val="0"/>
              <w:autoSpaceDN w:val="0"/>
              <w:spacing w:line="360" w:lineRule="auto"/>
              <w:rPr>
                <w:rFonts w:ascii="Times New Roman" w:eastAsiaTheme="minorEastAsia" w:hAnsi="Times New Roman" w:cs="Times New Roman"/>
                <w:b/>
                <w:color w:val="000000"/>
              </w:rPr>
            </w:pPr>
            <w:r w:rsidRPr="006954A3">
              <w:rPr>
                <w:rFonts w:ascii="Times New Roman" w:eastAsiaTheme="minorEastAsia" w:hAnsi="Times New Roman" w:cs="Times New Roman"/>
                <w:b/>
              </w:rPr>
              <w:t xml:space="preserve">7.2.4 </w:t>
            </w:r>
            <w:r w:rsidRPr="006954A3">
              <w:rPr>
                <w:rFonts w:ascii="Times New Roman" w:eastAsiaTheme="minorEastAsia" w:hAnsi="Times New Roman" w:cs="Times New Roman"/>
                <w:b/>
                <w:color w:val="000000"/>
              </w:rPr>
              <w:t>营运期固体废物影响分析及防治措施</w:t>
            </w:r>
          </w:p>
          <w:p w14:paraId="4FFFB6C0" w14:textId="28E6DB02" w:rsidR="005A699C" w:rsidRPr="006954A3" w:rsidRDefault="005A699C" w:rsidP="005A699C">
            <w:pPr>
              <w:autoSpaceDE w:val="0"/>
              <w:autoSpaceDN w:val="0"/>
              <w:adjustRightInd w:val="0"/>
              <w:spacing w:line="360" w:lineRule="auto"/>
              <w:ind w:firstLineChars="200" w:firstLine="480"/>
              <w:jc w:val="left"/>
              <w:rPr>
                <w:rFonts w:ascii="Times New Roman" w:eastAsiaTheme="minorEastAsia" w:hAnsi="Times New Roman" w:cs="Times New Roman"/>
              </w:rPr>
            </w:pPr>
            <w:r w:rsidRPr="006954A3">
              <w:rPr>
                <w:rFonts w:ascii="Times New Roman" w:eastAsiaTheme="minorEastAsia" w:hAnsi="Times New Roman" w:cs="Times New Roman"/>
              </w:rPr>
              <w:t>本项目固体废物处置利用方式见表</w:t>
            </w:r>
            <w:r w:rsidR="008C0536" w:rsidRPr="006954A3">
              <w:rPr>
                <w:rFonts w:ascii="Times New Roman" w:eastAsiaTheme="minorEastAsia" w:hAnsi="Times New Roman" w:cs="Times New Roman"/>
              </w:rPr>
              <w:t>7.2</w:t>
            </w:r>
            <w:r w:rsidRPr="006954A3">
              <w:rPr>
                <w:rFonts w:ascii="Times New Roman" w:eastAsiaTheme="minorEastAsia" w:hAnsi="Times New Roman" w:cs="Times New Roman"/>
              </w:rPr>
              <w:t>-</w:t>
            </w:r>
            <w:r w:rsidR="008C0536" w:rsidRPr="006954A3">
              <w:rPr>
                <w:rFonts w:ascii="Times New Roman" w:eastAsiaTheme="minorEastAsia" w:hAnsi="Times New Roman" w:cs="Times New Roman"/>
              </w:rPr>
              <w:t>1</w:t>
            </w:r>
            <w:r w:rsidR="006954A3" w:rsidRPr="006954A3">
              <w:rPr>
                <w:rFonts w:ascii="Times New Roman" w:eastAsiaTheme="minorEastAsia" w:hAnsi="Times New Roman" w:cs="Times New Roman"/>
              </w:rPr>
              <w:t>3</w:t>
            </w:r>
            <w:r w:rsidRPr="006954A3">
              <w:rPr>
                <w:rFonts w:ascii="Times New Roman" w:eastAsiaTheme="minorEastAsia" w:hAnsi="Times New Roman" w:cs="Times New Roman"/>
              </w:rPr>
              <w:t>。</w:t>
            </w:r>
          </w:p>
          <w:p w14:paraId="6D736A0E" w14:textId="0BFD4999" w:rsidR="00B9284E" w:rsidRPr="009E0C93" w:rsidRDefault="008C0536" w:rsidP="00B9284E">
            <w:pPr>
              <w:ind w:firstLineChars="200" w:firstLine="482"/>
              <w:jc w:val="center"/>
              <w:rPr>
                <w:rFonts w:ascii="Times New Roman" w:hAnsi="Times New Roman" w:cs="Times New Roman"/>
                <w:b/>
                <w:bCs/>
                <w:color w:val="000000"/>
              </w:rPr>
            </w:pPr>
            <w:r w:rsidRPr="009E0C93">
              <w:rPr>
                <w:rFonts w:ascii="Times New Roman" w:hAnsi="Times New Roman" w:cs="Times New Roman"/>
                <w:b/>
                <w:bCs/>
                <w:color w:val="000000"/>
              </w:rPr>
              <w:t>表</w:t>
            </w:r>
            <w:r>
              <w:rPr>
                <w:rFonts w:ascii="Times New Roman" w:hAnsi="Times New Roman" w:cs="Times New Roman" w:hint="eastAsia"/>
                <w:b/>
                <w:bCs/>
                <w:color w:val="000000"/>
              </w:rPr>
              <w:t>7.2</w:t>
            </w:r>
            <w:r w:rsidRPr="009E0C93">
              <w:rPr>
                <w:rFonts w:ascii="Times New Roman" w:hAnsi="Times New Roman" w:cs="Times New Roman"/>
                <w:b/>
                <w:bCs/>
                <w:color w:val="000000"/>
              </w:rPr>
              <w:t>-</w:t>
            </w:r>
            <w:r w:rsidRPr="009E0C93">
              <w:rPr>
                <w:rFonts w:ascii="Times New Roman" w:hAnsi="Times New Roman" w:cs="Times New Roman" w:hint="eastAsia"/>
                <w:b/>
                <w:bCs/>
                <w:color w:val="000000"/>
              </w:rPr>
              <w:t>1</w:t>
            </w:r>
            <w:r w:rsidR="006954A3">
              <w:rPr>
                <w:rFonts w:ascii="Times New Roman" w:hAnsi="Times New Roman" w:cs="Times New Roman" w:hint="eastAsia"/>
                <w:b/>
                <w:bCs/>
                <w:color w:val="000000"/>
              </w:rPr>
              <w:t>3</w:t>
            </w:r>
            <w:r w:rsidRPr="009E0C93">
              <w:rPr>
                <w:rFonts w:ascii="Times New Roman" w:hAnsi="Times New Roman" w:cs="Times New Roman"/>
                <w:b/>
                <w:bCs/>
                <w:color w:val="000000"/>
              </w:rPr>
              <w:t xml:space="preserve">  </w:t>
            </w:r>
            <w:r w:rsidRPr="009E0C93">
              <w:rPr>
                <w:rFonts w:ascii="Times New Roman" w:hAnsi="Times New Roman" w:cs="Times New Roman"/>
                <w:b/>
                <w:bCs/>
                <w:color w:val="000000"/>
              </w:rPr>
              <w:t>建设项目运营期固体废物产生及处置情况</w:t>
            </w:r>
          </w:p>
          <w:tbl>
            <w:tblPr>
              <w:tblW w:w="5000" w:type="pct"/>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18"/>
              <w:gridCol w:w="746"/>
              <w:gridCol w:w="1106"/>
              <w:gridCol w:w="615"/>
              <w:gridCol w:w="1315"/>
              <w:gridCol w:w="745"/>
              <w:gridCol w:w="743"/>
              <w:gridCol w:w="1088"/>
              <w:gridCol w:w="975"/>
              <w:gridCol w:w="975"/>
            </w:tblGrid>
            <w:tr w:rsidR="008C0536" w:rsidRPr="00363187" w14:paraId="2BE76CAD" w14:textId="77777777" w:rsidTr="00B9284E">
              <w:trPr>
                <w:trHeight w:hRule="exact" w:val="811"/>
              </w:trPr>
              <w:tc>
                <w:tcPr>
                  <w:tcW w:w="639" w:type="pct"/>
                  <w:tcBorders>
                    <w:top w:val="single" w:sz="12" w:space="0" w:color="auto"/>
                    <w:bottom w:val="single" w:sz="12" w:space="0" w:color="auto"/>
                  </w:tcBorders>
                  <w:vAlign w:val="center"/>
                </w:tcPr>
                <w:p w14:paraId="4C187A44" w14:textId="77777777" w:rsidR="008C0536" w:rsidRPr="00363187" w:rsidRDefault="008C0536" w:rsidP="00155D5B">
                  <w:pPr>
                    <w:adjustRightInd w:val="0"/>
                    <w:snapToGrid w:val="0"/>
                    <w:jc w:val="center"/>
                    <w:rPr>
                      <w:rFonts w:ascii="Times New Roman" w:hAnsi="Times New Roman" w:cs="Times New Roman"/>
                      <w:b/>
                      <w:sz w:val="21"/>
                      <w:szCs w:val="21"/>
                    </w:rPr>
                  </w:pPr>
                  <w:r w:rsidRPr="00363187">
                    <w:rPr>
                      <w:rFonts w:ascii="Times New Roman" w:hAnsi="Times New Roman" w:cs="Times New Roman"/>
                      <w:b/>
                      <w:sz w:val="21"/>
                      <w:szCs w:val="21"/>
                    </w:rPr>
                    <w:t>固废名称</w:t>
                  </w:r>
                </w:p>
              </w:tc>
              <w:tc>
                <w:tcPr>
                  <w:tcW w:w="391" w:type="pct"/>
                  <w:tcBorders>
                    <w:top w:val="single" w:sz="12" w:space="0" w:color="auto"/>
                    <w:bottom w:val="single" w:sz="12" w:space="0" w:color="auto"/>
                  </w:tcBorders>
                  <w:vAlign w:val="center"/>
                </w:tcPr>
                <w:p w14:paraId="62176502" w14:textId="77777777" w:rsidR="008C0536" w:rsidRPr="00363187" w:rsidRDefault="008C0536" w:rsidP="00155D5B">
                  <w:pPr>
                    <w:adjustRightInd w:val="0"/>
                    <w:snapToGrid w:val="0"/>
                    <w:jc w:val="center"/>
                    <w:rPr>
                      <w:rFonts w:ascii="Times New Roman" w:hAnsi="Times New Roman" w:cs="Times New Roman"/>
                      <w:b/>
                      <w:sz w:val="21"/>
                      <w:szCs w:val="21"/>
                    </w:rPr>
                  </w:pPr>
                  <w:r w:rsidRPr="00363187">
                    <w:rPr>
                      <w:rFonts w:ascii="Times New Roman" w:hAnsi="Times New Roman" w:cs="Times New Roman"/>
                      <w:b/>
                      <w:sz w:val="21"/>
                      <w:szCs w:val="21"/>
                    </w:rPr>
                    <w:t>属性</w:t>
                  </w:r>
                </w:p>
              </w:tc>
              <w:tc>
                <w:tcPr>
                  <w:tcW w:w="580" w:type="pct"/>
                  <w:tcBorders>
                    <w:top w:val="single" w:sz="12" w:space="0" w:color="auto"/>
                    <w:bottom w:val="single" w:sz="12" w:space="0" w:color="auto"/>
                  </w:tcBorders>
                  <w:vAlign w:val="center"/>
                </w:tcPr>
                <w:p w14:paraId="368AE38E" w14:textId="77777777" w:rsidR="008C0536" w:rsidRPr="00363187" w:rsidRDefault="008C0536" w:rsidP="00155D5B">
                  <w:pPr>
                    <w:adjustRightInd w:val="0"/>
                    <w:snapToGrid w:val="0"/>
                    <w:jc w:val="center"/>
                    <w:rPr>
                      <w:rFonts w:ascii="Times New Roman" w:hAnsi="Times New Roman" w:cs="Times New Roman"/>
                      <w:b/>
                      <w:sz w:val="21"/>
                      <w:szCs w:val="21"/>
                    </w:rPr>
                  </w:pPr>
                  <w:r w:rsidRPr="00363187">
                    <w:rPr>
                      <w:rFonts w:ascii="Times New Roman" w:hAnsi="Times New Roman" w:cs="Times New Roman"/>
                      <w:b/>
                      <w:sz w:val="21"/>
                      <w:szCs w:val="21"/>
                    </w:rPr>
                    <w:t>产生工序</w:t>
                  </w:r>
                </w:p>
              </w:tc>
              <w:tc>
                <w:tcPr>
                  <w:tcW w:w="323" w:type="pct"/>
                  <w:tcBorders>
                    <w:top w:val="single" w:sz="12" w:space="0" w:color="auto"/>
                    <w:bottom w:val="single" w:sz="12" w:space="0" w:color="auto"/>
                  </w:tcBorders>
                  <w:vAlign w:val="center"/>
                </w:tcPr>
                <w:p w14:paraId="094892A9" w14:textId="77777777" w:rsidR="008C0536" w:rsidRPr="00363187" w:rsidRDefault="008C0536" w:rsidP="00155D5B">
                  <w:pPr>
                    <w:adjustRightInd w:val="0"/>
                    <w:snapToGrid w:val="0"/>
                    <w:jc w:val="center"/>
                    <w:rPr>
                      <w:rFonts w:ascii="Times New Roman" w:hAnsi="Times New Roman" w:cs="Times New Roman"/>
                      <w:b/>
                      <w:sz w:val="21"/>
                      <w:szCs w:val="21"/>
                    </w:rPr>
                  </w:pPr>
                  <w:r w:rsidRPr="00363187">
                    <w:rPr>
                      <w:rFonts w:ascii="Times New Roman" w:hAnsi="Times New Roman" w:cs="Times New Roman"/>
                      <w:b/>
                      <w:sz w:val="21"/>
                      <w:szCs w:val="21"/>
                    </w:rPr>
                    <w:t>形态</w:t>
                  </w:r>
                </w:p>
              </w:tc>
              <w:tc>
                <w:tcPr>
                  <w:tcW w:w="690" w:type="pct"/>
                  <w:tcBorders>
                    <w:top w:val="single" w:sz="12" w:space="0" w:color="auto"/>
                    <w:bottom w:val="single" w:sz="12" w:space="0" w:color="auto"/>
                  </w:tcBorders>
                  <w:vAlign w:val="center"/>
                </w:tcPr>
                <w:p w14:paraId="402F093A" w14:textId="77777777" w:rsidR="008C0536" w:rsidRPr="00363187" w:rsidRDefault="008C0536" w:rsidP="00155D5B">
                  <w:pPr>
                    <w:adjustRightInd w:val="0"/>
                    <w:snapToGrid w:val="0"/>
                    <w:jc w:val="center"/>
                    <w:rPr>
                      <w:rFonts w:ascii="Times New Roman" w:hAnsi="Times New Roman" w:cs="Times New Roman"/>
                      <w:b/>
                      <w:sz w:val="21"/>
                      <w:szCs w:val="21"/>
                    </w:rPr>
                  </w:pPr>
                  <w:r w:rsidRPr="00363187">
                    <w:rPr>
                      <w:rFonts w:ascii="Times New Roman" w:hAnsi="Times New Roman" w:cs="Times New Roman"/>
                      <w:b/>
                      <w:sz w:val="21"/>
                      <w:szCs w:val="21"/>
                    </w:rPr>
                    <w:t>主要成分</w:t>
                  </w:r>
                </w:p>
              </w:tc>
              <w:tc>
                <w:tcPr>
                  <w:tcW w:w="391" w:type="pct"/>
                  <w:tcBorders>
                    <w:top w:val="single" w:sz="12" w:space="0" w:color="auto"/>
                    <w:bottom w:val="single" w:sz="12" w:space="0" w:color="auto"/>
                  </w:tcBorders>
                  <w:vAlign w:val="center"/>
                </w:tcPr>
                <w:p w14:paraId="6781D9DF" w14:textId="77777777" w:rsidR="008C0536" w:rsidRPr="00363187" w:rsidRDefault="008C0536" w:rsidP="00155D5B">
                  <w:pPr>
                    <w:adjustRightInd w:val="0"/>
                    <w:snapToGrid w:val="0"/>
                    <w:jc w:val="center"/>
                    <w:rPr>
                      <w:rFonts w:ascii="Times New Roman" w:hAnsi="Times New Roman" w:cs="Times New Roman"/>
                      <w:b/>
                      <w:sz w:val="21"/>
                      <w:szCs w:val="21"/>
                    </w:rPr>
                  </w:pPr>
                  <w:r w:rsidRPr="00363187">
                    <w:rPr>
                      <w:rFonts w:ascii="Times New Roman" w:hAnsi="Times New Roman" w:cs="Times New Roman"/>
                      <w:b/>
                      <w:sz w:val="21"/>
                      <w:szCs w:val="21"/>
                    </w:rPr>
                    <w:t>危险</w:t>
                  </w:r>
                </w:p>
                <w:p w14:paraId="7B903E1D" w14:textId="77777777" w:rsidR="008C0536" w:rsidRPr="00363187" w:rsidRDefault="008C0536" w:rsidP="00155D5B">
                  <w:pPr>
                    <w:adjustRightInd w:val="0"/>
                    <w:snapToGrid w:val="0"/>
                    <w:jc w:val="center"/>
                    <w:rPr>
                      <w:rFonts w:ascii="Times New Roman" w:hAnsi="Times New Roman" w:cs="Times New Roman"/>
                      <w:b/>
                      <w:sz w:val="21"/>
                      <w:szCs w:val="21"/>
                    </w:rPr>
                  </w:pPr>
                  <w:r w:rsidRPr="00363187">
                    <w:rPr>
                      <w:rFonts w:ascii="Times New Roman" w:hAnsi="Times New Roman" w:cs="Times New Roman"/>
                      <w:b/>
                      <w:sz w:val="21"/>
                      <w:szCs w:val="21"/>
                    </w:rPr>
                    <w:t>特性</w:t>
                  </w:r>
                </w:p>
              </w:tc>
              <w:tc>
                <w:tcPr>
                  <w:tcW w:w="390" w:type="pct"/>
                  <w:tcBorders>
                    <w:top w:val="single" w:sz="12" w:space="0" w:color="auto"/>
                    <w:bottom w:val="single" w:sz="12" w:space="0" w:color="auto"/>
                  </w:tcBorders>
                  <w:vAlign w:val="center"/>
                </w:tcPr>
                <w:p w14:paraId="67ABD345" w14:textId="77777777" w:rsidR="008C0536" w:rsidRPr="00363187" w:rsidRDefault="008C0536" w:rsidP="00155D5B">
                  <w:pPr>
                    <w:adjustRightInd w:val="0"/>
                    <w:snapToGrid w:val="0"/>
                    <w:jc w:val="center"/>
                    <w:rPr>
                      <w:rFonts w:ascii="Times New Roman" w:hAnsi="Times New Roman" w:cs="Times New Roman"/>
                      <w:b/>
                      <w:sz w:val="21"/>
                      <w:szCs w:val="21"/>
                    </w:rPr>
                  </w:pPr>
                  <w:r w:rsidRPr="00363187">
                    <w:rPr>
                      <w:rFonts w:ascii="Times New Roman" w:hAnsi="Times New Roman" w:cs="Times New Roman"/>
                      <w:b/>
                      <w:sz w:val="21"/>
                      <w:szCs w:val="21"/>
                    </w:rPr>
                    <w:t>废物</w:t>
                  </w:r>
                </w:p>
                <w:p w14:paraId="45D4FE1E" w14:textId="77777777" w:rsidR="008C0536" w:rsidRPr="00363187" w:rsidRDefault="008C0536" w:rsidP="00155D5B">
                  <w:pPr>
                    <w:adjustRightInd w:val="0"/>
                    <w:snapToGrid w:val="0"/>
                    <w:jc w:val="center"/>
                    <w:rPr>
                      <w:rFonts w:ascii="Times New Roman" w:hAnsi="Times New Roman" w:cs="Times New Roman"/>
                      <w:b/>
                      <w:sz w:val="21"/>
                      <w:szCs w:val="21"/>
                    </w:rPr>
                  </w:pPr>
                  <w:r w:rsidRPr="00363187">
                    <w:rPr>
                      <w:rFonts w:ascii="Times New Roman" w:hAnsi="Times New Roman" w:cs="Times New Roman"/>
                      <w:b/>
                      <w:sz w:val="21"/>
                      <w:szCs w:val="21"/>
                    </w:rPr>
                    <w:t>类别</w:t>
                  </w:r>
                </w:p>
              </w:tc>
              <w:tc>
                <w:tcPr>
                  <w:tcW w:w="571" w:type="pct"/>
                  <w:tcBorders>
                    <w:top w:val="single" w:sz="12" w:space="0" w:color="auto"/>
                    <w:bottom w:val="single" w:sz="12" w:space="0" w:color="auto"/>
                  </w:tcBorders>
                  <w:vAlign w:val="center"/>
                </w:tcPr>
                <w:p w14:paraId="1725AF00" w14:textId="77777777" w:rsidR="008C0536" w:rsidRPr="00363187" w:rsidRDefault="008C0536" w:rsidP="00155D5B">
                  <w:pPr>
                    <w:adjustRightInd w:val="0"/>
                    <w:snapToGrid w:val="0"/>
                    <w:jc w:val="center"/>
                    <w:rPr>
                      <w:rFonts w:ascii="Times New Roman" w:hAnsi="Times New Roman" w:cs="Times New Roman"/>
                      <w:b/>
                      <w:sz w:val="21"/>
                      <w:szCs w:val="21"/>
                    </w:rPr>
                  </w:pPr>
                  <w:r w:rsidRPr="00363187">
                    <w:rPr>
                      <w:rFonts w:ascii="Times New Roman" w:hAnsi="Times New Roman" w:cs="Times New Roman"/>
                      <w:b/>
                      <w:sz w:val="21"/>
                      <w:szCs w:val="21"/>
                    </w:rPr>
                    <w:t>废物</w:t>
                  </w:r>
                </w:p>
                <w:p w14:paraId="1BB74E45" w14:textId="77777777" w:rsidR="008C0536" w:rsidRPr="00363187" w:rsidRDefault="008C0536" w:rsidP="00155D5B">
                  <w:pPr>
                    <w:adjustRightInd w:val="0"/>
                    <w:snapToGrid w:val="0"/>
                    <w:jc w:val="center"/>
                    <w:rPr>
                      <w:rFonts w:ascii="Times New Roman" w:hAnsi="Times New Roman" w:cs="Times New Roman"/>
                      <w:b/>
                      <w:sz w:val="21"/>
                      <w:szCs w:val="21"/>
                    </w:rPr>
                  </w:pPr>
                  <w:r w:rsidRPr="00363187">
                    <w:rPr>
                      <w:rFonts w:ascii="Times New Roman" w:hAnsi="Times New Roman" w:cs="Times New Roman"/>
                      <w:b/>
                      <w:sz w:val="21"/>
                      <w:szCs w:val="21"/>
                    </w:rPr>
                    <w:t>代码</w:t>
                  </w:r>
                </w:p>
              </w:tc>
              <w:tc>
                <w:tcPr>
                  <w:tcW w:w="512" w:type="pct"/>
                  <w:tcBorders>
                    <w:top w:val="single" w:sz="12" w:space="0" w:color="auto"/>
                    <w:bottom w:val="single" w:sz="12" w:space="0" w:color="auto"/>
                  </w:tcBorders>
                  <w:vAlign w:val="center"/>
                </w:tcPr>
                <w:p w14:paraId="62427A8A" w14:textId="77777777" w:rsidR="008C0536" w:rsidRPr="00363187" w:rsidRDefault="008C0536" w:rsidP="00155D5B">
                  <w:pPr>
                    <w:adjustRightInd w:val="0"/>
                    <w:snapToGrid w:val="0"/>
                    <w:jc w:val="center"/>
                    <w:rPr>
                      <w:rFonts w:ascii="Times New Roman" w:hAnsi="Times New Roman" w:cs="Times New Roman"/>
                      <w:b/>
                      <w:sz w:val="21"/>
                      <w:szCs w:val="21"/>
                    </w:rPr>
                  </w:pPr>
                  <w:r w:rsidRPr="00363187">
                    <w:rPr>
                      <w:rFonts w:ascii="Times New Roman" w:hAnsi="Times New Roman" w:cs="Times New Roman"/>
                      <w:b/>
                      <w:sz w:val="21"/>
                      <w:szCs w:val="21"/>
                    </w:rPr>
                    <w:t>产生</w:t>
                  </w:r>
                </w:p>
                <w:p w14:paraId="2B63F94B" w14:textId="77777777" w:rsidR="008C0536" w:rsidRPr="00363187" w:rsidRDefault="008C0536" w:rsidP="00155D5B">
                  <w:pPr>
                    <w:adjustRightInd w:val="0"/>
                    <w:snapToGrid w:val="0"/>
                    <w:jc w:val="center"/>
                    <w:rPr>
                      <w:rFonts w:ascii="Times New Roman" w:hAnsi="Times New Roman" w:cs="Times New Roman"/>
                      <w:b/>
                      <w:sz w:val="21"/>
                      <w:szCs w:val="21"/>
                    </w:rPr>
                  </w:pPr>
                  <w:r w:rsidRPr="00363187">
                    <w:rPr>
                      <w:rFonts w:ascii="Times New Roman" w:hAnsi="Times New Roman" w:cs="Times New Roman"/>
                      <w:b/>
                      <w:sz w:val="21"/>
                      <w:szCs w:val="21"/>
                    </w:rPr>
                    <w:t>量</w:t>
                  </w:r>
                  <w:r w:rsidRPr="00363187">
                    <w:rPr>
                      <w:rFonts w:ascii="Times New Roman" w:hAnsi="Times New Roman" w:cs="Times New Roman"/>
                      <w:b/>
                      <w:sz w:val="21"/>
                      <w:szCs w:val="21"/>
                    </w:rPr>
                    <w:t>(t/a)</w:t>
                  </w:r>
                </w:p>
              </w:tc>
              <w:tc>
                <w:tcPr>
                  <w:tcW w:w="512" w:type="pct"/>
                  <w:tcBorders>
                    <w:top w:val="single" w:sz="12" w:space="0" w:color="auto"/>
                    <w:bottom w:val="single" w:sz="12" w:space="0" w:color="auto"/>
                  </w:tcBorders>
                  <w:vAlign w:val="center"/>
                </w:tcPr>
                <w:p w14:paraId="355F8112" w14:textId="77777777" w:rsidR="008C0536" w:rsidRPr="00363187" w:rsidRDefault="008C0536" w:rsidP="00155D5B">
                  <w:pPr>
                    <w:adjustRightInd w:val="0"/>
                    <w:snapToGrid w:val="0"/>
                    <w:jc w:val="center"/>
                    <w:rPr>
                      <w:rFonts w:ascii="Times New Roman" w:hAnsi="Times New Roman" w:cs="Times New Roman"/>
                      <w:b/>
                      <w:sz w:val="21"/>
                      <w:szCs w:val="21"/>
                    </w:rPr>
                  </w:pPr>
                  <w:r w:rsidRPr="00363187">
                    <w:rPr>
                      <w:rFonts w:ascii="Times New Roman" w:hAnsi="Times New Roman" w:cs="Times New Roman"/>
                      <w:b/>
                      <w:sz w:val="21"/>
                      <w:szCs w:val="21"/>
                    </w:rPr>
                    <w:t>处置方式</w:t>
                  </w:r>
                </w:p>
              </w:tc>
            </w:tr>
            <w:tr w:rsidR="00B9284E" w:rsidRPr="00363187" w14:paraId="6AC4EB7B" w14:textId="77777777" w:rsidTr="00B9284E">
              <w:trPr>
                <w:trHeight w:hRule="exact" w:val="568"/>
              </w:trPr>
              <w:tc>
                <w:tcPr>
                  <w:tcW w:w="639" w:type="pct"/>
                  <w:tcBorders>
                    <w:top w:val="single" w:sz="12" w:space="0" w:color="auto"/>
                  </w:tcBorders>
                  <w:vAlign w:val="center"/>
                </w:tcPr>
                <w:p w14:paraId="6840FA38"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纤维边角料</w:t>
                  </w:r>
                </w:p>
              </w:tc>
              <w:tc>
                <w:tcPr>
                  <w:tcW w:w="391" w:type="pct"/>
                  <w:vMerge w:val="restart"/>
                  <w:tcBorders>
                    <w:top w:val="single" w:sz="12" w:space="0" w:color="auto"/>
                  </w:tcBorders>
                  <w:vAlign w:val="center"/>
                </w:tcPr>
                <w:p w14:paraId="1FCC1A3A"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一般工业固废</w:t>
                  </w:r>
                </w:p>
              </w:tc>
              <w:tc>
                <w:tcPr>
                  <w:tcW w:w="580" w:type="pct"/>
                  <w:tcBorders>
                    <w:top w:val="single" w:sz="12" w:space="0" w:color="auto"/>
                  </w:tcBorders>
                  <w:vAlign w:val="center"/>
                </w:tcPr>
                <w:p w14:paraId="7416DB6A"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裁料</w:t>
                  </w:r>
                  <w:r w:rsidRPr="00363187">
                    <w:rPr>
                      <w:rFonts w:ascii="Times New Roman" w:hAnsi="Times New Roman" w:cs="Times New Roman"/>
                      <w:sz w:val="21"/>
                      <w:szCs w:val="21"/>
                    </w:rPr>
                    <w:t>2</w:t>
                  </w:r>
                </w:p>
              </w:tc>
              <w:tc>
                <w:tcPr>
                  <w:tcW w:w="323" w:type="pct"/>
                  <w:tcBorders>
                    <w:top w:val="single" w:sz="12" w:space="0" w:color="auto"/>
                  </w:tcBorders>
                  <w:vAlign w:val="center"/>
                </w:tcPr>
                <w:p w14:paraId="2BEC6220"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固</w:t>
                  </w:r>
                </w:p>
              </w:tc>
              <w:tc>
                <w:tcPr>
                  <w:tcW w:w="690" w:type="pct"/>
                  <w:tcBorders>
                    <w:top w:val="single" w:sz="12" w:space="0" w:color="auto"/>
                  </w:tcBorders>
                  <w:vAlign w:val="center"/>
                </w:tcPr>
                <w:p w14:paraId="267D3FC4"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碳纤维</w:t>
                  </w:r>
                </w:p>
              </w:tc>
              <w:tc>
                <w:tcPr>
                  <w:tcW w:w="391" w:type="pct"/>
                  <w:tcBorders>
                    <w:top w:val="single" w:sz="12" w:space="0" w:color="auto"/>
                  </w:tcBorders>
                  <w:vAlign w:val="center"/>
                </w:tcPr>
                <w:p w14:paraId="2E040963"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w:t>
                  </w:r>
                </w:p>
              </w:tc>
              <w:tc>
                <w:tcPr>
                  <w:tcW w:w="390" w:type="pct"/>
                  <w:tcBorders>
                    <w:top w:val="single" w:sz="12" w:space="0" w:color="auto"/>
                  </w:tcBorders>
                  <w:vAlign w:val="center"/>
                </w:tcPr>
                <w:p w14:paraId="6BE8E3DE"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99</w:t>
                  </w:r>
                </w:p>
              </w:tc>
              <w:tc>
                <w:tcPr>
                  <w:tcW w:w="571" w:type="pct"/>
                  <w:tcBorders>
                    <w:top w:val="single" w:sz="12" w:space="0" w:color="auto"/>
                  </w:tcBorders>
                  <w:vAlign w:val="center"/>
                </w:tcPr>
                <w:p w14:paraId="607AB1BC"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w:t>
                  </w:r>
                </w:p>
              </w:tc>
              <w:tc>
                <w:tcPr>
                  <w:tcW w:w="512" w:type="pct"/>
                  <w:tcBorders>
                    <w:top w:val="single" w:sz="12" w:space="0" w:color="auto"/>
                  </w:tcBorders>
                  <w:vAlign w:val="center"/>
                </w:tcPr>
                <w:p w14:paraId="5E015D53" w14:textId="028F5C35" w:rsidR="00B9284E" w:rsidRPr="00363187" w:rsidRDefault="00B9284E" w:rsidP="00155D5B">
                  <w:pPr>
                    <w:adjustRightInd w:val="0"/>
                    <w:snapToGrid w:val="0"/>
                    <w:jc w:val="center"/>
                    <w:rPr>
                      <w:rFonts w:ascii="Times New Roman" w:hAnsi="Times New Roman" w:cs="Times New Roman"/>
                      <w:sz w:val="21"/>
                      <w:szCs w:val="21"/>
                    </w:rPr>
                  </w:pPr>
                  <w:r w:rsidRPr="009807EF">
                    <w:rPr>
                      <w:rFonts w:ascii="Times New Roman" w:eastAsiaTheme="minorEastAsia" w:hAnsi="Times New Roman" w:cs="Times New Roman"/>
                      <w:sz w:val="21"/>
                      <w:szCs w:val="21"/>
                    </w:rPr>
                    <w:t>0.1</w:t>
                  </w:r>
                </w:p>
              </w:tc>
              <w:tc>
                <w:tcPr>
                  <w:tcW w:w="512" w:type="pct"/>
                  <w:vMerge w:val="restart"/>
                  <w:tcBorders>
                    <w:top w:val="single" w:sz="12" w:space="0" w:color="auto"/>
                  </w:tcBorders>
                  <w:vAlign w:val="center"/>
                </w:tcPr>
                <w:p w14:paraId="756625CC"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分类综合利用</w:t>
                  </w:r>
                </w:p>
              </w:tc>
            </w:tr>
            <w:tr w:rsidR="00B9284E" w:rsidRPr="00363187" w14:paraId="5A72E081" w14:textId="77777777" w:rsidTr="00B9284E">
              <w:trPr>
                <w:trHeight w:hRule="exact" w:val="547"/>
              </w:trPr>
              <w:tc>
                <w:tcPr>
                  <w:tcW w:w="639" w:type="pct"/>
                  <w:vAlign w:val="center"/>
                </w:tcPr>
                <w:p w14:paraId="1F8ACEF0"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废真空袋</w:t>
                  </w:r>
                </w:p>
              </w:tc>
              <w:tc>
                <w:tcPr>
                  <w:tcW w:w="391" w:type="pct"/>
                  <w:vMerge/>
                  <w:vAlign w:val="center"/>
                </w:tcPr>
                <w:p w14:paraId="2B318D67" w14:textId="77777777" w:rsidR="00B9284E" w:rsidRPr="00363187" w:rsidRDefault="00B9284E" w:rsidP="00155D5B">
                  <w:pPr>
                    <w:adjustRightInd w:val="0"/>
                    <w:snapToGrid w:val="0"/>
                    <w:jc w:val="center"/>
                    <w:rPr>
                      <w:rFonts w:ascii="Times New Roman" w:hAnsi="Times New Roman" w:cs="Times New Roman"/>
                      <w:sz w:val="21"/>
                      <w:szCs w:val="21"/>
                    </w:rPr>
                  </w:pPr>
                </w:p>
              </w:tc>
              <w:tc>
                <w:tcPr>
                  <w:tcW w:w="580" w:type="pct"/>
                  <w:vAlign w:val="center"/>
                </w:tcPr>
                <w:p w14:paraId="270A7572"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脱模</w:t>
                  </w:r>
                </w:p>
              </w:tc>
              <w:tc>
                <w:tcPr>
                  <w:tcW w:w="323" w:type="pct"/>
                  <w:vAlign w:val="center"/>
                </w:tcPr>
                <w:p w14:paraId="574865C3"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固</w:t>
                  </w:r>
                </w:p>
              </w:tc>
              <w:tc>
                <w:tcPr>
                  <w:tcW w:w="690" w:type="pct"/>
                  <w:vAlign w:val="center"/>
                </w:tcPr>
                <w:p w14:paraId="0F74D165"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塑料</w:t>
                  </w:r>
                </w:p>
              </w:tc>
              <w:tc>
                <w:tcPr>
                  <w:tcW w:w="391" w:type="pct"/>
                  <w:vAlign w:val="center"/>
                </w:tcPr>
                <w:p w14:paraId="0F91C438"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w:t>
                  </w:r>
                </w:p>
              </w:tc>
              <w:tc>
                <w:tcPr>
                  <w:tcW w:w="390" w:type="pct"/>
                  <w:vAlign w:val="center"/>
                </w:tcPr>
                <w:p w14:paraId="6621587B"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61</w:t>
                  </w:r>
                </w:p>
              </w:tc>
              <w:tc>
                <w:tcPr>
                  <w:tcW w:w="571" w:type="pct"/>
                  <w:vAlign w:val="center"/>
                </w:tcPr>
                <w:p w14:paraId="284C531B"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w:t>
                  </w:r>
                </w:p>
              </w:tc>
              <w:tc>
                <w:tcPr>
                  <w:tcW w:w="512" w:type="pct"/>
                  <w:vAlign w:val="center"/>
                </w:tcPr>
                <w:p w14:paraId="131D0648" w14:textId="7E8D1257" w:rsidR="00B9284E" w:rsidRPr="00363187" w:rsidRDefault="00B9284E" w:rsidP="00155D5B">
                  <w:pPr>
                    <w:adjustRightInd w:val="0"/>
                    <w:snapToGrid w:val="0"/>
                    <w:jc w:val="center"/>
                    <w:rPr>
                      <w:rFonts w:ascii="Times New Roman" w:hAnsi="Times New Roman" w:cs="Times New Roman"/>
                      <w:sz w:val="21"/>
                      <w:szCs w:val="21"/>
                    </w:rPr>
                  </w:pPr>
                  <w:r w:rsidRPr="009807EF">
                    <w:rPr>
                      <w:rFonts w:ascii="Times New Roman" w:eastAsiaTheme="minorEastAsia" w:hAnsi="Times New Roman" w:cs="Times New Roman"/>
                      <w:sz w:val="21"/>
                      <w:szCs w:val="21"/>
                    </w:rPr>
                    <w:t>0.02</w:t>
                  </w:r>
                </w:p>
              </w:tc>
              <w:tc>
                <w:tcPr>
                  <w:tcW w:w="512" w:type="pct"/>
                  <w:vMerge/>
                  <w:vAlign w:val="center"/>
                </w:tcPr>
                <w:p w14:paraId="5B86B8F8" w14:textId="77777777" w:rsidR="00B9284E" w:rsidRPr="00363187" w:rsidRDefault="00B9284E" w:rsidP="00155D5B">
                  <w:pPr>
                    <w:adjustRightInd w:val="0"/>
                    <w:snapToGrid w:val="0"/>
                    <w:jc w:val="center"/>
                    <w:rPr>
                      <w:rFonts w:ascii="Times New Roman" w:hAnsi="Times New Roman" w:cs="Times New Roman"/>
                      <w:sz w:val="21"/>
                      <w:szCs w:val="21"/>
                    </w:rPr>
                  </w:pPr>
                </w:p>
              </w:tc>
            </w:tr>
            <w:tr w:rsidR="00B9284E" w:rsidRPr="00363187" w14:paraId="31A4EA1E" w14:textId="77777777" w:rsidTr="00B9284E">
              <w:trPr>
                <w:trHeight w:hRule="exact" w:val="547"/>
              </w:trPr>
              <w:tc>
                <w:tcPr>
                  <w:tcW w:w="639" w:type="pct"/>
                  <w:vAlign w:val="center"/>
                </w:tcPr>
                <w:p w14:paraId="041B899C"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滤尘</w:t>
                  </w:r>
                </w:p>
              </w:tc>
              <w:tc>
                <w:tcPr>
                  <w:tcW w:w="391" w:type="pct"/>
                  <w:vMerge/>
                  <w:vAlign w:val="center"/>
                </w:tcPr>
                <w:p w14:paraId="2F7AE9DC" w14:textId="77777777" w:rsidR="00B9284E" w:rsidRPr="00363187" w:rsidRDefault="00B9284E" w:rsidP="00155D5B">
                  <w:pPr>
                    <w:adjustRightInd w:val="0"/>
                    <w:snapToGrid w:val="0"/>
                    <w:jc w:val="center"/>
                    <w:rPr>
                      <w:rFonts w:ascii="Times New Roman" w:hAnsi="Times New Roman" w:cs="Times New Roman"/>
                      <w:sz w:val="21"/>
                      <w:szCs w:val="21"/>
                    </w:rPr>
                  </w:pPr>
                </w:p>
              </w:tc>
              <w:tc>
                <w:tcPr>
                  <w:tcW w:w="580" w:type="pct"/>
                  <w:vAlign w:val="center"/>
                </w:tcPr>
                <w:p w14:paraId="196A5BA4"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布袋除尘</w:t>
                  </w:r>
                </w:p>
              </w:tc>
              <w:tc>
                <w:tcPr>
                  <w:tcW w:w="323" w:type="pct"/>
                  <w:vAlign w:val="center"/>
                </w:tcPr>
                <w:p w14:paraId="204A5754"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固</w:t>
                  </w:r>
                </w:p>
              </w:tc>
              <w:tc>
                <w:tcPr>
                  <w:tcW w:w="690" w:type="pct"/>
                  <w:vAlign w:val="center"/>
                </w:tcPr>
                <w:p w14:paraId="5F05068F"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颗粒物</w:t>
                  </w:r>
                </w:p>
              </w:tc>
              <w:tc>
                <w:tcPr>
                  <w:tcW w:w="391" w:type="pct"/>
                  <w:vAlign w:val="center"/>
                </w:tcPr>
                <w:p w14:paraId="5ED97C01"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w:t>
                  </w:r>
                </w:p>
              </w:tc>
              <w:tc>
                <w:tcPr>
                  <w:tcW w:w="390" w:type="pct"/>
                  <w:vAlign w:val="center"/>
                </w:tcPr>
                <w:p w14:paraId="58772D52"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84</w:t>
                  </w:r>
                </w:p>
              </w:tc>
              <w:tc>
                <w:tcPr>
                  <w:tcW w:w="571" w:type="pct"/>
                  <w:vAlign w:val="center"/>
                </w:tcPr>
                <w:p w14:paraId="6F127F66"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w:t>
                  </w:r>
                </w:p>
              </w:tc>
              <w:tc>
                <w:tcPr>
                  <w:tcW w:w="512" w:type="pct"/>
                  <w:vAlign w:val="center"/>
                </w:tcPr>
                <w:p w14:paraId="33AE5960" w14:textId="3F2A1ECC" w:rsidR="00B9284E" w:rsidRPr="00363187" w:rsidRDefault="00B9284E" w:rsidP="00155D5B">
                  <w:pPr>
                    <w:adjustRightInd w:val="0"/>
                    <w:snapToGrid w:val="0"/>
                    <w:jc w:val="center"/>
                    <w:rPr>
                      <w:rFonts w:ascii="Times New Roman" w:hAnsi="Times New Roman" w:cs="Times New Roman"/>
                      <w:sz w:val="21"/>
                      <w:szCs w:val="21"/>
                    </w:rPr>
                  </w:pPr>
                  <w:r w:rsidRPr="009807EF">
                    <w:rPr>
                      <w:rFonts w:ascii="Times New Roman" w:eastAsiaTheme="minorEastAsia" w:hAnsi="Times New Roman" w:cs="Times New Roman"/>
                      <w:sz w:val="21"/>
                      <w:szCs w:val="21"/>
                    </w:rPr>
                    <w:t>0.113</w:t>
                  </w:r>
                </w:p>
              </w:tc>
              <w:tc>
                <w:tcPr>
                  <w:tcW w:w="512" w:type="pct"/>
                  <w:vMerge/>
                  <w:vAlign w:val="center"/>
                </w:tcPr>
                <w:p w14:paraId="42A79250" w14:textId="77777777" w:rsidR="00B9284E" w:rsidRPr="00363187" w:rsidRDefault="00B9284E" w:rsidP="00155D5B">
                  <w:pPr>
                    <w:adjustRightInd w:val="0"/>
                    <w:snapToGrid w:val="0"/>
                    <w:jc w:val="center"/>
                    <w:rPr>
                      <w:rFonts w:ascii="Times New Roman" w:hAnsi="Times New Roman" w:cs="Times New Roman"/>
                      <w:sz w:val="21"/>
                      <w:szCs w:val="21"/>
                    </w:rPr>
                  </w:pPr>
                </w:p>
              </w:tc>
            </w:tr>
            <w:tr w:rsidR="00B9284E" w:rsidRPr="00363187" w14:paraId="2404DBC3" w14:textId="77777777" w:rsidTr="00B9284E">
              <w:trPr>
                <w:trHeight w:hRule="exact" w:val="735"/>
              </w:trPr>
              <w:tc>
                <w:tcPr>
                  <w:tcW w:w="639" w:type="pct"/>
                  <w:vAlign w:val="center"/>
                </w:tcPr>
                <w:p w14:paraId="1EB65FAF"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纤维边角料（含树脂）</w:t>
                  </w:r>
                </w:p>
              </w:tc>
              <w:tc>
                <w:tcPr>
                  <w:tcW w:w="391" w:type="pct"/>
                  <w:vMerge w:val="restart"/>
                  <w:vAlign w:val="center"/>
                </w:tcPr>
                <w:p w14:paraId="55818DCC"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危险固废</w:t>
                  </w:r>
                </w:p>
              </w:tc>
              <w:tc>
                <w:tcPr>
                  <w:tcW w:w="580" w:type="pct"/>
                  <w:vAlign w:val="center"/>
                </w:tcPr>
                <w:p w14:paraId="6629A10D"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裁料</w:t>
                  </w:r>
                  <w:r w:rsidRPr="00363187">
                    <w:rPr>
                      <w:rFonts w:ascii="Times New Roman" w:hAnsi="Times New Roman" w:cs="Times New Roman"/>
                      <w:sz w:val="21"/>
                      <w:szCs w:val="21"/>
                    </w:rPr>
                    <w:t>1</w:t>
                  </w:r>
                  <w:r w:rsidRPr="00363187">
                    <w:rPr>
                      <w:rFonts w:ascii="Times New Roman" w:hAnsi="Times New Roman" w:cs="Times New Roman"/>
                      <w:sz w:val="21"/>
                      <w:szCs w:val="21"/>
                    </w:rPr>
                    <w:t>、精加工</w:t>
                  </w:r>
                </w:p>
              </w:tc>
              <w:tc>
                <w:tcPr>
                  <w:tcW w:w="323" w:type="pct"/>
                  <w:vAlign w:val="center"/>
                </w:tcPr>
                <w:p w14:paraId="661456AC"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固</w:t>
                  </w:r>
                </w:p>
              </w:tc>
              <w:tc>
                <w:tcPr>
                  <w:tcW w:w="690" w:type="pct"/>
                  <w:vAlign w:val="center"/>
                </w:tcPr>
                <w:p w14:paraId="354DF45A"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碳纤维、树脂</w:t>
                  </w:r>
                </w:p>
              </w:tc>
              <w:tc>
                <w:tcPr>
                  <w:tcW w:w="391" w:type="pct"/>
                  <w:vAlign w:val="center"/>
                </w:tcPr>
                <w:p w14:paraId="0AA401CE"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T</w:t>
                  </w:r>
                </w:p>
              </w:tc>
              <w:tc>
                <w:tcPr>
                  <w:tcW w:w="390" w:type="pct"/>
                  <w:vAlign w:val="center"/>
                </w:tcPr>
                <w:p w14:paraId="50E5FEE5"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HW13</w:t>
                  </w:r>
                </w:p>
              </w:tc>
              <w:tc>
                <w:tcPr>
                  <w:tcW w:w="571" w:type="pct"/>
                  <w:vAlign w:val="center"/>
                </w:tcPr>
                <w:p w14:paraId="227086D6"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900-014-13</w:t>
                  </w:r>
                </w:p>
              </w:tc>
              <w:tc>
                <w:tcPr>
                  <w:tcW w:w="512" w:type="pct"/>
                  <w:vAlign w:val="center"/>
                </w:tcPr>
                <w:p w14:paraId="51F18BF2" w14:textId="7AEEAD07" w:rsidR="00B9284E" w:rsidRPr="00363187" w:rsidRDefault="00B9284E" w:rsidP="00155D5B">
                  <w:pPr>
                    <w:adjustRightInd w:val="0"/>
                    <w:snapToGrid w:val="0"/>
                    <w:jc w:val="center"/>
                    <w:rPr>
                      <w:rFonts w:ascii="Times New Roman" w:hAnsi="Times New Roman" w:cs="Times New Roman"/>
                      <w:sz w:val="21"/>
                      <w:szCs w:val="21"/>
                    </w:rPr>
                  </w:pPr>
                  <w:r w:rsidRPr="009807EF">
                    <w:rPr>
                      <w:rFonts w:ascii="Times New Roman" w:eastAsiaTheme="minorEastAsia" w:hAnsi="Times New Roman" w:cs="Times New Roman"/>
                      <w:sz w:val="21"/>
                      <w:szCs w:val="21"/>
                    </w:rPr>
                    <w:t>4</w:t>
                  </w:r>
                </w:p>
              </w:tc>
              <w:tc>
                <w:tcPr>
                  <w:tcW w:w="512" w:type="pct"/>
                  <w:vMerge w:val="restart"/>
                  <w:vAlign w:val="center"/>
                </w:tcPr>
                <w:p w14:paraId="3A929257"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委托有资质的单位处置</w:t>
                  </w:r>
                </w:p>
              </w:tc>
            </w:tr>
            <w:tr w:rsidR="00B9284E" w:rsidRPr="00363187" w14:paraId="35E8AB86" w14:textId="77777777" w:rsidTr="00B9284E">
              <w:trPr>
                <w:trHeight w:hRule="exact" w:val="547"/>
              </w:trPr>
              <w:tc>
                <w:tcPr>
                  <w:tcW w:w="639" w:type="pct"/>
                  <w:vAlign w:val="center"/>
                </w:tcPr>
                <w:p w14:paraId="696F9E9B"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废树脂</w:t>
                  </w:r>
                </w:p>
              </w:tc>
              <w:tc>
                <w:tcPr>
                  <w:tcW w:w="391" w:type="pct"/>
                  <w:vMerge/>
                  <w:vAlign w:val="center"/>
                </w:tcPr>
                <w:p w14:paraId="7A24872F" w14:textId="77777777" w:rsidR="00B9284E" w:rsidRPr="00363187" w:rsidRDefault="00B9284E" w:rsidP="00155D5B">
                  <w:pPr>
                    <w:adjustRightInd w:val="0"/>
                    <w:snapToGrid w:val="0"/>
                    <w:jc w:val="center"/>
                    <w:rPr>
                      <w:rFonts w:ascii="Times New Roman" w:hAnsi="Times New Roman" w:cs="Times New Roman"/>
                      <w:sz w:val="21"/>
                      <w:szCs w:val="21"/>
                    </w:rPr>
                  </w:pPr>
                </w:p>
              </w:tc>
              <w:tc>
                <w:tcPr>
                  <w:tcW w:w="580" w:type="pct"/>
                  <w:vAlign w:val="center"/>
                </w:tcPr>
                <w:p w14:paraId="6662FEF9"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模压</w:t>
                  </w:r>
                </w:p>
              </w:tc>
              <w:tc>
                <w:tcPr>
                  <w:tcW w:w="323" w:type="pct"/>
                  <w:vAlign w:val="center"/>
                </w:tcPr>
                <w:p w14:paraId="7EDC7BAF"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固</w:t>
                  </w:r>
                </w:p>
              </w:tc>
              <w:tc>
                <w:tcPr>
                  <w:tcW w:w="690" w:type="pct"/>
                  <w:vAlign w:val="center"/>
                </w:tcPr>
                <w:p w14:paraId="6B81D19F"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树脂</w:t>
                  </w:r>
                </w:p>
              </w:tc>
              <w:tc>
                <w:tcPr>
                  <w:tcW w:w="391" w:type="pct"/>
                  <w:vAlign w:val="center"/>
                </w:tcPr>
                <w:p w14:paraId="6E53B3ED"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T</w:t>
                  </w:r>
                </w:p>
              </w:tc>
              <w:tc>
                <w:tcPr>
                  <w:tcW w:w="390" w:type="pct"/>
                  <w:vAlign w:val="center"/>
                </w:tcPr>
                <w:p w14:paraId="1C2A6BFC"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HW13</w:t>
                  </w:r>
                </w:p>
              </w:tc>
              <w:tc>
                <w:tcPr>
                  <w:tcW w:w="571" w:type="pct"/>
                  <w:vAlign w:val="center"/>
                </w:tcPr>
                <w:p w14:paraId="227D50C8"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900-014-13</w:t>
                  </w:r>
                </w:p>
              </w:tc>
              <w:tc>
                <w:tcPr>
                  <w:tcW w:w="512" w:type="pct"/>
                  <w:vAlign w:val="center"/>
                </w:tcPr>
                <w:p w14:paraId="3C90BEE8" w14:textId="52EE44C6" w:rsidR="00B9284E" w:rsidRPr="00363187" w:rsidRDefault="00B9284E" w:rsidP="00155D5B">
                  <w:pPr>
                    <w:adjustRightInd w:val="0"/>
                    <w:snapToGrid w:val="0"/>
                    <w:jc w:val="center"/>
                    <w:rPr>
                      <w:rFonts w:ascii="Times New Roman" w:hAnsi="Times New Roman" w:cs="Times New Roman"/>
                      <w:sz w:val="21"/>
                      <w:szCs w:val="21"/>
                    </w:rPr>
                  </w:pPr>
                  <w:r w:rsidRPr="009807EF">
                    <w:rPr>
                      <w:rFonts w:ascii="Times New Roman" w:eastAsiaTheme="minorEastAsia" w:hAnsi="Times New Roman" w:cs="Times New Roman"/>
                      <w:sz w:val="21"/>
                      <w:szCs w:val="21"/>
                    </w:rPr>
                    <w:t>0.2</w:t>
                  </w:r>
                </w:p>
              </w:tc>
              <w:tc>
                <w:tcPr>
                  <w:tcW w:w="512" w:type="pct"/>
                  <w:vMerge/>
                  <w:vAlign w:val="center"/>
                </w:tcPr>
                <w:p w14:paraId="17F8913E" w14:textId="77777777" w:rsidR="00B9284E" w:rsidRPr="00363187" w:rsidRDefault="00B9284E" w:rsidP="00155D5B">
                  <w:pPr>
                    <w:adjustRightInd w:val="0"/>
                    <w:snapToGrid w:val="0"/>
                    <w:jc w:val="center"/>
                    <w:rPr>
                      <w:rFonts w:ascii="Times New Roman" w:hAnsi="Times New Roman" w:cs="Times New Roman"/>
                      <w:sz w:val="21"/>
                      <w:szCs w:val="21"/>
                    </w:rPr>
                  </w:pPr>
                </w:p>
              </w:tc>
            </w:tr>
            <w:tr w:rsidR="00B9284E" w:rsidRPr="00363187" w14:paraId="742B8392" w14:textId="77777777" w:rsidTr="00B9284E">
              <w:trPr>
                <w:trHeight w:hRule="exact" w:val="740"/>
              </w:trPr>
              <w:tc>
                <w:tcPr>
                  <w:tcW w:w="639" w:type="pct"/>
                  <w:vAlign w:val="center"/>
                </w:tcPr>
                <w:p w14:paraId="3A090FC4"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废包装材料</w:t>
                  </w:r>
                </w:p>
              </w:tc>
              <w:tc>
                <w:tcPr>
                  <w:tcW w:w="391" w:type="pct"/>
                  <w:vMerge/>
                  <w:vAlign w:val="center"/>
                </w:tcPr>
                <w:p w14:paraId="08AEB51D" w14:textId="77777777" w:rsidR="00B9284E" w:rsidRPr="00363187" w:rsidRDefault="00B9284E" w:rsidP="00155D5B">
                  <w:pPr>
                    <w:adjustRightInd w:val="0"/>
                    <w:snapToGrid w:val="0"/>
                    <w:jc w:val="center"/>
                    <w:rPr>
                      <w:rFonts w:ascii="Times New Roman" w:hAnsi="Times New Roman" w:cs="Times New Roman"/>
                      <w:sz w:val="21"/>
                      <w:szCs w:val="21"/>
                    </w:rPr>
                  </w:pPr>
                </w:p>
              </w:tc>
              <w:tc>
                <w:tcPr>
                  <w:tcW w:w="580" w:type="pct"/>
                  <w:vAlign w:val="center"/>
                </w:tcPr>
                <w:p w14:paraId="3166C405"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原辅料使用</w:t>
                  </w:r>
                </w:p>
              </w:tc>
              <w:tc>
                <w:tcPr>
                  <w:tcW w:w="323" w:type="pct"/>
                  <w:vAlign w:val="center"/>
                </w:tcPr>
                <w:p w14:paraId="4E7ACD48"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固</w:t>
                  </w:r>
                </w:p>
              </w:tc>
              <w:tc>
                <w:tcPr>
                  <w:tcW w:w="690" w:type="pct"/>
                  <w:vAlign w:val="center"/>
                </w:tcPr>
                <w:p w14:paraId="58221859"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含有机物</w:t>
                  </w:r>
                </w:p>
              </w:tc>
              <w:tc>
                <w:tcPr>
                  <w:tcW w:w="391" w:type="pct"/>
                  <w:vAlign w:val="center"/>
                </w:tcPr>
                <w:p w14:paraId="2F0CFC54"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T/In</w:t>
                  </w:r>
                </w:p>
              </w:tc>
              <w:tc>
                <w:tcPr>
                  <w:tcW w:w="390" w:type="pct"/>
                  <w:vAlign w:val="center"/>
                </w:tcPr>
                <w:p w14:paraId="2038EEDF"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HW49</w:t>
                  </w:r>
                </w:p>
              </w:tc>
              <w:tc>
                <w:tcPr>
                  <w:tcW w:w="571" w:type="pct"/>
                  <w:vAlign w:val="center"/>
                </w:tcPr>
                <w:p w14:paraId="43309802"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900-043-49</w:t>
                  </w:r>
                </w:p>
              </w:tc>
              <w:tc>
                <w:tcPr>
                  <w:tcW w:w="512" w:type="pct"/>
                  <w:vAlign w:val="center"/>
                </w:tcPr>
                <w:p w14:paraId="3A446B01" w14:textId="0C095C13" w:rsidR="00B9284E" w:rsidRPr="00363187" w:rsidRDefault="00B9284E" w:rsidP="00155D5B">
                  <w:pPr>
                    <w:adjustRightInd w:val="0"/>
                    <w:snapToGrid w:val="0"/>
                    <w:jc w:val="center"/>
                    <w:rPr>
                      <w:rFonts w:ascii="Times New Roman" w:hAnsi="Times New Roman" w:cs="Times New Roman"/>
                      <w:sz w:val="21"/>
                      <w:szCs w:val="21"/>
                    </w:rPr>
                  </w:pPr>
                  <w:r w:rsidRPr="009807EF">
                    <w:rPr>
                      <w:rFonts w:ascii="Times New Roman" w:eastAsiaTheme="minorEastAsia" w:hAnsi="Times New Roman" w:cs="Times New Roman"/>
                      <w:sz w:val="21"/>
                      <w:szCs w:val="21"/>
                    </w:rPr>
                    <w:t>0.1</w:t>
                  </w:r>
                </w:p>
              </w:tc>
              <w:tc>
                <w:tcPr>
                  <w:tcW w:w="512" w:type="pct"/>
                  <w:vMerge/>
                  <w:vAlign w:val="center"/>
                </w:tcPr>
                <w:p w14:paraId="6DC9DCE1" w14:textId="77777777" w:rsidR="00B9284E" w:rsidRPr="00363187" w:rsidRDefault="00B9284E" w:rsidP="00155D5B">
                  <w:pPr>
                    <w:adjustRightInd w:val="0"/>
                    <w:snapToGrid w:val="0"/>
                    <w:jc w:val="center"/>
                    <w:rPr>
                      <w:rFonts w:ascii="Times New Roman" w:hAnsi="Times New Roman" w:cs="Times New Roman"/>
                      <w:sz w:val="21"/>
                      <w:szCs w:val="21"/>
                    </w:rPr>
                  </w:pPr>
                </w:p>
              </w:tc>
            </w:tr>
            <w:tr w:rsidR="00B9284E" w:rsidRPr="00363187" w14:paraId="608604C2" w14:textId="77777777" w:rsidTr="00B9284E">
              <w:trPr>
                <w:trHeight w:hRule="exact" w:val="547"/>
              </w:trPr>
              <w:tc>
                <w:tcPr>
                  <w:tcW w:w="639" w:type="pct"/>
                  <w:vAlign w:val="center"/>
                </w:tcPr>
                <w:p w14:paraId="44635E2B"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lastRenderedPageBreak/>
                    <w:t>漆渣</w:t>
                  </w:r>
                </w:p>
              </w:tc>
              <w:tc>
                <w:tcPr>
                  <w:tcW w:w="391" w:type="pct"/>
                  <w:vMerge/>
                  <w:vAlign w:val="center"/>
                </w:tcPr>
                <w:p w14:paraId="33206147" w14:textId="77777777" w:rsidR="00B9284E" w:rsidRPr="00363187" w:rsidRDefault="00B9284E" w:rsidP="00155D5B">
                  <w:pPr>
                    <w:adjustRightInd w:val="0"/>
                    <w:snapToGrid w:val="0"/>
                    <w:jc w:val="center"/>
                    <w:rPr>
                      <w:rFonts w:ascii="Times New Roman" w:hAnsi="Times New Roman" w:cs="Times New Roman"/>
                      <w:sz w:val="21"/>
                      <w:szCs w:val="21"/>
                    </w:rPr>
                  </w:pPr>
                </w:p>
              </w:tc>
              <w:tc>
                <w:tcPr>
                  <w:tcW w:w="580" w:type="pct"/>
                  <w:vAlign w:val="center"/>
                </w:tcPr>
                <w:p w14:paraId="7C40A978"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喷漆</w:t>
                  </w:r>
                </w:p>
              </w:tc>
              <w:tc>
                <w:tcPr>
                  <w:tcW w:w="323" w:type="pct"/>
                  <w:vAlign w:val="center"/>
                </w:tcPr>
                <w:p w14:paraId="57B26823"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固</w:t>
                  </w:r>
                </w:p>
              </w:tc>
              <w:tc>
                <w:tcPr>
                  <w:tcW w:w="690" w:type="pct"/>
                  <w:vAlign w:val="center"/>
                </w:tcPr>
                <w:p w14:paraId="7251F72E"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树脂</w:t>
                  </w:r>
                </w:p>
              </w:tc>
              <w:tc>
                <w:tcPr>
                  <w:tcW w:w="391" w:type="pct"/>
                  <w:vAlign w:val="center"/>
                </w:tcPr>
                <w:p w14:paraId="4D849233"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T</w:t>
                  </w:r>
                </w:p>
              </w:tc>
              <w:tc>
                <w:tcPr>
                  <w:tcW w:w="390" w:type="pct"/>
                  <w:vAlign w:val="center"/>
                </w:tcPr>
                <w:p w14:paraId="71E99D58"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HW12</w:t>
                  </w:r>
                </w:p>
              </w:tc>
              <w:tc>
                <w:tcPr>
                  <w:tcW w:w="571" w:type="pct"/>
                  <w:vAlign w:val="center"/>
                </w:tcPr>
                <w:p w14:paraId="2A462B9C"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264-013-12</w:t>
                  </w:r>
                </w:p>
              </w:tc>
              <w:tc>
                <w:tcPr>
                  <w:tcW w:w="512" w:type="pct"/>
                  <w:vAlign w:val="center"/>
                </w:tcPr>
                <w:p w14:paraId="6103D610" w14:textId="42076DCB" w:rsidR="00B9284E" w:rsidRPr="00363187" w:rsidRDefault="00B9284E" w:rsidP="00155D5B">
                  <w:pPr>
                    <w:adjustRightInd w:val="0"/>
                    <w:snapToGrid w:val="0"/>
                    <w:jc w:val="center"/>
                    <w:rPr>
                      <w:rFonts w:ascii="Times New Roman" w:hAnsi="Times New Roman" w:cs="Times New Roman"/>
                      <w:sz w:val="21"/>
                      <w:szCs w:val="21"/>
                    </w:rPr>
                  </w:pPr>
                  <w:r w:rsidRPr="009807EF">
                    <w:rPr>
                      <w:rFonts w:ascii="Times New Roman" w:eastAsiaTheme="minorEastAsia" w:hAnsi="Times New Roman" w:cs="Times New Roman"/>
                      <w:sz w:val="21"/>
                      <w:szCs w:val="21"/>
                    </w:rPr>
                    <w:t>0.018</w:t>
                  </w:r>
                </w:p>
              </w:tc>
              <w:tc>
                <w:tcPr>
                  <w:tcW w:w="512" w:type="pct"/>
                  <w:vMerge/>
                  <w:vAlign w:val="center"/>
                </w:tcPr>
                <w:p w14:paraId="6B380E35" w14:textId="77777777" w:rsidR="00B9284E" w:rsidRPr="00363187" w:rsidRDefault="00B9284E" w:rsidP="00155D5B">
                  <w:pPr>
                    <w:adjustRightInd w:val="0"/>
                    <w:snapToGrid w:val="0"/>
                    <w:jc w:val="center"/>
                    <w:rPr>
                      <w:rFonts w:ascii="Times New Roman" w:hAnsi="Times New Roman" w:cs="Times New Roman"/>
                      <w:sz w:val="21"/>
                      <w:szCs w:val="21"/>
                    </w:rPr>
                  </w:pPr>
                </w:p>
              </w:tc>
            </w:tr>
            <w:tr w:rsidR="00B9284E" w:rsidRPr="00363187" w14:paraId="6A552FD8" w14:textId="77777777" w:rsidTr="00B9284E">
              <w:trPr>
                <w:trHeight w:hRule="exact" w:val="547"/>
              </w:trPr>
              <w:tc>
                <w:tcPr>
                  <w:tcW w:w="639" w:type="pct"/>
                  <w:vAlign w:val="center"/>
                </w:tcPr>
                <w:p w14:paraId="107169E9"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废过滤棉</w:t>
                  </w:r>
                </w:p>
              </w:tc>
              <w:tc>
                <w:tcPr>
                  <w:tcW w:w="391" w:type="pct"/>
                  <w:vMerge/>
                  <w:vAlign w:val="center"/>
                </w:tcPr>
                <w:p w14:paraId="69F8C48B" w14:textId="77777777" w:rsidR="00B9284E" w:rsidRPr="00363187" w:rsidRDefault="00B9284E" w:rsidP="00155D5B">
                  <w:pPr>
                    <w:adjustRightInd w:val="0"/>
                    <w:snapToGrid w:val="0"/>
                    <w:jc w:val="center"/>
                    <w:rPr>
                      <w:rFonts w:ascii="Times New Roman" w:hAnsi="Times New Roman" w:cs="Times New Roman"/>
                      <w:sz w:val="21"/>
                      <w:szCs w:val="21"/>
                    </w:rPr>
                  </w:pPr>
                </w:p>
              </w:tc>
              <w:tc>
                <w:tcPr>
                  <w:tcW w:w="580" w:type="pct"/>
                  <w:vMerge w:val="restart"/>
                  <w:vAlign w:val="center"/>
                </w:tcPr>
                <w:p w14:paraId="0798EB7B"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废气处理</w:t>
                  </w:r>
                </w:p>
              </w:tc>
              <w:tc>
                <w:tcPr>
                  <w:tcW w:w="323" w:type="pct"/>
                  <w:vAlign w:val="center"/>
                </w:tcPr>
                <w:p w14:paraId="108E7F24"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固</w:t>
                  </w:r>
                </w:p>
              </w:tc>
              <w:tc>
                <w:tcPr>
                  <w:tcW w:w="690" w:type="pct"/>
                  <w:vAlign w:val="center"/>
                </w:tcPr>
                <w:p w14:paraId="45B0370F"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含树脂</w:t>
                  </w:r>
                </w:p>
              </w:tc>
              <w:tc>
                <w:tcPr>
                  <w:tcW w:w="391" w:type="pct"/>
                  <w:vAlign w:val="center"/>
                </w:tcPr>
                <w:p w14:paraId="143D1005"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T</w:t>
                  </w:r>
                </w:p>
              </w:tc>
              <w:tc>
                <w:tcPr>
                  <w:tcW w:w="390" w:type="pct"/>
                  <w:vAlign w:val="center"/>
                </w:tcPr>
                <w:p w14:paraId="059C53EE"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HW12</w:t>
                  </w:r>
                </w:p>
              </w:tc>
              <w:tc>
                <w:tcPr>
                  <w:tcW w:w="571" w:type="pct"/>
                  <w:vAlign w:val="center"/>
                </w:tcPr>
                <w:p w14:paraId="594C8935"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264-013-12</w:t>
                  </w:r>
                </w:p>
              </w:tc>
              <w:tc>
                <w:tcPr>
                  <w:tcW w:w="512" w:type="pct"/>
                  <w:vAlign w:val="center"/>
                </w:tcPr>
                <w:p w14:paraId="6838957C" w14:textId="0D4FC7B1" w:rsidR="00B9284E" w:rsidRPr="00363187" w:rsidRDefault="00B9284E" w:rsidP="00155D5B">
                  <w:pPr>
                    <w:adjustRightInd w:val="0"/>
                    <w:snapToGrid w:val="0"/>
                    <w:jc w:val="center"/>
                    <w:rPr>
                      <w:rFonts w:ascii="Times New Roman" w:hAnsi="Times New Roman" w:cs="Times New Roman"/>
                      <w:sz w:val="21"/>
                      <w:szCs w:val="21"/>
                    </w:rPr>
                  </w:pPr>
                  <w:r w:rsidRPr="009807EF">
                    <w:rPr>
                      <w:rFonts w:ascii="Times New Roman" w:eastAsiaTheme="minorEastAsia" w:hAnsi="Times New Roman" w:cs="Times New Roman"/>
                      <w:sz w:val="21"/>
                      <w:szCs w:val="21"/>
                    </w:rPr>
                    <w:t>0.2</w:t>
                  </w:r>
                </w:p>
              </w:tc>
              <w:tc>
                <w:tcPr>
                  <w:tcW w:w="512" w:type="pct"/>
                  <w:vMerge/>
                  <w:vAlign w:val="center"/>
                </w:tcPr>
                <w:p w14:paraId="5DCBB114" w14:textId="77777777" w:rsidR="00B9284E" w:rsidRPr="00363187" w:rsidRDefault="00B9284E" w:rsidP="00155D5B">
                  <w:pPr>
                    <w:adjustRightInd w:val="0"/>
                    <w:snapToGrid w:val="0"/>
                    <w:jc w:val="center"/>
                    <w:rPr>
                      <w:rFonts w:ascii="Times New Roman" w:hAnsi="Times New Roman" w:cs="Times New Roman"/>
                      <w:sz w:val="21"/>
                      <w:szCs w:val="21"/>
                    </w:rPr>
                  </w:pPr>
                </w:p>
              </w:tc>
            </w:tr>
            <w:tr w:rsidR="00B9284E" w:rsidRPr="00363187" w14:paraId="4685717F" w14:textId="77777777" w:rsidTr="00B9284E">
              <w:trPr>
                <w:trHeight w:hRule="exact" w:val="547"/>
              </w:trPr>
              <w:tc>
                <w:tcPr>
                  <w:tcW w:w="639" w:type="pct"/>
                  <w:vAlign w:val="center"/>
                </w:tcPr>
                <w:p w14:paraId="61195AAB"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废活性炭</w:t>
                  </w:r>
                </w:p>
              </w:tc>
              <w:tc>
                <w:tcPr>
                  <w:tcW w:w="391" w:type="pct"/>
                  <w:vMerge/>
                  <w:vAlign w:val="center"/>
                </w:tcPr>
                <w:p w14:paraId="24B82CDC" w14:textId="77777777" w:rsidR="00B9284E" w:rsidRPr="00363187" w:rsidRDefault="00B9284E" w:rsidP="00155D5B">
                  <w:pPr>
                    <w:adjustRightInd w:val="0"/>
                    <w:snapToGrid w:val="0"/>
                    <w:jc w:val="center"/>
                    <w:rPr>
                      <w:rFonts w:ascii="Times New Roman" w:hAnsi="Times New Roman" w:cs="Times New Roman"/>
                      <w:sz w:val="21"/>
                      <w:szCs w:val="21"/>
                    </w:rPr>
                  </w:pPr>
                </w:p>
              </w:tc>
              <w:tc>
                <w:tcPr>
                  <w:tcW w:w="580" w:type="pct"/>
                  <w:vMerge/>
                  <w:vAlign w:val="center"/>
                </w:tcPr>
                <w:p w14:paraId="489DCC7D" w14:textId="77777777" w:rsidR="00B9284E" w:rsidRPr="00363187" w:rsidRDefault="00B9284E" w:rsidP="00155D5B">
                  <w:pPr>
                    <w:adjustRightInd w:val="0"/>
                    <w:snapToGrid w:val="0"/>
                    <w:jc w:val="center"/>
                    <w:rPr>
                      <w:rFonts w:ascii="Times New Roman" w:hAnsi="Times New Roman" w:cs="Times New Roman"/>
                      <w:sz w:val="21"/>
                      <w:szCs w:val="21"/>
                    </w:rPr>
                  </w:pPr>
                </w:p>
              </w:tc>
              <w:tc>
                <w:tcPr>
                  <w:tcW w:w="323" w:type="pct"/>
                  <w:vAlign w:val="center"/>
                </w:tcPr>
                <w:p w14:paraId="68BAA5B5"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固</w:t>
                  </w:r>
                </w:p>
              </w:tc>
              <w:tc>
                <w:tcPr>
                  <w:tcW w:w="690" w:type="pct"/>
                  <w:vAlign w:val="center"/>
                </w:tcPr>
                <w:p w14:paraId="5B7409D6"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含有机物</w:t>
                  </w:r>
                </w:p>
              </w:tc>
              <w:tc>
                <w:tcPr>
                  <w:tcW w:w="391" w:type="pct"/>
                  <w:vAlign w:val="center"/>
                </w:tcPr>
                <w:p w14:paraId="0DAA44F7"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T</w:t>
                  </w:r>
                </w:p>
              </w:tc>
              <w:tc>
                <w:tcPr>
                  <w:tcW w:w="390" w:type="pct"/>
                  <w:vAlign w:val="center"/>
                </w:tcPr>
                <w:p w14:paraId="5824729F"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HW49</w:t>
                  </w:r>
                </w:p>
              </w:tc>
              <w:tc>
                <w:tcPr>
                  <w:tcW w:w="571" w:type="pct"/>
                  <w:vAlign w:val="center"/>
                </w:tcPr>
                <w:p w14:paraId="094E3520"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900-043-49</w:t>
                  </w:r>
                </w:p>
              </w:tc>
              <w:tc>
                <w:tcPr>
                  <w:tcW w:w="512" w:type="pct"/>
                  <w:vAlign w:val="center"/>
                </w:tcPr>
                <w:p w14:paraId="1858CDAA" w14:textId="1F1524F5" w:rsidR="00B9284E" w:rsidRPr="00363187" w:rsidRDefault="00B9284E" w:rsidP="00155D5B">
                  <w:pPr>
                    <w:adjustRightInd w:val="0"/>
                    <w:snapToGrid w:val="0"/>
                    <w:jc w:val="center"/>
                    <w:rPr>
                      <w:rFonts w:ascii="Times New Roman" w:hAnsi="Times New Roman" w:cs="Times New Roman"/>
                      <w:sz w:val="21"/>
                      <w:szCs w:val="21"/>
                    </w:rPr>
                  </w:pPr>
                  <w:r w:rsidRPr="009807EF">
                    <w:rPr>
                      <w:rFonts w:ascii="Times New Roman" w:eastAsiaTheme="minorEastAsia" w:hAnsi="Times New Roman" w:cs="Times New Roman"/>
                      <w:sz w:val="21"/>
                      <w:szCs w:val="21"/>
                    </w:rPr>
                    <w:t>2.04</w:t>
                  </w:r>
                </w:p>
              </w:tc>
              <w:tc>
                <w:tcPr>
                  <w:tcW w:w="512" w:type="pct"/>
                  <w:vMerge/>
                  <w:vAlign w:val="center"/>
                </w:tcPr>
                <w:p w14:paraId="21D6BFB6" w14:textId="77777777" w:rsidR="00B9284E" w:rsidRPr="00363187" w:rsidRDefault="00B9284E" w:rsidP="00155D5B">
                  <w:pPr>
                    <w:adjustRightInd w:val="0"/>
                    <w:snapToGrid w:val="0"/>
                    <w:jc w:val="center"/>
                    <w:rPr>
                      <w:rFonts w:ascii="Times New Roman" w:hAnsi="Times New Roman" w:cs="Times New Roman"/>
                      <w:sz w:val="21"/>
                      <w:szCs w:val="21"/>
                    </w:rPr>
                  </w:pPr>
                </w:p>
              </w:tc>
            </w:tr>
            <w:tr w:rsidR="00B9284E" w:rsidRPr="00363187" w14:paraId="7B74E39C" w14:textId="77777777" w:rsidTr="00B9284E">
              <w:trPr>
                <w:trHeight w:hRule="exact" w:val="547"/>
              </w:trPr>
              <w:tc>
                <w:tcPr>
                  <w:tcW w:w="639" w:type="pct"/>
                  <w:vAlign w:val="center"/>
                </w:tcPr>
                <w:p w14:paraId="31CA177E" w14:textId="76CB897B" w:rsidR="00B9284E" w:rsidRPr="00363187" w:rsidRDefault="00B9284E" w:rsidP="00155D5B">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废灯管</w:t>
                  </w:r>
                </w:p>
              </w:tc>
              <w:tc>
                <w:tcPr>
                  <w:tcW w:w="391" w:type="pct"/>
                  <w:vMerge/>
                  <w:vAlign w:val="center"/>
                </w:tcPr>
                <w:p w14:paraId="30F40501" w14:textId="77777777" w:rsidR="00B9284E" w:rsidRPr="00363187" w:rsidRDefault="00B9284E" w:rsidP="00155D5B">
                  <w:pPr>
                    <w:adjustRightInd w:val="0"/>
                    <w:snapToGrid w:val="0"/>
                    <w:jc w:val="center"/>
                    <w:rPr>
                      <w:rFonts w:ascii="Times New Roman" w:hAnsi="Times New Roman" w:cs="Times New Roman"/>
                      <w:sz w:val="21"/>
                      <w:szCs w:val="21"/>
                    </w:rPr>
                  </w:pPr>
                </w:p>
              </w:tc>
              <w:tc>
                <w:tcPr>
                  <w:tcW w:w="580" w:type="pct"/>
                  <w:vMerge/>
                  <w:vAlign w:val="center"/>
                </w:tcPr>
                <w:p w14:paraId="1C70D51A" w14:textId="77777777" w:rsidR="00B9284E" w:rsidRPr="00363187" w:rsidRDefault="00B9284E" w:rsidP="00155D5B">
                  <w:pPr>
                    <w:adjustRightInd w:val="0"/>
                    <w:snapToGrid w:val="0"/>
                    <w:jc w:val="center"/>
                    <w:rPr>
                      <w:rFonts w:ascii="Times New Roman" w:hAnsi="Times New Roman" w:cs="Times New Roman"/>
                      <w:sz w:val="21"/>
                      <w:szCs w:val="21"/>
                    </w:rPr>
                  </w:pPr>
                </w:p>
              </w:tc>
              <w:tc>
                <w:tcPr>
                  <w:tcW w:w="323" w:type="pct"/>
                  <w:vAlign w:val="center"/>
                </w:tcPr>
                <w:p w14:paraId="2FAC02D7" w14:textId="4843DF92" w:rsidR="00B9284E" w:rsidRPr="00363187" w:rsidRDefault="00B9284E" w:rsidP="00155D5B">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固</w:t>
                  </w:r>
                </w:p>
              </w:tc>
              <w:tc>
                <w:tcPr>
                  <w:tcW w:w="690" w:type="pct"/>
                  <w:vAlign w:val="center"/>
                </w:tcPr>
                <w:p w14:paraId="74F5B503" w14:textId="5E74D2C3" w:rsidR="00B9284E" w:rsidRPr="00363187" w:rsidRDefault="001D1C7E" w:rsidP="00155D5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含汞</w:t>
                  </w:r>
                </w:p>
              </w:tc>
              <w:tc>
                <w:tcPr>
                  <w:tcW w:w="391" w:type="pct"/>
                  <w:vAlign w:val="center"/>
                </w:tcPr>
                <w:p w14:paraId="112E3C2A" w14:textId="42C677F4" w:rsidR="00B9284E" w:rsidRPr="00363187" w:rsidRDefault="001D1C7E" w:rsidP="00155D5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T</w:t>
                  </w:r>
                </w:p>
              </w:tc>
              <w:tc>
                <w:tcPr>
                  <w:tcW w:w="390" w:type="pct"/>
                  <w:vAlign w:val="center"/>
                </w:tcPr>
                <w:p w14:paraId="35C6C557" w14:textId="36C80C94" w:rsidR="00B9284E" w:rsidRPr="00363187" w:rsidRDefault="001D1C7E" w:rsidP="00155D5B">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HW29</w:t>
                  </w:r>
                </w:p>
              </w:tc>
              <w:tc>
                <w:tcPr>
                  <w:tcW w:w="571" w:type="pct"/>
                  <w:vAlign w:val="center"/>
                </w:tcPr>
                <w:p w14:paraId="258D6948" w14:textId="42D31E51" w:rsidR="00B9284E" w:rsidRPr="00363187" w:rsidRDefault="001D1C7E" w:rsidP="00155D5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9</w:t>
                  </w:r>
                  <w:r>
                    <w:rPr>
                      <w:rFonts w:ascii="Times New Roman" w:hAnsi="Times New Roman" w:cs="Times New Roman"/>
                      <w:sz w:val="21"/>
                      <w:szCs w:val="21"/>
                    </w:rPr>
                    <w:t>00-023-29</w:t>
                  </w:r>
                </w:p>
              </w:tc>
              <w:tc>
                <w:tcPr>
                  <w:tcW w:w="512" w:type="pct"/>
                  <w:vAlign w:val="center"/>
                </w:tcPr>
                <w:p w14:paraId="3D0CBE5B" w14:textId="1855ACF0" w:rsidR="00B9284E" w:rsidRPr="00363187" w:rsidRDefault="001D1C7E" w:rsidP="00155D5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6</w:t>
                  </w:r>
                  <w:r>
                    <w:rPr>
                      <w:rFonts w:ascii="Times New Roman" w:hAnsi="Times New Roman" w:cs="Times New Roman" w:hint="eastAsia"/>
                      <w:sz w:val="21"/>
                      <w:szCs w:val="21"/>
                    </w:rPr>
                    <w:t>根</w:t>
                  </w:r>
                  <w:r>
                    <w:rPr>
                      <w:rFonts w:ascii="Times New Roman" w:hAnsi="Times New Roman" w:cs="Times New Roman" w:hint="eastAsia"/>
                      <w:sz w:val="21"/>
                      <w:szCs w:val="21"/>
                    </w:rPr>
                    <w:t>/</w:t>
                  </w:r>
                  <w:r>
                    <w:rPr>
                      <w:rFonts w:ascii="Times New Roman" w:hAnsi="Times New Roman" w:cs="Times New Roman" w:hint="eastAsia"/>
                      <w:sz w:val="21"/>
                      <w:szCs w:val="21"/>
                    </w:rPr>
                    <w:t>次</w:t>
                  </w:r>
                </w:p>
              </w:tc>
              <w:tc>
                <w:tcPr>
                  <w:tcW w:w="512" w:type="pct"/>
                  <w:vMerge/>
                  <w:vAlign w:val="center"/>
                </w:tcPr>
                <w:p w14:paraId="2CEF82AD" w14:textId="77777777" w:rsidR="00B9284E" w:rsidRPr="00363187" w:rsidRDefault="00B9284E" w:rsidP="00155D5B">
                  <w:pPr>
                    <w:adjustRightInd w:val="0"/>
                    <w:snapToGrid w:val="0"/>
                    <w:jc w:val="center"/>
                    <w:rPr>
                      <w:rFonts w:ascii="Times New Roman" w:hAnsi="Times New Roman" w:cs="Times New Roman"/>
                      <w:sz w:val="21"/>
                      <w:szCs w:val="21"/>
                    </w:rPr>
                  </w:pPr>
                </w:p>
              </w:tc>
            </w:tr>
            <w:tr w:rsidR="001D1C7E" w:rsidRPr="00363187" w14:paraId="74D50822" w14:textId="77777777" w:rsidTr="00B9284E">
              <w:trPr>
                <w:trHeight w:hRule="exact" w:val="547"/>
              </w:trPr>
              <w:tc>
                <w:tcPr>
                  <w:tcW w:w="639" w:type="pct"/>
                  <w:vAlign w:val="center"/>
                </w:tcPr>
                <w:p w14:paraId="12545FE1" w14:textId="3E03D647" w:rsidR="001D1C7E" w:rsidRDefault="001D1C7E" w:rsidP="00155D5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废液压油</w:t>
                  </w:r>
                </w:p>
              </w:tc>
              <w:tc>
                <w:tcPr>
                  <w:tcW w:w="391" w:type="pct"/>
                  <w:vMerge/>
                  <w:vAlign w:val="center"/>
                </w:tcPr>
                <w:p w14:paraId="49EEFD46" w14:textId="77777777" w:rsidR="001D1C7E" w:rsidRPr="00363187" w:rsidRDefault="001D1C7E" w:rsidP="00155D5B">
                  <w:pPr>
                    <w:adjustRightInd w:val="0"/>
                    <w:snapToGrid w:val="0"/>
                    <w:jc w:val="center"/>
                    <w:rPr>
                      <w:rFonts w:ascii="Times New Roman" w:hAnsi="Times New Roman" w:cs="Times New Roman"/>
                      <w:sz w:val="21"/>
                      <w:szCs w:val="21"/>
                    </w:rPr>
                  </w:pPr>
                </w:p>
              </w:tc>
              <w:tc>
                <w:tcPr>
                  <w:tcW w:w="580" w:type="pct"/>
                  <w:vAlign w:val="center"/>
                </w:tcPr>
                <w:p w14:paraId="70774BA8" w14:textId="011F0764" w:rsidR="001D1C7E" w:rsidRPr="00363187" w:rsidRDefault="00705864" w:rsidP="00155D5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设备维护</w:t>
                  </w:r>
                </w:p>
              </w:tc>
              <w:tc>
                <w:tcPr>
                  <w:tcW w:w="323" w:type="pct"/>
                  <w:vAlign w:val="center"/>
                </w:tcPr>
                <w:p w14:paraId="2B9E5515" w14:textId="2FC1BA92" w:rsidR="001D1C7E" w:rsidRDefault="001D1C7E" w:rsidP="00155D5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液</w:t>
                  </w:r>
                </w:p>
              </w:tc>
              <w:tc>
                <w:tcPr>
                  <w:tcW w:w="690" w:type="pct"/>
                  <w:vAlign w:val="center"/>
                </w:tcPr>
                <w:p w14:paraId="7432D394" w14:textId="5103198C" w:rsidR="001D1C7E" w:rsidRPr="00363187" w:rsidRDefault="001D1C7E" w:rsidP="00155D5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矿物油</w:t>
                  </w:r>
                </w:p>
              </w:tc>
              <w:tc>
                <w:tcPr>
                  <w:tcW w:w="391" w:type="pct"/>
                  <w:vAlign w:val="center"/>
                </w:tcPr>
                <w:p w14:paraId="5CEBC382" w14:textId="5A6B95AE" w:rsidR="001D1C7E" w:rsidRPr="00363187" w:rsidRDefault="001D1C7E" w:rsidP="00155D5B">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T/I</w:t>
                  </w:r>
                </w:p>
              </w:tc>
              <w:tc>
                <w:tcPr>
                  <w:tcW w:w="390" w:type="pct"/>
                  <w:vAlign w:val="center"/>
                </w:tcPr>
                <w:p w14:paraId="5BB83E0C" w14:textId="72351086" w:rsidR="001D1C7E" w:rsidRPr="00363187" w:rsidRDefault="001D1C7E" w:rsidP="00155D5B">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HW08</w:t>
                  </w:r>
                </w:p>
              </w:tc>
              <w:tc>
                <w:tcPr>
                  <w:tcW w:w="571" w:type="pct"/>
                  <w:vAlign w:val="center"/>
                </w:tcPr>
                <w:p w14:paraId="46313ACF" w14:textId="21BBBD75" w:rsidR="001D1C7E" w:rsidRPr="00363187" w:rsidRDefault="001D1C7E" w:rsidP="00155D5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900-218-08</w:t>
                  </w:r>
                </w:p>
              </w:tc>
              <w:tc>
                <w:tcPr>
                  <w:tcW w:w="512" w:type="pct"/>
                  <w:vAlign w:val="center"/>
                </w:tcPr>
                <w:p w14:paraId="69A9F8FA" w14:textId="2081DA34" w:rsidR="001D1C7E" w:rsidRPr="00363187" w:rsidRDefault="001D1C7E" w:rsidP="00155D5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1t/</w:t>
                  </w:r>
                  <w:r>
                    <w:rPr>
                      <w:rFonts w:ascii="Times New Roman" w:hAnsi="Times New Roman" w:cs="Times New Roman" w:hint="eastAsia"/>
                      <w:sz w:val="21"/>
                      <w:szCs w:val="21"/>
                    </w:rPr>
                    <w:t>次</w:t>
                  </w:r>
                </w:p>
              </w:tc>
              <w:tc>
                <w:tcPr>
                  <w:tcW w:w="512" w:type="pct"/>
                  <w:vMerge/>
                  <w:vAlign w:val="center"/>
                </w:tcPr>
                <w:p w14:paraId="38C19099" w14:textId="77777777" w:rsidR="001D1C7E" w:rsidRPr="00363187" w:rsidRDefault="001D1C7E" w:rsidP="00155D5B">
                  <w:pPr>
                    <w:adjustRightInd w:val="0"/>
                    <w:snapToGrid w:val="0"/>
                    <w:jc w:val="center"/>
                    <w:rPr>
                      <w:rFonts w:ascii="Times New Roman" w:hAnsi="Times New Roman" w:cs="Times New Roman"/>
                      <w:sz w:val="21"/>
                      <w:szCs w:val="21"/>
                    </w:rPr>
                  </w:pPr>
                </w:p>
              </w:tc>
            </w:tr>
            <w:tr w:rsidR="00B9284E" w:rsidRPr="00363187" w14:paraId="68033CB5" w14:textId="77777777" w:rsidTr="00B9284E">
              <w:trPr>
                <w:trHeight w:hRule="exact" w:val="547"/>
              </w:trPr>
              <w:tc>
                <w:tcPr>
                  <w:tcW w:w="639" w:type="pct"/>
                  <w:vAlign w:val="center"/>
                </w:tcPr>
                <w:p w14:paraId="086000D0"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hint="eastAsia"/>
                      <w:sz w:val="21"/>
                      <w:szCs w:val="21"/>
                    </w:rPr>
                    <w:t>喷枪清洗废液</w:t>
                  </w:r>
                </w:p>
              </w:tc>
              <w:tc>
                <w:tcPr>
                  <w:tcW w:w="391" w:type="pct"/>
                  <w:vMerge/>
                  <w:vAlign w:val="center"/>
                </w:tcPr>
                <w:p w14:paraId="660BDFB6" w14:textId="77777777" w:rsidR="00B9284E" w:rsidRPr="00363187" w:rsidRDefault="00B9284E" w:rsidP="00155D5B">
                  <w:pPr>
                    <w:adjustRightInd w:val="0"/>
                    <w:snapToGrid w:val="0"/>
                    <w:jc w:val="center"/>
                    <w:rPr>
                      <w:rFonts w:ascii="Times New Roman" w:hAnsi="Times New Roman" w:cs="Times New Roman"/>
                      <w:sz w:val="21"/>
                      <w:szCs w:val="21"/>
                    </w:rPr>
                  </w:pPr>
                </w:p>
              </w:tc>
              <w:tc>
                <w:tcPr>
                  <w:tcW w:w="580" w:type="pct"/>
                  <w:vAlign w:val="center"/>
                </w:tcPr>
                <w:p w14:paraId="70923323"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hint="eastAsia"/>
                      <w:sz w:val="21"/>
                      <w:szCs w:val="21"/>
                    </w:rPr>
                    <w:t>喷枪清洗</w:t>
                  </w:r>
                </w:p>
              </w:tc>
              <w:tc>
                <w:tcPr>
                  <w:tcW w:w="323" w:type="pct"/>
                  <w:vAlign w:val="center"/>
                </w:tcPr>
                <w:p w14:paraId="33C0C6BE"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hint="eastAsia"/>
                      <w:sz w:val="21"/>
                      <w:szCs w:val="21"/>
                    </w:rPr>
                    <w:t>固</w:t>
                  </w:r>
                </w:p>
              </w:tc>
              <w:tc>
                <w:tcPr>
                  <w:tcW w:w="690" w:type="pct"/>
                  <w:vAlign w:val="center"/>
                </w:tcPr>
                <w:p w14:paraId="059538A0"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hint="eastAsia"/>
                      <w:sz w:val="21"/>
                      <w:szCs w:val="21"/>
                    </w:rPr>
                    <w:t>含油漆</w:t>
                  </w:r>
                </w:p>
              </w:tc>
              <w:tc>
                <w:tcPr>
                  <w:tcW w:w="391" w:type="pct"/>
                  <w:vAlign w:val="center"/>
                </w:tcPr>
                <w:p w14:paraId="48A9FE2F"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hint="eastAsia"/>
                      <w:sz w:val="21"/>
                      <w:szCs w:val="21"/>
                    </w:rPr>
                    <w:t>T</w:t>
                  </w:r>
                </w:p>
              </w:tc>
              <w:tc>
                <w:tcPr>
                  <w:tcW w:w="390" w:type="pct"/>
                  <w:vAlign w:val="center"/>
                </w:tcPr>
                <w:p w14:paraId="3C89236C"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hint="eastAsia"/>
                      <w:sz w:val="21"/>
                      <w:szCs w:val="21"/>
                    </w:rPr>
                    <w:t>H</w:t>
                  </w:r>
                  <w:r w:rsidRPr="00363187">
                    <w:rPr>
                      <w:rFonts w:ascii="Times New Roman" w:hAnsi="Times New Roman" w:cs="Times New Roman"/>
                      <w:sz w:val="21"/>
                      <w:szCs w:val="21"/>
                    </w:rPr>
                    <w:t>W12</w:t>
                  </w:r>
                </w:p>
              </w:tc>
              <w:tc>
                <w:tcPr>
                  <w:tcW w:w="571" w:type="pct"/>
                  <w:vAlign w:val="center"/>
                </w:tcPr>
                <w:p w14:paraId="7420B19C"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hint="eastAsia"/>
                      <w:sz w:val="21"/>
                      <w:szCs w:val="21"/>
                    </w:rPr>
                    <w:t>9</w:t>
                  </w:r>
                  <w:r w:rsidRPr="00363187">
                    <w:rPr>
                      <w:rFonts w:ascii="Times New Roman" w:hAnsi="Times New Roman" w:cs="Times New Roman"/>
                      <w:sz w:val="21"/>
                      <w:szCs w:val="21"/>
                    </w:rPr>
                    <w:t>00-256-12</w:t>
                  </w:r>
                </w:p>
              </w:tc>
              <w:tc>
                <w:tcPr>
                  <w:tcW w:w="512" w:type="pct"/>
                  <w:vAlign w:val="center"/>
                </w:tcPr>
                <w:p w14:paraId="254AA389" w14:textId="321E594B" w:rsidR="00B9284E" w:rsidRPr="00363187" w:rsidRDefault="00B9284E" w:rsidP="00155D5B">
                  <w:pPr>
                    <w:adjustRightInd w:val="0"/>
                    <w:snapToGrid w:val="0"/>
                    <w:jc w:val="center"/>
                    <w:rPr>
                      <w:rFonts w:ascii="Times New Roman" w:hAnsi="Times New Roman" w:cs="Times New Roman"/>
                      <w:sz w:val="21"/>
                      <w:szCs w:val="21"/>
                    </w:rPr>
                  </w:pPr>
                  <w:r w:rsidRPr="009807EF">
                    <w:rPr>
                      <w:rFonts w:ascii="Times New Roman" w:eastAsiaTheme="minorEastAsia" w:hAnsi="Times New Roman" w:cs="Times New Roman"/>
                      <w:sz w:val="21"/>
                      <w:szCs w:val="21"/>
                    </w:rPr>
                    <w:t>0.12</w:t>
                  </w:r>
                </w:p>
              </w:tc>
              <w:tc>
                <w:tcPr>
                  <w:tcW w:w="512" w:type="pct"/>
                  <w:vMerge/>
                  <w:vAlign w:val="center"/>
                </w:tcPr>
                <w:p w14:paraId="3B708DF8" w14:textId="77777777" w:rsidR="00B9284E" w:rsidRPr="00363187" w:rsidRDefault="00B9284E" w:rsidP="00155D5B">
                  <w:pPr>
                    <w:adjustRightInd w:val="0"/>
                    <w:snapToGrid w:val="0"/>
                    <w:jc w:val="center"/>
                    <w:rPr>
                      <w:rFonts w:ascii="Times New Roman" w:hAnsi="Times New Roman" w:cs="Times New Roman"/>
                      <w:sz w:val="21"/>
                      <w:szCs w:val="21"/>
                    </w:rPr>
                  </w:pPr>
                </w:p>
              </w:tc>
            </w:tr>
            <w:tr w:rsidR="00B9284E" w:rsidRPr="00363187" w14:paraId="133EBAF2" w14:textId="77777777" w:rsidTr="00B9284E">
              <w:trPr>
                <w:trHeight w:hRule="exact" w:val="778"/>
              </w:trPr>
              <w:tc>
                <w:tcPr>
                  <w:tcW w:w="639" w:type="pct"/>
                  <w:vAlign w:val="center"/>
                </w:tcPr>
                <w:p w14:paraId="5F3CCEE2"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生活垃圾</w:t>
                  </w:r>
                </w:p>
              </w:tc>
              <w:tc>
                <w:tcPr>
                  <w:tcW w:w="391" w:type="pct"/>
                  <w:vAlign w:val="center"/>
                </w:tcPr>
                <w:p w14:paraId="3AD999DB"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生活垃圾</w:t>
                  </w:r>
                </w:p>
              </w:tc>
              <w:tc>
                <w:tcPr>
                  <w:tcW w:w="580" w:type="pct"/>
                  <w:vAlign w:val="center"/>
                </w:tcPr>
                <w:p w14:paraId="48F033A9"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职工生活</w:t>
                  </w:r>
                </w:p>
              </w:tc>
              <w:tc>
                <w:tcPr>
                  <w:tcW w:w="323" w:type="pct"/>
                  <w:vAlign w:val="center"/>
                </w:tcPr>
                <w:p w14:paraId="41FAB0B6"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固</w:t>
                  </w:r>
                </w:p>
              </w:tc>
              <w:tc>
                <w:tcPr>
                  <w:tcW w:w="690" w:type="pct"/>
                  <w:vAlign w:val="center"/>
                </w:tcPr>
                <w:p w14:paraId="495A198C"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生活垃圾</w:t>
                  </w:r>
                </w:p>
              </w:tc>
              <w:tc>
                <w:tcPr>
                  <w:tcW w:w="391" w:type="pct"/>
                  <w:vAlign w:val="center"/>
                </w:tcPr>
                <w:p w14:paraId="2092EB20"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w:t>
                  </w:r>
                </w:p>
              </w:tc>
              <w:tc>
                <w:tcPr>
                  <w:tcW w:w="390" w:type="pct"/>
                  <w:vAlign w:val="center"/>
                </w:tcPr>
                <w:p w14:paraId="3F52E73E"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99</w:t>
                  </w:r>
                </w:p>
              </w:tc>
              <w:tc>
                <w:tcPr>
                  <w:tcW w:w="571" w:type="pct"/>
                  <w:vAlign w:val="center"/>
                </w:tcPr>
                <w:p w14:paraId="6A7E0D56"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w:t>
                  </w:r>
                </w:p>
              </w:tc>
              <w:tc>
                <w:tcPr>
                  <w:tcW w:w="512" w:type="pct"/>
                  <w:vAlign w:val="center"/>
                </w:tcPr>
                <w:p w14:paraId="00D297F4" w14:textId="2F8F707C" w:rsidR="00B9284E" w:rsidRPr="00363187" w:rsidRDefault="00B9284E" w:rsidP="00155D5B">
                  <w:pPr>
                    <w:adjustRightInd w:val="0"/>
                    <w:snapToGrid w:val="0"/>
                    <w:jc w:val="center"/>
                    <w:rPr>
                      <w:rFonts w:ascii="Times New Roman" w:hAnsi="Times New Roman" w:cs="Times New Roman"/>
                      <w:sz w:val="21"/>
                      <w:szCs w:val="21"/>
                    </w:rPr>
                  </w:pPr>
                  <w:r w:rsidRPr="009807EF">
                    <w:rPr>
                      <w:rFonts w:ascii="Times New Roman" w:eastAsiaTheme="minorEastAsia" w:hAnsi="Times New Roman" w:cs="Times New Roman"/>
                      <w:sz w:val="21"/>
                      <w:szCs w:val="21"/>
                    </w:rPr>
                    <w:t>15</w:t>
                  </w:r>
                </w:p>
              </w:tc>
              <w:tc>
                <w:tcPr>
                  <w:tcW w:w="512" w:type="pct"/>
                  <w:vAlign w:val="center"/>
                </w:tcPr>
                <w:p w14:paraId="2A1C1AD9" w14:textId="77777777" w:rsidR="00B9284E" w:rsidRPr="00363187" w:rsidRDefault="00B9284E" w:rsidP="00155D5B">
                  <w:pPr>
                    <w:adjustRightInd w:val="0"/>
                    <w:snapToGrid w:val="0"/>
                    <w:jc w:val="center"/>
                    <w:rPr>
                      <w:rFonts w:ascii="Times New Roman" w:hAnsi="Times New Roman" w:cs="Times New Roman"/>
                      <w:sz w:val="21"/>
                      <w:szCs w:val="21"/>
                    </w:rPr>
                  </w:pPr>
                  <w:r w:rsidRPr="00363187">
                    <w:rPr>
                      <w:rFonts w:ascii="Times New Roman" w:hAnsi="Times New Roman" w:cs="Times New Roman"/>
                      <w:sz w:val="21"/>
                      <w:szCs w:val="21"/>
                    </w:rPr>
                    <w:t>环卫部门定期清运</w:t>
                  </w:r>
                </w:p>
              </w:tc>
            </w:tr>
          </w:tbl>
          <w:p w14:paraId="5E45A160" w14:textId="77777777" w:rsidR="00B9284E" w:rsidRDefault="00B9284E" w:rsidP="00B9284E">
            <w:pPr>
              <w:snapToGrid w:val="0"/>
              <w:spacing w:line="360" w:lineRule="auto"/>
              <w:ind w:firstLineChars="200" w:firstLine="482"/>
              <w:rPr>
                <w:rFonts w:ascii="Times New Roman" w:eastAsiaTheme="minorEastAsia" w:hAnsi="Times New Roman" w:cs="Times New Roman"/>
                <w:b/>
              </w:rPr>
            </w:pPr>
          </w:p>
          <w:p w14:paraId="368A2AAC" w14:textId="77777777" w:rsidR="005A699C" w:rsidRPr="00B9284E" w:rsidRDefault="005A699C" w:rsidP="00B9284E">
            <w:pPr>
              <w:snapToGrid w:val="0"/>
              <w:spacing w:line="360" w:lineRule="auto"/>
              <w:ind w:firstLineChars="200" w:firstLine="482"/>
              <w:rPr>
                <w:rFonts w:ascii="Times New Roman" w:eastAsiaTheme="minorEastAsia" w:hAnsi="Times New Roman" w:cs="Times New Roman"/>
                <w:b/>
              </w:rPr>
            </w:pPr>
            <w:r w:rsidRPr="00B9284E">
              <w:rPr>
                <w:rFonts w:ascii="Times New Roman" w:eastAsiaTheme="minorEastAsia" w:hAnsi="Times New Roman" w:cs="Times New Roman"/>
                <w:b/>
              </w:rPr>
              <w:t>（</w:t>
            </w:r>
            <w:r w:rsidRPr="00B9284E">
              <w:rPr>
                <w:rFonts w:ascii="Times New Roman" w:eastAsiaTheme="minorEastAsia" w:hAnsi="Times New Roman" w:cs="Times New Roman"/>
                <w:b/>
              </w:rPr>
              <w:t>1</w:t>
            </w:r>
            <w:r w:rsidRPr="00B9284E">
              <w:rPr>
                <w:rFonts w:ascii="Times New Roman" w:eastAsiaTheme="minorEastAsia" w:hAnsi="Times New Roman" w:cs="Times New Roman"/>
                <w:b/>
              </w:rPr>
              <w:t>）一般固废环境影响分析</w:t>
            </w:r>
          </w:p>
          <w:p w14:paraId="6D93E744" w14:textId="77777777" w:rsidR="005A699C" w:rsidRPr="00B9284E" w:rsidRDefault="005A699C" w:rsidP="00B9284E">
            <w:pPr>
              <w:snapToGrid w:val="0"/>
              <w:spacing w:line="360" w:lineRule="auto"/>
              <w:ind w:firstLineChars="200" w:firstLine="480"/>
              <w:rPr>
                <w:rFonts w:ascii="Times New Roman" w:eastAsiaTheme="minorEastAsia" w:hAnsi="Times New Roman" w:cs="Times New Roman"/>
              </w:rPr>
            </w:pPr>
            <w:r w:rsidRPr="00B9284E">
              <w:rPr>
                <w:rFonts w:ascii="Times New Roman" w:eastAsiaTheme="minorEastAsia" w:hAnsi="Times New Roman" w:cs="Times New Roman"/>
              </w:rPr>
              <w:t>建设项目一般工业固废的暂存场所需按照《一般工业固体废物贮存、处置场污染控制标准》（</w:t>
            </w:r>
            <w:r w:rsidRPr="00B9284E">
              <w:rPr>
                <w:rFonts w:ascii="Times New Roman" w:eastAsiaTheme="minorEastAsia" w:hAnsi="Times New Roman" w:cs="Times New Roman"/>
              </w:rPr>
              <w:t>GB18599-2001</w:t>
            </w:r>
            <w:r w:rsidRPr="00B9284E">
              <w:rPr>
                <w:rFonts w:ascii="Times New Roman" w:eastAsiaTheme="minorEastAsia" w:hAnsi="Times New Roman" w:cs="Times New Roman"/>
              </w:rPr>
              <w:t>）及其修改单要求建设，具体要求如下：</w:t>
            </w:r>
          </w:p>
          <w:p w14:paraId="5E1C134A" w14:textId="77777777" w:rsidR="005A699C" w:rsidRPr="00B9284E" w:rsidRDefault="005A699C" w:rsidP="00B9284E">
            <w:pPr>
              <w:snapToGrid w:val="0"/>
              <w:spacing w:line="360" w:lineRule="auto"/>
              <w:ind w:firstLineChars="200" w:firstLine="480"/>
              <w:rPr>
                <w:rFonts w:ascii="Times New Roman" w:eastAsiaTheme="minorEastAsia" w:hAnsi="Times New Roman" w:cs="Times New Roman"/>
              </w:rPr>
            </w:pPr>
            <w:r w:rsidRPr="00B9284E">
              <w:rPr>
                <w:rFonts w:hint="eastAsia"/>
              </w:rPr>
              <w:t>①</w:t>
            </w:r>
            <w:r w:rsidRPr="00B9284E">
              <w:rPr>
                <w:rFonts w:ascii="Times New Roman" w:eastAsiaTheme="minorEastAsia" w:hAnsi="Times New Roman" w:cs="Times New Roman"/>
              </w:rPr>
              <w:t>贮存、处置场的建设类型，必须与将要堆放的一般工业固体废物的类别相一致。</w:t>
            </w:r>
          </w:p>
          <w:p w14:paraId="761CD3D3" w14:textId="77777777" w:rsidR="005A699C" w:rsidRPr="00B9284E" w:rsidRDefault="005A699C" w:rsidP="00B9284E">
            <w:pPr>
              <w:snapToGrid w:val="0"/>
              <w:spacing w:line="360" w:lineRule="auto"/>
              <w:ind w:firstLineChars="200" w:firstLine="480"/>
              <w:rPr>
                <w:rFonts w:ascii="Times New Roman" w:eastAsiaTheme="minorEastAsia" w:hAnsi="Times New Roman" w:cs="Times New Roman"/>
              </w:rPr>
            </w:pPr>
            <w:r w:rsidRPr="00B9284E">
              <w:rPr>
                <w:rFonts w:hint="eastAsia"/>
              </w:rPr>
              <w:t>②</w:t>
            </w:r>
            <w:r w:rsidRPr="00B9284E">
              <w:rPr>
                <w:rFonts w:ascii="Times New Roman" w:eastAsiaTheme="minorEastAsia" w:hAnsi="Times New Roman" w:cs="Times New Roman"/>
              </w:rPr>
              <w:t>贮存、处置场应采取防止粉尘污染的措施。</w:t>
            </w:r>
          </w:p>
          <w:p w14:paraId="4AF72C9A" w14:textId="304CBBE3" w:rsidR="005A699C" w:rsidRPr="00B9284E" w:rsidRDefault="005A699C" w:rsidP="00B9284E">
            <w:pPr>
              <w:snapToGrid w:val="0"/>
              <w:spacing w:line="360" w:lineRule="auto"/>
              <w:ind w:firstLineChars="200" w:firstLine="480"/>
              <w:rPr>
                <w:rFonts w:ascii="Times New Roman" w:eastAsiaTheme="minorEastAsia" w:hAnsi="Times New Roman" w:cs="Times New Roman"/>
              </w:rPr>
            </w:pPr>
            <w:r w:rsidRPr="00B9284E">
              <w:rPr>
                <w:rFonts w:hint="eastAsia"/>
              </w:rPr>
              <w:t>③</w:t>
            </w:r>
            <w:r w:rsidRPr="00B9284E">
              <w:rPr>
                <w:rFonts w:ascii="Times New Roman" w:eastAsiaTheme="minorEastAsia" w:hAnsi="Times New Roman" w:cs="Times New Roman"/>
              </w:rPr>
              <w:t>为防止雨水径流进入贮存、处置场内，贮存、处置场周边应设置导流渠。</w:t>
            </w:r>
          </w:p>
          <w:p w14:paraId="7BA01C8B" w14:textId="51BDDBB5" w:rsidR="005A699C" w:rsidRPr="00B9284E" w:rsidRDefault="00B9284E" w:rsidP="00B9284E">
            <w:pPr>
              <w:snapToGrid w:val="0"/>
              <w:spacing w:line="360" w:lineRule="auto"/>
              <w:ind w:firstLineChars="200" w:firstLine="480"/>
              <w:rPr>
                <w:rFonts w:ascii="Times New Roman" w:eastAsiaTheme="minorEastAsia" w:hAnsi="Times New Roman" w:cs="Times New Roman"/>
                <w:color w:val="FF0000"/>
              </w:rPr>
            </w:pPr>
            <w:r>
              <w:fldChar w:fldCharType="begin"/>
            </w:r>
            <w:r>
              <w:instrText xml:space="preserve"> </w:instrText>
            </w:r>
            <w:r>
              <w:rPr>
                <w:rFonts w:hint="eastAsia"/>
              </w:rPr>
              <w:instrText>= 4 \* GB3</w:instrText>
            </w:r>
            <w:r>
              <w:instrText xml:space="preserve"> </w:instrText>
            </w:r>
            <w:r>
              <w:fldChar w:fldCharType="separate"/>
            </w:r>
            <w:r>
              <w:rPr>
                <w:rFonts w:hint="eastAsia"/>
                <w:noProof/>
              </w:rPr>
              <w:t>④</w:t>
            </w:r>
            <w:r>
              <w:fldChar w:fldCharType="end"/>
            </w:r>
            <w:r w:rsidR="005A699C" w:rsidRPr="00B9284E">
              <w:rPr>
                <w:rFonts w:ascii="Times New Roman" w:eastAsiaTheme="minorEastAsia" w:hAnsi="Times New Roman" w:cs="Times New Roman"/>
              </w:rPr>
              <w:t>为保障设施、设备正常运营，必要时应采取措施防止地基下沉，尤其是防止不均匀或局部下沉。</w:t>
            </w:r>
          </w:p>
          <w:p w14:paraId="4873F037" w14:textId="77777777" w:rsidR="005A699C" w:rsidRPr="00B9284E" w:rsidRDefault="005A699C" w:rsidP="00B9284E">
            <w:pPr>
              <w:snapToGrid w:val="0"/>
              <w:spacing w:line="360" w:lineRule="auto"/>
              <w:ind w:firstLineChars="200" w:firstLine="482"/>
              <w:rPr>
                <w:rFonts w:ascii="Times New Roman" w:eastAsiaTheme="minorEastAsia" w:hAnsi="Times New Roman" w:cs="Times New Roman"/>
                <w:b/>
              </w:rPr>
            </w:pPr>
            <w:r w:rsidRPr="00B9284E">
              <w:rPr>
                <w:rFonts w:ascii="Times New Roman" w:eastAsiaTheme="minorEastAsia" w:hAnsi="Times New Roman" w:cs="Times New Roman"/>
                <w:b/>
              </w:rPr>
              <w:t>（</w:t>
            </w:r>
            <w:r w:rsidRPr="00B9284E">
              <w:rPr>
                <w:rFonts w:ascii="Times New Roman" w:eastAsiaTheme="minorEastAsia" w:hAnsi="Times New Roman" w:cs="Times New Roman"/>
                <w:b/>
              </w:rPr>
              <w:t>2</w:t>
            </w:r>
            <w:r w:rsidRPr="00B9284E">
              <w:rPr>
                <w:rFonts w:ascii="Times New Roman" w:eastAsiaTheme="minorEastAsia" w:hAnsi="Times New Roman" w:cs="Times New Roman"/>
                <w:b/>
              </w:rPr>
              <w:t>）危险废物环境影响分析</w:t>
            </w:r>
          </w:p>
          <w:p w14:paraId="22D3413A" w14:textId="77777777" w:rsidR="005A699C" w:rsidRPr="00B9284E" w:rsidRDefault="005A699C" w:rsidP="00B9284E">
            <w:pPr>
              <w:snapToGrid w:val="0"/>
              <w:spacing w:line="360" w:lineRule="auto"/>
              <w:ind w:firstLineChars="200" w:firstLine="480"/>
              <w:rPr>
                <w:rFonts w:ascii="Times New Roman" w:eastAsiaTheme="minorEastAsia" w:hAnsi="Times New Roman" w:cs="Times New Roman"/>
              </w:rPr>
            </w:pPr>
            <w:r w:rsidRPr="00B9284E">
              <w:rPr>
                <w:rFonts w:ascii="Times New Roman" w:eastAsiaTheme="minorEastAsia" w:hAnsi="Times New Roman" w:cs="Times New Roman"/>
              </w:rPr>
              <w:t>危废收集的同时应作好危险废物情况的记录，记录上注明危险废物的名称、来源、数量、特性和包装容器的类别、入库日期、存放库位、废物出库日期及接收单位名称，需符合《危险废物贮存污染控制标准》（</w:t>
            </w:r>
            <w:r w:rsidRPr="00B9284E">
              <w:rPr>
                <w:rFonts w:ascii="Times New Roman" w:eastAsiaTheme="minorEastAsia" w:hAnsi="Times New Roman" w:cs="Times New Roman"/>
              </w:rPr>
              <w:t>GB18597-2001</w:t>
            </w:r>
            <w:r w:rsidRPr="00B9284E">
              <w:rPr>
                <w:rFonts w:ascii="Times New Roman" w:eastAsiaTheme="minorEastAsia" w:hAnsi="Times New Roman" w:cs="Times New Roman"/>
              </w:rPr>
              <w:t>）及修改单的要求。厂区内危险废物暂存场地的设置应按《危险废物贮存污染控制标准》（</w:t>
            </w:r>
            <w:r w:rsidRPr="00B9284E">
              <w:rPr>
                <w:rFonts w:ascii="Times New Roman" w:eastAsiaTheme="minorEastAsia" w:hAnsi="Times New Roman" w:cs="Times New Roman"/>
              </w:rPr>
              <w:t>GB18597-2001</w:t>
            </w:r>
            <w:r w:rsidRPr="00B9284E">
              <w:rPr>
                <w:rFonts w:ascii="Times New Roman" w:eastAsiaTheme="minorEastAsia" w:hAnsi="Times New Roman" w:cs="Times New Roman"/>
              </w:rPr>
              <w:t>）及修改单要求设置，要求做到以下几点：</w:t>
            </w:r>
          </w:p>
          <w:p w14:paraId="1D7A2058" w14:textId="77777777" w:rsidR="005A699C" w:rsidRPr="00B9284E" w:rsidRDefault="005A699C" w:rsidP="00B9284E">
            <w:pPr>
              <w:snapToGrid w:val="0"/>
              <w:spacing w:line="360" w:lineRule="auto"/>
              <w:ind w:firstLineChars="200" w:firstLine="480"/>
              <w:rPr>
                <w:rFonts w:ascii="Times New Roman" w:eastAsiaTheme="minorEastAsia" w:hAnsi="Times New Roman" w:cs="Times New Roman"/>
              </w:rPr>
            </w:pPr>
            <w:r w:rsidRPr="00B9284E">
              <w:rPr>
                <w:rFonts w:hint="eastAsia"/>
              </w:rPr>
              <w:t>①</w:t>
            </w:r>
            <w:r w:rsidRPr="00B9284E">
              <w:rPr>
                <w:rFonts w:ascii="Times New Roman" w:eastAsiaTheme="minorEastAsia" w:hAnsi="Times New Roman" w:cs="Times New Roman"/>
              </w:rPr>
              <w:t>贮存设施必须按《环境保护图形标志</w:t>
            </w:r>
            <w:r w:rsidRPr="00B9284E">
              <w:rPr>
                <w:rFonts w:ascii="Times New Roman" w:eastAsiaTheme="minorEastAsia" w:hAnsi="Times New Roman" w:cs="Times New Roman"/>
              </w:rPr>
              <w:t>(GB15562</w:t>
            </w:r>
            <w:r w:rsidRPr="00B9284E">
              <w:rPr>
                <w:rFonts w:ascii="Times New Roman" w:eastAsiaTheme="minorEastAsia" w:hAnsi="Times New Roman" w:cs="Times New Roman"/>
              </w:rPr>
              <w:t>－</w:t>
            </w:r>
            <w:r w:rsidRPr="00B9284E">
              <w:rPr>
                <w:rFonts w:ascii="Times New Roman" w:eastAsiaTheme="minorEastAsia" w:hAnsi="Times New Roman" w:cs="Times New Roman"/>
              </w:rPr>
              <w:t>1995)</w:t>
            </w:r>
            <w:r w:rsidRPr="00B9284E">
              <w:rPr>
                <w:rFonts w:ascii="Times New Roman" w:eastAsiaTheme="minorEastAsia" w:hAnsi="Times New Roman" w:cs="Times New Roman"/>
              </w:rPr>
              <w:t>》的规定设置警示标志；</w:t>
            </w:r>
          </w:p>
          <w:p w14:paraId="71379460" w14:textId="77777777" w:rsidR="005A699C" w:rsidRPr="00B9284E" w:rsidRDefault="005A699C" w:rsidP="00B9284E">
            <w:pPr>
              <w:snapToGrid w:val="0"/>
              <w:spacing w:line="360" w:lineRule="auto"/>
              <w:ind w:firstLineChars="200" w:firstLine="480"/>
              <w:rPr>
                <w:rFonts w:ascii="Times New Roman" w:eastAsiaTheme="minorEastAsia" w:hAnsi="Times New Roman" w:cs="Times New Roman"/>
              </w:rPr>
            </w:pPr>
            <w:r w:rsidRPr="00B9284E">
              <w:rPr>
                <w:rFonts w:hint="eastAsia"/>
              </w:rPr>
              <w:t>②</w:t>
            </w:r>
            <w:r w:rsidRPr="00B9284E">
              <w:rPr>
                <w:rFonts w:ascii="Times New Roman" w:eastAsiaTheme="minorEastAsia" w:hAnsi="Times New Roman" w:cs="Times New Roman"/>
              </w:rPr>
              <w:t>贮存设施周围应设置围墙或其它防护栅栏；</w:t>
            </w:r>
          </w:p>
          <w:p w14:paraId="7C4420DB" w14:textId="77777777" w:rsidR="005A699C" w:rsidRPr="00B9284E" w:rsidRDefault="005A699C" w:rsidP="00B9284E">
            <w:pPr>
              <w:snapToGrid w:val="0"/>
              <w:spacing w:line="360" w:lineRule="auto"/>
              <w:ind w:firstLineChars="200" w:firstLine="480"/>
              <w:rPr>
                <w:rFonts w:ascii="Times New Roman" w:eastAsiaTheme="minorEastAsia" w:hAnsi="Times New Roman" w:cs="Times New Roman"/>
              </w:rPr>
            </w:pPr>
            <w:r w:rsidRPr="00B9284E">
              <w:rPr>
                <w:rFonts w:hint="eastAsia"/>
              </w:rPr>
              <w:t>③</w:t>
            </w:r>
            <w:r w:rsidRPr="00B9284E">
              <w:rPr>
                <w:rFonts w:ascii="Times New Roman" w:eastAsiaTheme="minorEastAsia" w:hAnsi="Times New Roman" w:cs="Times New Roman"/>
              </w:rPr>
              <w:t>贮存设施必须设置防渗、防雨、防漏等防范措施</w:t>
            </w:r>
          </w:p>
          <w:p w14:paraId="5CAD66AC" w14:textId="77777777" w:rsidR="005A699C" w:rsidRPr="00B9284E" w:rsidRDefault="005A699C" w:rsidP="00B9284E">
            <w:pPr>
              <w:snapToGrid w:val="0"/>
              <w:spacing w:line="360" w:lineRule="auto"/>
              <w:ind w:firstLineChars="200" w:firstLine="480"/>
              <w:rPr>
                <w:rFonts w:ascii="Times New Roman" w:eastAsiaTheme="minorEastAsia" w:hAnsi="Times New Roman" w:cs="Times New Roman"/>
              </w:rPr>
            </w:pPr>
            <w:r w:rsidRPr="00B9284E">
              <w:rPr>
                <w:rFonts w:hint="eastAsia"/>
              </w:rPr>
              <w:t>④</w:t>
            </w:r>
            <w:r w:rsidRPr="00B9284E">
              <w:rPr>
                <w:rFonts w:ascii="Times New Roman" w:eastAsiaTheme="minorEastAsia" w:hAnsi="Times New Roman" w:cs="Times New Roman"/>
              </w:rPr>
              <w:t>贮存设施应配备通讯设备、照明设施、安全防护服装及工具，并设有应急防护设施；</w:t>
            </w:r>
          </w:p>
          <w:p w14:paraId="0348AABB" w14:textId="77777777" w:rsidR="005A699C" w:rsidRPr="00B9284E" w:rsidRDefault="005A699C" w:rsidP="00B9284E">
            <w:pPr>
              <w:snapToGrid w:val="0"/>
              <w:spacing w:line="360" w:lineRule="auto"/>
              <w:ind w:firstLineChars="200" w:firstLine="480"/>
              <w:rPr>
                <w:rFonts w:ascii="Times New Roman" w:eastAsiaTheme="minorEastAsia" w:hAnsi="Times New Roman" w:cs="Times New Roman"/>
              </w:rPr>
            </w:pPr>
            <w:r w:rsidRPr="00B9284E">
              <w:rPr>
                <w:rFonts w:hint="eastAsia"/>
              </w:rPr>
              <w:lastRenderedPageBreak/>
              <w:t>⑤</w:t>
            </w:r>
            <w:r w:rsidRPr="00B9284E">
              <w:rPr>
                <w:rFonts w:ascii="Times New Roman" w:eastAsiaTheme="minorEastAsia" w:hAnsi="Times New Roman" w:cs="Times New Roman"/>
              </w:rPr>
              <w:t>贮存设施内清理出来的泄漏物，一律按危险废物处理。</w:t>
            </w:r>
          </w:p>
          <w:p w14:paraId="17D8E4AD" w14:textId="77777777" w:rsidR="005A699C" w:rsidRPr="00B9284E" w:rsidRDefault="005A699C" w:rsidP="00B9284E">
            <w:pPr>
              <w:snapToGrid w:val="0"/>
              <w:spacing w:line="360" w:lineRule="auto"/>
              <w:ind w:firstLineChars="200" w:firstLine="482"/>
              <w:rPr>
                <w:rFonts w:ascii="Times New Roman" w:eastAsiaTheme="minorEastAsia" w:hAnsi="Times New Roman" w:cs="Times New Roman"/>
                <w:b/>
              </w:rPr>
            </w:pPr>
            <w:r w:rsidRPr="00B9284E">
              <w:rPr>
                <w:rFonts w:ascii="Times New Roman" w:eastAsiaTheme="minorEastAsia" w:hAnsi="Times New Roman" w:cs="Times New Roman"/>
                <w:b/>
              </w:rPr>
              <w:t>（</w:t>
            </w:r>
            <w:r w:rsidRPr="00B9284E">
              <w:rPr>
                <w:rFonts w:ascii="Times New Roman" w:eastAsiaTheme="minorEastAsia" w:hAnsi="Times New Roman" w:cs="Times New Roman"/>
                <w:b/>
              </w:rPr>
              <w:t>3</w:t>
            </w:r>
            <w:r w:rsidRPr="00B9284E">
              <w:rPr>
                <w:rFonts w:ascii="Times New Roman" w:eastAsiaTheme="minorEastAsia" w:hAnsi="Times New Roman" w:cs="Times New Roman"/>
                <w:b/>
              </w:rPr>
              <w:t>）危废运输过程影响分析</w:t>
            </w:r>
          </w:p>
          <w:p w14:paraId="76C9851B" w14:textId="77777777" w:rsidR="005A699C" w:rsidRPr="00B9284E" w:rsidRDefault="005A699C" w:rsidP="00B9284E">
            <w:pPr>
              <w:snapToGrid w:val="0"/>
              <w:spacing w:line="360" w:lineRule="auto"/>
              <w:ind w:firstLineChars="200" w:firstLine="480"/>
              <w:rPr>
                <w:rFonts w:ascii="Times New Roman" w:eastAsiaTheme="minorEastAsia" w:hAnsi="Times New Roman" w:cs="Times New Roman"/>
              </w:rPr>
            </w:pPr>
            <w:r w:rsidRPr="00B9284E">
              <w:rPr>
                <w:rFonts w:ascii="Times New Roman" w:eastAsiaTheme="minorEastAsia" w:hAnsi="Times New Roman" w:cs="Times New Roman"/>
              </w:rPr>
              <w:t>对于委托处理的危险废物，运输中应做到以下几点：</w:t>
            </w:r>
          </w:p>
          <w:p w14:paraId="2C0448DB" w14:textId="77777777" w:rsidR="005A699C" w:rsidRPr="00B9284E" w:rsidRDefault="005A699C" w:rsidP="00B9284E">
            <w:pPr>
              <w:snapToGrid w:val="0"/>
              <w:spacing w:line="360" w:lineRule="auto"/>
              <w:ind w:firstLineChars="200" w:firstLine="480"/>
              <w:rPr>
                <w:rFonts w:ascii="Times New Roman" w:eastAsiaTheme="minorEastAsia" w:hAnsi="Times New Roman" w:cs="Times New Roman"/>
              </w:rPr>
            </w:pPr>
            <w:r w:rsidRPr="00B9284E">
              <w:rPr>
                <w:rFonts w:hint="eastAsia"/>
              </w:rPr>
              <w:t>①</w:t>
            </w:r>
            <w:r w:rsidRPr="00B9284E">
              <w:rPr>
                <w:rFonts w:ascii="Times New Roman" w:eastAsiaTheme="minorEastAsia" w:hAnsi="Times New Roman" w:cs="Times New Roman"/>
              </w:rPr>
              <w:t>该运输车辆须经主管单位检查，并持有有关单位签发的许可证，负责运输的司机应通过培训，持有证明文件。</w:t>
            </w:r>
          </w:p>
          <w:p w14:paraId="3B6BD08D" w14:textId="77777777" w:rsidR="005A699C" w:rsidRPr="00B9284E" w:rsidRDefault="005A699C" w:rsidP="00B9284E">
            <w:pPr>
              <w:snapToGrid w:val="0"/>
              <w:spacing w:line="360" w:lineRule="auto"/>
              <w:ind w:firstLineChars="200" w:firstLine="480"/>
              <w:rPr>
                <w:rFonts w:ascii="Times New Roman" w:eastAsiaTheme="minorEastAsia" w:hAnsi="Times New Roman" w:cs="Times New Roman"/>
              </w:rPr>
            </w:pPr>
            <w:r w:rsidRPr="00B9284E">
              <w:rPr>
                <w:rFonts w:hint="eastAsia"/>
              </w:rPr>
              <w:t>②</w:t>
            </w:r>
            <w:r w:rsidRPr="00B9284E">
              <w:rPr>
                <w:rFonts w:ascii="Times New Roman" w:eastAsiaTheme="minorEastAsia" w:hAnsi="Times New Roman" w:cs="Times New Roman"/>
              </w:rPr>
              <w:t>承载危险废物的车辆须有明显的标志或适当的危险符号，以引起注意。</w:t>
            </w:r>
          </w:p>
          <w:p w14:paraId="322C86A4" w14:textId="77777777" w:rsidR="005A699C" w:rsidRPr="00B9284E" w:rsidRDefault="005A699C" w:rsidP="00B9284E">
            <w:pPr>
              <w:snapToGrid w:val="0"/>
              <w:spacing w:line="360" w:lineRule="auto"/>
              <w:ind w:firstLineChars="200" w:firstLine="480"/>
              <w:rPr>
                <w:rFonts w:ascii="Times New Roman" w:eastAsiaTheme="minorEastAsia" w:hAnsi="Times New Roman" w:cs="Times New Roman"/>
              </w:rPr>
            </w:pPr>
            <w:r w:rsidRPr="00B9284E">
              <w:rPr>
                <w:rFonts w:hint="eastAsia"/>
              </w:rPr>
              <w:t>③</w:t>
            </w:r>
            <w:r w:rsidRPr="00B9284E">
              <w:rPr>
                <w:rFonts w:ascii="Times New Roman" w:eastAsiaTheme="minorEastAsia" w:hAnsi="Times New Roman" w:cs="Times New Roman"/>
              </w:rPr>
              <w:t>载有危险废物的车辆在公路上行驶时，需持有运输许可证，其上应注明废物来源、性质和运往地点。</w:t>
            </w:r>
          </w:p>
          <w:p w14:paraId="71361E1D" w14:textId="77777777" w:rsidR="005A699C" w:rsidRPr="00B9284E" w:rsidRDefault="005A699C" w:rsidP="00B9284E">
            <w:pPr>
              <w:snapToGrid w:val="0"/>
              <w:spacing w:line="360" w:lineRule="auto"/>
              <w:ind w:firstLineChars="200" w:firstLine="480"/>
              <w:rPr>
                <w:rFonts w:ascii="Times New Roman" w:eastAsiaTheme="minorEastAsia" w:hAnsi="Times New Roman" w:cs="Times New Roman"/>
              </w:rPr>
            </w:pPr>
            <w:r w:rsidRPr="00B9284E">
              <w:rPr>
                <w:rFonts w:hint="eastAsia"/>
              </w:rPr>
              <w:t>④</w:t>
            </w:r>
            <w:r w:rsidRPr="00B9284E">
              <w:rPr>
                <w:rFonts w:ascii="Times New Roman" w:eastAsiaTheme="minorEastAsia" w:hAnsi="Times New Roman" w:cs="Times New Roman"/>
              </w:rPr>
              <w:t>组织危险废物的运输单位，在事先需作出周密的运输计划和行驶路线，其中包括有效的废物泄露情况下的应急措施。</w:t>
            </w:r>
          </w:p>
          <w:p w14:paraId="442E24E3" w14:textId="77777777" w:rsidR="005A699C" w:rsidRPr="00B9284E" w:rsidRDefault="005A699C" w:rsidP="00B9284E">
            <w:pPr>
              <w:snapToGrid w:val="0"/>
              <w:spacing w:line="360" w:lineRule="auto"/>
              <w:ind w:firstLineChars="200" w:firstLine="482"/>
              <w:rPr>
                <w:rFonts w:ascii="Times New Roman" w:eastAsiaTheme="minorEastAsia" w:hAnsi="Times New Roman" w:cs="Times New Roman"/>
                <w:b/>
              </w:rPr>
            </w:pPr>
            <w:r w:rsidRPr="00B9284E">
              <w:rPr>
                <w:rFonts w:ascii="Times New Roman" w:eastAsiaTheme="minorEastAsia" w:hAnsi="Times New Roman" w:cs="Times New Roman"/>
                <w:b/>
              </w:rPr>
              <w:t>（</w:t>
            </w:r>
            <w:r w:rsidRPr="00B9284E">
              <w:rPr>
                <w:rFonts w:ascii="Times New Roman" w:eastAsiaTheme="minorEastAsia" w:hAnsi="Times New Roman" w:cs="Times New Roman"/>
                <w:b/>
              </w:rPr>
              <w:t>4</w:t>
            </w:r>
            <w:r w:rsidRPr="00B9284E">
              <w:rPr>
                <w:rFonts w:ascii="Times New Roman" w:eastAsiaTheme="minorEastAsia" w:hAnsi="Times New Roman" w:cs="Times New Roman"/>
                <w:b/>
              </w:rPr>
              <w:t>）危废委托处置的可行性分析</w:t>
            </w:r>
          </w:p>
          <w:p w14:paraId="3949F6F3" w14:textId="64DFB4B0" w:rsidR="005A699C" w:rsidRPr="00B9284E" w:rsidRDefault="005A699C" w:rsidP="00B9284E">
            <w:pPr>
              <w:adjustRightInd w:val="0"/>
              <w:snapToGrid w:val="0"/>
              <w:spacing w:line="360" w:lineRule="auto"/>
              <w:ind w:firstLineChars="200" w:firstLine="480"/>
              <w:jc w:val="left"/>
              <w:rPr>
                <w:rFonts w:ascii="Times New Roman" w:eastAsiaTheme="minorEastAsia" w:hAnsi="Times New Roman" w:cs="Times New Roman"/>
              </w:rPr>
            </w:pPr>
            <w:r w:rsidRPr="00B9284E">
              <w:rPr>
                <w:rFonts w:ascii="Times New Roman" w:eastAsiaTheme="minorEastAsia" w:hAnsi="Times New Roman" w:cs="Times New Roman"/>
              </w:rPr>
              <w:t>建设单位已经</w:t>
            </w:r>
            <w:r w:rsidR="00B9284E">
              <w:rPr>
                <w:rFonts w:ascii="Times New Roman" w:eastAsiaTheme="minorEastAsia" w:hAnsi="Times New Roman" w:cs="Times New Roman" w:hint="eastAsia"/>
              </w:rPr>
              <w:t>签订</w:t>
            </w:r>
            <w:r w:rsidRPr="00B9284E">
              <w:rPr>
                <w:rFonts w:ascii="Times New Roman" w:eastAsiaTheme="minorEastAsia" w:hAnsi="Times New Roman" w:cs="Times New Roman"/>
              </w:rPr>
              <w:t>危废处置</w:t>
            </w:r>
            <w:r w:rsidR="00B9284E">
              <w:rPr>
                <w:rFonts w:ascii="Times New Roman" w:eastAsiaTheme="minorEastAsia" w:hAnsi="Times New Roman" w:cs="Times New Roman" w:hint="eastAsia"/>
              </w:rPr>
              <w:t>协议</w:t>
            </w:r>
            <w:r w:rsidRPr="00B9284E">
              <w:rPr>
                <w:rFonts w:ascii="Times New Roman" w:eastAsiaTheme="minorEastAsia" w:hAnsi="Times New Roman" w:cs="Times New Roman"/>
              </w:rPr>
              <w:t>，危废能得到有效处置，对周围环境影响较小。</w:t>
            </w:r>
          </w:p>
          <w:p w14:paraId="6593A3FD" w14:textId="77777777" w:rsidR="005A699C" w:rsidRPr="00B9284E" w:rsidRDefault="005A699C" w:rsidP="00B9284E">
            <w:pPr>
              <w:snapToGrid w:val="0"/>
              <w:spacing w:line="360" w:lineRule="auto"/>
              <w:ind w:firstLineChars="200" w:firstLine="480"/>
              <w:rPr>
                <w:rFonts w:ascii="Times New Roman" w:eastAsiaTheme="minorEastAsia" w:hAnsi="Times New Roman" w:cs="Times New Roman"/>
              </w:rPr>
            </w:pPr>
            <w:r w:rsidRPr="00B9284E">
              <w:rPr>
                <w:rFonts w:ascii="Times New Roman" w:eastAsiaTheme="minorEastAsia" w:hAnsi="Times New Roman" w:cs="Times New Roman"/>
              </w:rPr>
              <w:t>根据《一般工业固体废物贮存、处置场污染控制标准》</w:t>
            </w:r>
            <w:r w:rsidRPr="00B9284E">
              <w:rPr>
                <w:rFonts w:ascii="Times New Roman" w:eastAsiaTheme="minorEastAsia" w:hAnsi="Times New Roman" w:cs="Times New Roman"/>
              </w:rPr>
              <w:t>(GB18599-2001)</w:t>
            </w:r>
            <w:r w:rsidRPr="00B9284E">
              <w:rPr>
                <w:rFonts w:ascii="Times New Roman" w:eastAsiaTheme="minorEastAsia" w:hAnsi="Times New Roman" w:cs="Times New Roman"/>
              </w:rPr>
              <w:t>及修改单、《危险废物贮存污染控制标准》</w:t>
            </w:r>
            <w:r w:rsidRPr="00B9284E">
              <w:rPr>
                <w:rFonts w:ascii="Times New Roman" w:eastAsiaTheme="minorEastAsia" w:hAnsi="Times New Roman" w:cs="Times New Roman"/>
              </w:rPr>
              <w:t>(GB18597-2001)</w:t>
            </w:r>
            <w:r w:rsidRPr="00B9284E">
              <w:rPr>
                <w:rFonts w:ascii="Times New Roman" w:eastAsiaTheme="minorEastAsia" w:hAnsi="Times New Roman" w:cs="Times New Roman"/>
              </w:rPr>
              <w:t>及修改单、《环境保护图形标志</w:t>
            </w:r>
            <w:r w:rsidRPr="00B9284E">
              <w:rPr>
                <w:rFonts w:ascii="Times New Roman" w:eastAsiaTheme="minorEastAsia" w:hAnsi="Times New Roman" w:cs="Times New Roman"/>
              </w:rPr>
              <w:t>—</w:t>
            </w:r>
            <w:r w:rsidRPr="00B9284E">
              <w:rPr>
                <w:rFonts w:ascii="Times New Roman" w:eastAsiaTheme="minorEastAsia" w:hAnsi="Times New Roman" w:cs="Times New Roman"/>
              </w:rPr>
              <w:t>固体废物贮存（处置场）》</w:t>
            </w:r>
            <w:r w:rsidRPr="00B9284E">
              <w:rPr>
                <w:rFonts w:ascii="Times New Roman" w:eastAsiaTheme="minorEastAsia" w:hAnsi="Times New Roman" w:cs="Times New Roman"/>
              </w:rPr>
              <w:t>(GB15562.2-1995</w:t>
            </w:r>
            <w:r w:rsidRPr="00B9284E">
              <w:rPr>
                <w:rFonts w:ascii="Times New Roman" w:eastAsiaTheme="minorEastAsia" w:hAnsi="Times New Roman" w:cs="Times New Roman"/>
              </w:rPr>
              <w:t>）等规定要求，各类固体废物按照相关要求分类贮存，包装容器符合相关规定，与固体废物无任何反应，对固废无影响。同时本公司固废场所采取防火、防扬散、防流失措施。因此，本公司固体废物贮存场所建设能够达到国家相关标准规定要求。</w:t>
            </w:r>
          </w:p>
          <w:p w14:paraId="6C070756" w14:textId="77777777" w:rsidR="005A699C" w:rsidRPr="00B9284E" w:rsidRDefault="005A699C" w:rsidP="00B9284E">
            <w:pPr>
              <w:snapToGrid w:val="0"/>
              <w:spacing w:line="360" w:lineRule="auto"/>
              <w:ind w:firstLineChars="200" w:firstLine="480"/>
              <w:rPr>
                <w:rFonts w:ascii="Times New Roman" w:eastAsiaTheme="minorEastAsia" w:hAnsi="Times New Roman" w:cs="Times New Roman"/>
                <w:color w:val="FF0000"/>
              </w:rPr>
            </w:pPr>
            <w:r w:rsidRPr="00B9284E">
              <w:rPr>
                <w:rFonts w:ascii="Times New Roman" w:eastAsiaTheme="minorEastAsia" w:hAnsi="Times New Roman" w:cs="Times New Roman"/>
              </w:rPr>
              <w:t>综上，项目固废暂存均可满足以上要求，得到有效处置，对周围环境影响较小。</w:t>
            </w:r>
          </w:p>
          <w:p w14:paraId="6CA697CD" w14:textId="03C96AED" w:rsidR="00C3474E" w:rsidRPr="00A172D5" w:rsidRDefault="00C3474E" w:rsidP="00C3474E">
            <w:pPr>
              <w:autoSpaceDE w:val="0"/>
              <w:autoSpaceDN w:val="0"/>
              <w:spacing w:line="360" w:lineRule="auto"/>
              <w:rPr>
                <w:rFonts w:ascii="Times New Roman" w:eastAsiaTheme="minorEastAsia" w:hAnsi="Times New Roman" w:cs="Times New Roman"/>
                <w:b/>
                <w:color w:val="000000"/>
              </w:rPr>
            </w:pPr>
            <w:r w:rsidRPr="00A172D5">
              <w:rPr>
                <w:rFonts w:ascii="Times New Roman" w:hAnsi="Times New Roman" w:cs="Times New Roman"/>
                <w:b/>
              </w:rPr>
              <w:t>7.2.</w:t>
            </w:r>
            <w:r w:rsidR="00F83394" w:rsidRPr="00A172D5">
              <w:rPr>
                <w:rFonts w:ascii="Times New Roman" w:hAnsi="Times New Roman" w:cs="Times New Roman"/>
                <w:b/>
              </w:rPr>
              <w:t>5</w:t>
            </w:r>
            <w:r w:rsidRPr="00A172D5">
              <w:rPr>
                <w:rFonts w:ascii="Times New Roman" w:hAnsi="Times New Roman" w:cs="Times New Roman"/>
                <w:b/>
              </w:rPr>
              <w:t xml:space="preserve"> </w:t>
            </w:r>
            <w:r w:rsidRPr="00A172D5">
              <w:rPr>
                <w:rFonts w:ascii="Times New Roman" w:eastAsiaTheme="minorEastAsia" w:hAnsi="Times New Roman" w:cs="Times New Roman"/>
                <w:b/>
                <w:color w:val="000000"/>
              </w:rPr>
              <w:t>环境风险分析</w:t>
            </w:r>
          </w:p>
          <w:p w14:paraId="67325993" w14:textId="6E8D7375" w:rsidR="005E1A25" w:rsidRPr="00A172D5" w:rsidRDefault="005E1A25" w:rsidP="005E1A25">
            <w:pPr>
              <w:tabs>
                <w:tab w:val="left" w:pos="1680"/>
              </w:tabs>
              <w:spacing w:line="360" w:lineRule="auto"/>
              <w:ind w:firstLineChars="200" w:firstLine="482"/>
              <w:rPr>
                <w:rFonts w:ascii="Times New Roman" w:hAnsi="Times New Roman" w:cs="Times New Roman"/>
                <w:b/>
              </w:rPr>
            </w:pPr>
            <w:r w:rsidRPr="00A172D5">
              <w:rPr>
                <w:rFonts w:ascii="Times New Roman" w:hAnsi="Times New Roman" w:cs="Times New Roman"/>
                <w:b/>
              </w:rPr>
              <w:t>1</w:t>
            </w:r>
            <w:r w:rsidRPr="00A172D5">
              <w:rPr>
                <w:rFonts w:ascii="Times New Roman" w:hAnsi="Times New Roman" w:cs="Times New Roman"/>
                <w:b/>
              </w:rPr>
              <w:t>、风险评价等级判定</w:t>
            </w:r>
          </w:p>
          <w:p w14:paraId="11A3478E" w14:textId="23EB799E" w:rsidR="005E1A25" w:rsidRPr="00A172D5" w:rsidRDefault="005E1A25" w:rsidP="005E1A25">
            <w:pPr>
              <w:tabs>
                <w:tab w:val="left" w:pos="1680"/>
              </w:tabs>
              <w:spacing w:line="360" w:lineRule="auto"/>
              <w:ind w:firstLineChars="200" w:firstLine="480"/>
              <w:rPr>
                <w:rFonts w:ascii="Times New Roman" w:hAnsi="Times New Roman" w:cs="Times New Roman"/>
                <w:color w:val="FF0000"/>
              </w:rPr>
            </w:pPr>
            <w:r w:rsidRPr="00A172D5">
              <w:rPr>
                <w:rFonts w:ascii="Times New Roman" w:hAnsi="Times New Roman" w:cs="Times New Roman"/>
              </w:rPr>
              <w:t>本项目建设后，涉及到的化学品主要为</w:t>
            </w:r>
            <w:r w:rsidR="00F660AA" w:rsidRPr="00A172D5">
              <w:rPr>
                <w:rFonts w:ascii="Times New Roman" w:hAnsi="Times New Roman" w:cs="Times New Roman"/>
              </w:rPr>
              <w:t>油漆、固化剂和稀释剂，</w:t>
            </w:r>
            <w:r w:rsidRPr="00A172D5">
              <w:rPr>
                <w:rFonts w:ascii="Times New Roman" w:hAnsi="Times New Roman" w:cs="Times New Roman"/>
              </w:rPr>
              <w:t>对照《建设项目环境风险评价技术导则》（</w:t>
            </w:r>
            <w:r w:rsidRPr="00A172D5">
              <w:rPr>
                <w:rFonts w:ascii="Times New Roman" w:hAnsi="Times New Roman" w:cs="Times New Roman"/>
              </w:rPr>
              <w:t>HJ 169-2018</w:t>
            </w:r>
            <w:r w:rsidRPr="00A172D5">
              <w:rPr>
                <w:rFonts w:ascii="Times New Roman" w:hAnsi="Times New Roman" w:cs="Times New Roman"/>
              </w:rPr>
              <w:t>）附录</w:t>
            </w:r>
            <w:r w:rsidRPr="00A172D5">
              <w:rPr>
                <w:rFonts w:ascii="Times New Roman" w:hAnsi="Times New Roman" w:cs="Times New Roman"/>
              </w:rPr>
              <w:t>B</w:t>
            </w:r>
            <w:r w:rsidRPr="00A172D5">
              <w:rPr>
                <w:rFonts w:ascii="Times New Roman" w:hAnsi="Times New Roman" w:cs="Times New Roman"/>
              </w:rPr>
              <w:t>各物质临界量</w:t>
            </w:r>
            <w:r w:rsidR="00F660AA" w:rsidRPr="00A172D5">
              <w:rPr>
                <w:rFonts w:ascii="Times New Roman" w:hAnsi="Times New Roman" w:cs="Times New Roman"/>
              </w:rPr>
              <w:t>，对化学品中涉及的物质折纯后计算其</w:t>
            </w:r>
            <w:r w:rsidR="00F660AA" w:rsidRPr="00A172D5">
              <w:rPr>
                <w:rFonts w:ascii="Times New Roman" w:hAnsi="Times New Roman" w:cs="Times New Roman"/>
              </w:rPr>
              <w:t>Q</w:t>
            </w:r>
            <w:r w:rsidR="00F660AA" w:rsidRPr="00A172D5">
              <w:rPr>
                <w:rFonts w:ascii="Times New Roman" w:hAnsi="Times New Roman" w:cs="Times New Roman"/>
              </w:rPr>
              <w:t>值</w:t>
            </w:r>
            <w:r w:rsidRPr="00A172D5">
              <w:rPr>
                <w:rFonts w:ascii="Times New Roman" w:hAnsi="Times New Roman" w:cs="Times New Roman"/>
              </w:rPr>
              <w:t>。项目</w:t>
            </w:r>
            <w:r w:rsidRPr="00A172D5">
              <w:rPr>
                <w:rFonts w:ascii="Times New Roman" w:hAnsi="Times New Roman" w:cs="Times New Roman"/>
              </w:rPr>
              <w:t>Q</w:t>
            </w:r>
            <w:r w:rsidRPr="00A172D5">
              <w:rPr>
                <w:rFonts w:ascii="Times New Roman" w:hAnsi="Times New Roman" w:cs="Times New Roman"/>
              </w:rPr>
              <w:t>值判别见表</w:t>
            </w:r>
            <w:r w:rsidR="00F660AA" w:rsidRPr="00A172D5">
              <w:rPr>
                <w:rFonts w:ascii="Times New Roman" w:hAnsi="Times New Roman" w:cs="Times New Roman"/>
              </w:rPr>
              <w:t>7.2-1</w:t>
            </w:r>
            <w:r w:rsidR="006954A3">
              <w:rPr>
                <w:rFonts w:ascii="Times New Roman" w:hAnsi="Times New Roman" w:cs="Times New Roman" w:hint="eastAsia"/>
              </w:rPr>
              <w:t>4</w:t>
            </w:r>
            <w:r w:rsidRPr="00A172D5">
              <w:rPr>
                <w:rFonts w:ascii="Times New Roman" w:hAnsi="Times New Roman" w:cs="Times New Roman"/>
              </w:rPr>
              <w:t>。</w:t>
            </w:r>
          </w:p>
          <w:p w14:paraId="3FFCBC52" w14:textId="35AA8CB2" w:rsidR="005E1A25" w:rsidRPr="00A172D5" w:rsidRDefault="005E1A25" w:rsidP="005E1A25">
            <w:pPr>
              <w:jc w:val="center"/>
              <w:rPr>
                <w:rFonts w:ascii="Times New Roman" w:hAnsi="Times New Roman" w:cs="Times New Roman"/>
                <w:b/>
                <w:bCs/>
              </w:rPr>
            </w:pPr>
            <w:r w:rsidRPr="00A172D5">
              <w:rPr>
                <w:rFonts w:ascii="Times New Roman" w:hAnsi="Times New Roman" w:cs="Times New Roman"/>
                <w:b/>
                <w:bCs/>
              </w:rPr>
              <w:t>表</w:t>
            </w:r>
            <w:r w:rsidR="00F660AA" w:rsidRPr="00A172D5">
              <w:rPr>
                <w:rFonts w:ascii="Times New Roman" w:hAnsi="Times New Roman" w:cs="Times New Roman"/>
                <w:b/>
                <w:bCs/>
              </w:rPr>
              <w:t>7.2-1</w:t>
            </w:r>
            <w:r w:rsidR="006954A3">
              <w:rPr>
                <w:rFonts w:ascii="Times New Roman" w:hAnsi="Times New Roman" w:cs="Times New Roman" w:hint="eastAsia"/>
                <w:b/>
                <w:bCs/>
              </w:rPr>
              <w:t>4</w:t>
            </w:r>
            <w:r w:rsidRPr="00A172D5">
              <w:rPr>
                <w:rFonts w:ascii="Times New Roman" w:eastAsia="Times New Roman" w:hAnsi="Times New Roman" w:cs="Times New Roman"/>
                <w:b/>
                <w:bCs/>
              </w:rPr>
              <w:t xml:space="preserve">  </w:t>
            </w:r>
            <w:r w:rsidRPr="00A172D5">
              <w:rPr>
                <w:rFonts w:ascii="Times New Roman" w:hAnsi="Times New Roman" w:cs="Times New Roman"/>
                <w:b/>
                <w:bCs/>
              </w:rPr>
              <w:t>本项目</w:t>
            </w:r>
            <w:r w:rsidRPr="00A172D5">
              <w:rPr>
                <w:rFonts w:ascii="Times New Roman" w:eastAsia="Times New Roman" w:hAnsi="Times New Roman" w:cs="Times New Roman"/>
                <w:b/>
                <w:bCs/>
              </w:rPr>
              <w:t>Q</w:t>
            </w:r>
            <w:r w:rsidRPr="00A172D5">
              <w:rPr>
                <w:rFonts w:ascii="Times New Roman" w:hAnsi="Times New Roman" w:cs="Times New Roman"/>
                <w:b/>
                <w:bCs/>
              </w:rPr>
              <w:t>值确定</w:t>
            </w:r>
          </w:p>
          <w:tbl>
            <w:tblPr>
              <w:tblStyle w:val="aff3"/>
              <w:tblW w:w="5000" w:type="pct"/>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695"/>
              <w:gridCol w:w="1656"/>
              <w:gridCol w:w="1656"/>
              <w:gridCol w:w="1134"/>
              <w:gridCol w:w="2088"/>
              <w:gridCol w:w="1423"/>
              <w:gridCol w:w="874"/>
            </w:tblGrid>
            <w:tr w:rsidR="00221981" w:rsidRPr="00A172D5" w14:paraId="14D58CB8" w14:textId="77777777" w:rsidTr="00801C1F">
              <w:trPr>
                <w:trHeight w:hRule="exact" w:val="369"/>
                <w:jc w:val="center"/>
              </w:trPr>
              <w:tc>
                <w:tcPr>
                  <w:tcW w:w="365" w:type="pct"/>
                  <w:tcBorders>
                    <w:top w:val="single" w:sz="12" w:space="0" w:color="auto"/>
                    <w:bottom w:val="single" w:sz="12" w:space="0" w:color="auto"/>
                  </w:tcBorders>
                  <w:vAlign w:val="center"/>
                </w:tcPr>
                <w:p w14:paraId="5DD1764C" w14:textId="77777777" w:rsidR="00F660AA" w:rsidRPr="00A172D5" w:rsidRDefault="00F660AA" w:rsidP="00F660AA">
                  <w:pPr>
                    <w:jc w:val="center"/>
                    <w:rPr>
                      <w:rFonts w:ascii="Times New Roman" w:eastAsiaTheme="minorEastAsia" w:hAnsi="Times New Roman" w:cs="Times New Roman"/>
                      <w:b/>
                      <w:bCs/>
                      <w:sz w:val="21"/>
                      <w:szCs w:val="21"/>
                    </w:rPr>
                  </w:pPr>
                  <w:r w:rsidRPr="00A172D5">
                    <w:rPr>
                      <w:rFonts w:ascii="Times New Roman" w:eastAsiaTheme="minorEastAsia" w:hAnsi="Times New Roman" w:cs="Times New Roman"/>
                      <w:b/>
                      <w:bCs/>
                      <w:sz w:val="21"/>
                      <w:szCs w:val="21"/>
                    </w:rPr>
                    <w:t>序号</w:t>
                  </w:r>
                </w:p>
              </w:tc>
              <w:tc>
                <w:tcPr>
                  <w:tcW w:w="869" w:type="pct"/>
                  <w:tcBorders>
                    <w:top w:val="single" w:sz="12" w:space="0" w:color="auto"/>
                    <w:bottom w:val="single" w:sz="12" w:space="0" w:color="auto"/>
                  </w:tcBorders>
                </w:tcPr>
                <w:p w14:paraId="1ADB3E97" w14:textId="738A2595" w:rsidR="00F660AA" w:rsidRPr="00A172D5" w:rsidRDefault="00F660AA" w:rsidP="00F660AA">
                  <w:pPr>
                    <w:jc w:val="center"/>
                    <w:rPr>
                      <w:rFonts w:ascii="Times New Roman" w:eastAsiaTheme="minorEastAsia" w:hAnsi="Times New Roman" w:cs="Times New Roman"/>
                      <w:b/>
                      <w:bCs/>
                      <w:sz w:val="21"/>
                      <w:szCs w:val="21"/>
                    </w:rPr>
                  </w:pPr>
                  <w:r w:rsidRPr="00A172D5">
                    <w:rPr>
                      <w:rFonts w:ascii="Times New Roman" w:eastAsiaTheme="minorEastAsia" w:hAnsi="Times New Roman" w:cs="Times New Roman"/>
                      <w:b/>
                      <w:bCs/>
                      <w:sz w:val="21"/>
                      <w:szCs w:val="21"/>
                    </w:rPr>
                    <w:t>化学品名称</w:t>
                  </w:r>
                </w:p>
              </w:tc>
              <w:tc>
                <w:tcPr>
                  <w:tcW w:w="869" w:type="pct"/>
                  <w:tcBorders>
                    <w:top w:val="single" w:sz="12" w:space="0" w:color="auto"/>
                    <w:bottom w:val="single" w:sz="12" w:space="0" w:color="auto"/>
                  </w:tcBorders>
                  <w:vAlign w:val="center"/>
                </w:tcPr>
                <w:p w14:paraId="47B419A6" w14:textId="428F22A3" w:rsidR="00F660AA" w:rsidRPr="00A172D5" w:rsidRDefault="00F660AA" w:rsidP="00F660AA">
                  <w:pPr>
                    <w:jc w:val="center"/>
                    <w:rPr>
                      <w:rFonts w:ascii="Times New Roman" w:eastAsiaTheme="minorEastAsia" w:hAnsi="Times New Roman" w:cs="Times New Roman"/>
                      <w:b/>
                      <w:bCs/>
                      <w:sz w:val="21"/>
                      <w:szCs w:val="21"/>
                    </w:rPr>
                  </w:pPr>
                  <w:r w:rsidRPr="00A172D5">
                    <w:rPr>
                      <w:rFonts w:ascii="Times New Roman" w:eastAsiaTheme="minorEastAsia" w:hAnsi="Times New Roman" w:cs="Times New Roman"/>
                      <w:b/>
                      <w:bCs/>
                      <w:sz w:val="21"/>
                      <w:szCs w:val="21"/>
                    </w:rPr>
                    <w:t>风险物质名称</w:t>
                  </w:r>
                </w:p>
              </w:tc>
              <w:tc>
                <w:tcPr>
                  <w:tcW w:w="595" w:type="pct"/>
                  <w:tcBorders>
                    <w:top w:val="single" w:sz="12" w:space="0" w:color="auto"/>
                    <w:bottom w:val="single" w:sz="12" w:space="0" w:color="auto"/>
                  </w:tcBorders>
                  <w:vAlign w:val="center"/>
                </w:tcPr>
                <w:p w14:paraId="6348DF8D" w14:textId="01906D7D" w:rsidR="00F660AA" w:rsidRPr="00A172D5" w:rsidRDefault="00F660AA" w:rsidP="00F660AA">
                  <w:pPr>
                    <w:jc w:val="center"/>
                    <w:rPr>
                      <w:rFonts w:ascii="Times New Roman" w:eastAsiaTheme="minorEastAsia" w:hAnsi="Times New Roman" w:cs="Times New Roman"/>
                      <w:b/>
                      <w:bCs/>
                      <w:sz w:val="21"/>
                      <w:szCs w:val="21"/>
                    </w:rPr>
                  </w:pPr>
                  <w:r w:rsidRPr="00A172D5">
                    <w:rPr>
                      <w:rFonts w:ascii="Times New Roman" w:eastAsiaTheme="minorEastAsia" w:hAnsi="Times New Roman" w:cs="Times New Roman"/>
                      <w:b/>
                      <w:bCs/>
                      <w:sz w:val="21"/>
                      <w:szCs w:val="21"/>
                    </w:rPr>
                    <w:t>CAS</w:t>
                  </w:r>
                  <w:r w:rsidRPr="00A172D5">
                    <w:rPr>
                      <w:rFonts w:ascii="Times New Roman" w:eastAsiaTheme="minorEastAsia" w:hAnsi="Times New Roman" w:cs="Times New Roman"/>
                      <w:b/>
                      <w:bCs/>
                      <w:sz w:val="21"/>
                      <w:szCs w:val="21"/>
                    </w:rPr>
                    <w:t>号</w:t>
                  </w:r>
                </w:p>
              </w:tc>
              <w:tc>
                <w:tcPr>
                  <w:tcW w:w="1096" w:type="pct"/>
                  <w:tcBorders>
                    <w:top w:val="single" w:sz="12" w:space="0" w:color="auto"/>
                    <w:bottom w:val="single" w:sz="12" w:space="0" w:color="auto"/>
                  </w:tcBorders>
                  <w:vAlign w:val="center"/>
                </w:tcPr>
                <w:p w14:paraId="7DB513CA" w14:textId="0A8DEB81" w:rsidR="00F660AA" w:rsidRPr="00A172D5" w:rsidRDefault="00F660AA" w:rsidP="00F660AA">
                  <w:pPr>
                    <w:jc w:val="center"/>
                    <w:rPr>
                      <w:rFonts w:ascii="Times New Roman" w:eastAsiaTheme="minorEastAsia" w:hAnsi="Times New Roman" w:cs="Times New Roman"/>
                      <w:b/>
                      <w:bCs/>
                      <w:sz w:val="21"/>
                      <w:szCs w:val="21"/>
                    </w:rPr>
                  </w:pPr>
                  <w:r w:rsidRPr="00A172D5">
                    <w:rPr>
                      <w:rFonts w:ascii="Times New Roman" w:eastAsiaTheme="minorEastAsia" w:hAnsi="Times New Roman" w:cs="Times New Roman"/>
                      <w:b/>
                      <w:bCs/>
                      <w:sz w:val="21"/>
                      <w:szCs w:val="21"/>
                    </w:rPr>
                    <w:t>最大存在总量</w:t>
                  </w:r>
                  <w:proofErr w:type="spellStart"/>
                  <w:r w:rsidRPr="00A172D5">
                    <w:rPr>
                      <w:rFonts w:ascii="Times New Roman" w:eastAsiaTheme="minorEastAsia" w:hAnsi="Times New Roman" w:cs="Times New Roman"/>
                      <w:b/>
                      <w:bCs/>
                      <w:sz w:val="21"/>
                      <w:szCs w:val="21"/>
                    </w:rPr>
                    <w:t>qn</w:t>
                  </w:r>
                  <w:proofErr w:type="spellEnd"/>
                  <w:r w:rsidRPr="00A172D5">
                    <w:rPr>
                      <w:rFonts w:ascii="Times New Roman" w:eastAsiaTheme="minorEastAsia" w:hAnsi="Times New Roman" w:cs="Times New Roman"/>
                      <w:b/>
                      <w:bCs/>
                      <w:sz w:val="21"/>
                      <w:szCs w:val="21"/>
                    </w:rPr>
                    <w:t>/t</w:t>
                  </w:r>
                </w:p>
              </w:tc>
              <w:tc>
                <w:tcPr>
                  <w:tcW w:w="747" w:type="pct"/>
                  <w:tcBorders>
                    <w:top w:val="single" w:sz="12" w:space="0" w:color="auto"/>
                    <w:bottom w:val="single" w:sz="12" w:space="0" w:color="auto"/>
                  </w:tcBorders>
                  <w:vAlign w:val="center"/>
                </w:tcPr>
                <w:p w14:paraId="26C517FB" w14:textId="2F988E0A" w:rsidR="00F660AA" w:rsidRPr="00A172D5" w:rsidRDefault="00F660AA" w:rsidP="00F660AA">
                  <w:pPr>
                    <w:jc w:val="center"/>
                    <w:rPr>
                      <w:rFonts w:ascii="Times New Roman" w:eastAsiaTheme="minorEastAsia" w:hAnsi="Times New Roman" w:cs="Times New Roman"/>
                      <w:b/>
                      <w:bCs/>
                      <w:sz w:val="21"/>
                      <w:szCs w:val="21"/>
                    </w:rPr>
                  </w:pPr>
                  <w:r w:rsidRPr="00A172D5">
                    <w:rPr>
                      <w:rFonts w:ascii="Times New Roman" w:eastAsiaTheme="minorEastAsia" w:hAnsi="Times New Roman" w:cs="Times New Roman"/>
                      <w:b/>
                      <w:bCs/>
                      <w:sz w:val="21"/>
                      <w:szCs w:val="21"/>
                    </w:rPr>
                    <w:t>临界量</w:t>
                  </w:r>
                  <w:proofErr w:type="spellStart"/>
                  <w:r w:rsidRPr="00A172D5">
                    <w:rPr>
                      <w:rFonts w:ascii="Times New Roman" w:eastAsiaTheme="minorEastAsia" w:hAnsi="Times New Roman" w:cs="Times New Roman"/>
                      <w:b/>
                      <w:bCs/>
                      <w:sz w:val="21"/>
                      <w:szCs w:val="21"/>
                    </w:rPr>
                    <w:t>Qn</w:t>
                  </w:r>
                  <w:proofErr w:type="spellEnd"/>
                  <w:r w:rsidRPr="00A172D5">
                    <w:rPr>
                      <w:rFonts w:ascii="Times New Roman" w:eastAsiaTheme="minorEastAsia" w:hAnsi="Times New Roman" w:cs="Times New Roman"/>
                      <w:b/>
                      <w:bCs/>
                      <w:sz w:val="21"/>
                      <w:szCs w:val="21"/>
                    </w:rPr>
                    <w:t>/t</w:t>
                  </w:r>
                </w:p>
              </w:tc>
              <w:tc>
                <w:tcPr>
                  <w:tcW w:w="459" w:type="pct"/>
                  <w:tcBorders>
                    <w:top w:val="single" w:sz="12" w:space="0" w:color="auto"/>
                    <w:bottom w:val="single" w:sz="12" w:space="0" w:color="auto"/>
                  </w:tcBorders>
                  <w:vAlign w:val="center"/>
                </w:tcPr>
                <w:p w14:paraId="7235CBBA" w14:textId="5F433015" w:rsidR="00F660AA" w:rsidRPr="00A172D5" w:rsidRDefault="00F660AA" w:rsidP="00F660AA">
                  <w:pPr>
                    <w:jc w:val="center"/>
                    <w:rPr>
                      <w:rFonts w:ascii="Times New Roman" w:eastAsiaTheme="minorEastAsia" w:hAnsi="Times New Roman" w:cs="Times New Roman"/>
                      <w:b/>
                      <w:bCs/>
                      <w:sz w:val="21"/>
                      <w:szCs w:val="21"/>
                    </w:rPr>
                  </w:pPr>
                  <w:r w:rsidRPr="00A172D5">
                    <w:rPr>
                      <w:rFonts w:ascii="Times New Roman" w:eastAsiaTheme="minorEastAsia" w:hAnsi="Times New Roman" w:cs="Times New Roman"/>
                      <w:b/>
                      <w:bCs/>
                      <w:sz w:val="21"/>
                      <w:szCs w:val="21"/>
                    </w:rPr>
                    <w:t>Q</w:t>
                  </w:r>
                  <w:r w:rsidRPr="00A172D5">
                    <w:rPr>
                      <w:rFonts w:ascii="Times New Roman" w:eastAsiaTheme="minorEastAsia" w:hAnsi="Times New Roman" w:cs="Times New Roman"/>
                      <w:b/>
                      <w:bCs/>
                      <w:sz w:val="21"/>
                      <w:szCs w:val="21"/>
                    </w:rPr>
                    <w:t>值</w:t>
                  </w:r>
                </w:p>
              </w:tc>
            </w:tr>
            <w:tr w:rsidR="00801C1F" w:rsidRPr="00A172D5" w14:paraId="642953B1" w14:textId="77777777" w:rsidTr="00801C1F">
              <w:trPr>
                <w:trHeight w:hRule="exact" w:val="369"/>
                <w:jc w:val="center"/>
              </w:trPr>
              <w:tc>
                <w:tcPr>
                  <w:tcW w:w="365" w:type="pct"/>
                  <w:vMerge w:val="restart"/>
                  <w:tcBorders>
                    <w:top w:val="single" w:sz="12" w:space="0" w:color="auto"/>
                  </w:tcBorders>
                  <w:vAlign w:val="center"/>
                </w:tcPr>
                <w:p w14:paraId="564D4DA0" w14:textId="77777777" w:rsidR="00801C1F" w:rsidRPr="00A172D5" w:rsidRDefault="00801C1F" w:rsidP="00F660AA">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1</w:t>
                  </w:r>
                </w:p>
                <w:p w14:paraId="5F8422EB" w14:textId="1192098C" w:rsidR="00801C1F" w:rsidRPr="00A172D5" w:rsidRDefault="00801C1F" w:rsidP="00F660AA">
                  <w:pPr>
                    <w:jc w:val="center"/>
                    <w:rPr>
                      <w:rFonts w:ascii="Times New Roman" w:eastAsiaTheme="minorEastAsia" w:hAnsi="Times New Roman" w:cs="Times New Roman"/>
                      <w:sz w:val="21"/>
                      <w:szCs w:val="21"/>
                    </w:rPr>
                  </w:pPr>
                </w:p>
              </w:tc>
              <w:tc>
                <w:tcPr>
                  <w:tcW w:w="869" w:type="pct"/>
                  <w:vMerge w:val="restart"/>
                  <w:tcBorders>
                    <w:top w:val="single" w:sz="12" w:space="0" w:color="auto"/>
                  </w:tcBorders>
                  <w:vAlign w:val="center"/>
                </w:tcPr>
                <w:p w14:paraId="6B0E85A6" w14:textId="53FE2F9A" w:rsidR="00801C1F" w:rsidRPr="00A172D5" w:rsidRDefault="00801C1F" w:rsidP="00F660AA">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bCs/>
                      <w:sz w:val="21"/>
                      <w:szCs w:val="21"/>
                    </w:rPr>
                    <w:t>合成树脂面漆</w:t>
                  </w:r>
                </w:p>
              </w:tc>
              <w:tc>
                <w:tcPr>
                  <w:tcW w:w="869" w:type="pct"/>
                  <w:tcBorders>
                    <w:top w:val="single" w:sz="12" w:space="0" w:color="auto"/>
                  </w:tcBorders>
                  <w:vAlign w:val="center"/>
                </w:tcPr>
                <w:p w14:paraId="6B3C746D" w14:textId="26F999FE" w:rsidR="00801C1F" w:rsidRPr="00A172D5" w:rsidRDefault="00801C1F" w:rsidP="00F660AA">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二甲苯</w:t>
                  </w:r>
                </w:p>
              </w:tc>
              <w:tc>
                <w:tcPr>
                  <w:tcW w:w="595" w:type="pct"/>
                  <w:tcBorders>
                    <w:top w:val="single" w:sz="12" w:space="0" w:color="auto"/>
                  </w:tcBorders>
                  <w:vAlign w:val="center"/>
                </w:tcPr>
                <w:p w14:paraId="32C41FA8" w14:textId="0D30B380" w:rsidR="00801C1F" w:rsidRPr="00A172D5" w:rsidRDefault="00801C1F" w:rsidP="00221981">
                  <w:pPr>
                    <w:jc w:val="center"/>
                    <w:rPr>
                      <w:rFonts w:ascii="Times New Roman" w:eastAsiaTheme="minorEastAsia" w:hAnsi="Times New Roman" w:cs="Times New Roman"/>
                      <w:sz w:val="21"/>
                      <w:szCs w:val="21"/>
                    </w:rPr>
                  </w:pPr>
                  <w:r w:rsidRPr="00A172D5">
                    <w:rPr>
                      <w:rStyle w:val="fontstyle01"/>
                      <w:rFonts w:ascii="Times New Roman" w:eastAsiaTheme="minorEastAsia" w:hAnsi="Times New Roman" w:cs="Times New Roman"/>
                      <w:sz w:val="21"/>
                      <w:szCs w:val="21"/>
                    </w:rPr>
                    <w:t>1330-20-7</w:t>
                  </w:r>
                </w:p>
                <w:p w14:paraId="094B5863" w14:textId="0F442738" w:rsidR="00801C1F" w:rsidRPr="00A172D5" w:rsidRDefault="00801C1F" w:rsidP="00F660AA">
                  <w:pPr>
                    <w:jc w:val="center"/>
                    <w:rPr>
                      <w:rFonts w:ascii="Times New Roman" w:eastAsiaTheme="minorEastAsia" w:hAnsi="Times New Roman" w:cs="Times New Roman"/>
                      <w:sz w:val="21"/>
                      <w:szCs w:val="21"/>
                    </w:rPr>
                  </w:pPr>
                </w:p>
              </w:tc>
              <w:tc>
                <w:tcPr>
                  <w:tcW w:w="1096" w:type="pct"/>
                  <w:tcBorders>
                    <w:top w:val="single" w:sz="12" w:space="0" w:color="auto"/>
                  </w:tcBorders>
                  <w:vAlign w:val="center"/>
                </w:tcPr>
                <w:p w14:paraId="2A8A78E7" w14:textId="140E15BD" w:rsidR="00801C1F" w:rsidRPr="00A172D5" w:rsidRDefault="00801C1F" w:rsidP="00F660AA">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0.01</w:t>
                  </w:r>
                </w:p>
              </w:tc>
              <w:tc>
                <w:tcPr>
                  <w:tcW w:w="747" w:type="pct"/>
                  <w:tcBorders>
                    <w:top w:val="single" w:sz="12" w:space="0" w:color="auto"/>
                  </w:tcBorders>
                  <w:vAlign w:val="center"/>
                </w:tcPr>
                <w:p w14:paraId="1D4CEC78" w14:textId="77777777" w:rsidR="00801C1F" w:rsidRPr="00A172D5" w:rsidRDefault="00801C1F" w:rsidP="00F660AA">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10</w:t>
                  </w:r>
                </w:p>
              </w:tc>
              <w:tc>
                <w:tcPr>
                  <w:tcW w:w="459" w:type="pct"/>
                  <w:tcBorders>
                    <w:top w:val="single" w:sz="12" w:space="0" w:color="auto"/>
                  </w:tcBorders>
                  <w:vAlign w:val="center"/>
                </w:tcPr>
                <w:p w14:paraId="2B187410" w14:textId="6183D3E2" w:rsidR="00801C1F" w:rsidRPr="00A172D5" w:rsidRDefault="00801C1F" w:rsidP="00F660AA">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0.001</w:t>
                  </w:r>
                </w:p>
              </w:tc>
            </w:tr>
            <w:tr w:rsidR="00801C1F" w:rsidRPr="00A172D5" w14:paraId="23B5EF11" w14:textId="77777777" w:rsidTr="00801C1F">
              <w:trPr>
                <w:trHeight w:hRule="exact" w:val="369"/>
                <w:jc w:val="center"/>
              </w:trPr>
              <w:tc>
                <w:tcPr>
                  <w:tcW w:w="365" w:type="pct"/>
                  <w:vMerge/>
                  <w:vAlign w:val="center"/>
                </w:tcPr>
                <w:p w14:paraId="653B03F1" w14:textId="49EAF888" w:rsidR="00801C1F" w:rsidRPr="00A172D5" w:rsidRDefault="00801C1F" w:rsidP="00F660AA">
                  <w:pPr>
                    <w:jc w:val="center"/>
                    <w:rPr>
                      <w:rFonts w:ascii="Times New Roman" w:eastAsiaTheme="minorEastAsia" w:hAnsi="Times New Roman" w:cs="Times New Roman"/>
                      <w:sz w:val="21"/>
                      <w:szCs w:val="21"/>
                    </w:rPr>
                  </w:pPr>
                </w:p>
              </w:tc>
              <w:tc>
                <w:tcPr>
                  <w:tcW w:w="869" w:type="pct"/>
                  <w:vMerge/>
                  <w:vAlign w:val="center"/>
                </w:tcPr>
                <w:p w14:paraId="241318A8" w14:textId="77777777" w:rsidR="00801C1F" w:rsidRPr="00A172D5" w:rsidRDefault="00801C1F" w:rsidP="00F660AA">
                  <w:pPr>
                    <w:jc w:val="center"/>
                    <w:rPr>
                      <w:rFonts w:ascii="Times New Roman" w:eastAsiaTheme="minorEastAsia" w:hAnsi="Times New Roman" w:cs="Times New Roman"/>
                      <w:bCs/>
                      <w:sz w:val="21"/>
                      <w:szCs w:val="21"/>
                    </w:rPr>
                  </w:pPr>
                </w:p>
              </w:tc>
              <w:tc>
                <w:tcPr>
                  <w:tcW w:w="869" w:type="pct"/>
                  <w:vAlign w:val="center"/>
                </w:tcPr>
                <w:p w14:paraId="0BA5B249" w14:textId="247A9F76" w:rsidR="00801C1F" w:rsidRPr="00A172D5" w:rsidRDefault="00801C1F" w:rsidP="00F660AA">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乙苯</w:t>
                  </w:r>
                </w:p>
              </w:tc>
              <w:tc>
                <w:tcPr>
                  <w:tcW w:w="595" w:type="pct"/>
                  <w:vAlign w:val="center"/>
                </w:tcPr>
                <w:p w14:paraId="6EB55868" w14:textId="30FB26E4" w:rsidR="00801C1F" w:rsidRPr="00A172D5" w:rsidRDefault="00801C1F" w:rsidP="00F660AA">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100-41-4</w:t>
                  </w:r>
                </w:p>
              </w:tc>
              <w:tc>
                <w:tcPr>
                  <w:tcW w:w="1096" w:type="pct"/>
                  <w:vAlign w:val="center"/>
                </w:tcPr>
                <w:p w14:paraId="3E0D8F55" w14:textId="7E80487F" w:rsidR="00801C1F" w:rsidRPr="00A172D5" w:rsidRDefault="00801C1F" w:rsidP="00F660AA">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0.01</w:t>
                  </w:r>
                </w:p>
              </w:tc>
              <w:tc>
                <w:tcPr>
                  <w:tcW w:w="747" w:type="pct"/>
                  <w:vAlign w:val="center"/>
                </w:tcPr>
                <w:p w14:paraId="29408BF8" w14:textId="238F02DE" w:rsidR="00801C1F" w:rsidRPr="00A172D5" w:rsidRDefault="00801C1F" w:rsidP="00F660AA">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10</w:t>
                  </w:r>
                </w:p>
              </w:tc>
              <w:tc>
                <w:tcPr>
                  <w:tcW w:w="459" w:type="pct"/>
                  <w:vAlign w:val="center"/>
                </w:tcPr>
                <w:p w14:paraId="2C4665A3" w14:textId="0295B96E" w:rsidR="00801C1F" w:rsidRPr="00A172D5" w:rsidRDefault="00801C1F" w:rsidP="00F660AA">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0.001</w:t>
                  </w:r>
                </w:p>
              </w:tc>
            </w:tr>
            <w:tr w:rsidR="00801C1F" w:rsidRPr="00A172D5" w14:paraId="650968B5" w14:textId="77777777" w:rsidTr="00801C1F">
              <w:trPr>
                <w:trHeight w:hRule="exact" w:val="369"/>
                <w:jc w:val="center"/>
              </w:trPr>
              <w:tc>
                <w:tcPr>
                  <w:tcW w:w="365" w:type="pct"/>
                  <w:vMerge w:val="restart"/>
                  <w:vAlign w:val="center"/>
                </w:tcPr>
                <w:p w14:paraId="5DC59F09" w14:textId="47EE2DA2" w:rsidR="00801C1F" w:rsidRPr="00A172D5" w:rsidRDefault="00801C1F" w:rsidP="00221981">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2</w:t>
                  </w:r>
                </w:p>
              </w:tc>
              <w:tc>
                <w:tcPr>
                  <w:tcW w:w="869" w:type="pct"/>
                  <w:vMerge w:val="restart"/>
                  <w:vAlign w:val="center"/>
                </w:tcPr>
                <w:p w14:paraId="0172FBBB" w14:textId="5975080D" w:rsidR="00801C1F" w:rsidRPr="00A172D5" w:rsidRDefault="00801C1F" w:rsidP="00221981">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bCs/>
                      <w:sz w:val="21"/>
                      <w:szCs w:val="21"/>
                    </w:rPr>
                    <w:t>环氧树脂底漆</w:t>
                  </w:r>
                </w:p>
              </w:tc>
              <w:tc>
                <w:tcPr>
                  <w:tcW w:w="869" w:type="pct"/>
                  <w:vAlign w:val="center"/>
                </w:tcPr>
                <w:p w14:paraId="332FF825" w14:textId="0C95C668" w:rsidR="00801C1F" w:rsidRPr="00A172D5" w:rsidRDefault="00801C1F" w:rsidP="00221981">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二甲苯</w:t>
                  </w:r>
                </w:p>
              </w:tc>
              <w:tc>
                <w:tcPr>
                  <w:tcW w:w="595" w:type="pct"/>
                  <w:vAlign w:val="center"/>
                </w:tcPr>
                <w:p w14:paraId="3A1F3E12" w14:textId="77777777" w:rsidR="00801C1F" w:rsidRPr="00A172D5" w:rsidRDefault="00801C1F" w:rsidP="00221981">
                  <w:pPr>
                    <w:jc w:val="center"/>
                    <w:rPr>
                      <w:rFonts w:ascii="Times New Roman" w:eastAsiaTheme="minorEastAsia" w:hAnsi="Times New Roman" w:cs="Times New Roman"/>
                      <w:sz w:val="21"/>
                      <w:szCs w:val="21"/>
                    </w:rPr>
                  </w:pPr>
                  <w:r w:rsidRPr="00A172D5">
                    <w:rPr>
                      <w:rStyle w:val="fontstyle01"/>
                      <w:rFonts w:ascii="Times New Roman" w:eastAsiaTheme="minorEastAsia" w:hAnsi="Times New Roman" w:cs="Times New Roman"/>
                      <w:sz w:val="21"/>
                      <w:szCs w:val="21"/>
                    </w:rPr>
                    <w:t>1330-20-7</w:t>
                  </w:r>
                </w:p>
                <w:p w14:paraId="524F7AA9" w14:textId="77777777" w:rsidR="00801C1F" w:rsidRPr="00A172D5" w:rsidRDefault="00801C1F" w:rsidP="00221981">
                  <w:pPr>
                    <w:jc w:val="center"/>
                    <w:rPr>
                      <w:rFonts w:ascii="Times New Roman" w:eastAsiaTheme="minorEastAsia" w:hAnsi="Times New Roman" w:cs="Times New Roman"/>
                      <w:sz w:val="21"/>
                      <w:szCs w:val="21"/>
                    </w:rPr>
                  </w:pPr>
                </w:p>
              </w:tc>
              <w:tc>
                <w:tcPr>
                  <w:tcW w:w="1096" w:type="pct"/>
                  <w:vAlign w:val="center"/>
                </w:tcPr>
                <w:p w14:paraId="4E2174DB" w14:textId="7D180709" w:rsidR="00801C1F" w:rsidRPr="00A172D5" w:rsidRDefault="00801C1F" w:rsidP="00221981">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0.04</w:t>
                  </w:r>
                </w:p>
              </w:tc>
              <w:tc>
                <w:tcPr>
                  <w:tcW w:w="747" w:type="pct"/>
                  <w:vAlign w:val="center"/>
                </w:tcPr>
                <w:p w14:paraId="748CD46A" w14:textId="4F6218BD" w:rsidR="00801C1F" w:rsidRPr="00A172D5" w:rsidRDefault="00801C1F" w:rsidP="00221981">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10</w:t>
                  </w:r>
                </w:p>
              </w:tc>
              <w:tc>
                <w:tcPr>
                  <w:tcW w:w="459" w:type="pct"/>
                  <w:vAlign w:val="center"/>
                </w:tcPr>
                <w:p w14:paraId="59BDE50F" w14:textId="37114B1B" w:rsidR="00801C1F" w:rsidRPr="00A172D5" w:rsidRDefault="00801C1F" w:rsidP="00221981">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0.004</w:t>
                  </w:r>
                </w:p>
              </w:tc>
            </w:tr>
            <w:tr w:rsidR="00801C1F" w:rsidRPr="00A172D5" w14:paraId="7D82159D" w14:textId="77777777" w:rsidTr="00801C1F">
              <w:trPr>
                <w:trHeight w:hRule="exact" w:val="369"/>
                <w:jc w:val="center"/>
              </w:trPr>
              <w:tc>
                <w:tcPr>
                  <w:tcW w:w="365" w:type="pct"/>
                  <w:vMerge/>
                  <w:vAlign w:val="center"/>
                </w:tcPr>
                <w:p w14:paraId="12B3C917" w14:textId="72657A05" w:rsidR="00801C1F" w:rsidRPr="00A172D5" w:rsidRDefault="00801C1F" w:rsidP="00221981">
                  <w:pPr>
                    <w:jc w:val="center"/>
                    <w:rPr>
                      <w:rFonts w:ascii="Times New Roman" w:eastAsiaTheme="minorEastAsia" w:hAnsi="Times New Roman" w:cs="Times New Roman"/>
                      <w:sz w:val="21"/>
                      <w:szCs w:val="21"/>
                    </w:rPr>
                  </w:pPr>
                </w:p>
              </w:tc>
              <w:tc>
                <w:tcPr>
                  <w:tcW w:w="869" w:type="pct"/>
                  <w:vMerge/>
                  <w:vAlign w:val="center"/>
                </w:tcPr>
                <w:p w14:paraId="16362271" w14:textId="77777777" w:rsidR="00801C1F" w:rsidRPr="00A172D5" w:rsidRDefault="00801C1F" w:rsidP="00221981">
                  <w:pPr>
                    <w:jc w:val="center"/>
                    <w:rPr>
                      <w:rFonts w:ascii="Times New Roman" w:eastAsiaTheme="minorEastAsia" w:hAnsi="Times New Roman" w:cs="Times New Roman"/>
                      <w:bCs/>
                      <w:sz w:val="21"/>
                      <w:szCs w:val="21"/>
                    </w:rPr>
                  </w:pPr>
                </w:p>
              </w:tc>
              <w:tc>
                <w:tcPr>
                  <w:tcW w:w="869" w:type="pct"/>
                  <w:vAlign w:val="center"/>
                </w:tcPr>
                <w:p w14:paraId="35D40D89" w14:textId="664C7BE2" w:rsidR="00801C1F" w:rsidRPr="00A172D5" w:rsidRDefault="00801C1F" w:rsidP="00221981">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乙苯</w:t>
                  </w:r>
                </w:p>
              </w:tc>
              <w:tc>
                <w:tcPr>
                  <w:tcW w:w="595" w:type="pct"/>
                  <w:vAlign w:val="center"/>
                </w:tcPr>
                <w:p w14:paraId="23181B5C" w14:textId="5B9D0B7C" w:rsidR="00801C1F" w:rsidRPr="00A172D5" w:rsidRDefault="00801C1F" w:rsidP="00221981">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100-41-4</w:t>
                  </w:r>
                </w:p>
              </w:tc>
              <w:tc>
                <w:tcPr>
                  <w:tcW w:w="1096" w:type="pct"/>
                  <w:vAlign w:val="center"/>
                </w:tcPr>
                <w:p w14:paraId="6EDE630C" w14:textId="5E094C11" w:rsidR="00801C1F" w:rsidRPr="00A172D5" w:rsidRDefault="00801C1F" w:rsidP="00221981">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0.01</w:t>
                  </w:r>
                </w:p>
              </w:tc>
              <w:tc>
                <w:tcPr>
                  <w:tcW w:w="747" w:type="pct"/>
                  <w:vAlign w:val="center"/>
                </w:tcPr>
                <w:p w14:paraId="648AC043" w14:textId="3F2B7F39" w:rsidR="00801C1F" w:rsidRPr="00A172D5" w:rsidRDefault="00801C1F" w:rsidP="00221981">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10</w:t>
                  </w:r>
                </w:p>
              </w:tc>
              <w:tc>
                <w:tcPr>
                  <w:tcW w:w="459" w:type="pct"/>
                  <w:vAlign w:val="center"/>
                </w:tcPr>
                <w:p w14:paraId="39FEC2C0" w14:textId="229896CB" w:rsidR="00801C1F" w:rsidRPr="00A172D5" w:rsidRDefault="00801C1F" w:rsidP="00221981">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0.001</w:t>
                  </w:r>
                </w:p>
              </w:tc>
            </w:tr>
            <w:tr w:rsidR="00221981" w:rsidRPr="00A172D5" w14:paraId="0F5A1DE4" w14:textId="77777777" w:rsidTr="00801C1F">
              <w:trPr>
                <w:trHeight w:hRule="exact" w:val="369"/>
                <w:jc w:val="center"/>
              </w:trPr>
              <w:tc>
                <w:tcPr>
                  <w:tcW w:w="365" w:type="pct"/>
                  <w:vAlign w:val="center"/>
                </w:tcPr>
                <w:p w14:paraId="03A72D5B" w14:textId="5CEC4080" w:rsidR="00221981" w:rsidRPr="00A172D5" w:rsidRDefault="00221981" w:rsidP="00221981">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lastRenderedPageBreak/>
                    <w:t>3</w:t>
                  </w:r>
                </w:p>
              </w:tc>
              <w:tc>
                <w:tcPr>
                  <w:tcW w:w="869" w:type="pct"/>
                  <w:vAlign w:val="center"/>
                </w:tcPr>
                <w:p w14:paraId="3F83A0A0" w14:textId="79C2C425" w:rsidR="00221981" w:rsidRPr="00A172D5" w:rsidRDefault="00221981" w:rsidP="00221981">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bCs/>
                      <w:sz w:val="21"/>
                      <w:szCs w:val="21"/>
                    </w:rPr>
                    <w:t>固化剂</w:t>
                  </w:r>
                </w:p>
              </w:tc>
              <w:tc>
                <w:tcPr>
                  <w:tcW w:w="869" w:type="pct"/>
                  <w:vAlign w:val="center"/>
                </w:tcPr>
                <w:p w14:paraId="37B5E62E" w14:textId="1F396A9D" w:rsidR="00221981" w:rsidRPr="00A172D5" w:rsidRDefault="00221981" w:rsidP="00221981">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w:t>
                  </w:r>
                </w:p>
              </w:tc>
              <w:tc>
                <w:tcPr>
                  <w:tcW w:w="595" w:type="pct"/>
                </w:tcPr>
                <w:p w14:paraId="584C3432" w14:textId="75415F1A" w:rsidR="00221981" w:rsidRPr="00A172D5" w:rsidRDefault="00221981" w:rsidP="00221981">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w:t>
                  </w:r>
                </w:p>
              </w:tc>
              <w:tc>
                <w:tcPr>
                  <w:tcW w:w="1096" w:type="pct"/>
                </w:tcPr>
                <w:p w14:paraId="7E7B58EC" w14:textId="67EA62CD" w:rsidR="00221981" w:rsidRPr="00A172D5" w:rsidRDefault="00221981" w:rsidP="00221981">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w:t>
                  </w:r>
                </w:p>
              </w:tc>
              <w:tc>
                <w:tcPr>
                  <w:tcW w:w="747" w:type="pct"/>
                </w:tcPr>
                <w:p w14:paraId="5D0F521D" w14:textId="25DD4424" w:rsidR="00221981" w:rsidRPr="00A172D5" w:rsidRDefault="00221981" w:rsidP="00221981">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w:t>
                  </w:r>
                </w:p>
              </w:tc>
              <w:tc>
                <w:tcPr>
                  <w:tcW w:w="459" w:type="pct"/>
                </w:tcPr>
                <w:p w14:paraId="2FCE1075" w14:textId="348BE19C" w:rsidR="00221981" w:rsidRPr="00A172D5" w:rsidRDefault="00221981" w:rsidP="00221981">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w:t>
                  </w:r>
                </w:p>
              </w:tc>
            </w:tr>
            <w:tr w:rsidR="00F660AA" w:rsidRPr="00A172D5" w14:paraId="28510AC2" w14:textId="77777777" w:rsidTr="00801C1F">
              <w:trPr>
                <w:trHeight w:hRule="exact" w:val="369"/>
                <w:jc w:val="center"/>
              </w:trPr>
              <w:tc>
                <w:tcPr>
                  <w:tcW w:w="365" w:type="pct"/>
                  <w:vAlign w:val="center"/>
                </w:tcPr>
                <w:p w14:paraId="3D4DD77B" w14:textId="6E73505B" w:rsidR="00F660AA" w:rsidRPr="00A172D5" w:rsidRDefault="00221981" w:rsidP="00F660AA">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4</w:t>
                  </w:r>
                </w:p>
              </w:tc>
              <w:tc>
                <w:tcPr>
                  <w:tcW w:w="869" w:type="pct"/>
                </w:tcPr>
                <w:p w14:paraId="6E5057D5" w14:textId="089A471C" w:rsidR="00F660AA" w:rsidRPr="00A172D5" w:rsidRDefault="00F660AA" w:rsidP="00F660AA">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稀释剂</w:t>
                  </w:r>
                </w:p>
              </w:tc>
              <w:tc>
                <w:tcPr>
                  <w:tcW w:w="869" w:type="pct"/>
                  <w:vAlign w:val="center"/>
                </w:tcPr>
                <w:p w14:paraId="1B467187" w14:textId="42FC7387" w:rsidR="00F660AA" w:rsidRPr="00A172D5" w:rsidRDefault="00221981" w:rsidP="00F660AA">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萘</w:t>
                  </w:r>
                </w:p>
              </w:tc>
              <w:tc>
                <w:tcPr>
                  <w:tcW w:w="595" w:type="pct"/>
                  <w:vAlign w:val="center"/>
                </w:tcPr>
                <w:p w14:paraId="787E184A" w14:textId="165C7971" w:rsidR="00F660AA" w:rsidRPr="00A172D5" w:rsidRDefault="00221981" w:rsidP="00F660AA">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91-20-3</w:t>
                  </w:r>
                </w:p>
              </w:tc>
              <w:tc>
                <w:tcPr>
                  <w:tcW w:w="1096" w:type="pct"/>
                  <w:vAlign w:val="center"/>
                </w:tcPr>
                <w:p w14:paraId="1876BD54" w14:textId="7ABAF9E6" w:rsidR="00F660AA" w:rsidRPr="00A172D5" w:rsidRDefault="00221981" w:rsidP="00F660AA">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0.001</w:t>
                  </w:r>
                </w:p>
              </w:tc>
              <w:tc>
                <w:tcPr>
                  <w:tcW w:w="747" w:type="pct"/>
                  <w:vAlign w:val="center"/>
                </w:tcPr>
                <w:p w14:paraId="1E4A0F77" w14:textId="02BC77AB" w:rsidR="00F660AA" w:rsidRPr="00A172D5" w:rsidRDefault="00221981" w:rsidP="00F660AA">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5</w:t>
                  </w:r>
                </w:p>
              </w:tc>
              <w:tc>
                <w:tcPr>
                  <w:tcW w:w="459" w:type="pct"/>
                  <w:vAlign w:val="center"/>
                </w:tcPr>
                <w:p w14:paraId="1A401ACE" w14:textId="5AEFED5D" w:rsidR="00F660AA" w:rsidRPr="00A172D5" w:rsidRDefault="00221981" w:rsidP="00F660AA">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0.0002</w:t>
                  </w:r>
                </w:p>
              </w:tc>
            </w:tr>
            <w:tr w:rsidR="00221981" w:rsidRPr="00A172D5" w14:paraId="0FD0993E" w14:textId="77777777" w:rsidTr="00801C1F">
              <w:trPr>
                <w:trHeight w:hRule="exact" w:val="369"/>
                <w:jc w:val="center"/>
              </w:trPr>
              <w:tc>
                <w:tcPr>
                  <w:tcW w:w="4541" w:type="pct"/>
                  <w:gridSpan w:val="6"/>
                </w:tcPr>
                <w:p w14:paraId="6887BC1D" w14:textId="266BD5EB" w:rsidR="00221981" w:rsidRPr="00A172D5" w:rsidRDefault="00221981" w:rsidP="00F660AA">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合计</w:t>
                  </w:r>
                </w:p>
              </w:tc>
              <w:tc>
                <w:tcPr>
                  <w:tcW w:w="459" w:type="pct"/>
                  <w:vAlign w:val="center"/>
                </w:tcPr>
                <w:p w14:paraId="3A48A437" w14:textId="35485D6D" w:rsidR="00221981" w:rsidRPr="00A172D5" w:rsidRDefault="00221981" w:rsidP="00F660AA">
                  <w:pPr>
                    <w:jc w:val="center"/>
                    <w:rPr>
                      <w:rFonts w:ascii="Times New Roman" w:eastAsiaTheme="minorEastAsia" w:hAnsi="Times New Roman" w:cs="Times New Roman"/>
                      <w:sz w:val="21"/>
                      <w:szCs w:val="21"/>
                    </w:rPr>
                  </w:pPr>
                  <w:r w:rsidRPr="00A172D5">
                    <w:rPr>
                      <w:rFonts w:ascii="Times New Roman" w:eastAsiaTheme="minorEastAsia" w:hAnsi="Times New Roman" w:cs="Times New Roman"/>
                      <w:sz w:val="21"/>
                      <w:szCs w:val="21"/>
                    </w:rPr>
                    <w:t>0.0072</w:t>
                  </w:r>
                </w:p>
              </w:tc>
            </w:tr>
          </w:tbl>
          <w:p w14:paraId="50938908" w14:textId="724A6C88" w:rsidR="005E1A25" w:rsidRPr="00A172D5" w:rsidRDefault="005E1A25" w:rsidP="005E1A25">
            <w:pPr>
              <w:tabs>
                <w:tab w:val="left" w:pos="1680"/>
              </w:tabs>
              <w:spacing w:line="360" w:lineRule="auto"/>
              <w:ind w:firstLineChars="200" w:firstLine="480"/>
              <w:rPr>
                <w:rFonts w:ascii="Times New Roman" w:hAnsi="Times New Roman" w:cs="Times New Roman"/>
                <w:color w:val="FF0000"/>
              </w:rPr>
            </w:pPr>
            <w:r w:rsidRPr="00A172D5">
              <w:rPr>
                <w:rFonts w:ascii="Times New Roman" w:hAnsi="Times New Roman" w:cs="Times New Roman"/>
              </w:rPr>
              <w:t>由上表可知，本项目</w:t>
            </w:r>
            <w:r w:rsidRPr="00A172D5">
              <w:rPr>
                <w:rFonts w:ascii="Times New Roman" w:hAnsi="Times New Roman" w:cs="Times New Roman"/>
              </w:rPr>
              <w:t>Q</w:t>
            </w:r>
            <w:r w:rsidRPr="00A172D5">
              <w:rPr>
                <w:rFonts w:ascii="Times New Roman" w:hAnsi="Times New Roman" w:cs="Times New Roman"/>
              </w:rPr>
              <w:t>值＜</w:t>
            </w:r>
            <w:r w:rsidRPr="00A172D5">
              <w:rPr>
                <w:rFonts w:ascii="Times New Roman" w:hAnsi="Times New Roman" w:cs="Times New Roman"/>
              </w:rPr>
              <w:t>1</w:t>
            </w:r>
            <w:r w:rsidRPr="00A172D5">
              <w:rPr>
                <w:rFonts w:ascii="Times New Roman" w:hAnsi="Times New Roman" w:cs="Times New Roman"/>
              </w:rPr>
              <w:t>。根据《建设项目环境风险评价技术导则》（</w:t>
            </w:r>
            <w:r w:rsidRPr="00A172D5">
              <w:rPr>
                <w:rFonts w:ascii="Times New Roman" w:eastAsia="Times New Roman" w:hAnsi="Times New Roman" w:cs="Times New Roman"/>
              </w:rPr>
              <w:t>HJ 169-2018</w:t>
            </w:r>
            <w:r w:rsidRPr="00A172D5">
              <w:rPr>
                <w:rFonts w:ascii="Times New Roman" w:hAnsi="Times New Roman" w:cs="Times New Roman"/>
              </w:rPr>
              <w:t>），</w:t>
            </w:r>
            <w:r w:rsidRPr="00A172D5">
              <w:rPr>
                <w:rFonts w:ascii="Times New Roman" w:hAnsi="Times New Roman" w:cs="Times New Roman"/>
                <w:spacing w:val="-8"/>
              </w:rPr>
              <w:t>环境风险潜势为</w:t>
            </w:r>
            <w:r w:rsidRPr="00A172D5">
              <w:rPr>
                <w:rFonts w:ascii="Times New Roman" w:eastAsia="Times New Roman" w:hAnsi="Times New Roman" w:cs="Times New Roman"/>
              </w:rPr>
              <w:t>I</w:t>
            </w:r>
            <w:r w:rsidRPr="00A172D5">
              <w:rPr>
                <w:rFonts w:ascii="Times New Roman" w:hAnsi="Times New Roman" w:cs="Times New Roman"/>
              </w:rPr>
              <w:t>，可只进行简单分析。</w:t>
            </w:r>
          </w:p>
          <w:p w14:paraId="46FCE9DF" w14:textId="77777777" w:rsidR="005E1A25" w:rsidRPr="00A172D5" w:rsidRDefault="005E1A25" w:rsidP="005E1A25">
            <w:pPr>
              <w:tabs>
                <w:tab w:val="left" w:pos="1680"/>
              </w:tabs>
              <w:spacing w:line="360" w:lineRule="auto"/>
              <w:ind w:firstLineChars="200" w:firstLine="482"/>
              <w:rPr>
                <w:rFonts w:ascii="Times New Roman" w:hAnsi="Times New Roman" w:cs="Times New Roman"/>
                <w:b/>
              </w:rPr>
            </w:pPr>
            <w:r w:rsidRPr="00A172D5">
              <w:rPr>
                <w:rFonts w:ascii="Times New Roman" w:hAnsi="Times New Roman" w:cs="Times New Roman"/>
                <w:b/>
              </w:rPr>
              <w:t>2</w:t>
            </w:r>
            <w:r w:rsidRPr="00A172D5">
              <w:rPr>
                <w:rFonts w:ascii="Times New Roman" w:hAnsi="Times New Roman" w:cs="Times New Roman"/>
                <w:b/>
              </w:rPr>
              <w:t>、环境风险影响分析</w:t>
            </w:r>
          </w:p>
          <w:p w14:paraId="6FA4F46A" w14:textId="56B4FFC2" w:rsidR="005E1A25" w:rsidRPr="00A172D5" w:rsidRDefault="005E1A25" w:rsidP="005E1A25">
            <w:pPr>
              <w:tabs>
                <w:tab w:val="left" w:pos="1680"/>
              </w:tabs>
              <w:spacing w:line="360" w:lineRule="auto"/>
              <w:ind w:firstLineChars="200" w:firstLine="480"/>
              <w:rPr>
                <w:rFonts w:ascii="Times New Roman" w:hAnsi="Times New Roman" w:cs="Times New Roman"/>
              </w:rPr>
            </w:pPr>
            <w:r w:rsidRPr="00A172D5">
              <w:rPr>
                <w:rFonts w:ascii="Times New Roman" w:hAnsi="Times New Roman" w:cs="Times New Roman"/>
              </w:rPr>
              <w:t>参照《建设项目环境风险评价技术导则》（</w:t>
            </w:r>
            <w:r w:rsidRPr="00A172D5">
              <w:rPr>
                <w:rFonts w:ascii="Times New Roman" w:hAnsi="Times New Roman" w:cs="Times New Roman"/>
              </w:rPr>
              <w:t>HJ 169-2018</w:t>
            </w:r>
            <w:r w:rsidRPr="00A172D5">
              <w:rPr>
                <w:rFonts w:ascii="Times New Roman" w:hAnsi="Times New Roman" w:cs="Times New Roman"/>
              </w:rPr>
              <w:t>）附录</w:t>
            </w:r>
            <w:r w:rsidRPr="00A172D5">
              <w:rPr>
                <w:rFonts w:ascii="Times New Roman" w:hAnsi="Times New Roman" w:cs="Times New Roman"/>
              </w:rPr>
              <w:t>A</w:t>
            </w:r>
            <w:r w:rsidRPr="00A172D5">
              <w:rPr>
                <w:rFonts w:ascii="Times New Roman" w:hAnsi="Times New Roman" w:cs="Times New Roman"/>
              </w:rPr>
              <w:t>，本项目环境风险影响分析见表</w:t>
            </w:r>
            <w:r w:rsidR="00801C1F" w:rsidRPr="00A172D5">
              <w:rPr>
                <w:rFonts w:ascii="Times New Roman" w:hAnsi="Times New Roman" w:cs="Times New Roman"/>
              </w:rPr>
              <w:t>7.2-1</w:t>
            </w:r>
            <w:r w:rsidR="006954A3">
              <w:rPr>
                <w:rFonts w:ascii="Times New Roman" w:hAnsi="Times New Roman" w:cs="Times New Roman" w:hint="eastAsia"/>
              </w:rPr>
              <w:t>5</w:t>
            </w:r>
            <w:r w:rsidRPr="00A172D5">
              <w:rPr>
                <w:rFonts w:ascii="Times New Roman" w:hAnsi="Times New Roman" w:cs="Times New Roman"/>
              </w:rPr>
              <w:t>。</w:t>
            </w:r>
          </w:p>
          <w:p w14:paraId="26416FA2" w14:textId="29B4D157" w:rsidR="005E1A25" w:rsidRPr="00A172D5" w:rsidRDefault="005E1A25" w:rsidP="00801C1F">
            <w:pPr>
              <w:tabs>
                <w:tab w:val="left" w:pos="1680"/>
              </w:tabs>
              <w:ind w:firstLineChars="200" w:firstLine="482"/>
              <w:jc w:val="center"/>
              <w:rPr>
                <w:rFonts w:ascii="Times New Roman" w:hAnsi="Times New Roman" w:cs="Times New Roman"/>
                <w:b/>
                <w:bCs/>
              </w:rPr>
            </w:pPr>
            <w:r w:rsidRPr="00A172D5">
              <w:rPr>
                <w:rFonts w:ascii="Times New Roman" w:hAnsi="Times New Roman" w:cs="Times New Roman"/>
                <w:b/>
                <w:bCs/>
              </w:rPr>
              <w:t>表</w:t>
            </w:r>
            <w:r w:rsidRPr="00A172D5">
              <w:rPr>
                <w:rFonts w:ascii="Times New Roman" w:hAnsi="Times New Roman" w:cs="Times New Roman"/>
                <w:b/>
                <w:bCs/>
              </w:rPr>
              <w:t>7</w:t>
            </w:r>
            <w:r w:rsidR="00801C1F" w:rsidRPr="00A172D5">
              <w:rPr>
                <w:rFonts w:ascii="Times New Roman" w:hAnsi="Times New Roman" w:cs="Times New Roman"/>
                <w:b/>
                <w:bCs/>
              </w:rPr>
              <w:t>.2</w:t>
            </w:r>
            <w:r w:rsidRPr="00A172D5">
              <w:rPr>
                <w:rFonts w:ascii="Times New Roman" w:hAnsi="Times New Roman" w:cs="Times New Roman"/>
                <w:b/>
                <w:bCs/>
              </w:rPr>
              <w:t>-1</w:t>
            </w:r>
            <w:r w:rsidR="006954A3">
              <w:rPr>
                <w:rFonts w:ascii="Times New Roman" w:hAnsi="Times New Roman" w:cs="Times New Roman" w:hint="eastAsia"/>
                <w:b/>
                <w:bCs/>
              </w:rPr>
              <w:t>5</w:t>
            </w:r>
            <w:r w:rsidRPr="00A172D5">
              <w:rPr>
                <w:rFonts w:ascii="Times New Roman" w:hAnsi="Times New Roman" w:cs="Times New Roman"/>
                <w:b/>
                <w:bCs/>
              </w:rPr>
              <w:t xml:space="preserve">  </w:t>
            </w:r>
            <w:r w:rsidRPr="00A172D5">
              <w:rPr>
                <w:rFonts w:ascii="Times New Roman" w:hAnsi="Times New Roman" w:cs="Times New Roman"/>
                <w:b/>
                <w:bCs/>
              </w:rPr>
              <w:t>建设项目环境风险简单分析内容表</w:t>
            </w:r>
          </w:p>
          <w:tbl>
            <w:tblPr>
              <w:tblStyle w:val="TableNorm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95"/>
              <w:gridCol w:w="1797"/>
              <w:gridCol w:w="1797"/>
              <w:gridCol w:w="1789"/>
              <w:gridCol w:w="1818"/>
            </w:tblGrid>
            <w:tr w:rsidR="005E1A25" w:rsidRPr="003B5434" w14:paraId="4D2AF898" w14:textId="77777777" w:rsidTr="008B109C">
              <w:trPr>
                <w:trHeight w:hRule="exact" w:val="488"/>
                <w:jc w:val="center"/>
              </w:trPr>
              <w:tc>
                <w:tcPr>
                  <w:tcW w:w="1209" w:type="pct"/>
                  <w:vAlign w:val="center"/>
                </w:tcPr>
                <w:p w14:paraId="37646DB2" w14:textId="77777777" w:rsidR="005E1A25" w:rsidRPr="003B5434" w:rsidRDefault="005E1A25" w:rsidP="003B5434">
                  <w:pPr>
                    <w:jc w:val="center"/>
                    <w:rPr>
                      <w:rFonts w:ascii="Times New Roman" w:hAnsi="Times New Roman" w:cs="Times New Roman"/>
                      <w:bCs/>
                      <w:sz w:val="21"/>
                      <w:szCs w:val="21"/>
                    </w:rPr>
                  </w:pPr>
                  <w:proofErr w:type="spellStart"/>
                  <w:r w:rsidRPr="003B5434">
                    <w:rPr>
                      <w:rFonts w:ascii="Times New Roman" w:hAnsi="Times New Roman" w:cs="Times New Roman"/>
                      <w:bCs/>
                      <w:sz w:val="21"/>
                      <w:szCs w:val="21"/>
                    </w:rPr>
                    <w:t>建设项目名称</w:t>
                  </w:r>
                  <w:proofErr w:type="spellEnd"/>
                </w:p>
              </w:tc>
              <w:tc>
                <w:tcPr>
                  <w:tcW w:w="3791" w:type="pct"/>
                  <w:gridSpan w:val="4"/>
                  <w:vAlign w:val="center"/>
                </w:tcPr>
                <w:p w14:paraId="22D12952" w14:textId="7564EA45" w:rsidR="005E1A25" w:rsidRPr="003B5434" w:rsidRDefault="005E1A25" w:rsidP="003B5434">
                  <w:pPr>
                    <w:jc w:val="center"/>
                    <w:rPr>
                      <w:rFonts w:ascii="Times New Roman" w:hAnsi="Times New Roman" w:cs="Times New Roman"/>
                      <w:bCs/>
                      <w:sz w:val="21"/>
                      <w:szCs w:val="21"/>
                      <w:lang w:eastAsia="zh-CN"/>
                    </w:rPr>
                  </w:pPr>
                  <w:r w:rsidRPr="003B5434">
                    <w:rPr>
                      <w:rFonts w:ascii="Times New Roman" w:hAnsi="Times New Roman" w:cs="Times New Roman"/>
                      <w:bCs/>
                      <w:sz w:val="21"/>
                      <w:szCs w:val="21"/>
                      <w:lang w:eastAsia="zh-CN"/>
                    </w:rPr>
                    <w:t>江苏优培德复合材料有限公司年产</w:t>
                  </w:r>
                  <w:r w:rsidRPr="003B5434">
                    <w:rPr>
                      <w:rFonts w:ascii="Times New Roman" w:hAnsi="Times New Roman" w:cs="Times New Roman"/>
                      <w:bCs/>
                      <w:sz w:val="21"/>
                      <w:szCs w:val="21"/>
                      <w:lang w:eastAsia="zh-CN"/>
                    </w:rPr>
                    <w:t>20</w:t>
                  </w:r>
                  <w:r w:rsidRPr="003B5434">
                    <w:rPr>
                      <w:rFonts w:ascii="Times New Roman" w:hAnsi="Times New Roman" w:cs="Times New Roman"/>
                      <w:bCs/>
                      <w:sz w:val="21"/>
                      <w:szCs w:val="21"/>
                      <w:lang w:eastAsia="zh-CN"/>
                    </w:rPr>
                    <w:t>万件高性能碳纤维复合材料制品改建项目</w:t>
                  </w:r>
                </w:p>
              </w:tc>
            </w:tr>
            <w:tr w:rsidR="005E1A25" w:rsidRPr="003B5434" w14:paraId="5DAA235A" w14:textId="77777777" w:rsidTr="008B109C">
              <w:trPr>
                <w:trHeight w:hRule="exact" w:val="478"/>
                <w:jc w:val="center"/>
              </w:trPr>
              <w:tc>
                <w:tcPr>
                  <w:tcW w:w="1209" w:type="pct"/>
                  <w:vAlign w:val="center"/>
                </w:tcPr>
                <w:p w14:paraId="048FB5D7" w14:textId="77777777" w:rsidR="005E1A25" w:rsidRPr="003B5434" w:rsidRDefault="005E1A25" w:rsidP="003B5434">
                  <w:pPr>
                    <w:jc w:val="center"/>
                    <w:rPr>
                      <w:rFonts w:ascii="Times New Roman" w:hAnsi="Times New Roman" w:cs="Times New Roman"/>
                      <w:bCs/>
                      <w:sz w:val="21"/>
                      <w:szCs w:val="21"/>
                    </w:rPr>
                  </w:pPr>
                  <w:proofErr w:type="spellStart"/>
                  <w:r w:rsidRPr="003B5434">
                    <w:rPr>
                      <w:rFonts w:ascii="Times New Roman" w:hAnsi="Times New Roman" w:cs="Times New Roman"/>
                      <w:bCs/>
                      <w:sz w:val="21"/>
                      <w:szCs w:val="21"/>
                    </w:rPr>
                    <w:t>建设地点</w:t>
                  </w:r>
                  <w:proofErr w:type="spellEnd"/>
                </w:p>
              </w:tc>
              <w:tc>
                <w:tcPr>
                  <w:tcW w:w="3791" w:type="pct"/>
                  <w:gridSpan w:val="4"/>
                  <w:vAlign w:val="center"/>
                </w:tcPr>
                <w:p w14:paraId="183FABAF" w14:textId="116EDD93" w:rsidR="005E1A25" w:rsidRPr="003B5434" w:rsidRDefault="005E1A25" w:rsidP="003B5434">
                  <w:pPr>
                    <w:jc w:val="center"/>
                    <w:rPr>
                      <w:rFonts w:ascii="Times New Roman" w:hAnsi="Times New Roman" w:cs="Times New Roman"/>
                      <w:bCs/>
                      <w:sz w:val="21"/>
                      <w:szCs w:val="21"/>
                      <w:lang w:eastAsia="zh-CN"/>
                    </w:rPr>
                  </w:pPr>
                  <w:r w:rsidRPr="003B5434">
                    <w:rPr>
                      <w:rFonts w:ascii="Times New Roman" w:hAnsi="Times New Roman" w:cs="Times New Roman"/>
                      <w:bCs/>
                      <w:sz w:val="21"/>
                      <w:szCs w:val="21"/>
                      <w:lang w:eastAsia="zh-CN"/>
                    </w:rPr>
                    <w:t>江阴市临港街道景联路</w:t>
                  </w:r>
                  <w:r w:rsidRPr="003B5434">
                    <w:rPr>
                      <w:rFonts w:ascii="Times New Roman" w:hAnsi="Times New Roman" w:cs="Times New Roman"/>
                      <w:bCs/>
                      <w:sz w:val="21"/>
                      <w:szCs w:val="21"/>
                      <w:lang w:eastAsia="zh-CN"/>
                    </w:rPr>
                    <w:t>18</w:t>
                  </w:r>
                  <w:r w:rsidRPr="003B5434">
                    <w:rPr>
                      <w:rFonts w:ascii="Times New Roman" w:hAnsi="Times New Roman" w:cs="Times New Roman"/>
                      <w:bCs/>
                      <w:sz w:val="21"/>
                      <w:szCs w:val="21"/>
                      <w:lang w:eastAsia="zh-CN"/>
                    </w:rPr>
                    <w:t>号</w:t>
                  </w:r>
                </w:p>
              </w:tc>
            </w:tr>
            <w:tr w:rsidR="005E1A25" w:rsidRPr="003B5434" w14:paraId="10560EEB" w14:textId="77777777" w:rsidTr="008B109C">
              <w:trPr>
                <w:trHeight w:hRule="exact" w:val="478"/>
                <w:jc w:val="center"/>
              </w:trPr>
              <w:tc>
                <w:tcPr>
                  <w:tcW w:w="1209" w:type="pct"/>
                  <w:vAlign w:val="center"/>
                </w:tcPr>
                <w:p w14:paraId="631B182C" w14:textId="77777777" w:rsidR="005E1A25" w:rsidRPr="003B5434" w:rsidRDefault="005E1A25" w:rsidP="003B5434">
                  <w:pPr>
                    <w:jc w:val="center"/>
                    <w:rPr>
                      <w:rFonts w:ascii="Times New Roman" w:hAnsi="Times New Roman" w:cs="Times New Roman"/>
                      <w:bCs/>
                      <w:sz w:val="21"/>
                      <w:szCs w:val="21"/>
                    </w:rPr>
                  </w:pPr>
                  <w:proofErr w:type="spellStart"/>
                  <w:r w:rsidRPr="003B5434">
                    <w:rPr>
                      <w:rFonts w:ascii="Times New Roman" w:hAnsi="Times New Roman" w:cs="Times New Roman"/>
                      <w:bCs/>
                      <w:sz w:val="21"/>
                      <w:szCs w:val="21"/>
                    </w:rPr>
                    <w:t>地理坐标</w:t>
                  </w:r>
                  <w:proofErr w:type="spellEnd"/>
                </w:p>
              </w:tc>
              <w:tc>
                <w:tcPr>
                  <w:tcW w:w="3791" w:type="pct"/>
                  <w:gridSpan w:val="4"/>
                  <w:vAlign w:val="center"/>
                </w:tcPr>
                <w:p w14:paraId="217B4014" w14:textId="69F102C7" w:rsidR="005E1A25" w:rsidRPr="003B5434" w:rsidRDefault="005E1A25" w:rsidP="003B5434">
                  <w:pPr>
                    <w:jc w:val="center"/>
                    <w:rPr>
                      <w:rFonts w:ascii="Times New Roman" w:hAnsi="Times New Roman" w:cs="Times New Roman"/>
                      <w:bCs/>
                      <w:sz w:val="21"/>
                      <w:szCs w:val="21"/>
                      <w:lang w:eastAsia="zh-CN"/>
                    </w:rPr>
                  </w:pPr>
                  <w:r w:rsidRPr="003B5434">
                    <w:rPr>
                      <w:rFonts w:ascii="Times New Roman" w:hAnsi="Times New Roman" w:cs="Times New Roman"/>
                      <w:bCs/>
                      <w:sz w:val="21"/>
                      <w:szCs w:val="21"/>
                      <w:lang w:eastAsia="zh-CN"/>
                    </w:rPr>
                    <w:t>经度：</w:t>
                  </w:r>
                  <w:r w:rsidRPr="003B5434">
                    <w:rPr>
                      <w:rFonts w:ascii="Times New Roman" w:hAnsi="Times New Roman" w:cs="Times New Roman"/>
                      <w:bCs/>
                      <w:sz w:val="21"/>
                      <w:szCs w:val="21"/>
                      <w:lang w:eastAsia="zh-CN"/>
                    </w:rPr>
                    <w:t xml:space="preserve">120°11'54.81"    </w:t>
                  </w:r>
                  <w:r w:rsidRPr="003B5434">
                    <w:rPr>
                      <w:rFonts w:ascii="Times New Roman" w:hAnsi="Times New Roman" w:cs="Times New Roman"/>
                      <w:bCs/>
                      <w:sz w:val="21"/>
                      <w:szCs w:val="21"/>
                      <w:lang w:eastAsia="zh-CN"/>
                    </w:rPr>
                    <w:t>纬度：</w:t>
                  </w:r>
                  <w:r w:rsidRPr="003B5434">
                    <w:rPr>
                      <w:rFonts w:ascii="Times New Roman" w:hAnsi="Times New Roman" w:cs="Times New Roman"/>
                      <w:bCs/>
                      <w:sz w:val="21"/>
                      <w:szCs w:val="21"/>
                      <w:lang w:eastAsia="zh-CN"/>
                    </w:rPr>
                    <w:t>31°52'33.30"</w:t>
                  </w:r>
                </w:p>
              </w:tc>
            </w:tr>
            <w:tr w:rsidR="00801C1F" w:rsidRPr="003B5434" w14:paraId="64A256E0" w14:textId="77777777" w:rsidTr="008B109C">
              <w:trPr>
                <w:trHeight w:hRule="exact" w:val="370"/>
                <w:jc w:val="center"/>
              </w:trPr>
              <w:tc>
                <w:tcPr>
                  <w:tcW w:w="1209" w:type="pct"/>
                  <w:vMerge w:val="restart"/>
                  <w:vAlign w:val="center"/>
                </w:tcPr>
                <w:p w14:paraId="50870411" w14:textId="6DC72A30" w:rsidR="00801C1F" w:rsidRPr="003B5434" w:rsidRDefault="00801C1F" w:rsidP="003B5434">
                  <w:pPr>
                    <w:jc w:val="center"/>
                    <w:rPr>
                      <w:rFonts w:ascii="Times New Roman" w:hAnsi="Times New Roman" w:cs="Times New Roman"/>
                      <w:bCs/>
                      <w:sz w:val="21"/>
                      <w:szCs w:val="21"/>
                    </w:rPr>
                  </w:pPr>
                  <w:proofErr w:type="spellStart"/>
                  <w:r w:rsidRPr="003B5434">
                    <w:rPr>
                      <w:rFonts w:ascii="Times New Roman" w:hAnsi="Times New Roman" w:cs="Times New Roman"/>
                      <w:bCs/>
                      <w:sz w:val="21"/>
                      <w:szCs w:val="21"/>
                    </w:rPr>
                    <w:t>主要</w:t>
                  </w:r>
                  <w:proofErr w:type="spellEnd"/>
                  <w:r w:rsidRPr="003B5434">
                    <w:rPr>
                      <w:rFonts w:ascii="Times New Roman" w:hAnsi="Times New Roman" w:cs="Times New Roman"/>
                      <w:bCs/>
                      <w:sz w:val="21"/>
                      <w:szCs w:val="21"/>
                      <w:lang w:eastAsia="zh-CN"/>
                    </w:rPr>
                    <w:t>危险</w:t>
                  </w:r>
                  <w:proofErr w:type="spellStart"/>
                  <w:r w:rsidRPr="003B5434">
                    <w:rPr>
                      <w:rFonts w:ascii="Times New Roman" w:hAnsi="Times New Roman" w:cs="Times New Roman"/>
                      <w:bCs/>
                      <w:sz w:val="21"/>
                      <w:szCs w:val="21"/>
                    </w:rPr>
                    <w:t>物质及分布</w:t>
                  </w:r>
                  <w:proofErr w:type="spellEnd"/>
                </w:p>
              </w:tc>
              <w:tc>
                <w:tcPr>
                  <w:tcW w:w="946" w:type="pct"/>
                  <w:vAlign w:val="center"/>
                </w:tcPr>
                <w:p w14:paraId="66B3F0F1" w14:textId="77777777" w:rsidR="00801C1F" w:rsidRPr="003B5434" w:rsidRDefault="00801C1F" w:rsidP="003B5434">
                  <w:pPr>
                    <w:jc w:val="center"/>
                    <w:rPr>
                      <w:rFonts w:ascii="Times New Roman" w:hAnsi="Times New Roman" w:cs="Times New Roman"/>
                      <w:bCs/>
                      <w:sz w:val="21"/>
                      <w:szCs w:val="21"/>
                    </w:rPr>
                  </w:pPr>
                  <w:proofErr w:type="spellStart"/>
                  <w:r w:rsidRPr="003B5434">
                    <w:rPr>
                      <w:rFonts w:ascii="Times New Roman" w:hAnsi="Times New Roman" w:cs="Times New Roman"/>
                      <w:bCs/>
                      <w:sz w:val="21"/>
                      <w:szCs w:val="21"/>
                    </w:rPr>
                    <w:t>物质名称</w:t>
                  </w:r>
                  <w:proofErr w:type="spellEnd"/>
                </w:p>
              </w:tc>
              <w:tc>
                <w:tcPr>
                  <w:tcW w:w="946" w:type="pct"/>
                  <w:vAlign w:val="center"/>
                </w:tcPr>
                <w:p w14:paraId="202F358E" w14:textId="77777777" w:rsidR="00801C1F" w:rsidRPr="003B5434" w:rsidRDefault="00801C1F" w:rsidP="003B5434">
                  <w:pPr>
                    <w:jc w:val="center"/>
                    <w:rPr>
                      <w:rFonts w:ascii="Times New Roman" w:hAnsi="Times New Roman" w:cs="Times New Roman"/>
                      <w:bCs/>
                      <w:sz w:val="21"/>
                      <w:szCs w:val="21"/>
                    </w:rPr>
                  </w:pPr>
                  <w:proofErr w:type="spellStart"/>
                  <w:r w:rsidRPr="003B5434">
                    <w:rPr>
                      <w:rFonts w:ascii="Times New Roman" w:hAnsi="Times New Roman" w:cs="Times New Roman"/>
                      <w:bCs/>
                      <w:sz w:val="21"/>
                      <w:szCs w:val="21"/>
                    </w:rPr>
                    <w:t>贮存位置</w:t>
                  </w:r>
                  <w:proofErr w:type="spellEnd"/>
                </w:p>
              </w:tc>
              <w:tc>
                <w:tcPr>
                  <w:tcW w:w="942" w:type="pct"/>
                  <w:vAlign w:val="center"/>
                </w:tcPr>
                <w:p w14:paraId="4E26408F" w14:textId="77777777" w:rsidR="00801C1F" w:rsidRPr="003B5434" w:rsidRDefault="00801C1F" w:rsidP="003B5434">
                  <w:pPr>
                    <w:jc w:val="center"/>
                    <w:rPr>
                      <w:rFonts w:ascii="Times New Roman" w:hAnsi="Times New Roman" w:cs="Times New Roman"/>
                      <w:bCs/>
                      <w:sz w:val="21"/>
                      <w:szCs w:val="21"/>
                    </w:rPr>
                  </w:pPr>
                  <w:proofErr w:type="spellStart"/>
                  <w:r w:rsidRPr="003B5434">
                    <w:rPr>
                      <w:rFonts w:ascii="Times New Roman" w:hAnsi="Times New Roman" w:cs="Times New Roman"/>
                      <w:bCs/>
                      <w:sz w:val="21"/>
                      <w:szCs w:val="21"/>
                    </w:rPr>
                    <w:t>贮存方式</w:t>
                  </w:r>
                  <w:proofErr w:type="spellEnd"/>
                </w:p>
              </w:tc>
              <w:tc>
                <w:tcPr>
                  <w:tcW w:w="956" w:type="pct"/>
                  <w:vAlign w:val="center"/>
                </w:tcPr>
                <w:p w14:paraId="2C877BBA" w14:textId="77777777" w:rsidR="00801C1F" w:rsidRPr="003B5434" w:rsidRDefault="00801C1F" w:rsidP="003B5434">
                  <w:pPr>
                    <w:jc w:val="center"/>
                    <w:rPr>
                      <w:rFonts w:ascii="Times New Roman" w:hAnsi="Times New Roman" w:cs="Times New Roman"/>
                      <w:bCs/>
                      <w:sz w:val="21"/>
                      <w:szCs w:val="21"/>
                    </w:rPr>
                  </w:pPr>
                  <w:proofErr w:type="spellStart"/>
                  <w:r w:rsidRPr="003B5434">
                    <w:rPr>
                      <w:rFonts w:ascii="Times New Roman" w:hAnsi="Times New Roman" w:cs="Times New Roman"/>
                      <w:bCs/>
                      <w:sz w:val="21"/>
                      <w:szCs w:val="21"/>
                    </w:rPr>
                    <w:t>最大贮存量</w:t>
                  </w:r>
                  <w:proofErr w:type="spellEnd"/>
                  <w:r w:rsidRPr="003B5434">
                    <w:rPr>
                      <w:rFonts w:ascii="Times New Roman" w:hAnsi="Times New Roman" w:cs="Times New Roman"/>
                      <w:bCs/>
                      <w:sz w:val="21"/>
                      <w:szCs w:val="21"/>
                    </w:rPr>
                    <w:t>(t)</w:t>
                  </w:r>
                </w:p>
              </w:tc>
            </w:tr>
            <w:tr w:rsidR="00801C1F" w:rsidRPr="003B5434" w14:paraId="5E19E65B" w14:textId="77777777" w:rsidTr="008B109C">
              <w:trPr>
                <w:trHeight w:hRule="exact" w:val="478"/>
                <w:jc w:val="center"/>
              </w:trPr>
              <w:tc>
                <w:tcPr>
                  <w:tcW w:w="1209" w:type="pct"/>
                  <w:vMerge/>
                  <w:vAlign w:val="center"/>
                </w:tcPr>
                <w:p w14:paraId="42EBB414" w14:textId="77777777" w:rsidR="00801C1F" w:rsidRPr="003B5434" w:rsidRDefault="00801C1F" w:rsidP="003B5434">
                  <w:pPr>
                    <w:autoSpaceDE/>
                    <w:autoSpaceDN/>
                    <w:jc w:val="center"/>
                    <w:rPr>
                      <w:rFonts w:ascii="Times New Roman" w:hAnsi="Times New Roman" w:cs="Times New Roman"/>
                      <w:bCs/>
                      <w:sz w:val="21"/>
                      <w:szCs w:val="21"/>
                    </w:rPr>
                  </w:pPr>
                </w:p>
              </w:tc>
              <w:tc>
                <w:tcPr>
                  <w:tcW w:w="946" w:type="pct"/>
                  <w:vAlign w:val="center"/>
                </w:tcPr>
                <w:p w14:paraId="676841E6" w14:textId="25E95ED4" w:rsidR="00801C1F" w:rsidRPr="003B5434" w:rsidRDefault="00801C1F" w:rsidP="003B5434">
                  <w:pPr>
                    <w:pStyle w:val="TableParagraph"/>
                    <w:autoSpaceDE/>
                    <w:autoSpaceDN/>
                    <w:spacing w:before="64"/>
                    <w:ind w:left="237" w:right="237"/>
                    <w:rPr>
                      <w:rFonts w:ascii="Times New Roman" w:hAnsi="Times New Roman" w:cs="Times New Roman"/>
                      <w:bCs/>
                      <w:sz w:val="21"/>
                      <w:szCs w:val="21"/>
                      <w:lang w:eastAsia="zh-CN"/>
                    </w:rPr>
                  </w:pPr>
                  <w:r w:rsidRPr="003B5434">
                    <w:rPr>
                      <w:rFonts w:ascii="Times New Roman" w:hAnsi="Times New Roman" w:cs="Times New Roman"/>
                      <w:bCs/>
                      <w:sz w:val="21"/>
                      <w:szCs w:val="21"/>
                      <w:lang w:eastAsia="zh-CN"/>
                    </w:rPr>
                    <w:t>合成树脂面漆</w:t>
                  </w:r>
                </w:p>
              </w:tc>
              <w:tc>
                <w:tcPr>
                  <w:tcW w:w="946" w:type="pct"/>
                  <w:vMerge w:val="restart"/>
                  <w:vAlign w:val="center"/>
                </w:tcPr>
                <w:p w14:paraId="25B4FE35" w14:textId="64BF04B1" w:rsidR="00801C1F" w:rsidRPr="003B5434" w:rsidRDefault="00801C1F" w:rsidP="003B5434">
                  <w:pPr>
                    <w:pStyle w:val="TableParagraph"/>
                    <w:autoSpaceDE/>
                    <w:autoSpaceDN/>
                    <w:spacing w:before="64"/>
                    <w:ind w:left="237" w:right="237"/>
                    <w:rPr>
                      <w:rFonts w:ascii="Times New Roman" w:hAnsi="Times New Roman" w:cs="Times New Roman"/>
                      <w:bCs/>
                      <w:sz w:val="21"/>
                      <w:szCs w:val="21"/>
                      <w:lang w:eastAsia="zh-CN"/>
                    </w:rPr>
                  </w:pPr>
                  <w:r w:rsidRPr="003B5434">
                    <w:rPr>
                      <w:rFonts w:ascii="Times New Roman" w:hAnsi="Times New Roman" w:cs="Times New Roman"/>
                      <w:bCs/>
                      <w:sz w:val="21"/>
                      <w:szCs w:val="21"/>
                      <w:lang w:eastAsia="zh-CN"/>
                    </w:rPr>
                    <w:t>原料仓库</w:t>
                  </w:r>
                </w:p>
              </w:tc>
              <w:tc>
                <w:tcPr>
                  <w:tcW w:w="942" w:type="pct"/>
                  <w:vAlign w:val="center"/>
                </w:tcPr>
                <w:p w14:paraId="2B88EF14" w14:textId="4C69D86B" w:rsidR="00801C1F" w:rsidRPr="003B5434" w:rsidRDefault="00801C1F" w:rsidP="003B5434">
                  <w:pPr>
                    <w:pStyle w:val="TableParagraph"/>
                    <w:autoSpaceDE/>
                    <w:autoSpaceDN/>
                    <w:spacing w:before="43"/>
                    <w:ind w:left="236" w:right="238"/>
                    <w:rPr>
                      <w:rFonts w:ascii="Times New Roman" w:hAnsi="Times New Roman" w:cs="Times New Roman"/>
                      <w:bCs/>
                      <w:sz w:val="21"/>
                      <w:szCs w:val="21"/>
                      <w:lang w:eastAsia="zh-CN"/>
                    </w:rPr>
                  </w:pPr>
                  <w:r w:rsidRPr="003B5434">
                    <w:rPr>
                      <w:rFonts w:ascii="Times New Roman" w:hAnsi="Times New Roman" w:cs="Times New Roman"/>
                      <w:bCs/>
                      <w:sz w:val="21"/>
                      <w:szCs w:val="21"/>
                      <w:lang w:eastAsia="zh-CN"/>
                    </w:rPr>
                    <w:t>密封桶装</w:t>
                  </w:r>
                </w:p>
              </w:tc>
              <w:tc>
                <w:tcPr>
                  <w:tcW w:w="956" w:type="pct"/>
                  <w:vAlign w:val="center"/>
                </w:tcPr>
                <w:p w14:paraId="3F48921B" w14:textId="14613177" w:rsidR="00801C1F" w:rsidRPr="003B5434" w:rsidRDefault="00801C1F" w:rsidP="003B5434">
                  <w:pPr>
                    <w:pStyle w:val="TableParagraph"/>
                    <w:autoSpaceDE/>
                    <w:autoSpaceDN/>
                    <w:spacing w:before="43"/>
                    <w:ind w:right="238"/>
                    <w:rPr>
                      <w:rFonts w:ascii="Times New Roman" w:hAnsi="Times New Roman" w:cs="Times New Roman"/>
                      <w:bCs/>
                      <w:sz w:val="21"/>
                      <w:szCs w:val="21"/>
                      <w:lang w:eastAsia="zh-CN"/>
                    </w:rPr>
                  </w:pPr>
                  <w:r w:rsidRPr="003B5434">
                    <w:rPr>
                      <w:rFonts w:ascii="Times New Roman" w:hAnsi="Times New Roman" w:cs="Times New Roman"/>
                      <w:bCs/>
                      <w:sz w:val="21"/>
                      <w:szCs w:val="21"/>
                      <w:lang w:eastAsia="zh-CN"/>
                    </w:rPr>
                    <w:t>0.2</w:t>
                  </w:r>
                </w:p>
              </w:tc>
            </w:tr>
            <w:tr w:rsidR="00801C1F" w:rsidRPr="003B5434" w14:paraId="5ED96A51" w14:textId="77777777" w:rsidTr="008B109C">
              <w:trPr>
                <w:trHeight w:hRule="exact" w:val="478"/>
                <w:jc w:val="center"/>
              </w:trPr>
              <w:tc>
                <w:tcPr>
                  <w:tcW w:w="1209" w:type="pct"/>
                  <w:vMerge/>
                  <w:vAlign w:val="center"/>
                </w:tcPr>
                <w:p w14:paraId="08F3FB67" w14:textId="77777777" w:rsidR="00801C1F" w:rsidRPr="003B5434" w:rsidRDefault="00801C1F" w:rsidP="003B5434">
                  <w:pPr>
                    <w:autoSpaceDE/>
                    <w:autoSpaceDN/>
                    <w:jc w:val="center"/>
                    <w:rPr>
                      <w:rFonts w:ascii="Times New Roman" w:hAnsi="Times New Roman" w:cs="Times New Roman"/>
                      <w:bCs/>
                      <w:sz w:val="21"/>
                      <w:szCs w:val="21"/>
                    </w:rPr>
                  </w:pPr>
                </w:p>
              </w:tc>
              <w:tc>
                <w:tcPr>
                  <w:tcW w:w="946" w:type="pct"/>
                  <w:vAlign w:val="center"/>
                </w:tcPr>
                <w:p w14:paraId="13005618" w14:textId="037846BC" w:rsidR="00801C1F" w:rsidRPr="003B5434" w:rsidRDefault="00801C1F" w:rsidP="003B5434">
                  <w:pPr>
                    <w:pStyle w:val="TableParagraph"/>
                    <w:autoSpaceDE/>
                    <w:autoSpaceDN/>
                    <w:spacing w:before="64"/>
                    <w:ind w:left="237" w:right="237"/>
                    <w:rPr>
                      <w:rFonts w:ascii="Times New Roman" w:hAnsi="Times New Roman" w:cs="Times New Roman"/>
                      <w:bCs/>
                      <w:sz w:val="21"/>
                      <w:szCs w:val="21"/>
                      <w:lang w:eastAsia="zh-CN"/>
                    </w:rPr>
                  </w:pPr>
                  <w:r w:rsidRPr="003B5434">
                    <w:rPr>
                      <w:rFonts w:ascii="Times New Roman" w:hAnsi="Times New Roman" w:cs="Times New Roman"/>
                      <w:bCs/>
                      <w:sz w:val="21"/>
                      <w:szCs w:val="21"/>
                      <w:lang w:eastAsia="zh-CN"/>
                    </w:rPr>
                    <w:t>环氧树脂底漆</w:t>
                  </w:r>
                </w:p>
              </w:tc>
              <w:tc>
                <w:tcPr>
                  <w:tcW w:w="946" w:type="pct"/>
                  <w:vMerge/>
                  <w:vAlign w:val="center"/>
                </w:tcPr>
                <w:p w14:paraId="0EF388A0" w14:textId="77777777" w:rsidR="00801C1F" w:rsidRPr="003B5434" w:rsidRDefault="00801C1F" w:rsidP="003B5434">
                  <w:pPr>
                    <w:pStyle w:val="TableParagraph"/>
                    <w:autoSpaceDE/>
                    <w:autoSpaceDN/>
                    <w:spacing w:before="64"/>
                    <w:ind w:left="237" w:right="237"/>
                    <w:rPr>
                      <w:rFonts w:ascii="Times New Roman" w:hAnsi="Times New Roman" w:cs="Times New Roman"/>
                      <w:bCs/>
                      <w:sz w:val="21"/>
                      <w:szCs w:val="21"/>
                      <w:lang w:eastAsia="zh-CN"/>
                    </w:rPr>
                  </w:pPr>
                </w:p>
              </w:tc>
              <w:tc>
                <w:tcPr>
                  <w:tcW w:w="942" w:type="pct"/>
                  <w:vAlign w:val="center"/>
                </w:tcPr>
                <w:p w14:paraId="2FCD148E" w14:textId="52680978" w:rsidR="00801C1F" w:rsidRPr="003B5434" w:rsidRDefault="00801C1F" w:rsidP="003B5434">
                  <w:pPr>
                    <w:pStyle w:val="TableParagraph"/>
                    <w:autoSpaceDE/>
                    <w:autoSpaceDN/>
                    <w:spacing w:before="43"/>
                    <w:ind w:left="236" w:right="238"/>
                    <w:rPr>
                      <w:rFonts w:ascii="Times New Roman" w:hAnsi="Times New Roman" w:cs="Times New Roman"/>
                      <w:bCs/>
                      <w:sz w:val="21"/>
                      <w:szCs w:val="21"/>
                      <w:lang w:eastAsia="zh-CN"/>
                    </w:rPr>
                  </w:pPr>
                  <w:r w:rsidRPr="003B5434">
                    <w:rPr>
                      <w:rFonts w:ascii="Times New Roman" w:hAnsi="Times New Roman" w:cs="Times New Roman"/>
                      <w:bCs/>
                      <w:sz w:val="21"/>
                      <w:szCs w:val="21"/>
                      <w:lang w:eastAsia="zh-CN"/>
                    </w:rPr>
                    <w:t>密封桶装</w:t>
                  </w:r>
                </w:p>
              </w:tc>
              <w:tc>
                <w:tcPr>
                  <w:tcW w:w="956" w:type="pct"/>
                  <w:vAlign w:val="center"/>
                </w:tcPr>
                <w:p w14:paraId="699A486D" w14:textId="224659AB" w:rsidR="00801C1F" w:rsidRPr="003B5434" w:rsidRDefault="00801C1F" w:rsidP="003B5434">
                  <w:pPr>
                    <w:pStyle w:val="TableParagraph"/>
                    <w:autoSpaceDE/>
                    <w:autoSpaceDN/>
                    <w:spacing w:before="43"/>
                    <w:ind w:right="238"/>
                    <w:rPr>
                      <w:rFonts w:ascii="Times New Roman" w:hAnsi="Times New Roman" w:cs="Times New Roman"/>
                      <w:bCs/>
                      <w:sz w:val="21"/>
                      <w:szCs w:val="21"/>
                      <w:lang w:eastAsia="zh-CN"/>
                    </w:rPr>
                  </w:pPr>
                  <w:r w:rsidRPr="003B5434">
                    <w:rPr>
                      <w:rFonts w:ascii="Times New Roman" w:hAnsi="Times New Roman" w:cs="Times New Roman"/>
                      <w:bCs/>
                      <w:sz w:val="21"/>
                      <w:szCs w:val="21"/>
                      <w:lang w:eastAsia="zh-CN"/>
                    </w:rPr>
                    <w:t>0.2</w:t>
                  </w:r>
                </w:p>
              </w:tc>
            </w:tr>
            <w:tr w:rsidR="00801C1F" w:rsidRPr="003B5434" w14:paraId="1D86A9DC" w14:textId="77777777" w:rsidTr="008B109C">
              <w:trPr>
                <w:trHeight w:hRule="exact" w:val="478"/>
                <w:jc w:val="center"/>
              </w:trPr>
              <w:tc>
                <w:tcPr>
                  <w:tcW w:w="1209" w:type="pct"/>
                  <w:vMerge/>
                  <w:vAlign w:val="center"/>
                </w:tcPr>
                <w:p w14:paraId="5BB4B91B" w14:textId="77777777" w:rsidR="00801C1F" w:rsidRPr="003B5434" w:rsidRDefault="00801C1F" w:rsidP="003B5434">
                  <w:pPr>
                    <w:autoSpaceDE/>
                    <w:autoSpaceDN/>
                    <w:jc w:val="center"/>
                    <w:rPr>
                      <w:rFonts w:ascii="Times New Roman" w:hAnsi="Times New Roman" w:cs="Times New Roman"/>
                      <w:bCs/>
                      <w:sz w:val="21"/>
                      <w:szCs w:val="21"/>
                    </w:rPr>
                  </w:pPr>
                </w:p>
              </w:tc>
              <w:tc>
                <w:tcPr>
                  <w:tcW w:w="946" w:type="pct"/>
                  <w:vAlign w:val="center"/>
                </w:tcPr>
                <w:p w14:paraId="3F2E224A" w14:textId="20ACCAAF" w:rsidR="00801C1F" w:rsidRPr="003B5434" w:rsidRDefault="00D36626" w:rsidP="003B5434">
                  <w:pPr>
                    <w:pStyle w:val="TableParagraph"/>
                    <w:autoSpaceDE/>
                    <w:autoSpaceDN/>
                    <w:spacing w:before="64"/>
                    <w:ind w:left="237" w:right="237"/>
                    <w:rPr>
                      <w:rFonts w:ascii="Times New Roman" w:hAnsi="Times New Roman" w:cs="Times New Roman"/>
                      <w:bCs/>
                      <w:sz w:val="21"/>
                      <w:szCs w:val="21"/>
                      <w:lang w:eastAsia="zh-CN"/>
                    </w:rPr>
                  </w:pPr>
                  <w:r w:rsidRPr="003B5434">
                    <w:rPr>
                      <w:rFonts w:ascii="Times New Roman" w:hAnsi="Times New Roman" w:cs="Times New Roman"/>
                      <w:bCs/>
                      <w:sz w:val="21"/>
                      <w:szCs w:val="21"/>
                      <w:lang w:eastAsia="zh-CN"/>
                    </w:rPr>
                    <w:t>固化剂</w:t>
                  </w:r>
                </w:p>
              </w:tc>
              <w:tc>
                <w:tcPr>
                  <w:tcW w:w="946" w:type="pct"/>
                  <w:vMerge/>
                  <w:vAlign w:val="center"/>
                </w:tcPr>
                <w:p w14:paraId="67E656C8" w14:textId="77777777" w:rsidR="00801C1F" w:rsidRPr="003B5434" w:rsidRDefault="00801C1F" w:rsidP="003B5434">
                  <w:pPr>
                    <w:pStyle w:val="TableParagraph"/>
                    <w:autoSpaceDE/>
                    <w:autoSpaceDN/>
                    <w:spacing w:before="64"/>
                    <w:ind w:left="237" w:right="237"/>
                    <w:rPr>
                      <w:rFonts w:ascii="Times New Roman" w:hAnsi="Times New Roman" w:cs="Times New Roman"/>
                      <w:bCs/>
                      <w:sz w:val="21"/>
                      <w:szCs w:val="21"/>
                      <w:lang w:eastAsia="zh-CN"/>
                    </w:rPr>
                  </w:pPr>
                </w:p>
              </w:tc>
              <w:tc>
                <w:tcPr>
                  <w:tcW w:w="942" w:type="pct"/>
                  <w:vAlign w:val="center"/>
                </w:tcPr>
                <w:p w14:paraId="0A9C3810" w14:textId="789B5A0D" w:rsidR="00801C1F" w:rsidRPr="003B5434" w:rsidRDefault="00801C1F" w:rsidP="003B5434">
                  <w:pPr>
                    <w:pStyle w:val="TableParagraph"/>
                    <w:autoSpaceDE/>
                    <w:autoSpaceDN/>
                    <w:spacing w:before="43"/>
                    <w:ind w:left="236" w:right="238"/>
                    <w:rPr>
                      <w:rFonts w:ascii="Times New Roman" w:hAnsi="Times New Roman" w:cs="Times New Roman"/>
                      <w:bCs/>
                      <w:sz w:val="21"/>
                      <w:szCs w:val="21"/>
                      <w:lang w:eastAsia="zh-CN"/>
                    </w:rPr>
                  </w:pPr>
                  <w:r w:rsidRPr="003B5434">
                    <w:rPr>
                      <w:rFonts w:ascii="Times New Roman" w:hAnsi="Times New Roman" w:cs="Times New Roman"/>
                      <w:bCs/>
                      <w:sz w:val="21"/>
                      <w:szCs w:val="21"/>
                      <w:lang w:eastAsia="zh-CN"/>
                    </w:rPr>
                    <w:t>密封桶装</w:t>
                  </w:r>
                </w:p>
              </w:tc>
              <w:tc>
                <w:tcPr>
                  <w:tcW w:w="956" w:type="pct"/>
                  <w:vAlign w:val="center"/>
                </w:tcPr>
                <w:p w14:paraId="261F6587" w14:textId="43E62FED" w:rsidR="00801C1F" w:rsidRPr="003B5434" w:rsidRDefault="00801C1F" w:rsidP="003B5434">
                  <w:pPr>
                    <w:pStyle w:val="TableParagraph"/>
                    <w:autoSpaceDE/>
                    <w:autoSpaceDN/>
                    <w:spacing w:before="43"/>
                    <w:ind w:right="238"/>
                    <w:rPr>
                      <w:rFonts w:ascii="Times New Roman" w:hAnsi="Times New Roman" w:cs="Times New Roman"/>
                      <w:bCs/>
                      <w:sz w:val="21"/>
                      <w:szCs w:val="21"/>
                      <w:lang w:eastAsia="zh-CN"/>
                    </w:rPr>
                  </w:pPr>
                  <w:r w:rsidRPr="003B5434">
                    <w:rPr>
                      <w:rFonts w:ascii="Times New Roman" w:hAnsi="Times New Roman" w:cs="Times New Roman"/>
                      <w:bCs/>
                      <w:sz w:val="21"/>
                      <w:szCs w:val="21"/>
                      <w:lang w:eastAsia="zh-CN"/>
                    </w:rPr>
                    <w:t>0.1</w:t>
                  </w:r>
                </w:p>
              </w:tc>
            </w:tr>
            <w:tr w:rsidR="00801C1F" w:rsidRPr="003B5434" w14:paraId="2E6ED1A0" w14:textId="77777777" w:rsidTr="008B109C">
              <w:trPr>
                <w:trHeight w:hRule="exact" w:val="478"/>
                <w:jc w:val="center"/>
              </w:trPr>
              <w:tc>
                <w:tcPr>
                  <w:tcW w:w="1209" w:type="pct"/>
                  <w:vMerge/>
                  <w:vAlign w:val="center"/>
                </w:tcPr>
                <w:p w14:paraId="6847EE83" w14:textId="77777777" w:rsidR="00801C1F" w:rsidRPr="003B5434" w:rsidRDefault="00801C1F" w:rsidP="003B5434">
                  <w:pPr>
                    <w:autoSpaceDE/>
                    <w:autoSpaceDN/>
                    <w:jc w:val="center"/>
                    <w:rPr>
                      <w:rFonts w:ascii="Times New Roman" w:hAnsi="Times New Roman" w:cs="Times New Roman"/>
                      <w:bCs/>
                      <w:sz w:val="21"/>
                      <w:szCs w:val="21"/>
                    </w:rPr>
                  </w:pPr>
                </w:p>
              </w:tc>
              <w:tc>
                <w:tcPr>
                  <w:tcW w:w="946" w:type="pct"/>
                  <w:vAlign w:val="center"/>
                </w:tcPr>
                <w:p w14:paraId="2A960F1A" w14:textId="329FC42F" w:rsidR="00801C1F" w:rsidRPr="003B5434" w:rsidRDefault="00D36626" w:rsidP="003B5434">
                  <w:pPr>
                    <w:pStyle w:val="TableParagraph"/>
                    <w:autoSpaceDE/>
                    <w:autoSpaceDN/>
                    <w:spacing w:before="64"/>
                    <w:ind w:left="237" w:right="237"/>
                    <w:rPr>
                      <w:rFonts w:ascii="Times New Roman" w:hAnsi="Times New Roman" w:cs="Times New Roman"/>
                      <w:bCs/>
                      <w:sz w:val="21"/>
                      <w:szCs w:val="21"/>
                      <w:lang w:eastAsia="zh-CN"/>
                    </w:rPr>
                  </w:pPr>
                  <w:r w:rsidRPr="003B5434">
                    <w:rPr>
                      <w:rFonts w:ascii="Times New Roman" w:hAnsi="Times New Roman" w:cs="Times New Roman"/>
                      <w:bCs/>
                      <w:sz w:val="21"/>
                      <w:szCs w:val="21"/>
                      <w:lang w:eastAsia="zh-CN"/>
                    </w:rPr>
                    <w:t>稀释剂</w:t>
                  </w:r>
                </w:p>
              </w:tc>
              <w:tc>
                <w:tcPr>
                  <w:tcW w:w="946" w:type="pct"/>
                  <w:vMerge/>
                  <w:vAlign w:val="center"/>
                </w:tcPr>
                <w:p w14:paraId="59CE276B" w14:textId="77777777" w:rsidR="00801C1F" w:rsidRPr="003B5434" w:rsidRDefault="00801C1F" w:rsidP="003B5434">
                  <w:pPr>
                    <w:pStyle w:val="TableParagraph"/>
                    <w:autoSpaceDE/>
                    <w:autoSpaceDN/>
                    <w:spacing w:before="64"/>
                    <w:ind w:left="237" w:right="237"/>
                    <w:rPr>
                      <w:rFonts w:ascii="Times New Roman" w:hAnsi="Times New Roman" w:cs="Times New Roman"/>
                      <w:bCs/>
                      <w:sz w:val="21"/>
                      <w:szCs w:val="21"/>
                      <w:lang w:eastAsia="zh-CN"/>
                    </w:rPr>
                  </w:pPr>
                </w:p>
              </w:tc>
              <w:tc>
                <w:tcPr>
                  <w:tcW w:w="942" w:type="pct"/>
                  <w:vAlign w:val="center"/>
                </w:tcPr>
                <w:p w14:paraId="54CB1EF1" w14:textId="636FE454" w:rsidR="00801C1F" w:rsidRPr="003B5434" w:rsidRDefault="00801C1F" w:rsidP="003B5434">
                  <w:pPr>
                    <w:pStyle w:val="TableParagraph"/>
                    <w:autoSpaceDE/>
                    <w:autoSpaceDN/>
                    <w:spacing w:before="43"/>
                    <w:ind w:left="236" w:right="238"/>
                    <w:rPr>
                      <w:rFonts w:ascii="Times New Roman" w:hAnsi="Times New Roman" w:cs="Times New Roman"/>
                      <w:bCs/>
                      <w:sz w:val="21"/>
                      <w:szCs w:val="21"/>
                      <w:lang w:eastAsia="zh-CN"/>
                    </w:rPr>
                  </w:pPr>
                  <w:r w:rsidRPr="003B5434">
                    <w:rPr>
                      <w:rFonts w:ascii="Times New Roman" w:hAnsi="Times New Roman" w:cs="Times New Roman"/>
                      <w:bCs/>
                      <w:sz w:val="21"/>
                      <w:szCs w:val="21"/>
                      <w:lang w:eastAsia="zh-CN"/>
                    </w:rPr>
                    <w:t>密封桶装</w:t>
                  </w:r>
                </w:p>
              </w:tc>
              <w:tc>
                <w:tcPr>
                  <w:tcW w:w="956" w:type="pct"/>
                  <w:vAlign w:val="center"/>
                </w:tcPr>
                <w:p w14:paraId="0F6EF30C" w14:textId="6685CB43" w:rsidR="00801C1F" w:rsidRPr="003B5434" w:rsidRDefault="00801C1F" w:rsidP="003B5434">
                  <w:pPr>
                    <w:pStyle w:val="TableParagraph"/>
                    <w:autoSpaceDE/>
                    <w:autoSpaceDN/>
                    <w:spacing w:before="43"/>
                    <w:ind w:right="238"/>
                    <w:rPr>
                      <w:rFonts w:ascii="Times New Roman" w:hAnsi="Times New Roman" w:cs="Times New Roman"/>
                      <w:bCs/>
                      <w:sz w:val="21"/>
                      <w:szCs w:val="21"/>
                      <w:lang w:eastAsia="zh-CN"/>
                    </w:rPr>
                  </w:pPr>
                  <w:r w:rsidRPr="003B5434">
                    <w:rPr>
                      <w:rFonts w:ascii="Times New Roman" w:hAnsi="Times New Roman" w:cs="Times New Roman"/>
                      <w:bCs/>
                      <w:sz w:val="21"/>
                      <w:szCs w:val="21"/>
                      <w:lang w:eastAsia="zh-CN"/>
                    </w:rPr>
                    <w:t>0.1</w:t>
                  </w:r>
                </w:p>
              </w:tc>
            </w:tr>
            <w:tr w:rsidR="005E1A25" w:rsidRPr="003B5434" w14:paraId="1A433C4E" w14:textId="77777777" w:rsidTr="008B109C">
              <w:trPr>
                <w:trHeight w:val="3018"/>
                <w:jc w:val="center"/>
              </w:trPr>
              <w:tc>
                <w:tcPr>
                  <w:tcW w:w="1209" w:type="pct"/>
                  <w:vAlign w:val="center"/>
                </w:tcPr>
                <w:p w14:paraId="22A71504" w14:textId="77777777" w:rsidR="005E1A25" w:rsidRPr="003B5434" w:rsidRDefault="005E1A25" w:rsidP="005E1A25">
                  <w:pPr>
                    <w:pStyle w:val="TableParagraph"/>
                    <w:spacing w:before="142"/>
                    <w:rPr>
                      <w:rFonts w:ascii="Times New Roman" w:hAnsi="Times New Roman" w:cs="Times New Roman"/>
                      <w:bCs/>
                      <w:sz w:val="21"/>
                      <w:szCs w:val="21"/>
                      <w:lang w:eastAsia="zh-CN"/>
                    </w:rPr>
                  </w:pPr>
                  <w:r w:rsidRPr="003B5434">
                    <w:rPr>
                      <w:rFonts w:ascii="Times New Roman" w:hAnsi="Times New Roman" w:cs="Times New Roman"/>
                      <w:bCs/>
                      <w:sz w:val="21"/>
                      <w:szCs w:val="21"/>
                      <w:lang w:eastAsia="zh-CN"/>
                    </w:rPr>
                    <w:t>环境影响途径及危害后果（大气、地表水、地下水等）</w:t>
                  </w:r>
                </w:p>
              </w:tc>
              <w:tc>
                <w:tcPr>
                  <w:tcW w:w="3791" w:type="pct"/>
                  <w:gridSpan w:val="4"/>
                  <w:vAlign w:val="center"/>
                </w:tcPr>
                <w:p w14:paraId="5AAFA022" w14:textId="021ECD72" w:rsidR="00D36626" w:rsidRPr="003B5434" w:rsidRDefault="00D36626" w:rsidP="00D36626">
                  <w:pPr>
                    <w:pStyle w:val="TableParagraph"/>
                    <w:spacing w:line="276" w:lineRule="exact"/>
                    <w:ind w:left="102"/>
                    <w:jc w:val="left"/>
                    <w:rPr>
                      <w:rFonts w:ascii="Times New Roman" w:hAnsi="Times New Roman" w:cs="Times New Roman"/>
                      <w:bCs/>
                      <w:sz w:val="21"/>
                      <w:szCs w:val="21"/>
                      <w:lang w:eastAsia="zh-CN"/>
                    </w:rPr>
                  </w:pPr>
                  <w:r w:rsidRPr="003B5434">
                    <w:rPr>
                      <w:rFonts w:ascii="Times New Roman" w:hAnsi="Times New Roman" w:cs="Times New Roman"/>
                      <w:bCs/>
                      <w:sz w:val="21"/>
                      <w:szCs w:val="21"/>
                      <w:lang w:eastAsia="zh-CN"/>
                    </w:rPr>
                    <w:t>（</w:t>
                  </w:r>
                  <w:r w:rsidRPr="003B5434">
                    <w:rPr>
                      <w:rFonts w:ascii="Times New Roman" w:hAnsi="Times New Roman" w:cs="Times New Roman"/>
                      <w:bCs/>
                      <w:sz w:val="21"/>
                      <w:szCs w:val="21"/>
                      <w:lang w:eastAsia="zh-CN"/>
                    </w:rPr>
                    <w:t>1</w:t>
                  </w:r>
                  <w:r w:rsidRPr="003B5434">
                    <w:rPr>
                      <w:rFonts w:ascii="Times New Roman" w:hAnsi="Times New Roman" w:cs="Times New Roman"/>
                      <w:bCs/>
                      <w:sz w:val="21"/>
                      <w:szCs w:val="21"/>
                      <w:lang w:eastAsia="zh-CN"/>
                    </w:rPr>
                    <w:t>）对大气环境的危害后果</w:t>
                  </w:r>
                </w:p>
                <w:p w14:paraId="41C34964" w14:textId="77777777" w:rsidR="00D36626" w:rsidRPr="003B5434" w:rsidRDefault="00D36626" w:rsidP="00D36626">
                  <w:pPr>
                    <w:pStyle w:val="TableParagraph"/>
                    <w:spacing w:line="276" w:lineRule="exact"/>
                    <w:ind w:left="102"/>
                    <w:rPr>
                      <w:rFonts w:ascii="Times New Roman" w:hAnsi="Times New Roman" w:cs="Times New Roman"/>
                      <w:bCs/>
                      <w:sz w:val="21"/>
                      <w:szCs w:val="21"/>
                      <w:lang w:eastAsia="zh-CN"/>
                    </w:rPr>
                  </w:pPr>
                  <w:r w:rsidRPr="003B5434">
                    <w:rPr>
                      <w:rFonts w:ascii="Times New Roman" w:hAnsi="Times New Roman" w:cs="Times New Roman"/>
                      <w:bCs/>
                      <w:sz w:val="21"/>
                      <w:szCs w:val="21"/>
                      <w:lang w:eastAsia="zh-CN"/>
                    </w:rPr>
                    <w:t>本项目原料油漆、固化剂、稀释剂均采用密封桶装，油漆具有易燃性质，这</w:t>
                  </w:r>
                </w:p>
                <w:p w14:paraId="1E9F296C" w14:textId="7BE3576B" w:rsidR="00D36626" w:rsidRPr="003B5434" w:rsidRDefault="00D36626" w:rsidP="00D36626">
                  <w:pPr>
                    <w:pStyle w:val="TableParagraph"/>
                    <w:spacing w:line="276" w:lineRule="exact"/>
                    <w:ind w:left="102"/>
                    <w:jc w:val="left"/>
                    <w:rPr>
                      <w:rFonts w:ascii="Times New Roman" w:hAnsi="Times New Roman" w:cs="Times New Roman"/>
                      <w:bCs/>
                      <w:sz w:val="21"/>
                      <w:szCs w:val="21"/>
                      <w:lang w:eastAsia="zh-CN"/>
                    </w:rPr>
                  </w:pPr>
                  <w:r w:rsidRPr="003B5434">
                    <w:rPr>
                      <w:rFonts w:ascii="Times New Roman" w:hAnsi="Times New Roman" w:cs="Times New Roman"/>
                      <w:bCs/>
                      <w:sz w:val="21"/>
                      <w:szCs w:val="21"/>
                      <w:lang w:eastAsia="zh-CN"/>
                    </w:rPr>
                    <w:t>些易燃物质遇到热源或火源便可着火，导致火灾，甚至爆炸。火灾、爆炸事故会损害人民财产，散发的热辐射对人体生命健康造成危害。根据项目各可燃物质火灾特性，项目发生火灾时主要的燃烧或分解产物为一氧化碳、二氧化碳等。不完全燃烧产生的</w:t>
                  </w:r>
                  <w:r w:rsidRPr="003B5434">
                    <w:rPr>
                      <w:rFonts w:ascii="Times New Roman" w:hAnsi="Times New Roman" w:cs="Times New Roman"/>
                      <w:bCs/>
                      <w:sz w:val="21"/>
                      <w:szCs w:val="21"/>
                      <w:lang w:eastAsia="zh-CN"/>
                    </w:rPr>
                    <w:t>CO</w:t>
                  </w:r>
                  <w:r w:rsidRPr="003B5434">
                    <w:rPr>
                      <w:rFonts w:ascii="Times New Roman" w:hAnsi="Times New Roman" w:cs="Times New Roman"/>
                      <w:bCs/>
                      <w:sz w:val="21"/>
                      <w:szCs w:val="21"/>
                      <w:lang w:eastAsia="zh-CN"/>
                    </w:rPr>
                    <w:t>会造成一定程度的空气污染。由于使用量较小，这种不完全燃烧生成的污染物中毒以及燃爆产生的热辐射灼伤，通常对事故现场附近十几米范围内的人员有较大的影响，主要影响范围为厂内，而对外环境影响较小。</w:t>
                  </w:r>
                </w:p>
                <w:p w14:paraId="5B04CB61" w14:textId="77777777" w:rsidR="00D36626" w:rsidRPr="003B5434" w:rsidRDefault="00D36626" w:rsidP="00D36626">
                  <w:pPr>
                    <w:pStyle w:val="TableParagraph"/>
                    <w:spacing w:line="276" w:lineRule="exact"/>
                    <w:ind w:left="102"/>
                    <w:jc w:val="left"/>
                    <w:rPr>
                      <w:rFonts w:ascii="Times New Roman" w:hAnsi="Times New Roman" w:cs="Times New Roman"/>
                      <w:bCs/>
                      <w:sz w:val="21"/>
                      <w:szCs w:val="21"/>
                      <w:lang w:eastAsia="zh-CN"/>
                    </w:rPr>
                  </w:pPr>
                  <w:r w:rsidRPr="003B5434">
                    <w:rPr>
                      <w:rFonts w:ascii="Times New Roman" w:hAnsi="Times New Roman" w:cs="Times New Roman"/>
                      <w:bCs/>
                      <w:sz w:val="21"/>
                      <w:szCs w:val="21"/>
                      <w:lang w:eastAsia="zh-CN"/>
                    </w:rPr>
                    <w:t>（</w:t>
                  </w:r>
                  <w:r w:rsidRPr="003B5434">
                    <w:rPr>
                      <w:rFonts w:ascii="Times New Roman" w:hAnsi="Times New Roman" w:cs="Times New Roman"/>
                      <w:bCs/>
                      <w:sz w:val="21"/>
                      <w:szCs w:val="21"/>
                      <w:lang w:eastAsia="zh-CN"/>
                    </w:rPr>
                    <w:t>2</w:t>
                  </w:r>
                  <w:r w:rsidRPr="003B5434">
                    <w:rPr>
                      <w:rFonts w:ascii="Times New Roman" w:hAnsi="Times New Roman" w:cs="Times New Roman"/>
                      <w:bCs/>
                      <w:sz w:val="21"/>
                      <w:szCs w:val="21"/>
                      <w:lang w:eastAsia="zh-CN"/>
                    </w:rPr>
                    <w:t>）对地表水、地下水环境的危害后果</w:t>
                  </w:r>
                </w:p>
                <w:p w14:paraId="7EA85148" w14:textId="7209841E" w:rsidR="005E1A25" w:rsidRPr="003B5434" w:rsidRDefault="00D36626" w:rsidP="00D36626">
                  <w:pPr>
                    <w:pStyle w:val="TableParagraph"/>
                    <w:spacing w:line="253" w:lineRule="exact"/>
                    <w:ind w:left="102"/>
                    <w:jc w:val="left"/>
                    <w:rPr>
                      <w:rFonts w:ascii="Times New Roman" w:hAnsi="Times New Roman" w:cs="Times New Roman"/>
                      <w:bCs/>
                      <w:sz w:val="21"/>
                      <w:szCs w:val="21"/>
                      <w:lang w:eastAsia="zh-CN"/>
                    </w:rPr>
                  </w:pPr>
                  <w:r w:rsidRPr="003B5434">
                    <w:rPr>
                      <w:rFonts w:ascii="Times New Roman" w:hAnsi="Times New Roman" w:cs="Times New Roman"/>
                      <w:bCs/>
                      <w:sz w:val="21"/>
                      <w:szCs w:val="21"/>
                      <w:lang w:eastAsia="zh-CN"/>
                    </w:rPr>
                    <w:t>本项目原料油漆、固化剂、稀释剂均采用密封桶装，正常情况下不会发生泄漏情况。一般发生泄漏的主要原因为容器质量出现问题或在搬运过程中由于操作不当引起的容器破损，本项目由于储存量较小，因此一次泄漏量不大；项目车间已进行硬化、建设单位</w:t>
                  </w:r>
                  <w:r w:rsidR="00D3758E" w:rsidRPr="003B5434">
                    <w:rPr>
                      <w:rFonts w:ascii="Times New Roman" w:hAnsi="Times New Roman" w:cs="Times New Roman"/>
                      <w:bCs/>
                      <w:sz w:val="21"/>
                      <w:szCs w:val="21"/>
                      <w:lang w:eastAsia="zh-CN"/>
                    </w:rPr>
                    <w:t>对这些原料</w:t>
                  </w:r>
                  <w:r w:rsidRPr="003B5434">
                    <w:rPr>
                      <w:rFonts w:ascii="Times New Roman" w:hAnsi="Times New Roman" w:cs="Times New Roman"/>
                      <w:bCs/>
                      <w:sz w:val="21"/>
                      <w:szCs w:val="21"/>
                      <w:lang w:eastAsia="zh-CN"/>
                    </w:rPr>
                    <w:t>采用大托盘盛放，可以有效截留泄露的物质，不会对地表水、地下水、土壤产生影响。</w:t>
                  </w:r>
                </w:p>
              </w:tc>
            </w:tr>
            <w:tr w:rsidR="005E1A25" w:rsidRPr="003B5434" w14:paraId="158447AC" w14:textId="77777777" w:rsidTr="008B109C">
              <w:trPr>
                <w:trHeight w:hRule="exact" w:val="2401"/>
                <w:jc w:val="center"/>
              </w:trPr>
              <w:tc>
                <w:tcPr>
                  <w:tcW w:w="1209" w:type="pct"/>
                  <w:vAlign w:val="center"/>
                </w:tcPr>
                <w:p w14:paraId="206D4DA3" w14:textId="77777777" w:rsidR="005E1A25" w:rsidRPr="003B5434" w:rsidRDefault="005E1A25" w:rsidP="005E1A25">
                  <w:pPr>
                    <w:pStyle w:val="TableParagraph"/>
                    <w:spacing w:before="1"/>
                    <w:ind w:left="235"/>
                    <w:jc w:val="left"/>
                    <w:rPr>
                      <w:rFonts w:ascii="Times New Roman" w:hAnsi="Times New Roman" w:cs="Times New Roman"/>
                      <w:bCs/>
                      <w:sz w:val="21"/>
                      <w:szCs w:val="21"/>
                      <w:lang w:eastAsia="zh-CN"/>
                    </w:rPr>
                  </w:pPr>
                  <w:r w:rsidRPr="003B5434">
                    <w:rPr>
                      <w:rFonts w:ascii="Times New Roman" w:hAnsi="Times New Roman" w:cs="Times New Roman"/>
                      <w:bCs/>
                      <w:sz w:val="21"/>
                      <w:szCs w:val="21"/>
                      <w:lang w:eastAsia="zh-CN"/>
                    </w:rPr>
                    <w:lastRenderedPageBreak/>
                    <w:t>风险防范措施要求</w:t>
                  </w:r>
                </w:p>
              </w:tc>
              <w:tc>
                <w:tcPr>
                  <w:tcW w:w="3791" w:type="pct"/>
                  <w:gridSpan w:val="4"/>
                  <w:vAlign w:val="center"/>
                </w:tcPr>
                <w:p w14:paraId="4B4A7DC8" w14:textId="77777777" w:rsidR="00D3758E" w:rsidRPr="003B5434" w:rsidRDefault="00801C1F" w:rsidP="00D3758E">
                  <w:pPr>
                    <w:pStyle w:val="affb"/>
                    <w:numPr>
                      <w:ilvl w:val="0"/>
                      <w:numId w:val="44"/>
                    </w:numPr>
                    <w:adjustRightInd w:val="0"/>
                    <w:snapToGrid w:val="0"/>
                    <w:ind w:firstLineChars="0"/>
                    <w:jc w:val="both"/>
                    <w:rPr>
                      <w:rFonts w:ascii="Times New Roman" w:hAnsi="Times New Roman" w:cs="Times New Roman"/>
                      <w:bCs/>
                      <w:sz w:val="21"/>
                      <w:szCs w:val="21"/>
                      <w:lang w:eastAsia="zh-CN"/>
                    </w:rPr>
                  </w:pPr>
                  <w:r w:rsidRPr="003B5434">
                    <w:rPr>
                      <w:rFonts w:ascii="Times New Roman" w:hAnsi="Times New Roman" w:cs="Times New Roman"/>
                      <w:bCs/>
                      <w:sz w:val="21"/>
                      <w:szCs w:val="21"/>
                      <w:lang w:eastAsia="zh-CN"/>
                    </w:rPr>
                    <w:t>仓库地面防腐防渗处理并设置截流沟，一旦发生泄漏事故，应及时收集、</w:t>
                  </w:r>
                </w:p>
                <w:p w14:paraId="2CA29034" w14:textId="5616FF3C" w:rsidR="00801C1F" w:rsidRPr="003B5434" w:rsidRDefault="00801C1F" w:rsidP="00D3758E">
                  <w:pPr>
                    <w:adjustRightInd w:val="0"/>
                    <w:snapToGrid w:val="0"/>
                    <w:jc w:val="both"/>
                    <w:rPr>
                      <w:rFonts w:ascii="Times New Roman" w:hAnsi="Times New Roman" w:cs="Times New Roman"/>
                      <w:bCs/>
                      <w:sz w:val="21"/>
                      <w:szCs w:val="21"/>
                      <w:lang w:eastAsia="zh-CN"/>
                    </w:rPr>
                  </w:pPr>
                  <w:r w:rsidRPr="003B5434">
                    <w:rPr>
                      <w:rFonts w:ascii="Times New Roman" w:hAnsi="Times New Roman" w:cs="Times New Roman"/>
                      <w:bCs/>
                      <w:sz w:val="21"/>
                      <w:szCs w:val="21"/>
                      <w:lang w:eastAsia="zh-CN"/>
                    </w:rPr>
                    <w:t>清理泄漏物，工作人员须做好个人防护，加强车间局部通风加快空气扩散。</w:t>
                  </w:r>
                </w:p>
                <w:p w14:paraId="1C481CC4" w14:textId="1D80179F" w:rsidR="005E1A25" w:rsidRPr="003B5434" w:rsidRDefault="00D3758E" w:rsidP="00D3758E">
                  <w:pPr>
                    <w:widowControl/>
                    <w:snapToGrid w:val="0"/>
                    <w:jc w:val="both"/>
                    <w:rPr>
                      <w:rFonts w:ascii="Times New Roman" w:hAnsi="Times New Roman" w:cs="Times New Roman"/>
                      <w:bCs/>
                      <w:sz w:val="21"/>
                      <w:szCs w:val="21"/>
                      <w:lang w:eastAsia="zh-CN"/>
                    </w:rPr>
                  </w:pPr>
                  <w:r w:rsidRPr="003B5434">
                    <w:rPr>
                      <w:rFonts w:ascii="Times New Roman" w:hAnsi="Times New Roman" w:cs="Times New Roman"/>
                      <w:bCs/>
                      <w:sz w:val="21"/>
                      <w:szCs w:val="21"/>
                      <w:lang w:eastAsia="zh-CN"/>
                    </w:rPr>
                    <w:t>2</w:t>
                  </w:r>
                  <w:r w:rsidRPr="003B5434">
                    <w:rPr>
                      <w:rFonts w:ascii="Times New Roman" w:hAnsi="Times New Roman" w:cs="Times New Roman"/>
                      <w:bCs/>
                      <w:sz w:val="21"/>
                      <w:szCs w:val="21"/>
                      <w:lang w:eastAsia="zh-CN"/>
                    </w:rPr>
                    <w:t>、</w:t>
                  </w:r>
                  <w:r w:rsidR="00801C1F" w:rsidRPr="003B5434">
                    <w:rPr>
                      <w:rFonts w:ascii="Times New Roman" w:hAnsi="Times New Roman" w:cs="Times New Roman"/>
                      <w:bCs/>
                      <w:sz w:val="21"/>
                      <w:szCs w:val="21"/>
                      <w:lang w:eastAsia="zh-CN"/>
                    </w:rPr>
                    <w:t>常检查原料包装桶，防治泄露着火；禁止在原料仓库使用火柴、打火机、蜡烛、油灯，也不能吸烟，只能使用防爆电灯、手电筒等；配有一定量的灭火器材，以便在火灾初期进行灭火扑救，并设有手动报警按钮。</w:t>
                  </w:r>
                </w:p>
              </w:tc>
            </w:tr>
          </w:tbl>
          <w:p w14:paraId="3FF6E88C" w14:textId="77777777" w:rsidR="00D3758E" w:rsidRPr="00A172D5" w:rsidRDefault="00D3758E" w:rsidP="005E1A25">
            <w:pPr>
              <w:tabs>
                <w:tab w:val="left" w:pos="1680"/>
              </w:tabs>
              <w:spacing w:line="360" w:lineRule="auto"/>
              <w:ind w:firstLineChars="200" w:firstLine="480"/>
              <w:rPr>
                <w:rFonts w:ascii="Times New Roman" w:hAnsi="Times New Roman" w:cs="Times New Roman"/>
              </w:rPr>
            </w:pPr>
          </w:p>
          <w:p w14:paraId="0EBE5B5E" w14:textId="7E442071" w:rsidR="005E1A25" w:rsidRPr="00A172D5" w:rsidRDefault="005E1A25" w:rsidP="005E1A25">
            <w:pPr>
              <w:tabs>
                <w:tab w:val="left" w:pos="1680"/>
              </w:tabs>
              <w:spacing w:line="360" w:lineRule="auto"/>
              <w:ind w:firstLineChars="200" w:firstLine="480"/>
              <w:rPr>
                <w:rFonts w:ascii="Times New Roman" w:hAnsi="Times New Roman" w:cs="Times New Roman"/>
              </w:rPr>
            </w:pPr>
            <w:r w:rsidRPr="00A172D5">
              <w:rPr>
                <w:rFonts w:ascii="Times New Roman" w:hAnsi="Times New Roman" w:cs="Times New Roman"/>
              </w:rPr>
              <w:t>综上，本项目风险潜势为</w:t>
            </w:r>
            <w:r w:rsidRPr="00A172D5">
              <w:rPr>
                <w:rFonts w:ascii="Times New Roman" w:hAnsi="Times New Roman" w:cs="Times New Roman"/>
              </w:rPr>
              <w:t>I</w:t>
            </w:r>
            <w:r w:rsidRPr="00A172D5">
              <w:rPr>
                <w:rFonts w:ascii="Times New Roman" w:hAnsi="Times New Roman" w:cs="Times New Roman"/>
              </w:rPr>
              <w:t>，环境风险影响较小。项目可能发生的风险事故为</w:t>
            </w:r>
            <w:r w:rsidR="00801C1F" w:rsidRPr="00A172D5">
              <w:rPr>
                <w:rFonts w:ascii="Times New Roman" w:hAnsi="Times New Roman" w:cs="Times New Roman"/>
              </w:rPr>
              <w:t>原料仓库内的油漆等发生泄漏、火灾的风险</w:t>
            </w:r>
            <w:r w:rsidRPr="00A172D5">
              <w:rPr>
                <w:rFonts w:ascii="Times New Roman" w:hAnsi="Times New Roman" w:cs="Times New Roman"/>
              </w:rPr>
              <w:t>等，通过采取风险防治措施，可有效降低事故发生概率，确保泄漏等风险事故对外环境造成环境可接受。因此，本项目的环境风险可防控。</w:t>
            </w:r>
          </w:p>
          <w:p w14:paraId="417F346B" w14:textId="0E0777CB" w:rsidR="008D6DBD" w:rsidRPr="00A172D5" w:rsidRDefault="008D6DBD" w:rsidP="008D6DBD">
            <w:pPr>
              <w:autoSpaceDE w:val="0"/>
              <w:autoSpaceDN w:val="0"/>
              <w:spacing w:line="360" w:lineRule="auto"/>
              <w:rPr>
                <w:rFonts w:ascii="Times New Roman" w:eastAsiaTheme="minorEastAsia" w:hAnsi="Times New Roman" w:cs="Times New Roman"/>
                <w:b/>
                <w:color w:val="000000"/>
              </w:rPr>
            </w:pPr>
            <w:r w:rsidRPr="00A172D5">
              <w:rPr>
                <w:rFonts w:ascii="Times New Roman" w:hAnsi="Times New Roman" w:cs="Times New Roman"/>
                <w:b/>
              </w:rPr>
              <w:t>7.2.</w:t>
            </w:r>
            <w:r w:rsidR="00F83394" w:rsidRPr="00A172D5">
              <w:rPr>
                <w:rFonts w:ascii="Times New Roman" w:hAnsi="Times New Roman" w:cs="Times New Roman"/>
                <w:b/>
              </w:rPr>
              <w:t xml:space="preserve">6 </w:t>
            </w:r>
            <w:r w:rsidRPr="00A172D5">
              <w:rPr>
                <w:rFonts w:ascii="Times New Roman" w:eastAsiaTheme="minorEastAsia" w:hAnsi="Times New Roman" w:cs="Times New Roman"/>
                <w:b/>
                <w:color w:val="000000"/>
              </w:rPr>
              <w:t>污染源监测计划</w:t>
            </w:r>
          </w:p>
          <w:p w14:paraId="633E13B2" w14:textId="723B339C" w:rsidR="008D6DBD" w:rsidRPr="00A172D5" w:rsidRDefault="008D6DBD" w:rsidP="008D6DBD">
            <w:pPr>
              <w:tabs>
                <w:tab w:val="left" w:pos="1680"/>
              </w:tabs>
              <w:spacing w:line="360" w:lineRule="auto"/>
              <w:ind w:firstLineChars="200" w:firstLine="480"/>
              <w:rPr>
                <w:rFonts w:ascii="Times New Roman" w:hAnsi="Times New Roman" w:cs="Times New Roman"/>
              </w:rPr>
            </w:pPr>
            <w:r w:rsidRPr="00A172D5">
              <w:rPr>
                <w:rFonts w:ascii="Times New Roman" w:hAnsi="Times New Roman" w:cs="Times New Roman"/>
              </w:rPr>
              <w:t>按相关环保规定要求，根据本项目废气污染物</w:t>
            </w:r>
            <w:r w:rsidR="00562230" w:rsidRPr="00A172D5">
              <w:rPr>
                <w:rFonts w:ascii="Times New Roman" w:hAnsi="Times New Roman" w:cs="Times New Roman"/>
              </w:rPr>
              <w:t>制定</w:t>
            </w:r>
            <w:r w:rsidRPr="00A172D5">
              <w:rPr>
                <w:rFonts w:ascii="Times New Roman" w:hAnsi="Times New Roman" w:cs="Times New Roman"/>
              </w:rPr>
              <w:t>污染源监测计划见表</w:t>
            </w:r>
            <w:r w:rsidR="00EA580D" w:rsidRPr="00A172D5">
              <w:rPr>
                <w:rFonts w:ascii="Times New Roman" w:hAnsi="Times New Roman" w:cs="Times New Roman"/>
              </w:rPr>
              <w:t>7.2-1</w:t>
            </w:r>
            <w:r w:rsidR="006954A3">
              <w:rPr>
                <w:rFonts w:ascii="Times New Roman" w:hAnsi="Times New Roman" w:cs="Times New Roman" w:hint="eastAsia"/>
              </w:rPr>
              <w:t>6</w:t>
            </w:r>
            <w:r w:rsidRPr="00A172D5">
              <w:rPr>
                <w:rFonts w:ascii="Times New Roman" w:hAnsi="Times New Roman" w:cs="Times New Roman"/>
              </w:rPr>
              <w:t>。</w:t>
            </w:r>
          </w:p>
          <w:p w14:paraId="5F868AF3" w14:textId="4B88BF02" w:rsidR="008D6DBD" w:rsidRPr="00A172D5" w:rsidRDefault="008D6DBD" w:rsidP="008D6DBD">
            <w:pPr>
              <w:tabs>
                <w:tab w:val="left" w:pos="1680"/>
              </w:tabs>
              <w:adjustRightInd w:val="0"/>
              <w:snapToGrid w:val="0"/>
              <w:ind w:firstLineChars="200" w:firstLine="482"/>
              <w:jc w:val="center"/>
              <w:rPr>
                <w:rFonts w:ascii="Times New Roman" w:hAnsi="Times New Roman" w:cs="Times New Roman"/>
                <w:b/>
                <w:bCs/>
              </w:rPr>
            </w:pPr>
            <w:r w:rsidRPr="00A172D5">
              <w:rPr>
                <w:rFonts w:ascii="Times New Roman" w:hAnsi="Times New Roman" w:cs="Times New Roman"/>
                <w:b/>
                <w:bCs/>
              </w:rPr>
              <w:t>表</w:t>
            </w:r>
            <w:r w:rsidR="00EA580D" w:rsidRPr="00A172D5">
              <w:rPr>
                <w:rFonts w:ascii="Times New Roman" w:hAnsi="Times New Roman" w:cs="Times New Roman"/>
                <w:b/>
                <w:bCs/>
              </w:rPr>
              <w:t>7.2-1</w:t>
            </w:r>
            <w:r w:rsidR="006954A3">
              <w:rPr>
                <w:rFonts w:ascii="Times New Roman" w:hAnsi="Times New Roman" w:cs="Times New Roman" w:hint="eastAsia"/>
                <w:b/>
                <w:bCs/>
              </w:rPr>
              <w:t>6</w:t>
            </w:r>
            <w:r w:rsidRPr="00A172D5">
              <w:rPr>
                <w:rFonts w:ascii="Times New Roman" w:hAnsi="Times New Roman" w:cs="Times New Roman"/>
                <w:b/>
                <w:bCs/>
              </w:rPr>
              <w:t xml:space="preserve">  </w:t>
            </w:r>
            <w:r w:rsidRPr="00A172D5">
              <w:rPr>
                <w:rFonts w:ascii="Times New Roman" w:hAnsi="Times New Roman" w:cs="Times New Roman"/>
                <w:b/>
                <w:bCs/>
              </w:rPr>
              <w:t>建设项目污染源监测计划表</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093"/>
              <w:gridCol w:w="1467"/>
              <w:gridCol w:w="1315"/>
              <w:gridCol w:w="1111"/>
              <w:gridCol w:w="4540"/>
            </w:tblGrid>
            <w:tr w:rsidR="008D6DBD" w:rsidRPr="00A172D5" w14:paraId="5BCC868B" w14:textId="77777777" w:rsidTr="005A10B1">
              <w:trPr>
                <w:trHeight w:hRule="exact" w:val="680"/>
                <w:jc w:val="center"/>
              </w:trPr>
              <w:tc>
                <w:tcPr>
                  <w:tcW w:w="574" w:type="pct"/>
                  <w:tcBorders>
                    <w:top w:val="single" w:sz="12" w:space="0" w:color="auto"/>
                    <w:bottom w:val="single" w:sz="12" w:space="0" w:color="auto"/>
                  </w:tcBorders>
                  <w:vAlign w:val="center"/>
                  <w:hideMark/>
                </w:tcPr>
                <w:p w14:paraId="478D6CB6" w14:textId="77777777" w:rsidR="008D6DBD" w:rsidRPr="00A172D5" w:rsidRDefault="008D6DBD" w:rsidP="008D6DBD">
                  <w:pPr>
                    <w:adjustRightInd w:val="0"/>
                    <w:snapToGrid w:val="0"/>
                    <w:jc w:val="center"/>
                    <w:rPr>
                      <w:rFonts w:ascii="Times New Roman" w:eastAsiaTheme="minorEastAsia" w:hAnsi="Times New Roman" w:cs="Times New Roman"/>
                      <w:b/>
                      <w:sz w:val="21"/>
                      <w:szCs w:val="21"/>
                    </w:rPr>
                  </w:pPr>
                  <w:r w:rsidRPr="00A172D5">
                    <w:rPr>
                      <w:rFonts w:ascii="Times New Roman" w:eastAsiaTheme="minorEastAsia" w:hAnsi="Times New Roman" w:cs="Times New Roman"/>
                      <w:b/>
                      <w:sz w:val="21"/>
                      <w:szCs w:val="21"/>
                    </w:rPr>
                    <w:t>类别</w:t>
                  </w:r>
                </w:p>
              </w:tc>
              <w:tc>
                <w:tcPr>
                  <w:tcW w:w="770" w:type="pct"/>
                  <w:tcBorders>
                    <w:top w:val="single" w:sz="12" w:space="0" w:color="auto"/>
                    <w:bottom w:val="single" w:sz="12" w:space="0" w:color="auto"/>
                  </w:tcBorders>
                  <w:vAlign w:val="center"/>
                  <w:hideMark/>
                </w:tcPr>
                <w:p w14:paraId="17905331" w14:textId="77777777" w:rsidR="008D6DBD" w:rsidRPr="00A172D5" w:rsidRDefault="008D6DBD" w:rsidP="008D6DBD">
                  <w:pPr>
                    <w:adjustRightInd w:val="0"/>
                    <w:snapToGrid w:val="0"/>
                    <w:jc w:val="center"/>
                    <w:rPr>
                      <w:rFonts w:ascii="Times New Roman" w:eastAsiaTheme="minorEastAsia" w:hAnsi="Times New Roman" w:cs="Times New Roman"/>
                      <w:sz w:val="21"/>
                      <w:szCs w:val="21"/>
                    </w:rPr>
                  </w:pPr>
                  <w:r w:rsidRPr="00A172D5">
                    <w:rPr>
                      <w:rFonts w:ascii="Times New Roman" w:eastAsiaTheme="minorEastAsia" w:hAnsi="Times New Roman" w:cs="Times New Roman"/>
                      <w:b/>
                      <w:sz w:val="21"/>
                      <w:szCs w:val="21"/>
                    </w:rPr>
                    <w:t>监测点位</w:t>
                  </w:r>
                </w:p>
              </w:tc>
              <w:tc>
                <w:tcPr>
                  <w:tcW w:w="690" w:type="pct"/>
                  <w:tcBorders>
                    <w:top w:val="single" w:sz="12" w:space="0" w:color="auto"/>
                    <w:bottom w:val="single" w:sz="12" w:space="0" w:color="auto"/>
                  </w:tcBorders>
                  <w:vAlign w:val="center"/>
                  <w:hideMark/>
                </w:tcPr>
                <w:p w14:paraId="16D446CF" w14:textId="77777777" w:rsidR="008D6DBD" w:rsidRPr="00A172D5" w:rsidRDefault="008D6DBD" w:rsidP="008D6DBD">
                  <w:pPr>
                    <w:adjustRightInd w:val="0"/>
                    <w:snapToGrid w:val="0"/>
                    <w:jc w:val="center"/>
                    <w:rPr>
                      <w:rFonts w:ascii="Times New Roman" w:eastAsiaTheme="minorEastAsia" w:hAnsi="Times New Roman" w:cs="Times New Roman"/>
                      <w:b/>
                      <w:sz w:val="21"/>
                      <w:szCs w:val="21"/>
                    </w:rPr>
                  </w:pPr>
                  <w:r w:rsidRPr="00A172D5">
                    <w:rPr>
                      <w:rFonts w:ascii="Times New Roman" w:eastAsiaTheme="minorEastAsia" w:hAnsi="Times New Roman" w:cs="Times New Roman"/>
                      <w:b/>
                      <w:sz w:val="21"/>
                      <w:szCs w:val="21"/>
                    </w:rPr>
                    <w:t>监测指标</w:t>
                  </w:r>
                </w:p>
              </w:tc>
              <w:tc>
                <w:tcPr>
                  <w:tcW w:w="583" w:type="pct"/>
                  <w:tcBorders>
                    <w:top w:val="single" w:sz="12" w:space="0" w:color="auto"/>
                    <w:bottom w:val="single" w:sz="12" w:space="0" w:color="auto"/>
                  </w:tcBorders>
                  <w:vAlign w:val="center"/>
                  <w:hideMark/>
                </w:tcPr>
                <w:p w14:paraId="68AD3C07" w14:textId="77777777" w:rsidR="008D6DBD" w:rsidRPr="00A172D5" w:rsidRDefault="008D6DBD" w:rsidP="008D6DBD">
                  <w:pPr>
                    <w:adjustRightInd w:val="0"/>
                    <w:snapToGrid w:val="0"/>
                    <w:jc w:val="center"/>
                    <w:rPr>
                      <w:rFonts w:ascii="Times New Roman" w:eastAsiaTheme="minorEastAsia" w:hAnsi="Times New Roman" w:cs="Times New Roman"/>
                      <w:b/>
                      <w:sz w:val="21"/>
                      <w:szCs w:val="21"/>
                    </w:rPr>
                  </w:pPr>
                  <w:r w:rsidRPr="00A172D5">
                    <w:rPr>
                      <w:rFonts w:ascii="Times New Roman" w:eastAsiaTheme="minorEastAsia" w:hAnsi="Times New Roman" w:cs="Times New Roman"/>
                      <w:b/>
                      <w:sz w:val="21"/>
                      <w:szCs w:val="21"/>
                    </w:rPr>
                    <w:t>监测频次</w:t>
                  </w:r>
                </w:p>
              </w:tc>
              <w:tc>
                <w:tcPr>
                  <w:tcW w:w="2383" w:type="pct"/>
                  <w:tcBorders>
                    <w:top w:val="single" w:sz="12" w:space="0" w:color="auto"/>
                    <w:bottom w:val="single" w:sz="12" w:space="0" w:color="auto"/>
                  </w:tcBorders>
                  <w:vAlign w:val="center"/>
                </w:tcPr>
                <w:p w14:paraId="58E4C7A9" w14:textId="77777777" w:rsidR="008D6DBD" w:rsidRPr="00A172D5" w:rsidRDefault="008D6DBD" w:rsidP="008D6DBD">
                  <w:pPr>
                    <w:adjustRightInd w:val="0"/>
                    <w:snapToGrid w:val="0"/>
                    <w:jc w:val="center"/>
                    <w:rPr>
                      <w:rFonts w:ascii="Times New Roman" w:eastAsiaTheme="minorEastAsia" w:hAnsi="Times New Roman" w:cs="Times New Roman"/>
                      <w:b/>
                      <w:sz w:val="21"/>
                      <w:szCs w:val="21"/>
                    </w:rPr>
                  </w:pPr>
                  <w:r w:rsidRPr="00A172D5">
                    <w:rPr>
                      <w:rFonts w:ascii="Times New Roman" w:eastAsiaTheme="minorEastAsia" w:hAnsi="Times New Roman" w:cs="Times New Roman"/>
                      <w:b/>
                      <w:sz w:val="21"/>
                      <w:szCs w:val="21"/>
                    </w:rPr>
                    <w:t>执行排放标准</w:t>
                  </w:r>
                </w:p>
              </w:tc>
            </w:tr>
            <w:tr w:rsidR="005A10B1" w:rsidRPr="00A172D5" w14:paraId="1B67B15F" w14:textId="77777777" w:rsidTr="005A10B1">
              <w:trPr>
                <w:trHeight w:hRule="exact" w:val="680"/>
                <w:jc w:val="center"/>
              </w:trPr>
              <w:tc>
                <w:tcPr>
                  <w:tcW w:w="574" w:type="pct"/>
                  <w:vMerge w:val="restart"/>
                  <w:tcBorders>
                    <w:top w:val="single" w:sz="12" w:space="0" w:color="auto"/>
                  </w:tcBorders>
                  <w:vAlign w:val="center"/>
                </w:tcPr>
                <w:p w14:paraId="6F59058F" w14:textId="5BCFF4A0" w:rsidR="005A10B1" w:rsidRPr="00A172D5" w:rsidRDefault="005A10B1" w:rsidP="008D6DBD">
                  <w:pPr>
                    <w:adjustRightInd w:val="0"/>
                    <w:snapToGrid w:val="0"/>
                    <w:jc w:val="center"/>
                    <w:rPr>
                      <w:rFonts w:ascii="Times New Roman" w:eastAsiaTheme="minorEastAsia" w:hAnsi="Times New Roman" w:cs="Times New Roman"/>
                      <w:b/>
                      <w:sz w:val="21"/>
                      <w:szCs w:val="21"/>
                    </w:rPr>
                  </w:pPr>
                  <w:r w:rsidRPr="00A172D5">
                    <w:rPr>
                      <w:rFonts w:ascii="Times New Roman" w:eastAsiaTheme="minorEastAsia" w:hAnsi="Times New Roman" w:cs="Times New Roman"/>
                      <w:bCs/>
                      <w:sz w:val="21"/>
                      <w:szCs w:val="21"/>
                    </w:rPr>
                    <w:t>有组织废气</w:t>
                  </w:r>
                </w:p>
              </w:tc>
              <w:tc>
                <w:tcPr>
                  <w:tcW w:w="770" w:type="pct"/>
                  <w:tcBorders>
                    <w:top w:val="single" w:sz="12" w:space="0" w:color="auto"/>
                    <w:bottom w:val="single" w:sz="4" w:space="0" w:color="auto"/>
                  </w:tcBorders>
                  <w:vAlign w:val="center"/>
                </w:tcPr>
                <w:p w14:paraId="4537382F" w14:textId="5BF51C17" w:rsidR="005A10B1" w:rsidRPr="00A172D5" w:rsidRDefault="005A10B1" w:rsidP="008D6DBD">
                  <w:pPr>
                    <w:adjustRightInd w:val="0"/>
                    <w:snapToGrid w:val="0"/>
                    <w:jc w:val="center"/>
                    <w:rPr>
                      <w:rFonts w:ascii="Times New Roman" w:eastAsiaTheme="minorEastAsia" w:hAnsi="Times New Roman" w:cs="Times New Roman"/>
                      <w:b/>
                      <w:sz w:val="21"/>
                      <w:szCs w:val="21"/>
                    </w:rPr>
                  </w:pPr>
                  <w:r>
                    <w:rPr>
                      <w:rFonts w:ascii="Times New Roman" w:eastAsiaTheme="minorEastAsia" w:hAnsi="Times New Roman" w:cs="Times New Roman"/>
                      <w:bCs/>
                      <w:sz w:val="21"/>
                      <w:szCs w:val="21"/>
                    </w:rPr>
                    <w:t>FQ-00</w:t>
                  </w:r>
                  <w:r>
                    <w:rPr>
                      <w:rFonts w:ascii="Times New Roman" w:eastAsiaTheme="minorEastAsia" w:hAnsi="Times New Roman" w:cs="Times New Roman" w:hint="eastAsia"/>
                      <w:bCs/>
                      <w:sz w:val="21"/>
                      <w:szCs w:val="21"/>
                    </w:rPr>
                    <w:t>1</w:t>
                  </w:r>
                  <w:r w:rsidRPr="00A172D5">
                    <w:rPr>
                      <w:rFonts w:ascii="Times New Roman" w:eastAsiaTheme="minorEastAsia" w:hAnsi="Times New Roman" w:cs="Times New Roman"/>
                      <w:bCs/>
                      <w:sz w:val="21"/>
                      <w:szCs w:val="21"/>
                    </w:rPr>
                    <w:t>排气筒</w:t>
                  </w:r>
                </w:p>
              </w:tc>
              <w:tc>
                <w:tcPr>
                  <w:tcW w:w="690" w:type="pct"/>
                  <w:tcBorders>
                    <w:top w:val="single" w:sz="12" w:space="0" w:color="auto"/>
                    <w:bottom w:val="single" w:sz="4" w:space="0" w:color="auto"/>
                  </w:tcBorders>
                  <w:vAlign w:val="center"/>
                </w:tcPr>
                <w:p w14:paraId="72733904" w14:textId="08119ACE" w:rsidR="005A10B1" w:rsidRPr="00A172D5" w:rsidRDefault="005A10B1" w:rsidP="008D6DBD">
                  <w:pPr>
                    <w:adjustRightInd w:val="0"/>
                    <w:snapToGrid w:val="0"/>
                    <w:jc w:val="center"/>
                    <w:rPr>
                      <w:rFonts w:ascii="Times New Roman" w:eastAsiaTheme="minorEastAsia" w:hAnsi="Times New Roman" w:cs="Times New Roman"/>
                      <w:b/>
                      <w:sz w:val="21"/>
                      <w:szCs w:val="21"/>
                    </w:rPr>
                  </w:pPr>
                  <w:r w:rsidRPr="00A172D5">
                    <w:rPr>
                      <w:rFonts w:ascii="Times New Roman" w:eastAsiaTheme="minorEastAsia" w:hAnsi="Times New Roman" w:cs="Times New Roman"/>
                      <w:bCs/>
                      <w:sz w:val="21"/>
                      <w:szCs w:val="21"/>
                    </w:rPr>
                    <w:t>颗粒物</w:t>
                  </w:r>
                </w:p>
              </w:tc>
              <w:tc>
                <w:tcPr>
                  <w:tcW w:w="583" w:type="pct"/>
                  <w:tcBorders>
                    <w:top w:val="single" w:sz="12" w:space="0" w:color="auto"/>
                    <w:bottom w:val="single" w:sz="4" w:space="0" w:color="auto"/>
                  </w:tcBorders>
                  <w:vAlign w:val="center"/>
                </w:tcPr>
                <w:p w14:paraId="495F3568" w14:textId="32D44333" w:rsidR="005A10B1" w:rsidRPr="00A172D5" w:rsidRDefault="005A10B1" w:rsidP="008D6DBD">
                  <w:pPr>
                    <w:adjustRightInd w:val="0"/>
                    <w:snapToGrid w:val="0"/>
                    <w:jc w:val="center"/>
                    <w:rPr>
                      <w:rFonts w:ascii="Times New Roman" w:eastAsiaTheme="minorEastAsia" w:hAnsi="Times New Roman" w:cs="Times New Roman"/>
                      <w:b/>
                      <w:sz w:val="21"/>
                      <w:szCs w:val="21"/>
                    </w:rPr>
                  </w:pPr>
                  <w:r w:rsidRPr="00A172D5">
                    <w:rPr>
                      <w:rFonts w:ascii="Times New Roman" w:eastAsiaTheme="minorEastAsia" w:hAnsi="Times New Roman" w:cs="Times New Roman"/>
                      <w:bCs/>
                      <w:sz w:val="21"/>
                      <w:szCs w:val="21"/>
                    </w:rPr>
                    <w:t>每年一次</w:t>
                  </w:r>
                </w:p>
              </w:tc>
              <w:tc>
                <w:tcPr>
                  <w:tcW w:w="2383" w:type="pct"/>
                  <w:tcBorders>
                    <w:top w:val="single" w:sz="12" w:space="0" w:color="auto"/>
                    <w:bottom w:val="single" w:sz="4" w:space="0" w:color="auto"/>
                  </w:tcBorders>
                  <w:vAlign w:val="center"/>
                </w:tcPr>
                <w:p w14:paraId="6490A06F" w14:textId="63BFF875" w:rsidR="005A10B1" w:rsidRPr="00A172D5" w:rsidRDefault="005A10B1" w:rsidP="008D6DBD">
                  <w:pPr>
                    <w:adjustRightInd w:val="0"/>
                    <w:snapToGrid w:val="0"/>
                    <w:jc w:val="center"/>
                    <w:rPr>
                      <w:rFonts w:ascii="Times New Roman" w:eastAsiaTheme="minorEastAsia" w:hAnsi="Times New Roman" w:cs="Times New Roman"/>
                      <w:b/>
                      <w:sz w:val="21"/>
                      <w:szCs w:val="21"/>
                    </w:rPr>
                  </w:pPr>
                  <w:r w:rsidRPr="00A172D5">
                    <w:rPr>
                      <w:rFonts w:ascii="Times New Roman" w:eastAsiaTheme="minorEastAsia" w:hAnsi="Times New Roman" w:cs="Times New Roman"/>
                      <w:bCs/>
                      <w:sz w:val="21"/>
                      <w:szCs w:val="21"/>
                    </w:rPr>
                    <w:t>《大气污染物综合排放标准》（</w:t>
                  </w:r>
                  <w:r w:rsidRPr="00A172D5">
                    <w:rPr>
                      <w:rFonts w:ascii="Times New Roman" w:eastAsiaTheme="minorEastAsia" w:hAnsi="Times New Roman" w:cs="Times New Roman"/>
                      <w:bCs/>
                      <w:sz w:val="21"/>
                      <w:szCs w:val="21"/>
                    </w:rPr>
                    <w:t>GB16297-1996</w:t>
                  </w:r>
                  <w:r w:rsidRPr="00A172D5">
                    <w:rPr>
                      <w:rFonts w:ascii="Times New Roman" w:eastAsiaTheme="minorEastAsia" w:hAnsi="Times New Roman" w:cs="Times New Roman"/>
                      <w:bCs/>
                      <w:sz w:val="21"/>
                      <w:szCs w:val="21"/>
                    </w:rPr>
                    <w:t>）表</w:t>
                  </w:r>
                  <w:r w:rsidRPr="00A172D5">
                    <w:rPr>
                      <w:rFonts w:ascii="Times New Roman" w:eastAsiaTheme="minorEastAsia" w:hAnsi="Times New Roman" w:cs="Times New Roman"/>
                      <w:bCs/>
                      <w:sz w:val="21"/>
                      <w:szCs w:val="21"/>
                    </w:rPr>
                    <w:t>2</w:t>
                  </w:r>
                  <w:r w:rsidRPr="00A172D5">
                    <w:rPr>
                      <w:rFonts w:ascii="Times New Roman" w:eastAsiaTheme="minorEastAsia" w:hAnsi="Times New Roman" w:cs="Times New Roman"/>
                      <w:bCs/>
                      <w:sz w:val="21"/>
                      <w:szCs w:val="21"/>
                    </w:rPr>
                    <w:t>二级标准</w:t>
                  </w:r>
                </w:p>
              </w:tc>
            </w:tr>
            <w:tr w:rsidR="005A10B1" w:rsidRPr="00A172D5" w14:paraId="7CAEDCD0" w14:textId="77777777" w:rsidTr="005A10B1">
              <w:trPr>
                <w:trHeight w:hRule="exact" w:val="680"/>
                <w:jc w:val="center"/>
              </w:trPr>
              <w:tc>
                <w:tcPr>
                  <w:tcW w:w="574" w:type="pct"/>
                  <w:vMerge/>
                  <w:vAlign w:val="center"/>
                </w:tcPr>
                <w:p w14:paraId="0006AD6B" w14:textId="6BB36253" w:rsidR="005A10B1" w:rsidRPr="00A172D5" w:rsidRDefault="005A10B1" w:rsidP="008D6DBD">
                  <w:pPr>
                    <w:adjustRightInd w:val="0"/>
                    <w:snapToGrid w:val="0"/>
                    <w:jc w:val="center"/>
                    <w:rPr>
                      <w:rFonts w:ascii="Times New Roman" w:eastAsiaTheme="minorEastAsia" w:hAnsi="Times New Roman" w:cs="Times New Roman"/>
                      <w:bCs/>
                      <w:sz w:val="21"/>
                      <w:szCs w:val="21"/>
                    </w:rPr>
                  </w:pPr>
                </w:p>
              </w:tc>
              <w:tc>
                <w:tcPr>
                  <w:tcW w:w="770" w:type="pct"/>
                  <w:vMerge w:val="restart"/>
                  <w:tcBorders>
                    <w:top w:val="single" w:sz="4" w:space="0" w:color="auto"/>
                  </w:tcBorders>
                  <w:vAlign w:val="center"/>
                </w:tcPr>
                <w:p w14:paraId="1B3785FD" w14:textId="4D27444C" w:rsidR="005A10B1" w:rsidRPr="00A172D5" w:rsidRDefault="005A10B1" w:rsidP="008D6DBD">
                  <w:pPr>
                    <w:adjustRightInd w:val="0"/>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FQ-002</w:t>
                  </w:r>
                  <w:r w:rsidRPr="00A172D5">
                    <w:rPr>
                      <w:rFonts w:ascii="Times New Roman" w:eastAsiaTheme="minorEastAsia" w:hAnsi="Times New Roman" w:cs="Times New Roman"/>
                      <w:bCs/>
                      <w:sz w:val="21"/>
                      <w:szCs w:val="21"/>
                    </w:rPr>
                    <w:t>排气筒</w:t>
                  </w:r>
                </w:p>
              </w:tc>
              <w:tc>
                <w:tcPr>
                  <w:tcW w:w="690" w:type="pct"/>
                  <w:tcBorders>
                    <w:top w:val="single" w:sz="4" w:space="0" w:color="auto"/>
                  </w:tcBorders>
                  <w:vAlign w:val="center"/>
                </w:tcPr>
                <w:p w14:paraId="3C1C0385" w14:textId="59F00CE9" w:rsidR="005A10B1" w:rsidRPr="00A172D5" w:rsidRDefault="005A10B1" w:rsidP="008D6DBD">
                  <w:pPr>
                    <w:adjustRightInd w:val="0"/>
                    <w:snapToGrid w:val="0"/>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bCs/>
                      <w:sz w:val="21"/>
                      <w:szCs w:val="21"/>
                    </w:rPr>
                    <w:t>颗粒物</w:t>
                  </w:r>
                </w:p>
              </w:tc>
              <w:tc>
                <w:tcPr>
                  <w:tcW w:w="583" w:type="pct"/>
                  <w:tcBorders>
                    <w:top w:val="single" w:sz="4" w:space="0" w:color="auto"/>
                  </w:tcBorders>
                  <w:vAlign w:val="center"/>
                </w:tcPr>
                <w:p w14:paraId="19BFC6CE" w14:textId="34E53B51" w:rsidR="005A10B1" w:rsidRPr="00A172D5" w:rsidRDefault="005A10B1" w:rsidP="008D6DBD">
                  <w:pPr>
                    <w:adjustRightInd w:val="0"/>
                    <w:snapToGrid w:val="0"/>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bCs/>
                      <w:sz w:val="21"/>
                      <w:szCs w:val="21"/>
                    </w:rPr>
                    <w:t>每年一次</w:t>
                  </w:r>
                </w:p>
              </w:tc>
              <w:tc>
                <w:tcPr>
                  <w:tcW w:w="2383" w:type="pct"/>
                  <w:tcBorders>
                    <w:top w:val="single" w:sz="4" w:space="0" w:color="auto"/>
                  </w:tcBorders>
                  <w:vAlign w:val="center"/>
                </w:tcPr>
                <w:p w14:paraId="6D3A9D3B" w14:textId="7F3EB4A9" w:rsidR="005A10B1" w:rsidRPr="00A172D5" w:rsidRDefault="005A10B1" w:rsidP="008D6DBD">
                  <w:pPr>
                    <w:adjustRightInd w:val="0"/>
                    <w:snapToGrid w:val="0"/>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bCs/>
                      <w:sz w:val="21"/>
                      <w:szCs w:val="21"/>
                    </w:rPr>
                    <w:t>《大气污染物综合排放标准》（</w:t>
                  </w:r>
                  <w:r w:rsidRPr="00A172D5">
                    <w:rPr>
                      <w:rFonts w:ascii="Times New Roman" w:eastAsiaTheme="minorEastAsia" w:hAnsi="Times New Roman" w:cs="Times New Roman"/>
                      <w:bCs/>
                      <w:sz w:val="21"/>
                      <w:szCs w:val="21"/>
                    </w:rPr>
                    <w:t>GB16297-1996</w:t>
                  </w:r>
                  <w:r w:rsidRPr="00A172D5">
                    <w:rPr>
                      <w:rFonts w:ascii="Times New Roman" w:eastAsiaTheme="minorEastAsia" w:hAnsi="Times New Roman" w:cs="Times New Roman"/>
                      <w:bCs/>
                      <w:sz w:val="21"/>
                      <w:szCs w:val="21"/>
                    </w:rPr>
                    <w:t>）表</w:t>
                  </w:r>
                  <w:r w:rsidRPr="00A172D5">
                    <w:rPr>
                      <w:rFonts w:ascii="Times New Roman" w:eastAsiaTheme="minorEastAsia" w:hAnsi="Times New Roman" w:cs="Times New Roman"/>
                      <w:bCs/>
                      <w:sz w:val="21"/>
                      <w:szCs w:val="21"/>
                    </w:rPr>
                    <w:t>2</w:t>
                  </w:r>
                  <w:r w:rsidRPr="00A172D5">
                    <w:rPr>
                      <w:rFonts w:ascii="Times New Roman" w:eastAsiaTheme="minorEastAsia" w:hAnsi="Times New Roman" w:cs="Times New Roman"/>
                      <w:bCs/>
                      <w:sz w:val="21"/>
                      <w:szCs w:val="21"/>
                    </w:rPr>
                    <w:t>二级标准</w:t>
                  </w:r>
                </w:p>
              </w:tc>
            </w:tr>
            <w:tr w:rsidR="005A10B1" w:rsidRPr="00A172D5" w14:paraId="7A495B2D" w14:textId="77777777" w:rsidTr="00EA580D">
              <w:trPr>
                <w:trHeight w:hRule="exact" w:val="680"/>
                <w:jc w:val="center"/>
              </w:trPr>
              <w:tc>
                <w:tcPr>
                  <w:tcW w:w="574" w:type="pct"/>
                  <w:vMerge/>
                  <w:vAlign w:val="center"/>
                </w:tcPr>
                <w:p w14:paraId="321842AE" w14:textId="77777777" w:rsidR="005A10B1" w:rsidRPr="00A172D5" w:rsidRDefault="005A10B1" w:rsidP="00562230">
                  <w:pPr>
                    <w:adjustRightInd w:val="0"/>
                    <w:snapToGrid w:val="0"/>
                    <w:jc w:val="center"/>
                    <w:rPr>
                      <w:rFonts w:ascii="Times New Roman" w:eastAsiaTheme="minorEastAsia" w:hAnsi="Times New Roman" w:cs="Times New Roman"/>
                      <w:bCs/>
                      <w:sz w:val="21"/>
                      <w:szCs w:val="21"/>
                    </w:rPr>
                  </w:pPr>
                </w:p>
              </w:tc>
              <w:tc>
                <w:tcPr>
                  <w:tcW w:w="770" w:type="pct"/>
                  <w:vMerge/>
                  <w:vAlign w:val="center"/>
                </w:tcPr>
                <w:p w14:paraId="67C2D5F7" w14:textId="77777777" w:rsidR="005A10B1" w:rsidRPr="00A172D5" w:rsidRDefault="005A10B1" w:rsidP="00562230">
                  <w:pPr>
                    <w:adjustRightInd w:val="0"/>
                    <w:snapToGrid w:val="0"/>
                    <w:jc w:val="center"/>
                    <w:rPr>
                      <w:rFonts w:ascii="Times New Roman" w:eastAsiaTheme="minorEastAsia" w:hAnsi="Times New Roman" w:cs="Times New Roman"/>
                      <w:bCs/>
                      <w:sz w:val="21"/>
                      <w:szCs w:val="21"/>
                    </w:rPr>
                  </w:pPr>
                </w:p>
              </w:tc>
              <w:tc>
                <w:tcPr>
                  <w:tcW w:w="690" w:type="pct"/>
                  <w:vAlign w:val="center"/>
                </w:tcPr>
                <w:p w14:paraId="38974CE2" w14:textId="32E9156C" w:rsidR="005A10B1" w:rsidRPr="00A172D5" w:rsidRDefault="005A10B1" w:rsidP="00562230">
                  <w:pPr>
                    <w:adjustRightInd w:val="0"/>
                    <w:snapToGrid w:val="0"/>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bCs/>
                      <w:sz w:val="21"/>
                      <w:szCs w:val="21"/>
                    </w:rPr>
                    <w:t>VOCs</w:t>
                  </w:r>
                </w:p>
              </w:tc>
              <w:tc>
                <w:tcPr>
                  <w:tcW w:w="583" w:type="pct"/>
                  <w:vAlign w:val="center"/>
                </w:tcPr>
                <w:p w14:paraId="1F6D4003" w14:textId="18F470B4" w:rsidR="005A10B1" w:rsidRPr="00A172D5" w:rsidRDefault="005A10B1" w:rsidP="00562230">
                  <w:pPr>
                    <w:adjustRightInd w:val="0"/>
                    <w:snapToGrid w:val="0"/>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bCs/>
                      <w:sz w:val="21"/>
                      <w:szCs w:val="21"/>
                    </w:rPr>
                    <w:t>每</w:t>
                  </w:r>
                  <w:r>
                    <w:rPr>
                      <w:rFonts w:ascii="Times New Roman" w:eastAsiaTheme="minorEastAsia" w:hAnsi="Times New Roman" w:cs="Times New Roman" w:hint="eastAsia"/>
                      <w:bCs/>
                      <w:sz w:val="21"/>
                      <w:szCs w:val="21"/>
                    </w:rPr>
                    <w:t>半年</w:t>
                  </w:r>
                  <w:r w:rsidRPr="00A172D5">
                    <w:rPr>
                      <w:rFonts w:ascii="Times New Roman" w:eastAsiaTheme="minorEastAsia" w:hAnsi="Times New Roman" w:cs="Times New Roman"/>
                      <w:bCs/>
                      <w:sz w:val="21"/>
                      <w:szCs w:val="21"/>
                    </w:rPr>
                    <w:t>一次</w:t>
                  </w:r>
                </w:p>
              </w:tc>
              <w:tc>
                <w:tcPr>
                  <w:tcW w:w="2383" w:type="pct"/>
                  <w:vMerge w:val="restart"/>
                  <w:vAlign w:val="center"/>
                </w:tcPr>
                <w:p w14:paraId="3D3D78A0" w14:textId="268A8175" w:rsidR="005A10B1" w:rsidRPr="00A172D5" w:rsidRDefault="005A10B1" w:rsidP="00562230">
                  <w:pPr>
                    <w:adjustRightInd w:val="0"/>
                    <w:snapToGrid w:val="0"/>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bCs/>
                      <w:color w:val="000000"/>
                      <w:sz w:val="21"/>
                      <w:szCs w:val="21"/>
                    </w:rPr>
                    <w:t>DB12/524-2014</w:t>
                  </w:r>
                  <w:r>
                    <w:rPr>
                      <w:rFonts w:ascii="Times New Roman" w:eastAsiaTheme="minorEastAsia" w:hAnsi="Times New Roman" w:cs="Times New Roman" w:hint="eastAsia"/>
                      <w:bCs/>
                      <w:color w:val="000000"/>
                      <w:sz w:val="21"/>
                      <w:szCs w:val="21"/>
                    </w:rPr>
                    <w:t xml:space="preserve"> </w:t>
                  </w:r>
                  <w:r w:rsidRPr="00A172D5">
                    <w:rPr>
                      <w:rFonts w:ascii="Times New Roman" w:eastAsiaTheme="minorEastAsia" w:hAnsi="Times New Roman" w:cs="Times New Roman"/>
                      <w:bCs/>
                      <w:color w:val="000000"/>
                      <w:sz w:val="21"/>
                      <w:szCs w:val="21"/>
                    </w:rPr>
                    <w:t>《工业企业挥发性有机物排放控制标准》表</w:t>
                  </w:r>
                  <w:r w:rsidRPr="00A172D5">
                    <w:rPr>
                      <w:rFonts w:ascii="Times New Roman" w:eastAsiaTheme="minorEastAsia" w:hAnsi="Times New Roman" w:cs="Times New Roman"/>
                      <w:bCs/>
                      <w:color w:val="000000"/>
                      <w:sz w:val="21"/>
                      <w:szCs w:val="21"/>
                    </w:rPr>
                    <w:t>2</w:t>
                  </w:r>
                  <w:r w:rsidRPr="00A172D5">
                    <w:rPr>
                      <w:rFonts w:ascii="Times New Roman" w:eastAsiaTheme="minorEastAsia" w:hAnsi="Times New Roman" w:cs="Times New Roman"/>
                      <w:bCs/>
                      <w:color w:val="000000"/>
                      <w:sz w:val="21"/>
                      <w:szCs w:val="21"/>
                    </w:rPr>
                    <w:t>标准</w:t>
                  </w:r>
                </w:p>
              </w:tc>
            </w:tr>
            <w:tr w:rsidR="005A10B1" w:rsidRPr="00A172D5" w14:paraId="6166BACC" w14:textId="77777777" w:rsidTr="00EA580D">
              <w:trPr>
                <w:trHeight w:hRule="exact" w:val="680"/>
                <w:jc w:val="center"/>
              </w:trPr>
              <w:tc>
                <w:tcPr>
                  <w:tcW w:w="574" w:type="pct"/>
                  <w:vMerge/>
                  <w:vAlign w:val="center"/>
                </w:tcPr>
                <w:p w14:paraId="2EAC969E" w14:textId="77777777" w:rsidR="005A10B1" w:rsidRPr="00A172D5" w:rsidRDefault="005A10B1" w:rsidP="00562230">
                  <w:pPr>
                    <w:adjustRightInd w:val="0"/>
                    <w:snapToGrid w:val="0"/>
                    <w:jc w:val="center"/>
                    <w:rPr>
                      <w:rFonts w:ascii="Times New Roman" w:eastAsiaTheme="minorEastAsia" w:hAnsi="Times New Roman" w:cs="Times New Roman"/>
                      <w:bCs/>
                      <w:sz w:val="21"/>
                      <w:szCs w:val="21"/>
                    </w:rPr>
                  </w:pPr>
                </w:p>
              </w:tc>
              <w:tc>
                <w:tcPr>
                  <w:tcW w:w="770" w:type="pct"/>
                  <w:vMerge/>
                  <w:vAlign w:val="center"/>
                </w:tcPr>
                <w:p w14:paraId="2E1B0311" w14:textId="77777777" w:rsidR="005A10B1" w:rsidRPr="00A172D5" w:rsidRDefault="005A10B1" w:rsidP="00562230">
                  <w:pPr>
                    <w:adjustRightInd w:val="0"/>
                    <w:snapToGrid w:val="0"/>
                    <w:jc w:val="center"/>
                    <w:rPr>
                      <w:rFonts w:ascii="Times New Roman" w:eastAsiaTheme="minorEastAsia" w:hAnsi="Times New Roman" w:cs="Times New Roman"/>
                      <w:bCs/>
                      <w:sz w:val="21"/>
                      <w:szCs w:val="21"/>
                    </w:rPr>
                  </w:pPr>
                </w:p>
              </w:tc>
              <w:tc>
                <w:tcPr>
                  <w:tcW w:w="690" w:type="pct"/>
                  <w:vAlign w:val="center"/>
                </w:tcPr>
                <w:p w14:paraId="5D516A95" w14:textId="0BD47673" w:rsidR="005A10B1" w:rsidRPr="00A172D5" w:rsidRDefault="005A10B1" w:rsidP="00562230">
                  <w:pPr>
                    <w:adjustRightInd w:val="0"/>
                    <w:snapToGrid w:val="0"/>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bCs/>
                      <w:sz w:val="21"/>
                      <w:szCs w:val="21"/>
                    </w:rPr>
                    <w:t>二甲苯</w:t>
                  </w:r>
                </w:p>
              </w:tc>
              <w:tc>
                <w:tcPr>
                  <w:tcW w:w="583" w:type="pct"/>
                  <w:vAlign w:val="center"/>
                </w:tcPr>
                <w:p w14:paraId="1772B3F1" w14:textId="79BE8DB3" w:rsidR="005A10B1" w:rsidRPr="00A172D5" w:rsidRDefault="005A10B1" w:rsidP="00562230">
                  <w:pPr>
                    <w:adjustRightInd w:val="0"/>
                    <w:snapToGrid w:val="0"/>
                    <w:rPr>
                      <w:rFonts w:ascii="Times New Roman" w:eastAsiaTheme="minorEastAsia" w:hAnsi="Times New Roman" w:cs="Times New Roman"/>
                      <w:bCs/>
                      <w:sz w:val="21"/>
                      <w:szCs w:val="21"/>
                    </w:rPr>
                  </w:pPr>
                  <w:r w:rsidRPr="00A172D5">
                    <w:rPr>
                      <w:rFonts w:ascii="Times New Roman" w:eastAsiaTheme="minorEastAsia" w:hAnsi="Times New Roman" w:cs="Times New Roman"/>
                      <w:bCs/>
                      <w:sz w:val="21"/>
                      <w:szCs w:val="21"/>
                    </w:rPr>
                    <w:t>每</w:t>
                  </w:r>
                  <w:r>
                    <w:rPr>
                      <w:rFonts w:ascii="Times New Roman" w:eastAsiaTheme="minorEastAsia" w:hAnsi="Times New Roman" w:cs="Times New Roman" w:hint="eastAsia"/>
                      <w:bCs/>
                      <w:sz w:val="21"/>
                      <w:szCs w:val="21"/>
                    </w:rPr>
                    <w:t>半年</w:t>
                  </w:r>
                  <w:r w:rsidRPr="00A172D5">
                    <w:rPr>
                      <w:rFonts w:ascii="Times New Roman" w:eastAsiaTheme="minorEastAsia" w:hAnsi="Times New Roman" w:cs="Times New Roman"/>
                      <w:bCs/>
                      <w:sz w:val="21"/>
                      <w:szCs w:val="21"/>
                    </w:rPr>
                    <w:t>1</w:t>
                  </w:r>
                  <w:r w:rsidRPr="00A172D5">
                    <w:rPr>
                      <w:rFonts w:ascii="Times New Roman" w:eastAsiaTheme="minorEastAsia" w:hAnsi="Times New Roman" w:cs="Times New Roman"/>
                      <w:bCs/>
                      <w:sz w:val="21"/>
                      <w:szCs w:val="21"/>
                    </w:rPr>
                    <w:t>次</w:t>
                  </w:r>
                </w:p>
              </w:tc>
              <w:tc>
                <w:tcPr>
                  <w:tcW w:w="2383" w:type="pct"/>
                  <w:vMerge/>
                  <w:vAlign w:val="center"/>
                </w:tcPr>
                <w:p w14:paraId="266DE7EA" w14:textId="77777777" w:rsidR="005A10B1" w:rsidRPr="00A172D5" w:rsidRDefault="005A10B1" w:rsidP="00562230">
                  <w:pPr>
                    <w:adjustRightInd w:val="0"/>
                    <w:snapToGrid w:val="0"/>
                    <w:jc w:val="center"/>
                    <w:rPr>
                      <w:rFonts w:ascii="Times New Roman" w:eastAsiaTheme="minorEastAsia" w:hAnsi="Times New Roman" w:cs="Times New Roman"/>
                      <w:bCs/>
                      <w:sz w:val="21"/>
                      <w:szCs w:val="21"/>
                    </w:rPr>
                  </w:pPr>
                </w:p>
              </w:tc>
            </w:tr>
            <w:tr w:rsidR="00EA580D" w:rsidRPr="00A172D5" w14:paraId="0ED1917C" w14:textId="77777777" w:rsidTr="00EA580D">
              <w:trPr>
                <w:trHeight w:hRule="exact" w:val="680"/>
                <w:jc w:val="center"/>
              </w:trPr>
              <w:tc>
                <w:tcPr>
                  <w:tcW w:w="574" w:type="pct"/>
                  <w:vMerge w:val="restart"/>
                  <w:vAlign w:val="center"/>
                  <w:hideMark/>
                </w:tcPr>
                <w:p w14:paraId="42E5B284" w14:textId="77777777" w:rsidR="00EA580D" w:rsidRPr="00A172D5" w:rsidRDefault="00EA580D" w:rsidP="00562230">
                  <w:pPr>
                    <w:adjustRightInd w:val="0"/>
                    <w:snapToGrid w:val="0"/>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bCs/>
                      <w:sz w:val="21"/>
                      <w:szCs w:val="21"/>
                    </w:rPr>
                    <w:t>无组织废气</w:t>
                  </w:r>
                </w:p>
              </w:tc>
              <w:tc>
                <w:tcPr>
                  <w:tcW w:w="770" w:type="pct"/>
                  <w:vMerge w:val="restart"/>
                  <w:vAlign w:val="center"/>
                  <w:hideMark/>
                </w:tcPr>
                <w:p w14:paraId="00FE38B1" w14:textId="23220ABA" w:rsidR="00EA580D" w:rsidRPr="00A172D5" w:rsidRDefault="00EA580D" w:rsidP="00562230">
                  <w:pPr>
                    <w:adjustRightInd w:val="0"/>
                    <w:snapToGrid w:val="0"/>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bCs/>
                      <w:sz w:val="21"/>
                      <w:szCs w:val="21"/>
                    </w:rPr>
                    <w:t>厂界</w:t>
                  </w:r>
                </w:p>
              </w:tc>
              <w:tc>
                <w:tcPr>
                  <w:tcW w:w="690" w:type="pct"/>
                  <w:vAlign w:val="center"/>
                </w:tcPr>
                <w:p w14:paraId="33D17D66" w14:textId="5F37DF2B" w:rsidR="00EA580D" w:rsidRPr="00A172D5" w:rsidRDefault="00EA580D" w:rsidP="00562230">
                  <w:pPr>
                    <w:adjustRightInd w:val="0"/>
                    <w:snapToGrid w:val="0"/>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bCs/>
                      <w:sz w:val="21"/>
                      <w:szCs w:val="21"/>
                    </w:rPr>
                    <w:t>颗粒物</w:t>
                  </w:r>
                </w:p>
              </w:tc>
              <w:tc>
                <w:tcPr>
                  <w:tcW w:w="583" w:type="pct"/>
                  <w:vAlign w:val="center"/>
                  <w:hideMark/>
                </w:tcPr>
                <w:p w14:paraId="06C47425" w14:textId="59217122" w:rsidR="00EA580D" w:rsidRPr="00A172D5" w:rsidRDefault="00EA580D" w:rsidP="00562230">
                  <w:pPr>
                    <w:adjustRightInd w:val="0"/>
                    <w:snapToGrid w:val="0"/>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bCs/>
                      <w:sz w:val="21"/>
                      <w:szCs w:val="21"/>
                    </w:rPr>
                    <w:t>每年</w:t>
                  </w:r>
                  <w:r w:rsidRPr="00A172D5">
                    <w:rPr>
                      <w:rFonts w:ascii="Times New Roman" w:eastAsiaTheme="minorEastAsia" w:hAnsi="Times New Roman" w:cs="Times New Roman"/>
                      <w:bCs/>
                      <w:sz w:val="21"/>
                      <w:szCs w:val="21"/>
                    </w:rPr>
                    <w:t>1</w:t>
                  </w:r>
                  <w:r w:rsidRPr="00A172D5">
                    <w:rPr>
                      <w:rFonts w:ascii="Times New Roman" w:eastAsiaTheme="minorEastAsia" w:hAnsi="Times New Roman" w:cs="Times New Roman"/>
                      <w:bCs/>
                      <w:sz w:val="21"/>
                      <w:szCs w:val="21"/>
                    </w:rPr>
                    <w:t>次</w:t>
                  </w:r>
                </w:p>
              </w:tc>
              <w:tc>
                <w:tcPr>
                  <w:tcW w:w="2383" w:type="pct"/>
                  <w:vAlign w:val="center"/>
                </w:tcPr>
                <w:p w14:paraId="39A8765D" w14:textId="47D6DEE8" w:rsidR="00EA580D" w:rsidRPr="00A172D5" w:rsidRDefault="00EA580D" w:rsidP="00562230">
                  <w:pPr>
                    <w:adjustRightInd w:val="0"/>
                    <w:snapToGrid w:val="0"/>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bCs/>
                      <w:color w:val="000000"/>
                      <w:sz w:val="21"/>
                      <w:szCs w:val="21"/>
                    </w:rPr>
                    <w:t>GB16297-1996</w:t>
                  </w:r>
                  <w:r w:rsidRPr="00A172D5">
                    <w:rPr>
                      <w:rFonts w:ascii="Times New Roman" w:eastAsiaTheme="minorEastAsia" w:hAnsi="Times New Roman" w:cs="Times New Roman"/>
                      <w:bCs/>
                      <w:color w:val="000000"/>
                      <w:sz w:val="21"/>
                      <w:szCs w:val="21"/>
                    </w:rPr>
                    <w:t>《大气污染物综合排放标准》表</w:t>
                  </w:r>
                  <w:r w:rsidRPr="00A172D5">
                    <w:rPr>
                      <w:rFonts w:ascii="Times New Roman" w:eastAsiaTheme="minorEastAsia" w:hAnsi="Times New Roman" w:cs="Times New Roman"/>
                      <w:bCs/>
                      <w:color w:val="000000"/>
                      <w:sz w:val="21"/>
                      <w:szCs w:val="21"/>
                    </w:rPr>
                    <w:t>2</w:t>
                  </w:r>
                  <w:r w:rsidRPr="00A172D5">
                    <w:rPr>
                      <w:rFonts w:ascii="Times New Roman" w:eastAsiaTheme="minorEastAsia" w:hAnsi="Times New Roman" w:cs="Times New Roman"/>
                      <w:bCs/>
                      <w:color w:val="000000"/>
                      <w:sz w:val="21"/>
                      <w:szCs w:val="21"/>
                    </w:rPr>
                    <w:t>标准</w:t>
                  </w:r>
                </w:p>
              </w:tc>
            </w:tr>
            <w:tr w:rsidR="00EA580D" w:rsidRPr="00A172D5" w14:paraId="48B69C78" w14:textId="77777777" w:rsidTr="00EA580D">
              <w:trPr>
                <w:trHeight w:hRule="exact" w:val="680"/>
                <w:jc w:val="center"/>
              </w:trPr>
              <w:tc>
                <w:tcPr>
                  <w:tcW w:w="574" w:type="pct"/>
                  <w:vMerge/>
                  <w:vAlign w:val="center"/>
                </w:tcPr>
                <w:p w14:paraId="7FD74041" w14:textId="77777777" w:rsidR="00EA580D" w:rsidRPr="00A172D5" w:rsidRDefault="00EA580D" w:rsidP="00562230">
                  <w:pPr>
                    <w:adjustRightInd w:val="0"/>
                    <w:snapToGrid w:val="0"/>
                    <w:jc w:val="center"/>
                    <w:rPr>
                      <w:rFonts w:ascii="Times New Roman" w:eastAsiaTheme="minorEastAsia" w:hAnsi="Times New Roman" w:cs="Times New Roman"/>
                      <w:bCs/>
                      <w:sz w:val="21"/>
                      <w:szCs w:val="21"/>
                    </w:rPr>
                  </w:pPr>
                </w:p>
              </w:tc>
              <w:tc>
                <w:tcPr>
                  <w:tcW w:w="770" w:type="pct"/>
                  <w:vMerge/>
                  <w:vAlign w:val="center"/>
                </w:tcPr>
                <w:p w14:paraId="7FC8FD36" w14:textId="77777777" w:rsidR="00EA580D" w:rsidRPr="00A172D5" w:rsidRDefault="00EA580D" w:rsidP="00562230">
                  <w:pPr>
                    <w:adjustRightInd w:val="0"/>
                    <w:snapToGrid w:val="0"/>
                    <w:jc w:val="center"/>
                    <w:rPr>
                      <w:rFonts w:ascii="Times New Roman" w:eastAsiaTheme="minorEastAsia" w:hAnsi="Times New Roman" w:cs="Times New Roman"/>
                      <w:bCs/>
                      <w:sz w:val="21"/>
                      <w:szCs w:val="21"/>
                    </w:rPr>
                  </w:pPr>
                </w:p>
              </w:tc>
              <w:tc>
                <w:tcPr>
                  <w:tcW w:w="690" w:type="pct"/>
                  <w:vAlign w:val="center"/>
                </w:tcPr>
                <w:p w14:paraId="5CA70DB5" w14:textId="7D795E44" w:rsidR="00EA580D" w:rsidRPr="00A172D5" w:rsidRDefault="00EA580D" w:rsidP="00562230">
                  <w:pPr>
                    <w:adjustRightInd w:val="0"/>
                    <w:snapToGrid w:val="0"/>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bCs/>
                      <w:sz w:val="21"/>
                      <w:szCs w:val="21"/>
                    </w:rPr>
                    <w:t>VOCs</w:t>
                  </w:r>
                </w:p>
              </w:tc>
              <w:tc>
                <w:tcPr>
                  <w:tcW w:w="583" w:type="pct"/>
                  <w:vAlign w:val="center"/>
                </w:tcPr>
                <w:p w14:paraId="0FC5B3CC" w14:textId="72FE15F7" w:rsidR="00EA580D" w:rsidRPr="00A172D5" w:rsidRDefault="00EA580D" w:rsidP="00562230">
                  <w:pPr>
                    <w:adjustRightInd w:val="0"/>
                    <w:snapToGrid w:val="0"/>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bCs/>
                      <w:sz w:val="21"/>
                      <w:szCs w:val="21"/>
                    </w:rPr>
                    <w:t>每半年</w:t>
                  </w:r>
                  <w:r w:rsidRPr="00A172D5">
                    <w:rPr>
                      <w:rFonts w:ascii="Times New Roman" w:eastAsiaTheme="minorEastAsia" w:hAnsi="Times New Roman" w:cs="Times New Roman"/>
                      <w:bCs/>
                      <w:sz w:val="21"/>
                      <w:szCs w:val="21"/>
                    </w:rPr>
                    <w:t>1</w:t>
                  </w:r>
                  <w:r w:rsidRPr="00A172D5">
                    <w:rPr>
                      <w:rFonts w:ascii="Times New Roman" w:eastAsiaTheme="minorEastAsia" w:hAnsi="Times New Roman" w:cs="Times New Roman"/>
                      <w:bCs/>
                      <w:sz w:val="21"/>
                      <w:szCs w:val="21"/>
                    </w:rPr>
                    <w:t>次</w:t>
                  </w:r>
                </w:p>
              </w:tc>
              <w:tc>
                <w:tcPr>
                  <w:tcW w:w="2383" w:type="pct"/>
                  <w:vAlign w:val="center"/>
                </w:tcPr>
                <w:p w14:paraId="2E8F40D3" w14:textId="4235DC78" w:rsidR="00EA580D" w:rsidRPr="00A172D5" w:rsidRDefault="00EA580D" w:rsidP="00562230">
                  <w:pPr>
                    <w:adjustRightInd w:val="0"/>
                    <w:snapToGrid w:val="0"/>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bCs/>
                      <w:color w:val="000000"/>
                      <w:sz w:val="21"/>
                      <w:szCs w:val="21"/>
                    </w:rPr>
                    <w:t>GB16297-1996</w:t>
                  </w:r>
                  <w:r w:rsidRPr="00A172D5">
                    <w:rPr>
                      <w:rFonts w:ascii="Times New Roman" w:eastAsiaTheme="minorEastAsia" w:hAnsi="Times New Roman" w:cs="Times New Roman"/>
                      <w:bCs/>
                      <w:color w:val="000000"/>
                      <w:sz w:val="21"/>
                      <w:szCs w:val="21"/>
                    </w:rPr>
                    <w:t>《大气污染物综合排放标准》表</w:t>
                  </w:r>
                  <w:r w:rsidRPr="00A172D5">
                    <w:rPr>
                      <w:rFonts w:ascii="Times New Roman" w:eastAsiaTheme="minorEastAsia" w:hAnsi="Times New Roman" w:cs="Times New Roman"/>
                      <w:bCs/>
                      <w:color w:val="000000"/>
                      <w:sz w:val="21"/>
                      <w:szCs w:val="21"/>
                    </w:rPr>
                    <w:t>2</w:t>
                  </w:r>
                  <w:r w:rsidRPr="00A172D5">
                    <w:rPr>
                      <w:rFonts w:ascii="Times New Roman" w:eastAsiaTheme="minorEastAsia" w:hAnsi="Times New Roman" w:cs="Times New Roman"/>
                      <w:bCs/>
                      <w:color w:val="000000"/>
                      <w:sz w:val="21"/>
                      <w:szCs w:val="21"/>
                    </w:rPr>
                    <w:t>标准</w:t>
                  </w:r>
                </w:p>
              </w:tc>
            </w:tr>
            <w:tr w:rsidR="00EA580D" w:rsidRPr="00A172D5" w14:paraId="532B8F5D" w14:textId="77777777" w:rsidTr="00EA580D">
              <w:trPr>
                <w:trHeight w:hRule="exact" w:val="680"/>
                <w:jc w:val="center"/>
              </w:trPr>
              <w:tc>
                <w:tcPr>
                  <w:tcW w:w="574" w:type="pct"/>
                  <w:vMerge/>
                  <w:vAlign w:val="center"/>
                </w:tcPr>
                <w:p w14:paraId="48D961F8" w14:textId="77777777" w:rsidR="00EA580D" w:rsidRPr="00A172D5" w:rsidRDefault="00EA580D" w:rsidP="00562230">
                  <w:pPr>
                    <w:adjustRightInd w:val="0"/>
                    <w:snapToGrid w:val="0"/>
                    <w:jc w:val="center"/>
                    <w:rPr>
                      <w:rFonts w:ascii="Times New Roman" w:eastAsiaTheme="minorEastAsia" w:hAnsi="Times New Roman" w:cs="Times New Roman"/>
                      <w:bCs/>
                      <w:sz w:val="21"/>
                      <w:szCs w:val="21"/>
                    </w:rPr>
                  </w:pPr>
                </w:p>
              </w:tc>
              <w:tc>
                <w:tcPr>
                  <w:tcW w:w="770" w:type="pct"/>
                  <w:vMerge/>
                  <w:vAlign w:val="center"/>
                </w:tcPr>
                <w:p w14:paraId="56903C96" w14:textId="77777777" w:rsidR="00EA580D" w:rsidRPr="00A172D5" w:rsidRDefault="00EA580D" w:rsidP="00562230">
                  <w:pPr>
                    <w:adjustRightInd w:val="0"/>
                    <w:snapToGrid w:val="0"/>
                    <w:jc w:val="center"/>
                    <w:rPr>
                      <w:rFonts w:ascii="Times New Roman" w:eastAsiaTheme="minorEastAsia" w:hAnsi="Times New Roman" w:cs="Times New Roman"/>
                      <w:bCs/>
                      <w:sz w:val="21"/>
                      <w:szCs w:val="21"/>
                    </w:rPr>
                  </w:pPr>
                </w:p>
              </w:tc>
              <w:tc>
                <w:tcPr>
                  <w:tcW w:w="690" w:type="pct"/>
                  <w:vAlign w:val="center"/>
                </w:tcPr>
                <w:p w14:paraId="767129FE" w14:textId="0A72A234" w:rsidR="00EA580D" w:rsidRPr="00A172D5" w:rsidRDefault="00EA580D" w:rsidP="00562230">
                  <w:pPr>
                    <w:adjustRightInd w:val="0"/>
                    <w:snapToGrid w:val="0"/>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bCs/>
                      <w:sz w:val="21"/>
                      <w:szCs w:val="21"/>
                    </w:rPr>
                    <w:t>二甲苯</w:t>
                  </w:r>
                </w:p>
              </w:tc>
              <w:tc>
                <w:tcPr>
                  <w:tcW w:w="583" w:type="pct"/>
                  <w:vAlign w:val="center"/>
                </w:tcPr>
                <w:p w14:paraId="6E64FDDD" w14:textId="35AF5A46" w:rsidR="00EA580D" w:rsidRPr="00A172D5" w:rsidRDefault="00EA580D" w:rsidP="00562230">
                  <w:pPr>
                    <w:adjustRightInd w:val="0"/>
                    <w:snapToGrid w:val="0"/>
                    <w:jc w:val="center"/>
                    <w:rPr>
                      <w:rFonts w:ascii="Times New Roman" w:eastAsiaTheme="minorEastAsia" w:hAnsi="Times New Roman" w:cs="Times New Roman"/>
                      <w:bCs/>
                      <w:sz w:val="21"/>
                      <w:szCs w:val="21"/>
                    </w:rPr>
                  </w:pPr>
                  <w:r w:rsidRPr="00A172D5">
                    <w:rPr>
                      <w:rFonts w:ascii="Times New Roman" w:eastAsiaTheme="minorEastAsia" w:hAnsi="Times New Roman" w:cs="Times New Roman"/>
                      <w:bCs/>
                      <w:sz w:val="21"/>
                      <w:szCs w:val="21"/>
                    </w:rPr>
                    <w:t>每半年一次</w:t>
                  </w:r>
                </w:p>
              </w:tc>
              <w:tc>
                <w:tcPr>
                  <w:tcW w:w="2383" w:type="pct"/>
                  <w:vAlign w:val="center"/>
                </w:tcPr>
                <w:p w14:paraId="336C0C95" w14:textId="2A9538AD" w:rsidR="00EA580D" w:rsidRPr="00A172D5" w:rsidRDefault="00EA580D" w:rsidP="00562230">
                  <w:pPr>
                    <w:adjustRightInd w:val="0"/>
                    <w:snapToGrid w:val="0"/>
                    <w:jc w:val="center"/>
                    <w:rPr>
                      <w:rFonts w:ascii="Times New Roman" w:eastAsiaTheme="minorEastAsia" w:hAnsi="Times New Roman" w:cs="Times New Roman"/>
                      <w:bCs/>
                      <w:color w:val="000000"/>
                      <w:sz w:val="21"/>
                      <w:szCs w:val="21"/>
                    </w:rPr>
                  </w:pPr>
                  <w:r w:rsidRPr="00A172D5">
                    <w:rPr>
                      <w:rFonts w:ascii="Times New Roman" w:eastAsiaTheme="minorEastAsia" w:hAnsi="Times New Roman" w:cs="Times New Roman"/>
                      <w:bCs/>
                      <w:color w:val="000000"/>
                      <w:sz w:val="21"/>
                      <w:szCs w:val="21"/>
                    </w:rPr>
                    <w:t>DB12/524-2014</w:t>
                  </w:r>
                  <w:r w:rsidR="003B5434">
                    <w:rPr>
                      <w:rFonts w:ascii="Times New Roman" w:eastAsiaTheme="minorEastAsia" w:hAnsi="Times New Roman" w:cs="Times New Roman" w:hint="eastAsia"/>
                      <w:bCs/>
                      <w:color w:val="000000"/>
                      <w:sz w:val="21"/>
                      <w:szCs w:val="21"/>
                    </w:rPr>
                    <w:t xml:space="preserve"> </w:t>
                  </w:r>
                  <w:r w:rsidRPr="00A172D5">
                    <w:rPr>
                      <w:rFonts w:ascii="Times New Roman" w:eastAsiaTheme="minorEastAsia" w:hAnsi="Times New Roman" w:cs="Times New Roman"/>
                      <w:bCs/>
                      <w:color w:val="000000"/>
                      <w:sz w:val="21"/>
                      <w:szCs w:val="21"/>
                    </w:rPr>
                    <w:t>《工业企业挥发性有机物排放控制标准》表</w:t>
                  </w:r>
                  <w:r w:rsidRPr="00A172D5">
                    <w:rPr>
                      <w:rFonts w:ascii="Times New Roman" w:eastAsiaTheme="minorEastAsia" w:hAnsi="Times New Roman" w:cs="Times New Roman"/>
                      <w:bCs/>
                      <w:color w:val="000000"/>
                      <w:sz w:val="21"/>
                      <w:szCs w:val="21"/>
                    </w:rPr>
                    <w:t>5</w:t>
                  </w:r>
                  <w:r w:rsidRPr="00A172D5">
                    <w:rPr>
                      <w:rFonts w:ascii="Times New Roman" w:eastAsiaTheme="minorEastAsia" w:hAnsi="Times New Roman" w:cs="Times New Roman"/>
                      <w:bCs/>
                      <w:color w:val="000000"/>
                      <w:sz w:val="21"/>
                      <w:szCs w:val="21"/>
                    </w:rPr>
                    <w:t>标准</w:t>
                  </w:r>
                </w:p>
              </w:tc>
            </w:tr>
          </w:tbl>
          <w:p w14:paraId="27780D0B" w14:textId="77777777" w:rsidR="008D6DBD" w:rsidRPr="00A172D5" w:rsidRDefault="008D6DBD" w:rsidP="00C3474E">
            <w:pPr>
              <w:tabs>
                <w:tab w:val="left" w:pos="1680"/>
              </w:tabs>
              <w:spacing w:line="360" w:lineRule="auto"/>
              <w:ind w:firstLineChars="200" w:firstLine="480"/>
              <w:rPr>
                <w:rFonts w:ascii="Times New Roman" w:hAnsi="Times New Roman" w:cs="Times New Roman"/>
              </w:rPr>
            </w:pPr>
          </w:p>
          <w:p w14:paraId="51CB6193" w14:textId="77777777" w:rsidR="00E318C8" w:rsidRPr="00A172D5" w:rsidRDefault="00E318C8" w:rsidP="00FD664C">
            <w:pPr>
              <w:pStyle w:val="ZW"/>
              <w:ind w:firstLineChars="0" w:firstLine="0"/>
              <w:rPr>
                <w:sz w:val="28"/>
                <w:szCs w:val="28"/>
              </w:rPr>
            </w:pPr>
          </w:p>
        </w:tc>
      </w:tr>
    </w:tbl>
    <w:p w14:paraId="638515E8" w14:textId="77777777" w:rsidR="00D801EF" w:rsidRPr="00A172D5" w:rsidRDefault="00D801EF" w:rsidP="00D801EF">
      <w:pPr>
        <w:rPr>
          <w:rFonts w:ascii="Times New Roman" w:hAnsi="Times New Roman" w:cs="Times New Roman"/>
          <w:b/>
          <w:sz w:val="28"/>
          <w:szCs w:val="28"/>
        </w:rPr>
      </w:pPr>
      <w:r w:rsidRPr="00A172D5">
        <w:rPr>
          <w:rFonts w:ascii="Times New Roman" w:hAnsi="Times New Roman" w:cs="Times New Roman"/>
          <w:b/>
          <w:sz w:val="28"/>
          <w:szCs w:val="28"/>
        </w:rPr>
        <w:lastRenderedPageBreak/>
        <w:br w:type="page"/>
      </w:r>
    </w:p>
    <w:p w14:paraId="03A65D2C" w14:textId="77777777" w:rsidR="00890951" w:rsidRPr="00A172D5" w:rsidRDefault="00EC053B" w:rsidP="00CC3D33">
      <w:pPr>
        <w:spacing w:line="300" w:lineRule="exact"/>
        <w:outlineLvl w:val="0"/>
        <w:rPr>
          <w:rFonts w:ascii="Times New Roman" w:hAnsi="Times New Roman" w:cs="Times New Roman"/>
          <w:b/>
          <w:sz w:val="28"/>
          <w:szCs w:val="28"/>
        </w:rPr>
      </w:pPr>
      <w:r w:rsidRPr="00A172D5">
        <w:rPr>
          <w:rFonts w:ascii="Times New Roman" w:hAnsi="Times New Roman" w:cs="Times New Roman"/>
          <w:b/>
          <w:sz w:val="28"/>
          <w:szCs w:val="28"/>
        </w:rPr>
        <w:lastRenderedPageBreak/>
        <w:t>表</w:t>
      </w:r>
      <w:r w:rsidR="00DE568A" w:rsidRPr="00A172D5">
        <w:rPr>
          <w:rFonts w:ascii="Times New Roman" w:hAnsi="Times New Roman" w:cs="Times New Roman"/>
          <w:b/>
          <w:sz w:val="28"/>
          <w:szCs w:val="28"/>
        </w:rPr>
        <w:t>8</w:t>
      </w:r>
      <w:r w:rsidRPr="00A172D5">
        <w:rPr>
          <w:rFonts w:ascii="Times New Roman" w:hAnsi="Times New Roman" w:cs="Times New Roman"/>
          <w:b/>
          <w:sz w:val="28"/>
          <w:szCs w:val="28"/>
        </w:rPr>
        <w:t xml:space="preserve"> </w:t>
      </w:r>
      <w:r w:rsidR="00890951" w:rsidRPr="00A172D5">
        <w:rPr>
          <w:rFonts w:ascii="Times New Roman" w:hAnsi="Times New Roman" w:cs="Times New Roman"/>
          <w:b/>
          <w:sz w:val="28"/>
          <w:szCs w:val="28"/>
        </w:rPr>
        <w:t>建设项目拟采取的防治措施及预期治理效果</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bottom w:w="57" w:type="dxa"/>
          <w:right w:w="0" w:type="dxa"/>
        </w:tblCellMar>
        <w:tblLook w:val="0000" w:firstRow="0" w:lastRow="0" w:firstColumn="0" w:lastColumn="0" w:noHBand="0" w:noVBand="0"/>
      </w:tblPr>
      <w:tblGrid>
        <w:gridCol w:w="872"/>
        <w:gridCol w:w="1112"/>
        <w:gridCol w:w="1980"/>
        <w:gridCol w:w="4253"/>
        <w:gridCol w:w="1294"/>
      </w:tblGrid>
      <w:tr w:rsidR="00E844C2" w:rsidRPr="008F1EB9" w14:paraId="5EF4D31D" w14:textId="77777777" w:rsidTr="00871A06">
        <w:trPr>
          <w:trHeight w:val="636"/>
          <w:jc w:val="center"/>
        </w:trPr>
        <w:tc>
          <w:tcPr>
            <w:tcW w:w="872" w:type="dxa"/>
            <w:tcBorders>
              <w:tl2br w:val="single" w:sz="4" w:space="0" w:color="auto"/>
            </w:tcBorders>
            <w:vAlign w:val="center"/>
          </w:tcPr>
          <w:p w14:paraId="20511D14" w14:textId="77777777" w:rsidR="00E844C2" w:rsidRPr="008F1EB9" w:rsidRDefault="00E844C2" w:rsidP="00BE2157">
            <w:pPr>
              <w:tabs>
                <w:tab w:val="right" w:pos="971"/>
              </w:tabs>
              <w:snapToGrid w:val="0"/>
              <w:ind w:firstLineChars="100" w:firstLine="21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内容</w:t>
            </w:r>
          </w:p>
          <w:p w14:paraId="62D555AA" w14:textId="77777777" w:rsidR="00E844C2" w:rsidRPr="008F1EB9" w:rsidRDefault="00E844C2" w:rsidP="00BE2157">
            <w:pPr>
              <w:tabs>
                <w:tab w:val="right" w:pos="971"/>
              </w:tabs>
              <w:snapToGrid w:val="0"/>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类型</w:t>
            </w:r>
          </w:p>
        </w:tc>
        <w:tc>
          <w:tcPr>
            <w:tcW w:w="1112" w:type="dxa"/>
            <w:vAlign w:val="center"/>
          </w:tcPr>
          <w:p w14:paraId="2D444CF3" w14:textId="77777777" w:rsidR="00E844C2" w:rsidRPr="008F1EB9" w:rsidRDefault="00E844C2" w:rsidP="00BE2157">
            <w:pPr>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排放源</w:t>
            </w:r>
          </w:p>
          <w:p w14:paraId="3048D939" w14:textId="77777777" w:rsidR="00E844C2" w:rsidRPr="008F1EB9" w:rsidRDefault="00E844C2" w:rsidP="00BE2157">
            <w:pPr>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w:t>
            </w:r>
            <w:r w:rsidRPr="008F1EB9">
              <w:rPr>
                <w:rFonts w:ascii="Times New Roman" w:eastAsiaTheme="minorEastAsia" w:hAnsi="Times New Roman" w:cs="Times New Roman"/>
                <w:sz w:val="21"/>
                <w:szCs w:val="21"/>
              </w:rPr>
              <w:t>编号</w:t>
            </w:r>
            <w:r w:rsidRPr="008F1EB9">
              <w:rPr>
                <w:rFonts w:ascii="Times New Roman" w:eastAsiaTheme="minorEastAsia" w:hAnsi="Times New Roman" w:cs="Times New Roman"/>
                <w:sz w:val="21"/>
                <w:szCs w:val="21"/>
              </w:rPr>
              <w:t>)</w:t>
            </w:r>
          </w:p>
        </w:tc>
        <w:tc>
          <w:tcPr>
            <w:tcW w:w="1980" w:type="dxa"/>
            <w:vAlign w:val="center"/>
          </w:tcPr>
          <w:p w14:paraId="75C23C77" w14:textId="77777777" w:rsidR="00E844C2" w:rsidRPr="008F1EB9" w:rsidRDefault="00E844C2" w:rsidP="00BE2157">
            <w:pPr>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污染物名称</w:t>
            </w:r>
          </w:p>
        </w:tc>
        <w:tc>
          <w:tcPr>
            <w:tcW w:w="4253" w:type="dxa"/>
            <w:vAlign w:val="center"/>
          </w:tcPr>
          <w:p w14:paraId="37969C7D" w14:textId="77777777" w:rsidR="00E844C2" w:rsidRPr="008F1EB9" w:rsidRDefault="00E844C2" w:rsidP="00BE2157">
            <w:pPr>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防治措施</w:t>
            </w:r>
          </w:p>
        </w:tc>
        <w:tc>
          <w:tcPr>
            <w:tcW w:w="1294" w:type="dxa"/>
            <w:vAlign w:val="center"/>
          </w:tcPr>
          <w:p w14:paraId="27FE399C" w14:textId="77777777" w:rsidR="00E844C2" w:rsidRPr="008F1EB9" w:rsidRDefault="00E844C2" w:rsidP="00BE2157">
            <w:pPr>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预期治理效果</w:t>
            </w:r>
          </w:p>
        </w:tc>
      </w:tr>
      <w:tr w:rsidR="00680EDB" w:rsidRPr="008F1EB9" w14:paraId="164801E8" w14:textId="77777777" w:rsidTr="00871A06">
        <w:trPr>
          <w:trHeight w:val="781"/>
          <w:jc w:val="center"/>
        </w:trPr>
        <w:tc>
          <w:tcPr>
            <w:tcW w:w="872" w:type="dxa"/>
            <w:vAlign w:val="center"/>
          </w:tcPr>
          <w:p w14:paraId="7153D746" w14:textId="77777777" w:rsidR="00680EDB" w:rsidRPr="008F1EB9" w:rsidRDefault="00407738" w:rsidP="00BE2157">
            <w:pPr>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大气污染物</w:t>
            </w:r>
          </w:p>
        </w:tc>
        <w:tc>
          <w:tcPr>
            <w:tcW w:w="1112" w:type="dxa"/>
            <w:vAlign w:val="center"/>
          </w:tcPr>
          <w:p w14:paraId="38768D2B" w14:textId="23C64DB0" w:rsidR="00680EDB" w:rsidRPr="008F1EB9" w:rsidRDefault="00EA580D" w:rsidP="00BE2157">
            <w:pPr>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打磨、模压、自然固化、刷脱模剂、喷漆工序</w:t>
            </w:r>
          </w:p>
        </w:tc>
        <w:tc>
          <w:tcPr>
            <w:tcW w:w="1980" w:type="dxa"/>
            <w:shd w:val="clear" w:color="auto" w:fill="auto"/>
            <w:vAlign w:val="center"/>
          </w:tcPr>
          <w:p w14:paraId="37128476" w14:textId="10A5D00E" w:rsidR="00680EDB" w:rsidRPr="008F1EB9" w:rsidRDefault="00EA580D" w:rsidP="00BE2157">
            <w:pPr>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颗粒物、</w:t>
            </w:r>
            <w:r w:rsidRPr="008F1EB9">
              <w:rPr>
                <w:rFonts w:ascii="Times New Roman" w:eastAsiaTheme="minorEastAsia" w:hAnsi="Times New Roman" w:cs="Times New Roman"/>
                <w:sz w:val="21"/>
                <w:szCs w:val="21"/>
              </w:rPr>
              <w:t>VOC</w:t>
            </w:r>
            <w:r w:rsidRPr="008F1EB9">
              <w:rPr>
                <w:rFonts w:ascii="Times New Roman" w:eastAsiaTheme="minorEastAsia" w:hAnsi="Times New Roman" w:cs="Times New Roman"/>
                <w:sz w:val="21"/>
                <w:szCs w:val="21"/>
                <w:vertAlign w:val="subscript"/>
              </w:rPr>
              <w:t>S</w:t>
            </w:r>
            <w:r w:rsidRPr="008F1EB9">
              <w:rPr>
                <w:rFonts w:ascii="Times New Roman" w:eastAsiaTheme="minorEastAsia" w:hAnsi="Times New Roman" w:cs="Times New Roman"/>
                <w:sz w:val="21"/>
                <w:szCs w:val="21"/>
              </w:rPr>
              <w:t>、二甲苯</w:t>
            </w:r>
          </w:p>
        </w:tc>
        <w:tc>
          <w:tcPr>
            <w:tcW w:w="4253" w:type="dxa"/>
            <w:shd w:val="clear" w:color="auto" w:fill="auto"/>
            <w:vAlign w:val="center"/>
          </w:tcPr>
          <w:p w14:paraId="5C70748A" w14:textId="4F301F56" w:rsidR="00680EDB" w:rsidRPr="008F1EB9" w:rsidRDefault="00EA580D" w:rsidP="00BE2157">
            <w:pPr>
              <w:pStyle w:val="TB"/>
              <w:spacing w:line="240" w:lineRule="auto"/>
              <w:rPr>
                <w:rFonts w:eastAsiaTheme="minorEastAsia"/>
              </w:rPr>
            </w:pPr>
            <w:r w:rsidRPr="008F1EB9">
              <w:rPr>
                <w:rFonts w:eastAsiaTheme="minorEastAsia"/>
              </w:rPr>
              <w:t>配备</w:t>
            </w:r>
            <w:r w:rsidRPr="008F1EB9">
              <w:rPr>
                <w:rFonts w:eastAsiaTheme="minorEastAsia"/>
              </w:rPr>
              <w:t>“</w:t>
            </w:r>
            <w:r w:rsidRPr="008F1EB9">
              <w:rPr>
                <w:rFonts w:eastAsiaTheme="minorEastAsia"/>
              </w:rPr>
              <w:t>吸风收集</w:t>
            </w:r>
            <w:r w:rsidRPr="008F1EB9">
              <w:rPr>
                <w:rFonts w:eastAsiaTheme="minorEastAsia"/>
              </w:rPr>
              <w:t>+</w:t>
            </w:r>
            <w:r w:rsidRPr="008F1EB9">
              <w:rPr>
                <w:rFonts w:eastAsiaTheme="minorEastAsia"/>
              </w:rPr>
              <w:t>脉冲式布袋过滤除尘</w:t>
            </w:r>
            <w:r w:rsidRPr="008F1EB9">
              <w:rPr>
                <w:rFonts w:eastAsiaTheme="minorEastAsia"/>
              </w:rPr>
              <w:t>”</w:t>
            </w:r>
            <w:r w:rsidRPr="008F1EB9">
              <w:rPr>
                <w:rFonts w:eastAsiaTheme="minorEastAsia"/>
              </w:rPr>
              <w:t>装置对打磨粉尘进行收集处理后</w:t>
            </w:r>
            <w:r w:rsidR="005A10B1">
              <w:rPr>
                <w:rFonts w:eastAsiaTheme="minorEastAsia" w:hint="eastAsia"/>
              </w:rPr>
              <w:t>经</w:t>
            </w:r>
            <w:r w:rsidR="005A10B1">
              <w:rPr>
                <w:rFonts w:eastAsiaTheme="minorEastAsia" w:hint="eastAsia"/>
              </w:rPr>
              <w:t>15</w:t>
            </w:r>
            <w:r w:rsidR="005A10B1">
              <w:rPr>
                <w:rFonts w:eastAsiaTheme="minorEastAsia" w:hint="eastAsia"/>
              </w:rPr>
              <w:t>米高排气筒排放</w:t>
            </w:r>
            <w:r w:rsidRPr="008F1EB9">
              <w:rPr>
                <w:rFonts w:eastAsiaTheme="minorEastAsia"/>
              </w:rPr>
              <w:t>；配备</w:t>
            </w:r>
            <w:r w:rsidRPr="008F1EB9">
              <w:rPr>
                <w:rFonts w:eastAsiaTheme="minorEastAsia"/>
              </w:rPr>
              <w:t>“</w:t>
            </w:r>
            <w:r w:rsidRPr="008F1EB9">
              <w:rPr>
                <w:rFonts w:eastAsiaTheme="minorEastAsia"/>
              </w:rPr>
              <w:t>过滤棉</w:t>
            </w:r>
            <w:r w:rsidRPr="008F1EB9">
              <w:rPr>
                <w:rFonts w:eastAsiaTheme="minorEastAsia"/>
              </w:rPr>
              <w:t>+</w:t>
            </w:r>
            <w:r w:rsidRPr="008F1EB9">
              <w:rPr>
                <w:rFonts w:eastAsiaTheme="minorEastAsia"/>
              </w:rPr>
              <w:t>光催化氧化</w:t>
            </w:r>
            <w:r w:rsidRPr="008F1EB9">
              <w:rPr>
                <w:rFonts w:eastAsiaTheme="minorEastAsia"/>
              </w:rPr>
              <w:t>+</w:t>
            </w:r>
            <w:r w:rsidRPr="008F1EB9">
              <w:rPr>
                <w:rFonts w:eastAsiaTheme="minorEastAsia"/>
              </w:rPr>
              <w:t>活性炭吸附装置</w:t>
            </w:r>
            <w:r w:rsidRPr="008F1EB9">
              <w:rPr>
                <w:rFonts w:eastAsiaTheme="minorEastAsia"/>
              </w:rPr>
              <w:t>”</w:t>
            </w:r>
            <w:r w:rsidRPr="008F1EB9">
              <w:rPr>
                <w:rFonts w:eastAsiaTheme="minorEastAsia"/>
              </w:rPr>
              <w:t>对喷漆废气进行处理后通过</w:t>
            </w:r>
            <w:r w:rsidRPr="008F1EB9">
              <w:rPr>
                <w:rFonts w:eastAsiaTheme="minorEastAsia"/>
              </w:rPr>
              <w:t>15</w:t>
            </w:r>
            <w:r w:rsidRPr="008F1EB9">
              <w:rPr>
                <w:rFonts w:eastAsiaTheme="minorEastAsia"/>
              </w:rPr>
              <w:t>米高排气筒</w:t>
            </w:r>
            <w:r w:rsidR="00FA6963" w:rsidRPr="008F1EB9">
              <w:rPr>
                <w:rFonts w:eastAsiaTheme="minorEastAsia"/>
              </w:rPr>
              <w:t>FQ-002</w:t>
            </w:r>
            <w:r w:rsidRPr="008F1EB9">
              <w:rPr>
                <w:rFonts w:eastAsiaTheme="minorEastAsia"/>
              </w:rPr>
              <w:t>排放</w:t>
            </w:r>
            <w:r w:rsidR="0071676D" w:rsidRPr="008F1EB9">
              <w:rPr>
                <w:rFonts w:eastAsiaTheme="minorEastAsia"/>
              </w:rPr>
              <w:t>；自然固化和刷脱模剂通过同</w:t>
            </w:r>
            <w:r w:rsidR="0071676D" w:rsidRPr="008F1EB9">
              <w:rPr>
                <w:rFonts w:eastAsiaTheme="minorEastAsia"/>
              </w:rPr>
              <w:t>1</w:t>
            </w:r>
            <w:r w:rsidR="0071676D" w:rsidRPr="008F1EB9">
              <w:rPr>
                <w:rFonts w:eastAsiaTheme="minorEastAsia"/>
              </w:rPr>
              <w:t>套</w:t>
            </w:r>
            <w:r w:rsidR="0071676D" w:rsidRPr="008F1EB9">
              <w:rPr>
                <w:rFonts w:eastAsiaTheme="minorEastAsia"/>
              </w:rPr>
              <w:t>“</w:t>
            </w:r>
            <w:r w:rsidR="0071676D" w:rsidRPr="008F1EB9">
              <w:rPr>
                <w:rFonts w:eastAsiaTheme="minorEastAsia"/>
              </w:rPr>
              <w:t>光催化氧化</w:t>
            </w:r>
            <w:r w:rsidR="0071676D" w:rsidRPr="008F1EB9">
              <w:rPr>
                <w:rFonts w:eastAsiaTheme="minorEastAsia"/>
              </w:rPr>
              <w:t>+</w:t>
            </w:r>
            <w:r w:rsidR="0071676D" w:rsidRPr="008F1EB9">
              <w:rPr>
                <w:rFonts w:eastAsiaTheme="minorEastAsia"/>
              </w:rPr>
              <w:t>活性炭吸附</w:t>
            </w:r>
            <w:r w:rsidR="0071676D" w:rsidRPr="008F1EB9">
              <w:rPr>
                <w:rFonts w:eastAsiaTheme="minorEastAsia"/>
              </w:rPr>
              <w:t>”</w:t>
            </w:r>
            <w:r w:rsidR="0071676D" w:rsidRPr="008F1EB9">
              <w:rPr>
                <w:rFonts w:eastAsiaTheme="minorEastAsia"/>
              </w:rPr>
              <w:t>处理后通过</w:t>
            </w:r>
            <w:r w:rsidR="0071676D" w:rsidRPr="008F1EB9">
              <w:rPr>
                <w:rFonts w:eastAsiaTheme="minorEastAsia"/>
              </w:rPr>
              <w:t>15</w:t>
            </w:r>
            <w:r w:rsidR="0071676D" w:rsidRPr="008F1EB9">
              <w:rPr>
                <w:rFonts w:eastAsiaTheme="minorEastAsia"/>
              </w:rPr>
              <w:t>米高排气筒</w:t>
            </w:r>
            <w:r w:rsidR="00FA6963" w:rsidRPr="008F1EB9">
              <w:rPr>
                <w:rFonts w:eastAsiaTheme="minorEastAsia"/>
              </w:rPr>
              <w:t>FQ-002</w:t>
            </w:r>
            <w:r w:rsidR="0071676D" w:rsidRPr="008F1EB9">
              <w:rPr>
                <w:rFonts w:eastAsiaTheme="minorEastAsia"/>
              </w:rPr>
              <w:t>排放。模压废气无组织排放。</w:t>
            </w:r>
          </w:p>
        </w:tc>
        <w:tc>
          <w:tcPr>
            <w:tcW w:w="1294" w:type="dxa"/>
            <w:vAlign w:val="center"/>
          </w:tcPr>
          <w:p w14:paraId="6133AB85" w14:textId="77777777" w:rsidR="00680EDB" w:rsidRPr="008F1EB9" w:rsidRDefault="00407738" w:rsidP="00BE2157">
            <w:pPr>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达标排放，</w:t>
            </w:r>
            <w:r w:rsidR="00680EDB" w:rsidRPr="008F1EB9">
              <w:rPr>
                <w:rFonts w:ascii="Times New Roman" w:eastAsiaTheme="minorEastAsia" w:hAnsi="Times New Roman" w:cs="Times New Roman"/>
                <w:sz w:val="21"/>
                <w:szCs w:val="21"/>
              </w:rPr>
              <w:t>环境影响较轻</w:t>
            </w:r>
          </w:p>
        </w:tc>
      </w:tr>
      <w:tr w:rsidR="00D3683A" w:rsidRPr="008F1EB9" w14:paraId="4EAA5C0E" w14:textId="77777777" w:rsidTr="00871A06">
        <w:trPr>
          <w:trHeight w:val="173"/>
          <w:jc w:val="center"/>
        </w:trPr>
        <w:tc>
          <w:tcPr>
            <w:tcW w:w="872" w:type="dxa"/>
            <w:vAlign w:val="center"/>
          </w:tcPr>
          <w:p w14:paraId="637DED08" w14:textId="77777777" w:rsidR="00D3683A" w:rsidRPr="008F1EB9" w:rsidRDefault="00D3683A" w:rsidP="00BE2157">
            <w:pPr>
              <w:pStyle w:val="TB"/>
              <w:spacing w:line="240" w:lineRule="auto"/>
              <w:rPr>
                <w:rFonts w:eastAsiaTheme="minorEastAsia"/>
              </w:rPr>
            </w:pPr>
            <w:r w:rsidRPr="008F1EB9">
              <w:rPr>
                <w:rFonts w:eastAsiaTheme="minorEastAsia"/>
              </w:rPr>
              <w:t>水污染物</w:t>
            </w:r>
          </w:p>
        </w:tc>
        <w:tc>
          <w:tcPr>
            <w:tcW w:w="1112" w:type="dxa"/>
            <w:tcBorders>
              <w:bottom w:val="single" w:sz="2" w:space="0" w:color="auto"/>
            </w:tcBorders>
            <w:vAlign w:val="center"/>
          </w:tcPr>
          <w:p w14:paraId="70FB3E3F" w14:textId="48FD90A7" w:rsidR="00D3683A" w:rsidRPr="008F1EB9" w:rsidRDefault="00D3683A" w:rsidP="00BE2157">
            <w:pPr>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w:t>
            </w:r>
          </w:p>
        </w:tc>
        <w:tc>
          <w:tcPr>
            <w:tcW w:w="1980" w:type="dxa"/>
            <w:vAlign w:val="center"/>
          </w:tcPr>
          <w:p w14:paraId="718FD7C4" w14:textId="0911723B" w:rsidR="00D3683A" w:rsidRPr="008F1EB9" w:rsidRDefault="00D3683A" w:rsidP="00BE2157">
            <w:pPr>
              <w:pStyle w:val="TB"/>
              <w:spacing w:line="240" w:lineRule="auto"/>
              <w:rPr>
                <w:rFonts w:eastAsiaTheme="minorEastAsia"/>
              </w:rPr>
            </w:pPr>
            <w:r w:rsidRPr="008F1EB9">
              <w:rPr>
                <w:rFonts w:eastAsiaTheme="minorEastAsia"/>
              </w:rPr>
              <w:t>/</w:t>
            </w:r>
          </w:p>
        </w:tc>
        <w:tc>
          <w:tcPr>
            <w:tcW w:w="4253" w:type="dxa"/>
            <w:vAlign w:val="center"/>
          </w:tcPr>
          <w:p w14:paraId="36557529" w14:textId="346688C8" w:rsidR="00D3683A" w:rsidRPr="008F1EB9" w:rsidRDefault="00D3683A" w:rsidP="00BE2157">
            <w:pPr>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w:t>
            </w:r>
          </w:p>
        </w:tc>
        <w:tc>
          <w:tcPr>
            <w:tcW w:w="1294" w:type="dxa"/>
            <w:vAlign w:val="center"/>
          </w:tcPr>
          <w:p w14:paraId="077C8296" w14:textId="76705203" w:rsidR="00D3683A" w:rsidRPr="008F1EB9" w:rsidRDefault="00D3683A" w:rsidP="00BE2157">
            <w:pPr>
              <w:pStyle w:val="TB"/>
              <w:spacing w:line="240" w:lineRule="auto"/>
              <w:rPr>
                <w:rFonts w:eastAsiaTheme="minorEastAsia"/>
              </w:rPr>
            </w:pPr>
            <w:r w:rsidRPr="008F1EB9">
              <w:rPr>
                <w:rFonts w:eastAsiaTheme="minorEastAsia"/>
              </w:rPr>
              <w:t>不新增废水，对环境影响较小</w:t>
            </w:r>
          </w:p>
        </w:tc>
      </w:tr>
      <w:tr w:rsidR="00E844C2" w:rsidRPr="008F1EB9" w14:paraId="077DF751" w14:textId="77777777" w:rsidTr="001D1C7E">
        <w:trPr>
          <w:trHeight w:val="588"/>
          <w:jc w:val="center"/>
        </w:trPr>
        <w:tc>
          <w:tcPr>
            <w:tcW w:w="872" w:type="dxa"/>
            <w:vAlign w:val="center"/>
          </w:tcPr>
          <w:p w14:paraId="789A5B53" w14:textId="77777777" w:rsidR="00E844C2" w:rsidRPr="008F1EB9" w:rsidRDefault="00E844C2" w:rsidP="00BE2157">
            <w:pPr>
              <w:pStyle w:val="TB"/>
              <w:spacing w:line="240" w:lineRule="auto"/>
              <w:rPr>
                <w:rFonts w:eastAsiaTheme="minorEastAsia"/>
              </w:rPr>
            </w:pPr>
            <w:r w:rsidRPr="008F1EB9">
              <w:rPr>
                <w:rFonts w:eastAsiaTheme="minorEastAsia"/>
              </w:rPr>
              <w:t>电离和电磁辐射</w:t>
            </w:r>
          </w:p>
        </w:tc>
        <w:tc>
          <w:tcPr>
            <w:tcW w:w="1112" w:type="dxa"/>
            <w:vAlign w:val="center"/>
          </w:tcPr>
          <w:p w14:paraId="54AE81FA" w14:textId="77777777" w:rsidR="00E844C2" w:rsidRPr="008F1EB9" w:rsidRDefault="001055E1" w:rsidP="00BE2157">
            <w:pPr>
              <w:pStyle w:val="TB"/>
              <w:spacing w:line="240" w:lineRule="auto"/>
              <w:rPr>
                <w:rFonts w:eastAsiaTheme="minorEastAsia"/>
              </w:rPr>
            </w:pPr>
            <w:r w:rsidRPr="008F1EB9">
              <w:rPr>
                <w:rFonts w:eastAsiaTheme="minorEastAsia"/>
              </w:rPr>
              <w:t>/</w:t>
            </w:r>
          </w:p>
        </w:tc>
        <w:tc>
          <w:tcPr>
            <w:tcW w:w="1980" w:type="dxa"/>
            <w:vAlign w:val="center"/>
          </w:tcPr>
          <w:p w14:paraId="45BD335B" w14:textId="77777777" w:rsidR="00E844C2" w:rsidRPr="008F1EB9" w:rsidRDefault="001055E1" w:rsidP="00BE2157">
            <w:pPr>
              <w:pStyle w:val="TB"/>
              <w:spacing w:line="240" w:lineRule="auto"/>
              <w:rPr>
                <w:rFonts w:eastAsiaTheme="minorEastAsia"/>
              </w:rPr>
            </w:pPr>
            <w:r w:rsidRPr="008F1EB9">
              <w:rPr>
                <w:rFonts w:eastAsiaTheme="minorEastAsia"/>
              </w:rPr>
              <w:t>/</w:t>
            </w:r>
          </w:p>
        </w:tc>
        <w:tc>
          <w:tcPr>
            <w:tcW w:w="4253" w:type="dxa"/>
            <w:vAlign w:val="center"/>
          </w:tcPr>
          <w:p w14:paraId="0667F43E" w14:textId="77777777" w:rsidR="00E844C2" w:rsidRPr="008F1EB9" w:rsidRDefault="001055E1" w:rsidP="00BE2157">
            <w:pPr>
              <w:snapToGrid w:val="0"/>
              <w:ind w:firstLineChars="200" w:firstLine="42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w:t>
            </w:r>
          </w:p>
        </w:tc>
        <w:tc>
          <w:tcPr>
            <w:tcW w:w="1294" w:type="dxa"/>
            <w:vAlign w:val="center"/>
          </w:tcPr>
          <w:p w14:paraId="5D119B41" w14:textId="77777777" w:rsidR="00E844C2" w:rsidRPr="008F1EB9" w:rsidRDefault="001055E1" w:rsidP="00BE2157">
            <w:pPr>
              <w:pStyle w:val="TB"/>
              <w:spacing w:line="240" w:lineRule="auto"/>
              <w:rPr>
                <w:rFonts w:eastAsiaTheme="minorEastAsia"/>
              </w:rPr>
            </w:pPr>
            <w:r w:rsidRPr="008F1EB9">
              <w:rPr>
                <w:rFonts w:eastAsiaTheme="minorEastAsia"/>
              </w:rPr>
              <w:t>/</w:t>
            </w:r>
          </w:p>
        </w:tc>
      </w:tr>
      <w:tr w:rsidR="008F1EB9" w:rsidRPr="008F1EB9" w14:paraId="09DDAC55" w14:textId="77777777" w:rsidTr="00871A06">
        <w:trPr>
          <w:trHeight w:hRule="exact" w:val="369"/>
          <w:jc w:val="center"/>
        </w:trPr>
        <w:tc>
          <w:tcPr>
            <w:tcW w:w="872" w:type="dxa"/>
            <w:vMerge w:val="restart"/>
            <w:vAlign w:val="center"/>
          </w:tcPr>
          <w:p w14:paraId="068584B8" w14:textId="77777777" w:rsidR="008F1EB9" w:rsidRPr="008F1EB9" w:rsidRDefault="008F1EB9" w:rsidP="00BE2157">
            <w:pPr>
              <w:pStyle w:val="TB"/>
              <w:spacing w:line="240" w:lineRule="auto"/>
              <w:rPr>
                <w:rFonts w:eastAsiaTheme="minorEastAsia"/>
              </w:rPr>
            </w:pPr>
            <w:r w:rsidRPr="008F1EB9">
              <w:rPr>
                <w:rFonts w:eastAsiaTheme="minorEastAsia"/>
              </w:rPr>
              <w:t>固体废弃物</w:t>
            </w:r>
          </w:p>
        </w:tc>
        <w:tc>
          <w:tcPr>
            <w:tcW w:w="1112" w:type="dxa"/>
            <w:tcBorders>
              <w:bottom w:val="single" w:sz="4" w:space="0" w:color="auto"/>
            </w:tcBorders>
            <w:vAlign w:val="center"/>
          </w:tcPr>
          <w:p w14:paraId="4B41335A" w14:textId="2B51EAD6" w:rsidR="008F1EB9" w:rsidRPr="008F1EB9" w:rsidRDefault="008F1EB9" w:rsidP="00BE2157">
            <w:pPr>
              <w:pStyle w:val="TB"/>
              <w:spacing w:line="240" w:lineRule="auto"/>
              <w:rPr>
                <w:rFonts w:eastAsiaTheme="minorEastAsia"/>
              </w:rPr>
            </w:pPr>
            <w:r w:rsidRPr="008F1EB9">
              <w:t>裁料</w:t>
            </w:r>
            <w:r w:rsidRPr="008F1EB9">
              <w:t>2</w:t>
            </w:r>
          </w:p>
        </w:tc>
        <w:tc>
          <w:tcPr>
            <w:tcW w:w="1980" w:type="dxa"/>
            <w:vAlign w:val="center"/>
          </w:tcPr>
          <w:p w14:paraId="1F5BD97E" w14:textId="17673A99" w:rsidR="008F1EB9" w:rsidRPr="008F1EB9" w:rsidRDefault="008F1EB9" w:rsidP="00BE2157">
            <w:pPr>
              <w:pStyle w:val="TB"/>
              <w:spacing w:line="240" w:lineRule="auto"/>
              <w:rPr>
                <w:rFonts w:eastAsiaTheme="minorEastAsia"/>
              </w:rPr>
            </w:pPr>
            <w:r w:rsidRPr="008F1EB9">
              <w:t>纤维边角料</w:t>
            </w:r>
          </w:p>
        </w:tc>
        <w:tc>
          <w:tcPr>
            <w:tcW w:w="4253" w:type="dxa"/>
            <w:vMerge w:val="restart"/>
            <w:vAlign w:val="center"/>
          </w:tcPr>
          <w:p w14:paraId="21B3696D" w14:textId="67346CF0" w:rsidR="008F1EB9" w:rsidRPr="008F1EB9" w:rsidRDefault="008F1EB9" w:rsidP="00BE2157">
            <w:pPr>
              <w:pStyle w:val="TB"/>
              <w:spacing w:line="240" w:lineRule="auto"/>
              <w:rPr>
                <w:rFonts w:eastAsiaTheme="minorEastAsia"/>
                <w:color w:val="000000"/>
              </w:rPr>
            </w:pPr>
            <w:r w:rsidRPr="008F1EB9">
              <w:rPr>
                <w:rFonts w:eastAsiaTheme="minorEastAsia" w:hint="eastAsia"/>
              </w:rPr>
              <w:t>分类综合利用</w:t>
            </w:r>
          </w:p>
        </w:tc>
        <w:tc>
          <w:tcPr>
            <w:tcW w:w="1294" w:type="dxa"/>
            <w:vMerge w:val="restart"/>
            <w:vAlign w:val="center"/>
          </w:tcPr>
          <w:p w14:paraId="7AE04C57" w14:textId="0D80C20F" w:rsidR="008F1EB9" w:rsidRPr="008F1EB9" w:rsidRDefault="008F1EB9" w:rsidP="00BE2157">
            <w:pPr>
              <w:pStyle w:val="TB"/>
              <w:spacing w:line="240" w:lineRule="auto"/>
              <w:rPr>
                <w:rFonts w:eastAsiaTheme="minorEastAsia"/>
              </w:rPr>
            </w:pPr>
            <w:r w:rsidRPr="008F1EB9">
              <w:rPr>
                <w:rFonts w:eastAsiaTheme="minorEastAsia" w:hint="eastAsia"/>
              </w:rPr>
              <w:t>零排放</w:t>
            </w:r>
            <w:r w:rsidRPr="008F1EB9">
              <w:rPr>
                <w:rFonts w:eastAsiaTheme="minorEastAsia"/>
              </w:rPr>
              <w:t>，对环境影响较小</w:t>
            </w:r>
          </w:p>
        </w:tc>
      </w:tr>
      <w:tr w:rsidR="008F1EB9" w:rsidRPr="008F1EB9" w14:paraId="76B95412" w14:textId="77777777" w:rsidTr="00871A06">
        <w:trPr>
          <w:trHeight w:hRule="exact" w:val="369"/>
          <w:jc w:val="center"/>
        </w:trPr>
        <w:tc>
          <w:tcPr>
            <w:tcW w:w="872" w:type="dxa"/>
            <w:vMerge/>
            <w:vAlign w:val="center"/>
          </w:tcPr>
          <w:p w14:paraId="7FC39596" w14:textId="77777777" w:rsidR="008F1EB9" w:rsidRPr="008F1EB9" w:rsidRDefault="008F1EB9" w:rsidP="00BE2157">
            <w:pPr>
              <w:pStyle w:val="TB"/>
              <w:spacing w:line="240" w:lineRule="auto"/>
              <w:rPr>
                <w:rFonts w:eastAsiaTheme="minorEastAsia"/>
              </w:rPr>
            </w:pPr>
          </w:p>
        </w:tc>
        <w:tc>
          <w:tcPr>
            <w:tcW w:w="1112" w:type="dxa"/>
            <w:tcBorders>
              <w:bottom w:val="single" w:sz="4" w:space="0" w:color="auto"/>
            </w:tcBorders>
            <w:vAlign w:val="center"/>
          </w:tcPr>
          <w:p w14:paraId="0D4E8585" w14:textId="00AAE3EB" w:rsidR="008F1EB9" w:rsidRPr="008F1EB9" w:rsidRDefault="008F1EB9" w:rsidP="00BE2157">
            <w:pPr>
              <w:pStyle w:val="TB"/>
              <w:spacing w:line="240" w:lineRule="auto"/>
              <w:rPr>
                <w:rFonts w:eastAsiaTheme="minorEastAsia"/>
              </w:rPr>
            </w:pPr>
            <w:r w:rsidRPr="008F1EB9">
              <w:t>脱模</w:t>
            </w:r>
          </w:p>
        </w:tc>
        <w:tc>
          <w:tcPr>
            <w:tcW w:w="1980" w:type="dxa"/>
            <w:vAlign w:val="center"/>
          </w:tcPr>
          <w:p w14:paraId="1864F3B2" w14:textId="6E3FAEC9" w:rsidR="008F1EB9" w:rsidRPr="008F1EB9" w:rsidRDefault="008F1EB9" w:rsidP="00BE2157">
            <w:pPr>
              <w:pStyle w:val="TB"/>
              <w:spacing w:line="240" w:lineRule="auto"/>
              <w:rPr>
                <w:rFonts w:eastAsiaTheme="minorEastAsia"/>
              </w:rPr>
            </w:pPr>
            <w:r w:rsidRPr="008F1EB9">
              <w:t>废真空袋</w:t>
            </w:r>
          </w:p>
        </w:tc>
        <w:tc>
          <w:tcPr>
            <w:tcW w:w="4253" w:type="dxa"/>
            <w:vMerge/>
            <w:vAlign w:val="center"/>
          </w:tcPr>
          <w:p w14:paraId="73E5A5DD" w14:textId="77777777" w:rsidR="008F1EB9" w:rsidRPr="008F1EB9" w:rsidRDefault="008F1EB9" w:rsidP="00BE2157">
            <w:pPr>
              <w:pStyle w:val="TB"/>
              <w:spacing w:line="240" w:lineRule="auto"/>
              <w:rPr>
                <w:rFonts w:eastAsiaTheme="minorEastAsia"/>
              </w:rPr>
            </w:pPr>
          </w:p>
        </w:tc>
        <w:tc>
          <w:tcPr>
            <w:tcW w:w="1294" w:type="dxa"/>
            <w:vMerge/>
            <w:vAlign w:val="center"/>
          </w:tcPr>
          <w:p w14:paraId="4C1903F3" w14:textId="77777777" w:rsidR="008F1EB9" w:rsidRPr="008F1EB9" w:rsidRDefault="008F1EB9" w:rsidP="00BE2157">
            <w:pPr>
              <w:pStyle w:val="TB"/>
              <w:spacing w:line="240" w:lineRule="auto"/>
              <w:rPr>
                <w:rFonts w:eastAsiaTheme="minorEastAsia"/>
              </w:rPr>
            </w:pPr>
          </w:p>
        </w:tc>
      </w:tr>
      <w:tr w:rsidR="008F1EB9" w:rsidRPr="008F1EB9" w14:paraId="47799396" w14:textId="77777777" w:rsidTr="00871A06">
        <w:trPr>
          <w:trHeight w:hRule="exact" w:val="369"/>
          <w:jc w:val="center"/>
        </w:trPr>
        <w:tc>
          <w:tcPr>
            <w:tcW w:w="872" w:type="dxa"/>
            <w:vMerge/>
            <w:vAlign w:val="center"/>
          </w:tcPr>
          <w:p w14:paraId="3EDB2BBA" w14:textId="77777777" w:rsidR="008F1EB9" w:rsidRPr="008F1EB9" w:rsidRDefault="008F1EB9" w:rsidP="00BE2157">
            <w:pPr>
              <w:pStyle w:val="TB"/>
              <w:spacing w:line="240" w:lineRule="auto"/>
              <w:rPr>
                <w:rFonts w:eastAsiaTheme="minorEastAsia"/>
              </w:rPr>
            </w:pPr>
          </w:p>
        </w:tc>
        <w:tc>
          <w:tcPr>
            <w:tcW w:w="1112" w:type="dxa"/>
            <w:tcBorders>
              <w:bottom w:val="single" w:sz="4" w:space="0" w:color="auto"/>
            </w:tcBorders>
            <w:vAlign w:val="center"/>
          </w:tcPr>
          <w:p w14:paraId="79295BB4" w14:textId="36F66F7C" w:rsidR="008F1EB9" w:rsidRPr="008F1EB9" w:rsidRDefault="008F1EB9" w:rsidP="00BE2157">
            <w:pPr>
              <w:pStyle w:val="TB"/>
              <w:spacing w:line="240" w:lineRule="auto"/>
              <w:rPr>
                <w:rFonts w:eastAsiaTheme="minorEastAsia"/>
              </w:rPr>
            </w:pPr>
            <w:r w:rsidRPr="008F1EB9">
              <w:t>布袋除尘</w:t>
            </w:r>
          </w:p>
        </w:tc>
        <w:tc>
          <w:tcPr>
            <w:tcW w:w="1980" w:type="dxa"/>
            <w:vAlign w:val="center"/>
          </w:tcPr>
          <w:p w14:paraId="42B00020" w14:textId="1C213F7F" w:rsidR="008F1EB9" w:rsidRPr="008F1EB9" w:rsidRDefault="008F1EB9" w:rsidP="00BE2157">
            <w:pPr>
              <w:pStyle w:val="TB"/>
              <w:spacing w:line="240" w:lineRule="auto"/>
              <w:rPr>
                <w:rFonts w:eastAsiaTheme="minorEastAsia"/>
              </w:rPr>
            </w:pPr>
            <w:r w:rsidRPr="008F1EB9">
              <w:t>滤尘</w:t>
            </w:r>
          </w:p>
        </w:tc>
        <w:tc>
          <w:tcPr>
            <w:tcW w:w="4253" w:type="dxa"/>
            <w:vMerge/>
            <w:vAlign w:val="center"/>
          </w:tcPr>
          <w:p w14:paraId="7501AFA7" w14:textId="77777777" w:rsidR="008F1EB9" w:rsidRPr="008F1EB9" w:rsidRDefault="008F1EB9" w:rsidP="00BE2157">
            <w:pPr>
              <w:pStyle w:val="TB"/>
              <w:spacing w:line="240" w:lineRule="auto"/>
              <w:rPr>
                <w:rFonts w:eastAsiaTheme="minorEastAsia"/>
              </w:rPr>
            </w:pPr>
          </w:p>
        </w:tc>
        <w:tc>
          <w:tcPr>
            <w:tcW w:w="1294" w:type="dxa"/>
            <w:vMerge/>
            <w:vAlign w:val="center"/>
          </w:tcPr>
          <w:p w14:paraId="5CBC8650" w14:textId="77777777" w:rsidR="008F1EB9" w:rsidRPr="008F1EB9" w:rsidRDefault="008F1EB9" w:rsidP="00BE2157">
            <w:pPr>
              <w:pStyle w:val="TB"/>
              <w:spacing w:line="240" w:lineRule="auto"/>
              <w:rPr>
                <w:rFonts w:eastAsiaTheme="minorEastAsia"/>
              </w:rPr>
            </w:pPr>
          </w:p>
        </w:tc>
      </w:tr>
      <w:tr w:rsidR="008F1EB9" w:rsidRPr="008F1EB9" w14:paraId="3E92D114" w14:textId="77777777" w:rsidTr="00871A06">
        <w:trPr>
          <w:trHeight w:hRule="exact" w:val="688"/>
          <w:jc w:val="center"/>
        </w:trPr>
        <w:tc>
          <w:tcPr>
            <w:tcW w:w="872" w:type="dxa"/>
            <w:vMerge/>
            <w:vAlign w:val="center"/>
          </w:tcPr>
          <w:p w14:paraId="1E1FCA3F" w14:textId="77777777" w:rsidR="008F1EB9" w:rsidRPr="008F1EB9" w:rsidRDefault="008F1EB9" w:rsidP="00BE2157">
            <w:pPr>
              <w:pStyle w:val="TB"/>
              <w:spacing w:line="240" w:lineRule="auto"/>
              <w:rPr>
                <w:rFonts w:eastAsiaTheme="minorEastAsia"/>
              </w:rPr>
            </w:pPr>
          </w:p>
        </w:tc>
        <w:tc>
          <w:tcPr>
            <w:tcW w:w="1112" w:type="dxa"/>
            <w:tcBorders>
              <w:bottom w:val="single" w:sz="4" w:space="0" w:color="auto"/>
            </w:tcBorders>
            <w:vAlign w:val="center"/>
          </w:tcPr>
          <w:p w14:paraId="449E83D1" w14:textId="271FBBF8" w:rsidR="008F1EB9" w:rsidRPr="008F1EB9" w:rsidRDefault="008F1EB9" w:rsidP="00BE2157">
            <w:pPr>
              <w:pStyle w:val="TB"/>
              <w:spacing w:line="240" w:lineRule="auto"/>
              <w:rPr>
                <w:rFonts w:eastAsiaTheme="minorEastAsia"/>
              </w:rPr>
            </w:pPr>
            <w:r w:rsidRPr="008F1EB9">
              <w:t>裁料</w:t>
            </w:r>
            <w:r w:rsidRPr="008F1EB9">
              <w:t>1</w:t>
            </w:r>
            <w:r w:rsidRPr="008F1EB9">
              <w:t>、精加工</w:t>
            </w:r>
          </w:p>
        </w:tc>
        <w:tc>
          <w:tcPr>
            <w:tcW w:w="1980" w:type="dxa"/>
            <w:vAlign w:val="center"/>
          </w:tcPr>
          <w:p w14:paraId="1033B3DB" w14:textId="428DA2F5" w:rsidR="008F1EB9" w:rsidRPr="008F1EB9" w:rsidRDefault="008F1EB9" w:rsidP="00BE2157">
            <w:pPr>
              <w:pStyle w:val="TB"/>
              <w:spacing w:line="240" w:lineRule="auto"/>
              <w:rPr>
                <w:rFonts w:eastAsiaTheme="minorEastAsia"/>
              </w:rPr>
            </w:pPr>
            <w:r w:rsidRPr="008F1EB9">
              <w:t>纤维边角料（含树脂）</w:t>
            </w:r>
          </w:p>
        </w:tc>
        <w:tc>
          <w:tcPr>
            <w:tcW w:w="4253" w:type="dxa"/>
            <w:vMerge w:val="restart"/>
            <w:vAlign w:val="center"/>
          </w:tcPr>
          <w:p w14:paraId="2A87A49D" w14:textId="75830BFD" w:rsidR="008F1EB9" w:rsidRPr="008F1EB9" w:rsidRDefault="008F1EB9" w:rsidP="00BE2157">
            <w:pPr>
              <w:pStyle w:val="TB"/>
              <w:spacing w:line="240" w:lineRule="auto"/>
              <w:rPr>
                <w:rFonts w:eastAsiaTheme="minorEastAsia"/>
              </w:rPr>
            </w:pPr>
            <w:r w:rsidRPr="008F1EB9">
              <w:rPr>
                <w:rFonts w:eastAsiaTheme="minorEastAsia" w:hint="eastAsia"/>
              </w:rPr>
              <w:t>委托有资质的单位处置</w:t>
            </w:r>
          </w:p>
        </w:tc>
        <w:tc>
          <w:tcPr>
            <w:tcW w:w="1294" w:type="dxa"/>
            <w:vMerge/>
            <w:vAlign w:val="center"/>
          </w:tcPr>
          <w:p w14:paraId="30C2DC86" w14:textId="77777777" w:rsidR="008F1EB9" w:rsidRPr="008F1EB9" w:rsidRDefault="008F1EB9" w:rsidP="00BE2157">
            <w:pPr>
              <w:pStyle w:val="TB"/>
              <w:spacing w:line="240" w:lineRule="auto"/>
              <w:rPr>
                <w:rFonts w:eastAsiaTheme="minorEastAsia"/>
              </w:rPr>
            </w:pPr>
          </w:p>
        </w:tc>
      </w:tr>
      <w:tr w:rsidR="008F1EB9" w:rsidRPr="008F1EB9" w14:paraId="0898F2C7" w14:textId="77777777" w:rsidTr="00871A06">
        <w:trPr>
          <w:trHeight w:hRule="exact" w:val="369"/>
          <w:jc w:val="center"/>
        </w:trPr>
        <w:tc>
          <w:tcPr>
            <w:tcW w:w="872" w:type="dxa"/>
            <w:vMerge/>
            <w:vAlign w:val="center"/>
          </w:tcPr>
          <w:p w14:paraId="216BC249" w14:textId="77777777" w:rsidR="008F1EB9" w:rsidRPr="008F1EB9" w:rsidRDefault="008F1EB9" w:rsidP="00BE2157">
            <w:pPr>
              <w:pStyle w:val="TB"/>
              <w:spacing w:line="240" w:lineRule="auto"/>
              <w:rPr>
                <w:rFonts w:eastAsiaTheme="minorEastAsia"/>
              </w:rPr>
            </w:pPr>
          </w:p>
        </w:tc>
        <w:tc>
          <w:tcPr>
            <w:tcW w:w="1112" w:type="dxa"/>
            <w:tcBorders>
              <w:bottom w:val="single" w:sz="4" w:space="0" w:color="auto"/>
            </w:tcBorders>
            <w:vAlign w:val="center"/>
          </w:tcPr>
          <w:p w14:paraId="3E093214" w14:textId="077AE8D2" w:rsidR="008F1EB9" w:rsidRPr="008F1EB9" w:rsidRDefault="008F1EB9" w:rsidP="00BE2157">
            <w:pPr>
              <w:pStyle w:val="TB"/>
              <w:spacing w:line="240" w:lineRule="auto"/>
              <w:rPr>
                <w:rFonts w:eastAsiaTheme="minorEastAsia"/>
              </w:rPr>
            </w:pPr>
            <w:r w:rsidRPr="008F1EB9">
              <w:t>模压</w:t>
            </w:r>
          </w:p>
        </w:tc>
        <w:tc>
          <w:tcPr>
            <w:tcW w:w="1980" w:type="dxa"/>
            <w:vAlign w:val="center"/>
          </w:tcPr>
          <w:p w14:paraId="01D2EEA7" w14:textId="4EB17735" w:rsidR="008F1EB9" w:rsidRPr="008F1EB9" w:rsidRDefault="008F1EB9" w:rsidP="00BE2157">
            <w:pPr>
              <w:pStyle w:val="TB"/>
              <w:spacing w:line="240" w:lineRule="auto"/>
              <w:rPr>
                <w:rFonts w:eastAsiaTheme="minorEastAsia"/>
              </w:rPr>
            </w:pPr>
            <w:r w:rsidRPr="008F1EB9">
              <w:t>废树脂</w:t>
            </w:r>
          </w:p>
        </w:tc>
        <w:tc>
          <w:tcPr>
            <w:tcW w:w="4253" w:type="dxa"/>
            <w:vMerge/>
            <w:vAlign w:val="center"/>
          </w:tcPr>
          <w:p w14:paraId="141A37CA" w14:textId="77777777" w:rsidR="008F1EB9" w:rsidRPr="008F1EB9" w:rsidRDefault="008F1EB9" w:rsidP="00BE2157">
            <w:pPr>
              <w:pStyle w:val="TB"/>
              <w:spacing w:line="240" w:lineRule="auto"/>
              <w:rPr>
                <w:rFonts w:eastAsiaTheme="minorEastAsia"/>
              </w:rPr>
            </w:pPr>
          </w:p>
        </w:tc>
        <w:tc>
          <w:tcPr>
            <w:tcW w:w="1294" w:type="dxa"/>
            <w:vMerge/>
            <w:vAlign w:val="center"/>
          </w:tcPr>
          <w:p w14:paraId="4CDAFFED" w14:textId="77777777" w:rsidR="008F1EB9" w:rsidRPr="008F1EB9" w:rsidRDefault="008F1EB9" w:rsidP="00BE2157">
            <w:pPr>
              <w:pStyle w:val="TB"/>
              <w:spacing w:line="240" w:lineRule="auto"/>
              <w:rPr>
                <w:rFonts w:eastAsiaTheme="minorEastAsia"/>
              </w:rPr>
            </w:pPr>
          </w:p>
        </w:tc>
      </w:tr>
      <w:tr w:rsidR="008F1EB9" w:rsidRPr="008F1EB9" w14:paraId="31E5427E" w14:textId="77777777" w:rsidTr="00871A06">
        <w:trPr>
          <w:trHeight w:hRule="exact" w:val="369"/>
          <w:jc w:val="center"/>
        </w:trPr>
        <w:tc>
          <w:tcPr>
            <w:tcW w:w="872" w:type="dxa"/>
            <w:vMerge/>
            <w:vAlign w:val="center"/>
          </w:tcPr>
          <w:p w14:paraId="6EA6814D" w14:textId="77777777" w:rsidR="008F1EB9" w:rsidRPr="008F1EB9" w:rsidRDefault="008F1EB9" w:rsidP="00BE2157">
            <w:pPr>
              <w:pStyle w:val="TB"/>
              <w:spacing w:line="240" w:lineRule="auto"/>
              <w:rPr>
                <w:rFonts w:eastAsiaTheme="minorEastAsia"/>
              </w:rPr>
            </w:pPr>
          </w:p>
        </w:tc>
        <w:tc>
          <w:tcPr>
            <w:tcW w:w="1112" w:type="dxa"/>
            <w:tcBorders>
              <w:bottom w:val="single" w:sz="4" w:space="0" w:color="auto"/>
            </w:tcBorders>
            <w:vAlign w:val="center"/>
          </w:tcPr>
          <w:p w14:paraId="04BB4BFB" w14:textId="11427DF5" w:rsidR="008F1EB9" w:rsidRPr="008F1EB9" w:rsidRDefault="008F1EB9" w:rsidP="00BE2157">
            <w:pPr>
              <w:pStyle w:val="TB"/>
              <w:spacing w:line="240" w:lineRule="auto"/>
              <w:rPr>
                <w:rFonts w:eastAsiaTheme="minorEastAsia"/>
              </w:rPr>
            </w:pPr>
            <w:r w:rsidRPr="008F1EB9">
              <w:t>原辅料使用</w:t>
            </w:r>
          </w:p>
        </w:tc>
        <w:tc>
          <w:tcPr>
            <w:tcW w:w="1980" w:type="dxa"/>
            <w:vAlign w:val="center"/>
          </w:tcPr>
          <w:p w14:paraId="205E89F8" w14:textId="0936FCCE" w:rsidR="008F1EB9" w:rsidRPr="008F1EB9" w:rsidRDefault="008F1EB9" w:rsidP="00BE2157">
            <w:pPr>
              <w:pStyle w:val="TB"/>
              <w:spacing w:line="240" w:lineRule="auto"/>
              <w:rPr>
                <w:rFonts w:eastAsiaTheme="minorEastAsia"/>
              </w:rPr>
            </w:pPr>
            <w:r w:rsidRPr="008F1EB9">
              <w:t>废包装材料</w:t>
            </w:r>
          </w:p>
        </w:tc>
        <w:tc>
          <w:tcPr>
            <w:tcW w:w="4253" w:type="dxa"/>
            <w:vMerge/>
            <w:vAlign w:val="center"/>
          </w:tcPr>
          <w:p w14:paraId="65DFA1E5" w14:textId="77777777" w:rsidR="008F1EB9" w:rsidRPr="008F1EB9" w:rsidRDefault="008F1EB9" w:rsidP="00BE2157">
            <w:pPr>
              <w:pStyle w:val="TB"/>
              <w:spacing w:line="240" w:lineRule="auto"/>
              <w:rPr>
                <w:rFonts w:eastAsiaTheme="minorEastAsia"/>
              </w:rPr>
            </w:pPr>
          </w:p>
        </w:tc>
        <w:tc>
          <w:tcPr>
            <w:tcW w:w="1294" w:type="dxa"/>
            <w:vMerge/>
            <w:vAlign w:val="center"/>
          </w:tcPr>
          <w:p w14:paraId="4F52ADE0" w14:textId="77777777" w:rsidR="008F1EB9" w:rsidRPr="008F1EB9" w:rsidRDefault="008F1EB9" w:rsidP="00BE2157">
            <w:pPr>
              <w:pStyle w:val="TB"/>
              <w:spacing w:line="240" w:lineRule="auto"/>
              <w:rPr>
                <w:rFonts w:eastAsiaTheme="minorEastAsia"/>
              </w:rPr>
            </w:pPr>
          </w:p>
        </w:tc>
      </w:tr>
      <w:tr w:rsidR="008F1EB9" w:rsidRPr="008F1EB9" w14:paraId="08591E11" w14:textId="77777777" w:rsidTr="00871A06">
        <w:trPr>
          <w:trHeight w:hRule="exact" w:val="369"/>
          <w:jc w:val="center"/>
        </w:trPr>
        <w:tc>
          <w:tcPr>
            <w:tcW w:w="872" w:type="dxa"/>
            <w:vMerge/>
            <w:vAlign w:val="center"/>
          </w:tcPr>
          <w:p w14:paraId="4334A6A0" w14:textId="77777777" w:rsidR="008F1EB9" w:rsidRPr="008F1EB9" w:rsidRDefault="008F1EB9" w:rsidP="00BE2157">
            <w:pPr>
              <w:pStyle w:val="TB"/>
              <w:spacing w:line="240" w:lineRule="auto"/>
              <w:rPr>
                <w:rFonts w:eastAsiaTheme="minorEastAsia"/>
              </w:rPr>
            </w:pPr>
          </w:p>
        </w:tc>
        <w:tc>
          <w:tcPr>
            <w:tcW w:w="1112" w:type="dxa"/>
            <w:tcBorders>
              <w:bottom w:val="single" w:sz="4" w:space="0" w:color="auto"/>
            </w:tcBorders>
            <w:vAlign w:val="center"/>
          </w:tcPr>
          <w:p w14:paraId="55E93392" w14:textId="3EE6E649" w:rsidR="008F1EB9" w:rsidRPr="008F1EB9" w:rsidRDefault="008F1EB9" w:rsidP="00BE2157">
            <w:pPr>
              <w:pStyle w:val="TB"/>
              <w:spacing w:line="240" w:lineRule="auto"/>
              <w:rPr>
                <w:rFonts w:eastAsiaTheme="minorEastAsia"/>
              </w:rPr>
            </w:pPr>
            <w:r w:rsidRPr="008F1EB9">
              <w:t>喷漆</w:t>
            </w:r>
          </w:p>
        </w:tc>
        <w:tc>
          <w:tcPr>
            <w:tcW w:w="1980" w:type="dxa"/>
            <w:vAlign w:val="center"/>
          </w:tcPr>
          <w:p w14:paraId="6E6C5402" w14:textId="1D8D286E" w:rsidR="008F1EB9" w:rsidRPr="008F1EB9" w:rsidRDefault="008F1EB9" w:rsidP="00BE2157">
            <w:pPr>
              <w:pStyle w:val="TB"/>
              <w:spacing w:line="240" w:lineRule="auto"/>
              <w:rPr>
                <w:rFonts w:eastAsiaTheme="minorEastAsia"/>
              </w:rPr>
            </w:pPr>
            <w:r w:rsidRPr="008F1EB9">
              <w:t>漆渣</w:t>
            </w:r>
          </w:p>
        </w:tc>
        <w:tc>
          <w:tcPr>
            <w:tcW w:w="4253" w:type="dxa"/>
            <w:vMerge/>
            <w:vAlign w:val="center"/>
          </w:tcPr>
          <w:p w14:paraId="4CDFC71D" w14:textId="77777777" w:rsidR="008F1EB9" w:rsidRPr="008F1EB9" w:rsidRDefault="008F1EB9" w:rsidP="00BE2157">
            <w:pPr>
              <w:pStyle w:val="TB"/>
              <w:spacing w:line="240" w:lineRule="auto"/>
              <w:rPr>
                <w:rFonts w:eastAsiaTheme="minorEastAsia"/>
              </w:rPr>
            </w:pPr>
          </w:p>
        </w:tc>
        <w:tc>
          <w:tcPr>
            <w:tcW w:w="1294" w:type="dxa"/>
            <w:vMerge/>
            <w:vAlign w:val="center"/>
          </w:tcPr>
          <w:p w14:paraId="3FE67D13" w14:textId="77777777" w:rsidR="008F1EB9" w:rsidRPr="008F1EB9" w:rsidRDefault="008F1EB9" w:rsidP="00BE2157">
            <w:pPr>
              <w:pStyle w:val="TB"/>
              <w:spacing w:line="240" w:lineRule="auto"/>
              <w:rPr>
                <w:rFonts w:eastAsiaTheme="minorEastAsia"/>
              </w:rPr>
            </w:pPr>
          </w:p>
        </w:tc>
      </w:tr>
      <w:tr w:rsidR="001D1C7E" w:rsidRPr="008F1EB9" w14:paraId="0A90CC7C" w14:textId="77777777" w:rsidTr="00871A06">
        <w:trPr>
          <w:trHeight w:hRule="exact" w:val="369"/>
          <w:jc w:val="center"/>
        </w:trPr>
        <w:tc>
          <w:tcPr>
            <w:tcW w:w="872" w:type="dxa"/>
            <w:vMerge/>
            <w:vAlign w:val="center"/>
          </w:tcPr>
          <w:p w14:paraId="5DE335AF" w14:textId="77777777" w:rsidR="001D1C7E" w:rsidRPr="008F1EB9" w:rsidRDefault="001D1C7E" w:rsidP="00BE2157">
            <w:pPr>
              <w:pStyle w:val="TB"/>
              <w:spacing w:line="240" w:lineRule="auto"/>
              <w:rPr>
                <w:rFonts w:eastAsiaTheme="minorEastAsia"/>
              </w:rPr>
            </w:pPr>
          </w:p>
        </w:tc>
        <w:tc>
          <w:tcPr>
            <w:tcW w:w="1112" w:type="dxa"/>
            <w:vMerge w:val="restart"/>
            <w:vAlign w:val="center"/>
          </w:tcPr>
          <w:p w14:paraId="708F6DA9" w14:textId="3B1D66E5" w:rsidR="001D1C7E" w:rsidRPr="008F1EB9" w:rsidRDefault="001D1C7E" w:rsidP="00BE2157">
            <w:pPr>
              <w:pStyle w:val="TB"/>
              <w:spacing w:line="240" w:lineRule="auto"/>
              <w:rPr>
                <w:rFonts w:eastAsiaTheme="minorEastAsia"/>
              </w:rPr>
            </w:pPr>
            <w:r w:rsidRPr="008F1EB9">
              <w:t>废气处理</w:t>
            </w:r>
          </w:p>
        </w:tc>
        <w:tc>
          <w:tcPr>
            <w:tcW w:w="1980" w:type="dxa"/>
            <w:vAlign w:val="center"/>
          </w:tcPr>
          <w:p w14:paraId="496EEC99" w14:textId="4B54C346" w:rsidR="001D1C7E" w:rsidRPr="008F1EB9" w:rsidRDefault="001D1C7E" w:rsidP="00BE2157">
            <w:pPr>
              <w:pStyle w:val="TB"/>
              <w:spacing w:line="240" w:lineRule="auto"/>
              <w:rPr>
                <w:rFonts w:eastAsiaTheme="minorEastAsia"/>
              </w:rPr>
            </w:pPr>
            <w:r w:rsidRPr="008F1EB9">
              <w:t>废过滤棉</w:t>
            </w:r>
          </w:p>
        </w:tc>
        <w:tc>
          <w:tcPr>
            <w:tcW w:w="4253" w:type="dxa"/>
            <w:vMerge/>
            <w:vAlign w:val="center"/>
          </w:tcPr>
          <w:p w14:paraId="3F777B54" w14:textId="77777777" w:rsidR="001D1C7E" w:rsidRPr="008F1EB9" w:rsidRDefault="001D1C7E" w:rsidP="00BE2157">
            <w:pPr>
              <w:pStyle w:val="TB"/>
              <w:spacing w:line="240" w:lineRule="auto"/>
              <w:rPr>
                <w:rFonts w:eastAsiaTheme="minorEastAsia"/>
              </w:rPr>
            </w:pPr>
          </w:p>
        </w:tc>
        <w:tc>
          <w:tcPr>
            <w:tcW w:w="1294" w:type="dxa"/>
            <w:vMerge/>
            <w:vAlign w:val="center"/>
          </w:tcPr>
          <w:p w14:paraId="65C325DF" w14:textId="77777777" w:rsidR="001D1C7E" w:rsidRPr="008F1EB9" w:rsidRDefault="001D1C7E" w:rsidP="00BE2157">
            <w:pPr>
              <w:pStyle w:val="TB"/>
              <w:spacing w:line="240" w:lineRule="auto"/>
              <w:rPr>
                <w:rFonts w:eastAsiaTheme="minorEastAsia"/>
              </w:rPr>
            </w:pPr>
          </w:p>
        </w:tc>
      </w:tr>
      <w:tr w:rsidR="001D1C7E" w:rsidRPr="008F1EB9" w14:paraId="1E055347" w14:textId="77777777" w:rsidTr="00400E91">
        <w:trPr>
          <w:trHeight w:hRule="exact" w:val="369"/>
          <w:jc w:val="center"/>
        </w:trPr>
        <w:tc>
          <w:tcPr>
            <w:tcW w:w="872" w:type="dxa"/>
            <w:vMerge/>
            <w:vAlign w:val="center"/>
          </w:tcPr>
          <w:p w14:paraId="700156CF" w14:textId="77777777" w:rsidR="001D1C7E" w:rsidRPr="008F1EB9" w:rsidRDefault="001D1C7E" w:rsidP="00BE2157">
            <w:pPr>
              <w:pStyle w:val="TB"/>
              <w:spacing w:line="240" w:lineRule="auto"/>
              <w:rPr>
                <w:rFonts w:eastAsiaTheme="minorEastAsia"/>
              </w:rPr>
            </w:pPr>
          </w:p>
        </w:tc>
        <w:tc>
          <w:tcPr>
            <w:tcW w:w="1112" w:type="dxa"/>
            <w:vMerge/>
            <w:vAlign w:val="center"/>
          </w:tcPr>
          <w:p w14:paraId="7E6C3204" w14:textId="77777777" w:rsidR="001D1C7E" w:rsidRPr="008F1EB9" w:rsidRDefault="001D1C7E" w:rsidP="00BE2157">
            <w:pPr>
              <w:pStyle w:val="TB"/>
              <w:spacing w:line="240" w:lineRule="auto"/>
              <w:rPr>
                <w:rFonts w:eastAsiaTheme="minorEastAsia"/>
              </w:rPr>
            </w:pPr>
          </w:p>
        </w:tc>
        <w:tc>
          <w:tcPr>
            <w:tcW w:w="1980" w:type="dxa"/>
            <w:vAlign w:val="center"/>
          </w:tcPr>
          <w:p w14:paraId="17C7B62C" w14:textId="0DD440EE" w:rsidR="001D1C7E" w:rsidRPr="008F1EB9" w:rsidRDefault="001D1C7E" w:rsidP="00BE2157">
            <w:pPr>
              <w:pStyle w:val="TB"/>
              <w:spacing w:line="240" w:lineRule="auto"/>
              <w:rPr>
                <w:rFonts w:eastAsiaTheme="minorEastAsia"/>
              </w:rPr>
            </w:pPr>
            <w:r w:rsidRPr="008F1EB9">
              <w:t>废活性炭</w:t>
            </w:r>
          </w:p>
        </w:tc>
        <w:tc>
          <w:tcPr>
            <w:tcW w:w="4253" w:type="dxa"/>
            <w:vMerge/>
            <w:vAlign w:val="center"/>
          </w:tcPr>
          <w:p w14:paraId="63A46D0E" w14:textId="77777777" w:rsidR="001D1C7E" w:rsidRPr="008F1EB9" w:rsidRDefault="001D1C7E" w:rsidP="00BE2157">
            <w:pPr>
              <w:pStyle w:val="TB"/>
              <w:spacing w:line="240" w:lineRule="auto"/>
              <w:rPr>
                <w:rFonts w:eastAsiaTheme="minorEastAsia"/>
              </w:rPr>
            </w:pPr>
          </w:p>
        </w:tc>
        <w:tc>
          <w:tcPr>
            <w:tcW w:w="1294" w:type="dxa"/>
            <w:vMerge/>
            <w:vAlign w:val="center"/>
          </w:tcPr>
          <w:p w14:paraId="35F89F55" w14:textId="77777777" w:rsidR="001D1C7E" w:rsidRPr="008F1EB9" w:rsidRDefault="001D1C7E" w:rsidP="00BE2157">
            <w:pPr>
              <w:pStyle w:val="TB"/>
              <w:spacing w:line="240" w:lineRule="auto"/>
              <w:rPr>
                <w:rFonts w:eastAsiaTheme="minorEastAsia"/>
              </w:rPr>
            </w:pPr>
          </w:p>
        </w:tc>
      </w:tr>
      <w:tr w:rsidR="001D1C7E" w:rsidRPr="008F1EB9" w14:paraId="1B2B88F8" w14:textId="77777777" w:rsidTr="00871A06">
        <w:trPr>
          <w:trHeight w:hRule="exact" w:val="369"/>
          <w:jc w:val="center"/>
        </w:trPr>
        <w:tc>
          <w:tcPr>
            <w:tcW w:w="872" w:type="dxa"/>
            <w:vMerge/>
            <w:vAlign w:val="center"/>
          </w:tcPr>
          <w:p w14:paraId="2D33C5D4" w14:textId="77777777" w:rsidR="001D1C7E" w:rsidRPr="008F1EB9" w:rsidRDefault="001D1C7E" w:rsidP="00BE2157">
            <w:pPr>
              <w:pStyle w:val="TB"/>
              <w:spacing w:line="240" w:lineRule="auto"/>
              <w:rPr>
                <w:rFonts w:eastAsiaTheme="minorEastAsia"/>
              </w:rPr>
            </w:pPr>
          </w:p>
        </w:tc>
        <w:tc>
          <w:tcPr>
            <w:tcW w:w="1112" w:type="dxa"/>
            <w:vMerge/>
            <w:tcBorders>
              <w:bottom w:val="single" w:sz="4" w:space="0" w:color="auto"/>
            </w:tcBorders>
            <w:vAlign w:val="center"/>
          </w:tcPr>
          <w:p w14:paraId="36392225" w14:textId="77777777" w:rsidR="001D1C7E" w:rsidRPr="008F1EB9" w:rsidRDefault="001D1C7E" w:rsidP="00BE2157">
            <w:pPr>
              <w:pStyle w:val="TB"/>
              <w:spacing w:line="240" w:lineRule="auto"/>
              <w:rPr>
                <w:rFonts w:eastAsiaTheme="minorEastAsia"/>
              </w:rPr>
            </w:pPr>
          </w:p>
        </w:tc>
        <w:tc>
          <w:tcPr>
            <w:tcW w:w="1980" w:type="dxa"/>
            <w:vAlign w:val="center"/>
          </w:tcPr>
          <w:p w14:paraId="48DFADE6" w14:textId="46FDD6D5" w:rsidR="001D1C7E" w:rsidRPr="008F1EB9" w:rsidRDefault="001D1C7E" w:rsidP="00BE2157">
            <w:pPr>
              <w:pStyle w:val="TB"/>
              <w:spacing w:line="240" w:lineRule="auto"/>
            </w:pPr>
            <w:r>
              <w:rPr>
                <w:rFonts w:hint="eastAsia"/>
              </w:rPr>
              <w:t>废灯管</w:t>
            </w:r>
          </w:p>
        </w:tc>
        <w:tc>
          <w:tcPr>
            <w:tcW w:w="4253" w:type="dxa"/>
            <w:vMerge/>
            <w:vAlign w:val="center"/>
          </w:tcPr>
          <w:p w14:paraId="481F1CD5" w14:textId="77777777" w:rsidR="001D1C7E" w:rsidRPr="008F1EB9" w:rsidRDefault="001D1C7E" w:rsidP="00BE2157">
            <w:pPr>
              <w:pStyle w:val="TB"/>
              <w:spacing w:line="240" w:lineRule="auto"/>
              <w:rPr>
                <w:rFonts w:eastAsiaTheme="minorEastAsia"/>
              </w:rPr>
            </w:pPr>
          </w:p>
        </w:tc>
        <w:tc>
          <w:tcPr>
            <w:tcW w:w="1294" w:type="dxa"/>
            <w:vMerge/>
            <w:vAlign w:val="center"/>
          </w:tcPr>
          <w:p w14:paraId="6CA1EDC5" w14:textId="77777777" w:rsidR="001D1C7E" w:rsidRPr="008F1EB9" w:rsidRDefault="001D1C7E" w:rsidP="00BE2157">
            <w:pPr>
              <w:pStyle w:val="TB"/>
              <w:spacing w:line="240" w:lineRule="auto"/>
              <w:rPr>
                <w:rFonts w:eastAsiaTheme="minorEastAsia"/>
              </w:rPr>
            </w:pPr>
          </w:p>
        </w:tc>
      </w:tr>
      <w:tr w:rsidR="001D1C7E" w:rsidRPr="008F1EB9" w14:paraId="737CB117" w14:textId="77777777" w:rsidTr="00871A06">
        <w:trPr>
          <w:trHeight w:hRule="exact" w:val="369"/>
          <w:jc w:val="center"/>
        </w:trPr>
        <w:tc>
          <w:tcPr>
            <w:tcW w:w="872" w:type="dxa"/>
            <w:vMerge/>
            <w:vAlign w:val="center"/>
          </w:tcPr>
          <w:p w14:paraId="5A70CCF1" w14:textId="77777777" w:rsidR="001D1C7E" w:rsidRPr="008F1EB9" w:rsidRDefault="001D1C7E" w:rsidP="00BE2157">
            <w:pPr>
              <w:pStyle w:val="TB"/>
              <w:spacing w:line="240" w:lineRule="auto"/>
              <w:rPr>
                <w:rFonts w:eastAsiaTheme="minorEastAsia"/>
              </w:rPr>
            </w:pPr>
          </w:p>
        </w:tc>
        <w:tc>
          <w:tcPr>
            <w:tcW w:w="1112" w:type="dxa"/>
            <w:tcBorders>
              <w:bottom w:val="single" w:sz="4" w:space="0" w:color="auto"/>
            </w:tcBorders>
            <w:vAlign w:val="center"/>
          </w:tcPr>
          <w:p w14:paraId="34731CAF" w14:textId="520A4481" w:rsidR="001D1C7E" w:rsidRPr="008F1EB9" w:rsidRDefault="00705864" w:rsidP="00BE2157">
            <w:pPr>
              <w:pStyle w:val="TB"/>
              <w:spacing w:line="240" w:lineRule="auto"/>
              <w:rPr>
                <w:rFonts w:eastAsiaTheme="minorEastAsia"/>
              </w:rPr>
            </w:pPr>
            <w:r>
              <w:rPr>
                <w:rFonts w:eastAsiaTheme="minorEastAsia" w:hint="eastAsia"/>
              </w:rPr>
              <w:t>设备维护</w:t>
            </w:r>
          </w:p>
        </w:tc>
        <w:tc>
          <w:tcPr>
            <w:tcW w:w="1980" w:type="dxa"/>
            <w:vAlign w:val="center"/>
          </w:tcPr>
          <w:p w14:paraId="3F2024F7" w14:textId="03BFA947" w:rsidR="001D1C7E" w:rsidRPr="008F1EB9" w:rsidRDefault="001D1C7E" w:rsidP="00BE2157">
            <w:pPr>
              <w:pStyle w:val="TB"/>
              <w:spacing w:line="240" w:lineRule="auto"/>
            </w:pPr>
            <w:r>
              <w:rPr>
                <w:rFonts w:hint="eastAsia"/>
              </w:rPr>
              <w:t>废液压油</w:t>
            </w:r>
          </w:p>
        </w:tc>
        <w:tc>
          <w:tcPr>
            <w:tcW w:w="4253" w:type="dxa"/>
            <w:vMerge/>
            <w:vAlign w:val="center"/>
          </w:tcPr>
          <w:p w14:paraId="4F36E4D5" w14:textId="77777777" w:rsidR="001D1C7E" w:rsidRPr="008F1EB9" w:rsidRDefault="001D1C7E" w:rsidP="00BE2157">
            <w:pPr>
              <w:pStyle w:val="TB"/>
              <w:spacing w:line="240" w:lineRule="auto"/>
              <w:rPr>
                <w:rFonts w:eastAsiaTheme="minorEastAsia"/>
              </w:rPr>
            </w:pPr>
          </w:p>
        </w:tc>
        <w:tc>
          <w:tcPr>
            <w:tcW w:w="1294" w:type="dxa"/>
            <w:vMerge/>
            <w:vAlign w:val="center"/>
          </w:tcPr>
          <w:p w14:paraId="07F595B3" w14:textId="77777777" w:rsidR="001D1C7E" w:rsidRPr="008F1EB9" w:rsidRDefault="001D1C7E" w:rsidP="00BE2157">
            <w:pPr>
              <w:pStyle w:val="TB"/>
              <w:spacing w:line="240" w:lineRule="auto"/>
              <w:rPr>
                <w:rFonts w:eastAsiaTheme="minorEastAsia"/>
              </w:rPr>
            </w:pPr>
          </w:p>
        </w:tc>
      </w:tr>
      <w:tr w:rsidR="008F1EB9" w:rsidRPr="008F1EB9" w14:paraId="56DDBDEE" w14:textId="77777777" w:rsidTr="00871A06">
        <w:trPr>
          <w:trHeight w:hRule="exact" w:val="369"/>
          <w:jc w:val="center"/>
        </w:trPr>
        <w:tc>
          <w:tcPr>
            <w:tcW w:w="872" w:type="dxa"/>
            <w:vMerge/>
            <w:vAlign w:val="center"/>
          </w:tcPr>
          <w:p w14:paraId="4D5884A3" w14:textId="77777777" w:rsidR="008F1EB9" w:rsidRPr="008F1EB9" w:rsidRDefault="008F1EB9" w:rsidP="00BE2157">
            <w:pPr>
              <w:pStyle w:val="TB"/>
              <w:spacing w:line="240" w:lineRule="auto"/>
              <w:rPr>
                <w:rFonts w:eastAsiaTheme="minorEastAsia"/>
              </w:rPr>
            </w:pPr>
          </w:p>
        </w:tc>
        <w:tc>
          <w:tcPr>
            <w:tcW w:w="1112" w:type="dxa"/>
            <w:tcBorders>
              <w:bottom w:val="single" w:sz="4" w:space="0" w:color="auto"/>
            </w:tcBorders>
            <w:vAlign w:val="center"/>
          </w:tcPr>
          <w:p w14:paraId="57E543BF" w14:textId="72013A00" w:rsidR="008F1EB9" w:rsidRPr="008F1EB9" w:rsidRDefault="008F1EB9" w:rsidP="00BE2157">
            <w:pPr>
              <w:pStyle w:val="TB"/>
              <w:spacing w:line="240" w:lineRule="auto"/>
              <w:rPr>
                <w:rFonts w:eastAsiaTheme="minorEastAsia"/>
              </w:rPr>
            </w:pPr>
            <w:r w:rsidRPr="008F1EB9">
              <w:rPr>
                <w:rFonts w:hint="eastAsia"/>
              </w:rPr>
              <w:t>喷枪清洗</w:t>
            </w:r>
          </w:p>
        </w:tc>
        <w:tc>
          <w:tcPr>
            <w:tcW w:w="1980" w:type="dxa"/>
            <w:vAlign w:val="center"/>
          </w:tcPr>
          <w:p w14:paraId="1164CAC2" w14:textId="22CB9E8A" w:rsidR="008F1EB9" w:rsidRPr="008F1EB9" w:rsidRDefault="008F1EB9" w:rsidP="00BE2157">
            <w:pPr>
              <w:pStyle w:val="TB"/>
              <w:spacing w:line="240" w:lineRule="auto"/>
              <w:rPr>
                <w:rFonts w:eastAsiaTheme="minorEastAsia"/>
              </w:rPr>
            </w:pPr>
            <w:r w:rsidRPr="008F1EB9">
              <w:rPr>
                <w:rFonts w:hint="eastAsia"/>
              </w:rPr>
              <w:t>喷枪清洗废液</w:t>
            </w:r>
          </w:p>
        </w:tc>
        <w:tc>
          <w:tcPr>
            <w:tcW w:w="4253" w:type="dxa"/>
            <w:vMerge/>
            <w:vAlign w:val="center"/>
          </w:tcPr>
          <w:p w14:paraId="62C33C2E" w14:textId="77777777" w:rsidR="008F1EB9" w:rsidRPr="008F1EB9" w:rsidRDefault="008F1EB9" w:rsidP="00BE2157">
            <w:pPr>
              <w:pStyle w:val="TB"/>
              <w:spacing w:line="240" w:lineRule="auto"/>
              <w:rPr>
                <w:rFonts w:eastAsiaTheme="minorEastAsia"/>
              </w:rPr>
            </w:pPr>
          </w:p>
        </w:tc>
        <w:tc>
          <w:tcPr>
            <w:tcW w:w="1294" w:type="dxa"/>
            <w:vMerge/>
            <w:vAlign w:val="center"/>
          </w:tcPr>
          <w:p w14:paraId="76E8AA64" w14:textId="77777777" w:rsidR="008F1EB9" w:rsidRPr="008F1EB9" w:rsidRDefault="008F1EB9" w:rsidP="00BE2157">
            <w:pPr>
              <w:pStyle w:val="TB"/>
              <w:spacing w:line="240" w:lineRule="auto"/>
              <w:rPr>
                <w:rFonts w:eastAsiaTheme="minorEastAsia"/>
              </w:rPr>
            </w:pPr>
          </w:p>
        </w:tc>
      </w:tr>
      <w:tr w:rsidR="00BC34A2" w:rsidRPr="008F1EB9" w14:paraId="1EB16533" w14:textId="77777777" w:rsidTr="00871A06">
        <w:trPr>
          <w:trHeight w:hRule="exact" w:val="369"/>
          <w:jc w:val="center"/>
        </w:trPr>
        <w:tc>
          <w:tcPr>
            <w:tcW w:w="872" w:type="dxa"/>
            <w:vMerge/>
            <w:tcBorders>
              <w:bottom w:val="single" w:sz="4" w:space="0" w:color="auto"/>
            </w:tcBorders>
            <w:vAlign w:val="center"/>
          </w:tcPr>
          <w:p w14:paraId="13CC3A31" w14:textId="77777777" w:rsidR="00BC34A2" w:rsidRPr="008F1EB9" w:rsidRDefault="00BC34A2" w:rsidP="00BE2157">
            <w:pPr>
              <w:pStyle w:val="TB"/>
              <w:spacing w:line="240" w:lineRule="auto"/>
              <w:rPr>
                <w:rFonts w:eastAsiaTheme="minorEastAsia"/>
              </w:rPr>
            </w:pPr>
          </w:p>
        </w:tc>
        <w:tc>
          <w:tcPr>
            <w:tcW w:w="1112" w:type="dxa"/>
            <w:tcBorders>
              <w:bottom w:val="single" w:sz="4" w:space="0" w:color="auto"/>
            </w:tcBorders>
            <w:vAlign w:val="center"/>
          </w:tcPr>
          <w:p w14:paraId="1CE11E67" w14:textId="341B17E6" w:rsidR="00BC34A2" w:rsidRPr="008F1EB9" w:rsidRDefault="00BC34A2" w:rsidP="00BE2157">
            <w:pPr>
              <w:pStyle w:val="TB"/>
              <w:spacing w:line="240" w:lineRule="auto"/>
              <w:rPr>
                <w:rFonts w:eastAsiaTheme="minorEastAsia"/>
              </w:rPr>
            </w:pPr>
            <w:r w:rsidRPr="008F1EB9">
              <w:t>职工生活</w:t>
            </w:r>
          </w:p>
        </w:tc>
        <w:tc>
          <w:tcPr>
            <w:tcW w:w="1980" w:type="dxa"/>
            <w:tcBorders>
              <w:bottom w:val="single" w:sz="4" w:space="0" w:color="auto"/>
            </w:tcBorders>
            <w:vAlign w:val="center"/>
          </w:tcPr>
          <w:p w14:paraId="03581C87" w14:textId="788DD0D2" w:rsidR="00BC34A2" w:rsidRPr="008F1EB9" w:rsidRDefault="00BC34A2" w:rsidP="00BE2157">
            <w:pPr>
              <w:pStyle w:val="TB"/>
              <w:spacing w:line="240" w:lineRule="auto"/>
              <w:rPr>
                <w:rFonts w:eastAsiaTheme="minorEastAsia"/>
              </w:rPr>
            </w:pPr>
            <w:r w:rsidRPr="008F1EB9">
              <w:t>生活垃圾</w:t>
            </w:r>
          </w:p>
        </w:tc>
        <w:tc>
          <w:tcPr>
            <w:tcW w:w="4253" w:type="dxa"/>
            <w:vAlign w:val="center"/>
          </w:tcPr>
          <w:p w14:paraId="664B28FA" w14:textId="63BEF6EA" w:rsidR="00BC34A2" w:rsidRPr="008F1EB9" w:rsidRDefault="008F1EB9" w:rsidP="00BE2157">
            <w:pPr>
              <w:pStyle w:val="TB"/>
              <w:spacing w:line="240" w:lineRule="auto"/>
              <w:rPr>
                <w:rFonts w:eastAsiaTheme="minorEastAsia"/>
              </w:rPr>
            </w:pPr>
            <w:r w:rsidRPr="008F1EB9">
              <w:rPr>
                <w:rFonts w:eastAsiaTheme="minorEastAsia" w:hint="eastAsia"/>
              </w:rPr>
              <w:t>环卫部门定期清运</w:t>
            </w:r>
          </w:p>
        </w:tc>
        <w:tc>
          <w:tcPr>
            <w:tcW w:w="1294" w:type="dxa"/>
            <w:vMerge/>
            <w:tcBorders>
              <w:bottom w:val="single" w:sz="4" w:space="0" w:color="auto"/>
            </w:tcBorders>
            <w:vAlign w:val="center"/>
          </w:tcPr>
          <w:p w14:paraId="6C6FF907" w14:textId="77777777" w:rsidR="00BC34A2" w:rsidRPr="008F1EB9" w:rsidRDefault="00BC34A2" w:rsidP="00BE2157">
            <w:pPr>
              <w:pStyle w:val="TB"/>
              <w:spacing w:line="240" w:lineRule="auto"/>
              <w:rPr>
                <w:rFonts w:eastAsiaTheme="minorEastAsia"/>
              </w:rPr>
            </w:pPr>
          </w:p>
        </w:tc>
      </w:tr>
      <w:tr w:rsidR="00BE2157" w:rsidRPr="008F1EB9" w14:paraId="400FDE69" w14:textId="77777777" w:rsidTr="00871A06">
        <w:trPr>
          <w:trHeight w:val="590"/>
          <w:jc w:val="center"/>
        </w:trPr>
        <w:tc>
          <w:tcPr>
            <w:tcW w:w="872" w:type="dxa"/>
            <w:vAlign w:val="center"/>
          </w:tcPr>
          <w:p w14:paraId="29BE71E3" w14:textId="77777777" w:rsidR="00BE2157" w:rsidRPr="008F1EB9" w:rsidRDefault="00BE2157" w:rsidP="00BE2157">
            <w:pPr>
              <w:pStyle w:val="TB"/>
              <w:spacing w:line="240" w:lineRule="auto"/>
              <w:rPr>
                <w:rFonts w:eastAsiaTheme="minorEastAsia"/>
              </w:rPr>
            </w:pPr>
            <w:r w:rsidRPr="008F1EB9">
              <w:rPr>
                <w:rFonts w:eastAsiaTheme="minorEastAsia"/>
              </w:rPr>
              <w:t>噪声</w:t>
            </w:r>
          </w:p>
        </w:tc>
        <w:tc>
          <w:tcPr>
            <w:tcW w:w="3092" w:type="dxa"/>
            <w:gridSpan w:val="2"/>
            <w:vAlign w:val="center"/>
          </w:tcPr>
          <w:p w14:paraId="39F4E6FB" w14:textId="0CF03176" w:rsidR="00BE2157" w:rsidRPr="008F1EB9" w:rsidRDefault="00BE2157" w:rsidP="00BE2157">
            <w:pPr>
              <w:pStyle w:val="TB"/>
              <w:spacing w:line="240" w:lineRule="auto"/>
              <w:rPr>
                <w:rFonts w:eastAsiaTheme="minorEastAsia"/>
              </w:rPr>
            </w:pPr>
            <w:r w:rsidRPr="008F1EB9">
              <w:rPr>
                <w:rFonts w:eastAsiaTheme="minorEastAsia"/>
              </w:rPr>
              <w:t>生产设备及辅助设施机械噪声</w:t>
            </w:r>
          </w:p>
        </w:tc>
        <w:tc>
          <w:tcPr>
            <w:tcW w:w="4253" w:type="dxa"/>
            <w:vAlign w:val="center"/>
          </w:tcPr>
          <w:p w14:paraId="6C815B0E" w14:textId="7331BA91" w:rsidR="00BE2157" w:rsidRPr="008F1EB9" w:rsidRDefault="00BE2157" w:rsidP="00BE2157">
            <w:pPr>
              <w:pStyle w:val="TB"/>
              <w:spacing w:line="240" w:lineRule="auto"/>
              <w:rPr>
                <w:rFonts w:eastAsiaTheme="minorEastAsia"/>
              </w:rPr>
            </w:pPr>
            <w:r w:rsidRPr="008F1EB9">
              <w:rPr>
                <w:rFonts w:eastAsiaTheme="minorEastAsia"/>
              </w:rPr>
              <w:t>经过合理布局、厂房隔声、距离衰减，可达标排放</w:t>
            </w:r>
          </w:p>
        </w:tc>
        <w:tc>
          <w:tcPr>
            <w:tcW w:w="1294" w:type="dxa"/>
            <w:vAlign w:val="center"/>
          </w:tcPr>
          <w:p w14:paraId="398F0DC4" w14:textId="6FBEAB75" w:rsidR="00BE2157" w:rsidRPr="008F1EB9" w:rsidRDefault="00BE2157" w:rsidP="00BE2157">
            <w:pPr>
              <w:pStyle w:val="TB"/>
              <w:spacing w:line="240" w:lineRule="auto"/>
              <w:rPr>
                <w:rFonts w:eastAsiaTheme="minorEastAsia"/>
              </w:rPr>
            </w:pPr>
            <w:r w:rsidRPr="008F1EB9">
              <w:rPr>
                <w:rFonts w:eastAsiaTheme="minorEastAsia"/>
              </w:rPr>
              <w:t>不新增噪声源，</w:t>
            </w:r>
            <w:r>
              <w:rPr>
                <w:rFonts w:eastAsiaTheme="minorEastAsia" w:hint="eastAsia"/>
              </w:rPr>
              <w:t>对环境影响较小</w:t>
            </w:r>
          </w:p>
        </w:tc>
      </w:tr>
      <w:tr w:rsidR="00E844C2" w:rsidRPr="008F1EB9" w14:paraId="2E8C78B1" w14:textId="77777777" w:rsidTr="00871A06">
        <w:trPr>
          <w:trHeight w:hRule="exact" w:val="397"/>
          <w:jc w:val="center"/>
        </w:trPr>
        <w:tc>
          <w:tcPr>
            <w:tcW w:w="872" w:type="dxa"/>
            <w:vAlign w:val="center"/>
          </w:tcPr>
          <w:p w14:paraId="3BD4438D" w14:textId="77777777" w:rsidR="00E844C2" w:rsidRPr="008F1EB9" w:rsidRDefault="00E844C2" w:rsidP="00BE2157">
            <w:pPr>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其他</w:t>
            </w:r>
          </w:p>
        </w:tc>
        <w:tc>
          <w:tcPr>
            <w:tcW w:w="8639" w:type="dxa"/>
            <w:gridSpan w:val="4"/>
            <w:vAlign w:val="center"/>
          </w:tcPr>
          <w:p w14:paraId="59305728" w14:textId="77777777" w:rsidR="00E844C2" w:rsidRPr="008F1EB9" w:rsidRDefault="00E844C2" w:rsidP="00BE2157">
            <w:pPr>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w:t>
            </w:r>
          </w:p>
        </w:tc>
      </w:tr>
      <w:tr w:rsidR="00E844C2" w:rsidRPr="008F1EB9" w14:paraId="6E84F2D9" w14:textId="77777777" w:rsidTr="00871A06">
        <w:trPr>
          <w:trHeight w:hRule="exact" w:val="851"/>
          <w:jc w:val="center"/>
        </w:trPr>
        <w:tc>
          <w:tcPr>
            <w:tcW w:w="9511" w:type="dxa"/>
            <w:gridSpan w:val="5"/>
            <w:vAlign w:val="center"/>
          </w:tcPr>
          <w:p w14:paraId="5DFEEC00" w14:textId="0DCDD32A" w:rsidR="00E844C2" w:rsidRDefault="00E844C2" w:rsidP="00BE2157">
            <w:pPr>
              <w:snapToGrid w:val="0"/>
              <w:rPr>
                <w:rFonts w:ascii="Times New Roman" w:eastAsiaTheme="minorEastAsia" w:hAnsi="Times New Roman" w:cs="Times New Roman"/>
                <w:b/>
                <w:sz w:val="21"/>
                <w:szCs w:val="21"/>
              </w:rPr>
            </w:pPr>
            <w:r w:rsidRPr="008F1EB9">
              <w:rPr>
                <w:rFonts w:ascii="Times New Roman" w:eastAsiaTheme="minorEastAsia" w:hAnsi="Times New Roman" w:cs="Times New Roman"/>
                <w:b/>
                <w:sz w:val="21"/>
                <w:szCs w:val="21"/>
              </w:rPr>
              <w:t>生态保护措施及预期效果</w:t>
            </w:r>
          </w:p>
          <w:p w14:paraId="66BB3898" w14:textId="77777777" w:rsidR="00871A06" w:rsidRDefault="00871A06" w:rsidP="00871A06">
            <w:pPr>
              <w:snapToGrid w:val="0"/>
              <w:ind w:firstLineChars="250" w:firstLine="525"/>
              <w:rPr>
                <w:rFonts w:ascii="Times New Roman" w:eastAsiaTheme="minorEastAsia" w:hAnsi="Times New Roman" w:cs="Times New Roman"/>
                <w:bCs/>
                <w:sz w:val="21"/>
                <w:szCs w:val="21"/>
              </w:rPr>
            </w:pPr>
          </w:p>
          <w:p w14:paraId="2C2A9819" w14:textId="7B82DF3E" w:rsidR="00871A06" w:rsidRPr="00871A06" w:rsidRDefault="00871A06" w:rsidP="00871A06">
            <w:pPr>
              <w:snapToGrid w:val="0"/>
              <w:ind w:firstLineChars="250" w:firstLine="525"/>
              <w:rPr>
                <w:rFonts w:ascii="Times New Roman" w:eastAsiaTheme="minorEastAsia" w:hAnsi="Times New Roman" w:cs="Times New Roman"/>
                <w:bCs/>
                <w:sz w:val="21"/>
                <w:szCs w:val="21"/>
              </w:rPr>
            </w:pPr>
            <w:r w:rsidRPr="00871A06">
              <w:rPr>
                <w:rFonts w:ascii="Times New Roman" w:eastAsiaTheme="minorEastAsia" w:hAnsi="Times New Roman" w:cs="Times New Roman" w:hint="eastAsia"/>
                <w:bCs/>
                <w:sz w:val="21"/>
                <w:szCs w:val="21"/>
              </w:rPr>
              <w:t>/</w:t>
            </w:r>
          </w:p>
          <w:p w14:paraId="6CE13161" w14:textId="2097553F" w:rsidR="00871A06" w:rsidRDefault="00871A06" w:rsidP="00BE2157">
            <w:pPr>
              <w:snapToGrid w:val="0"/>
              <w:rPr>
                <w:rFonts w:ascii="Times New Roman" w:eastAsiaTheme="minorEastAsia" w:hAnsi="Times New Roman" w:cs="Times New Roman"/>
                <w:b/>
                <w:sz w:val="21"/>
                <w:szCs w:val="21"/>
              </w:rPr>
            </w:pPr>
          </w:p>
          <w:p w14:paraId="68AE2308" w14:textId="77777777" w:rsidR="00871A06" w:rsidRDefault="00871A06" w:rsidP="00BE2157">
            <w:pPr>
              <w:snapToGrid w:val="0"/>
              <w:rPr>
                <w:rFonts w:ascii="Times New Roman" w:eastAsiaTheme="minorEastAsia" w:hAnsi="Times New Roman" w:cs="Times New Roman"/>
                <w:b/>
                <w:sz w:val="21"/>
                <w:szCs w:val="21"/>
              </w:rPr>
            </w:pPr>
          </w:p>
          <w:p w14:paraId="56FE03F8" w14:textId="69EB2CD7" w:rsidR="00871A06" w:rsidRDefault="00871A06" w:rsidP="00BE2157">
            <w:pPr>
              <w:snapToGrid w:val="0"/>
              <w:rPr>
                <w:rFonts w:ascii="Times New Roman" w:eastAsiaTheme="minorEastAsia" w:hAnsi="Times New Roman" w:cs="Times New Roman"/>
                <w:b/>
                <w:sz w:val="21"/>
                <w:szCs w:val="21"/>
              </w:rPr>
            </w:pPr>
          </w:p>
          <w:p w14:paraId="7E241595" w14:textId="77777777" w:rsidR="00871A06" w:rsidRDefault="00871A06" w:rsidP="00BE2157">
            <w:pPr>
              <w:snapToGrid w:val="0"/>
              <w:rPr>
                <w:rFonts w:ascii="Times New Roman" w:eastAsiaTheme="minorEastAsia" w:hAnsi="Times New Roman" w:cs="Times New Roman"/>
                <w:b/>
                <w:sz w:val="21"/>
                <w:szCs w:val="21"/>
              </w:rPr>
            </w:pPr>
          </w:p>
          <w:p w14:paraId="14319331" w14:textId="77777777" w:rsidR="00BE2157" w:rsidRPr="008F1EB9" w:rsidRDefault="00BE2157" w:rsidP="00BE2157">
            <w:pPr>
              <w:snapToGrid w:val="0"/>
              <w:rPr>
                <w:rFonts w:ascii="Times New Roman" w:eastAsiaTheme="minorEastAsia" w:hAnsi="Times New Roman" w:cs="Times New Roman"/>
                <w:b/>
                <w:sz w:val="21"/>
                <w:szCs w:val="21"/>
              </w:rPr>
            </w:pPr>
          </w:p>
          <w:p w14:paraId="17B0A3B4" w14:textId="62F119B7" w:rsidR="00E844C2" w:rsidRPr="008F1EB9" w:rsidRDefault="0071676D" w:rsidP="00BE2157">
            <w:pPr>
              <w:snapToGrid w:val="0"/>
              <w:ind w:firstLineChars="200" w:firstLine="42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w:t>
            </w:r>
          </w:p>
        </w:tc>
      </w:tr>
      <w:tr w:rsidR="00E844C2" w:rsidRPr="008F1EB9" w14:paraId="3E8967FB" w14:textId="77777777" w:rsidTr="00871A06">
        <w:trPr>
          <w:trHeight w:val="12501"/>
          <w:jc w:val="center"/>
        </w:trPr>
        <w:tc>
          <w:tcPr>
            <w:tcW w:w="9511" w:type="dxa"/>
            <w:gridSpan w:val="5"/>
            <w:vAlign w:val="center"/>
          </w:tcPr>
          <w:p w14:paraId="7D657374" w14:textId="77777777" w:rsidR="00E844C2" w:rsidRPr="00871A06" w:rsidRDefault="00E844C2" w:rsidP="00871A06">
            <w:pPr>
              <w:adjustRightInd w:val="0"/>
              <w:snapToGrid w:val="0"/>
              <w:spacing w:line="360" w:lineRule="auto"/>
              <w:rPr>
                <w:rFonts w:ascii="Times New Roman" w:eastAsiaTheme="minorEastAsia" w:hAnsi="Times New Roman" w:cs="Times New Roman"/>
                <w:b/>
              </w:rPr>
            </w:pPr>
            <w:r w:rsidRPr="00871A06">
              <w:rPr>
                <w:rFonts w:ascii="Times New Roman" w:eastAsiaTheme="minorEastAsia" w:hAnsi="Times New Roman" w:cs="Times New Roman"/>
                <w:b/>
              </w:rPr>
              <w:lastRenderedPageBreak/>
              <w:t>1</w:t>
            </w:r>
            <w:r w:rsidRPr="00871A06">
              <w:rPr>
                <w:rFonts w:ascii="Times New Roman" w:eastAsiaTheme="minorEastAsia" w:hAnsi="Times New Roman" w:cs="Times New Roman"/>
                <w:b/>
              </w:rPr>
              <w:t>、建设项目</w:t>
            </w:r>
            <w:r w:rsidRPr="00871A06">
              <w:rPr>
                <w:rFonts w:ascii="Times New Roman" w:eastAsiaTheme="minorEastAsia" w:hAnsi="Times New Roman" w:cs="Times New Roman"/>
                <w:b/>
              </w:rPr>
              <w:t>“</w:t>
            </w:r>
            <w:r w:rsidRPr="00871A06">
              <w:rPr>
                <w:rFonts w:ascii="Times New Roman" w:eastAsiaTheme="minorEastAsia" w:hAnsi="Times New Roman" w:cs="Times New Roman"/>
                <w:b/>
              </w:rPr>
              <w:t>三同时</w:t>
            </w:r>
            <w:r w:rsidRPr="00871A06">
              <w:rPr>
                <w:rFonts w:ascii="Times New Roman" w:eastAsiaTheme="minorEastAsia" w:hAnsi="Times New Roman" w:cs="Times New Roman"/>
                <w:b/>
              </w:rPr>
              <w:t>”</w:t>
            </w:r>
            <w:r w:rsidRPr="00871A06">
              <w:rPr>
                <w:rFonts w:ascii="Times New Roman" w:eastAsiaTheme="minorEastAsia" w:hAnsi="Times New Roman" w:cs="Times New Roman"/>
                <w:b/>
              </w:rPr>
              <w:t>验收一览表及排污口规范化设置</w:t>
            </w:r>
          </w:p>
          <w:p w14:paraId="380B1676" w14:textId="1B87E30A" w:rsidR="00E844C2" w:rsidRPr="008F1EB9" w:rsidRDefault="00E844C2" w:rsidP="00871A06">
            <w:pPr>
              <w:pStyle w:val="afff6"/>
              <w:snapToGrid w:val="0"/>
              <w:spacing w:line="360" w:lineRule="auto"/>
              <w:rPr>
                <w:sz w:val="21"/>
                <w:szCs w:val="21"/>
              </w:rPr>
            </w:pPr>
            <w:r w:rsidRPr="00871A06">
              <w:rPr>
                <w:rFonts w:eastAsiaTheme="minorEastAsia"/>
                <w:szCs w:val="24"/>
              </w:rPr>
              <w:t>本项目总投资</w:t>
            </w:r>
            <w:r w:rsidR="00565398" w:rsidRPr="00871A06">
              <w:rPr>
                <w:rFonts w:eastAsiaTheme="minorEastAsia"/>
                <w:szCs w:val="24"/>
              </w:rPr>
              <w:t>800</w:t>
            </w:r>
            <w:r w:rsidRPr="00871A06">
              <w:rPr>
                <w:rFonts w:eastAsiaTheme="minorEastAsia"/>
                <w:szCs w:val="24"/>
              </w:rPr>
              <w:t>万元，其中环保投资为</w:t>
            </w:r>
            <w:r w:rsidR="001D4E6D" w:rsidRPr="00871A06">
              <w:rPr>
                <w:rFonts w:eastAsiaTheme="minorEastAsia" w:hint="eastAsia"/>
                <w:szCs w:val="24"/>
              </w:rPr>
              <w:t>20</w:t>
            </w:r>
            <w:r w:rsidR="008D6DBD" w:rsidRPr="00871A06">
              <w:rPr>
                <w:rFonts w:eastAsiaTheme="minorEastAsia"/>
                <w:szCs w:val="24"/>
              </w:rPr>
              <w:t>万</w:t>
            </w:r>
            <w:r w:rsidRPr="00871A06">
              <w:rPr>
                <w:rFonts w:eastAsiaTheme="minorEastAsia"/>
                <w:szCs w:val="24"/>
              </w:rPr>
              <w:t>元，占总投资额的</w:t>
            </w:r>
            <w:r w:rsidR="001D4E6D" w:rsidRPr="00871A06">
              <w:rPr>
                <w:rFonts w:eastAsiaTheme="minorEastAsia" w:hint="eastAsia"/>
                <w:szCs w:val="24"/>
              </w:rPr>
              <w:t>2.5</w:t>
            </w:r>
            <w:r w:rsidRPr="00871A06">
              <w:rPr>
                <w:rFonts w:eastAsiaTheme="minorEastAsia"/>
                <w:szCs w:val="24"/>
              </w:rPr>
              <w:t>%</w:t>
            </w:r>
            <w:r w:rsidRPr="00871A06">
              <w:rPr>
                <w:rFonts w:eastAsiaTheme="minorEastAsia"/>
                <w:szCs w:val="24"/>
              </w:rPr>
              <w:t>。</w:t>
            </w:r>
            <w:r w:rsidR="0040698D" w:rsidRPr="00871A06">
              <w:rPr>
                <w:szCs w:val="24"/>
              </w:rPr>
              <w:t>建设单位应严格执行建设项目</w:t>
            </w:r>
            <w:r w:rsidR="003B5434">
              <w:rPr>
                <w:rFonts w:hint="eastAsia"/>
                <w:szCs w:val="24"/>
              </w:rPr>
              <w:t>“</w:t>
            </w:r>
            <w:r w:rsidR="003B5434" w:rsidRPr="00871A06">
              <w:rPr>
                <w:szCs w:val="24"/>
              </w:rPr>
              <w:t>三同时</w:t>
            </w:r>
            <w:r w:rsidR="003B5434">
              <w:rPr>
                <w:rFonts w:hint="eastAsia"/>
                <w:szCs w:val="24"/>
              </w:rPr>
              <w:t>”</w:t>
            </w:r>
            <w:r w:rsidR="0040698D" w:rsidRPr="00871A06">
              <w:rPr>
                <w:szCs w:val="24"/>
              </w:rPr>
              <w:t>制度。根据我国有关建设项目环境保护管理制度的规定，建设项目的污染治理设施必须与主体工程</w:t>
            </w:r>
            <w:r w:rsidR="003B5434">
              <w:rPr>
                <w:rFonts w:hint="eastAsia"/>
                <w:szCs w:val="24"/>
              </w:rPr>
              <w:t>“</w:t>
            </w:r>
            <w:r w:rsidR="003B5434" w:rsidRPr="00871A06">
              <w:rPr>
                <w:szCs w:val="24"/>
              </w:rPr>
              <w:t>同时设计、同时施工、同时投入运行</w:t>
            </w:r>
            <w:r w:rsidR="003B5434">
              <w:rPr>
                <w:rFonts w:hint="eastAsia"/>
                <w:szCs w:val="24"/>
              </w:rPr>
              <w:t>”</w:t>
            </w:r>
            <w:r w:rsidR="0040698D" w:rsidRPr="00871A06">
              <w:rPr>
                <w:szCs w:val="24"/>
              </w:rPr>
              <w:t>。在各种污染治理设施未按要求完工之前，项目不得进行试产，污染治理设施必须经验收合格后方可投入正式运行。本项目环境保护</w:t>
            </w:r>
            <w:r w:rsidR="003B5434">
              <w:rPr>
                <w:rFonts w:hint="eastAsia"/>
                <w:szCs w:val="24"/>
              </w:rPr>
              <w:t>“</w:t>
            </w:r>
            <w:r w:rsidR="003B5434" w:rsidRPr="00871A06">
              <w:rPr>
                <w:szCs w:val="24"/>
              </w:rPr>
              <w:t>三同时</w:t>
            </w:r>
            <w:r w:rsidR="003B5434">
              <w:rPr>
                <w:rFonts w:hint="eastAsia"/>
                <w:szCs w:val="24"/>
              </w:rPr>
              <w:t>”</w:t>
            </w:r>
            <w:r w:rsidR="0040698D" w:rsidRPr="00871A06">
              <w:rPr>
                <w:szCs w:val="24"/>
              </w:rPr>
              <w:t>验收内容见表</w:t>
            </w:r>
            <w:r w:rsidR="0040698D" w:rsidRPr="00871A06">
              <w:rPr>
                <w:szCs w:val="24"/>
              </w:rPr>
              <w:t>8-1</w:t>
            </w:r>
            <w:r w:rsidR="0040698D" w:rsidRPr="008F1EB9">
              <w:rPr>
                <w:sz w:val="21"/>
                <w:szCs w:val="21"/>
              </w:rPr>
              <w:t>。</w:t>
            </w:r>
          </w:p>
          <w:p w14:paraId="1C69874F" w14:textId="77777777" w:rsidR="00E844C2" w:rsidRPr="00871A06" w:rsidRDefault="00E844C2" w:rsidP="008F1EB9">
            <w:pPr>
              <w:adjustRightInd w:val="0"/>
              <w:snapToGrid w:val="0"/>
              <w:jc w:val="center"/>
              <w:rPr>
                <w:rFonts w:ascii="Times New Roman" w:eastAsiaTheme="minorEastAsia" w:hAnsi="Times New Roman" w:cs="Times New Roman"/>
                <w:b/>
              </w:rPr>
            </w:pPr>
            <w:r w:rsidRPr="00871A06">
              <w:rPr>
                <w:rFonts w:ascii="Times New Roman" w:eastAsiaTheme="minorEastAsia" w:hAnsi="Times New Roman" w:cs="Times New Roman"/>
                <w:b/>
              </w:rPr>
              <w:t>表</w:t>
            </w:r>
            <w:r w:rsidRPr="00871A06">
              <w:rPr>
                <w:rFonts w:ascii="Times New Roman" w:eastAsiaTheme="minorEastAsia" w:hAnsi="Times New Roman" w:cs="Times New Roman"/>
                <w:b/>
              </w:rPr>
              <w:t xml:space="preserve">8-1  </w:t>
            </w:r>
            <w:r w:rsidRPr="00871A06">
              <w:rPr>
                <w:rFonts w:ascii="Times New Roman" w:eastAsiaTheme="minorEastAsia" w:hAnsi="Times New Roman" w:cs="Times New Roman"/>
                <w:b/>
              </w:rPr>
              <w:t>建设项目</w:t>
            </w:r>
            <w:r w:rsidRPr="00871A06">
              <w:rPr>
                <w:rFonts w:ascii="Times New Roman" w:eastAsiaTheme="minorEastAsia" w:hAnsi="Times New Roman" w:cs="Times New Roman"/>
                <w:b/>
              </w:rPr>
              <w:t>“</w:t>
            </w:r>
            <w:r w:rsidRPr="00871A06">
              <w:rPr>
                <w:rFonts w:ascii="Times New Roman" w:eastAsiaTheme="minorEastAsia" w:hAnsi="Times New Roman" w:cs="Times New Roman"/>
                <w:b/>
              </w:rPr>
              <w:t>三同时</w:t>
            </w:r>
            <w:r w:rsidRPr="00871A06">
              <w:rPr>
                <w:rFonts w:ascii="Times New Roman" w:eastAsiaTheme="minorEastAsia" w:hAnsi="Times New Roman" w:cs="Times New Roman"/>
                <w:b/>
              </w:rPr>
              <w:t>”</w:t>
            </w:r>
            <w:r w:rsidRPr="00871A06">
              <w:rPr>
                <w:rFonts w:ascii="Times New Roman" w:eastAsiaTheme="minorEastAsia" w:hAnsi="Times New Roman" w:cs="Times New Roman"/>
                <w:b/>
              </w:rPr>
              <w:t>验收一览表</w:t>
            </w:r>
          </w:p>
          <w:tbl>
            <w:tblPr>
              <w:tblW w:w="9185" w:type="dxa"/>
              <w:tblInd w:w="113"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1"/>
              <w:gridCol w:w="1577"/>
              <w:gridCol w:w="1751"/>
              <w:gridCol w:w="1133"/>
              <w:gridCol w:w="1104"/>
              <w:gridCol w:w="3239"/>
            </w:tblGrid>
            <w:tr w:rsidR="00565398" w:rsidRPr="008F1EB9" w14:paraId="1F0CD050" w14:textId="77777777" w:rsidTr="00565398">
              <w:trPr>
                <w:cantSplit/>
                <w:trHeight w:val="20"/>
              </w:trPr>
              <w:tc>
                <w:tcPr>
                  <w:tcW w:w="207" w:type="pct"/>
                  <w:tcBorders>
                    <w:top w:val="single" w:sz="12" w:space="0" w:color="auto"/>
                    <w:left w:val="nil"/>
                    <w:bottom w:val="single" w:sz="12" w:space="0" w:color="auto"/>
                  </w:tcBorders>
                  <w:tcMar>
                    <w:left w:w="0" w:type="dxa"/>
                    <w:right w:w="0" w:type="dxa"/>
                  </w:tcMar>
                  <w:vAlign w:val="center"/>
                </w:tcPr>
                <w:p w14:paraId="4F0B2942" w14:textId="77777777" w:rsidR="001F722B" w:rsidRPr="008F1EB9" w:rsidRDefault="001F722B" w:rsidP="008F1EB9">
                  <w:pPr>
                    <w:adjustRightInd w:val="0"/>
                    <w:snapToGrid w:val="0"/>
                    <w:jc w:val="center"/>
                    <w:rPr>
                      <w:rFonts w:ascii="Times New Roman" w:eastAsiaTheme="minorEastAsia" w:hAnsi="Times New Roman" w:cs="Times New Roman"/>
                      <w:b/>
                      <w:sz w:val="21"/>
                      <w:szCs w:val="21"/>
                    </w:rPr>
                  </w:pPr>
                  <w:r w:rsidRPr="008F1EB9">
                    <w:rPr>
                      <w:rFonts w:ascii="Times New Roman" w:eastAsiaTheme="minorEastAsia" w:hAnsi="Times New Roman" w:cs="Times New Roman"/>
                      <w:b/>
                      <w:sz w:val="21"/>
                      <w:szCs w:val="21"/>
                    </w:rPr>
                    <w:t>类别</w:t>
                  </w:r>
                </w:p>
              </w:tc>
              <w:tc>
                <w:tcPr>
                  <w:tcW w:w="858" w:type="pct"/>
                  <w:tcBorders>
                    <w:top w:val="single" w:sz="12" w:space="0" w:color="auto"/>
                    <w:bottom w:val="single" w:sz="12" w:space="0" w:color="auto"/>
                  </w:tcBorders>
                  <w:tcMar>
                    <w:left w:w="0" w:type="dxa"/>
                    <w:right w:w="0" w:type="dxa"/>
                  </w:tcMar>
                  <w:vAlign w:val="center"/>
                </w:tcPr>
                <w:p w14:paraId="7A3AA00A" w14:textId="77777777" w:rsidR="001F722B" w:rsidRPr="008F1EB9" w:rsidRDefault="001F722B" w:rsidP="008F1EB9">
                  <w:pPr>
                    <w:adjustRightInd w:val="0"/>
                    <w:snapToGrid w:val="0"/>
                    <w:jc w:val="center"/>
                    <w:rPr>
                      <w:rFonts w:ascii="Times New Roman" w:eastAsiaTheme="minorEastAsia" w:hAnsi="Times New Roman" w:cs="Times New Roman"/>
                      <w:b/>
                      <w:sz w:val="21"/>
                      <w:szCs w:val="21"/>
                    </w:rPr>
                  </w:pPr>
                  <w:r w:rsidRPr="008F1EB9">
                    <w:rPr>
                      <w:rFonts w:ascii="Times New Roman" w:eastAsiaTheme="minorEastAsia" w:hAnsi="Times New Roman" w:cs="Times New Roman"/>
                      <w:b/>
                      <w:sz w:val="21"/>
                      <w:szCs w:val="21"/>
                    </w:rPr>
                    <w:t>环保设施名称</w:t>
                  </w:r>
                </w:p>
              </w:tc>
              <w:tc>
                <w:tcPr>
                  <w:tcW w:w="953" w:type="pct"/>
                  <w:tcBorders>
                    <w:top w:val="single" w:sz="12" w:space="0" w:color="auto"/>
                    <w:bottom w:val="single" w:sz="12" w:space="0" w:color="auto"/>
                  </w:tcBorders>
                  <w:tcMar>
                    <w:left w:w="0" w:type="dxa"/>
                    <w:right w:w="0" w:type="dxa"/>
                  </w:tcMar>
                  <w:vAlign w:val="center"/>
                </w:tcPr>
                <w:p w14:paraId="361AA262" w14:textId="77777777" w:rsidR="001F722B" w:rsidRPr="008F1EB9" w:rsidRDefault="001F722B" w:rsidP="008F1EB9">
                  <w:pPr>
                    <w:adjustRightInd w:val="0"/>
                    <w:snapToGrid w:val="0"/>
                    <w:jc w:val="center"/>
                    <w:rPr>
                      <w:rFonts w:ascii="Times New Roman" w:eastAsiaTheme="minorEastAsia" w:hAnsi="Times New Roman" w:cs="Times New Roman"/>
                      <w:b/>
                      <w:sz w:val="21"/>
                      <w:szCs w:val="21"/>
                    </w:rPr>
                  </w:pPr>
                  <w:r w:rsidRPr="008F1EB9">
                    <w:rPr>
                      <w:rFonts w:ascii="Times New Roman" w:eastAsiaTheme="minorEastAsia" w:hAnsi="Times New Roman" w:cs="Times New Roman"/>
                      <w:b/>
                      <w:sz w:val="21"/>
                      <w:szCs w:val="21"/>
                    </w:rPr>
                    <w:t>设计规模</w:t>
                  </w:r>
                </w:p>
              </w:tc>
              <w:tc>
                <w:tcPr>
                  <w:tcW w:w="617" w:type="pct"/>
                  <w:tcBorders>
                    <w:top w:val="single" w:sz="12" w:space="0" w:color="auto"/>
                    <w:bottom w:val="single" w:sz="12" w:space="0" w:color="auto"/>
                  </w:tcBorders>
                  <w:tcMar>
                    <w:left w:w="0" w:type="dxa"/>
                    <w:right w:w="0" w:type="dxa"/>
                  </w:tcMar>
                  <w:vAlign w:val="center"/>
                </w:tcPr>
                <w:p w14:paraId="36D46218" w14:textId="77777777" w:rsidR="001F722B" w:rsidRPr="008F1EB9" w:rsidRDefault="001F722B" w:rsidP="008F1EB9">
                  <w:pPr>
                    <w:adjustRightInd w:val="0"/>
                    <w:snapToGrid w:val="0"/>
                    <w:jc w:val="center"/>
                    <w:rPr>
                      <w:rFonts w:ascii="Times New Roman" w:eastAsiaTheme="minorEastAsia" w:hAnsi="Times New Roman" w:cs="Times New Roman"/>
                      <w:b/>
                      <w:sz w:val="21"/>
                      <w:szCs w:val="21"/>
                    </w:rPr>
                  </w:pPr>
                  <w:r w:rsidRPr="008F1EB9">
                    <w:rPr>
                      <w:rFonts w:ascii="Times New Roman" w:eastAsiaTheme="minorEastAsia" w:hAnsi="Times New Roman" w:cs="Times New Roman"/>
                      <w:b/>
                      <w:sz w:val="21"/>
                      <w:szCs w:val="21"/>
                    </w:rPr>
                    <w:t>数量</w:t>
                  </w:r>
                </w:p>
              </w:tc>
              <w:tc>
                <w:tcPr>
                  <w:tcW w:w="601" w:type="pct"/>
                  <w:tcBorders>
                    <w:top w:val="single" w:sz="12" w:space="0" w:color="auto"/>
                    <w:bottom w:val="single" w:sz="12" w:space="0" w:color="auto"/>
                  </w:tcBorders>
                  <w:tcMar>
                    <w:left w:w="0" w:type="dxa"/>
                    <w:right w:w="0" w:type="dxa"/>
                  </w:tcMar>
                  <w:vAlign w:val="center"/>
                </w:tcPr>
                <w:p w14:paraId="0CC3FA0E" w14:textId="77777777" w:rsidR="001F722B" w:rsidRPr="008F1EB9" w:rsidRDefault="001F722B" w:rsidP="008F1EB9">
                  <w:pPr>
                    <w:adjustRightInd w:val="0"/>
                    <w:snapToGrid w:val="0"/>
                    <w:jc w:val="center"/>
                    <w:rPr>
                      <w:rFonts w:ascii="Times New Roman" w:eastAsiaTheme="minorEastAsia" w:hAnsi="Times New Roman" w:cs="Times New Roman"/>
                      <w:b/>
                      <w:sz w:val="21"/>
                      <w:szCs w:val="21"/>
                    </w:rPr>
                  </w:pPr>
                  <w:r w:rsidRPr="008F1EB9">
                    <w:rPr>
                      <w:rFonts w:ascii="Times New Roman" w:eastAsiaTheme="minorEastAsia" w:hAnsi="Times New Roman" w:cs="Times New Roman"/>
                      <w:b/>
                      <w:sz w:val="21"/>
                      <w:szCs w:val="21"/>
                    </w:rPr>
                    <w:t>环保投资</w:t>
                  </w:r>
                </w:p>
                <w:p w14:paraId="555C9B90" w14:textId="77777777" w:rsidR="001F722B" w:rsidRPr="008F1EB9" w:rsidRDefault="001F722B" w:rsidP="008F1EB9">
                  <w:pPr>
                    <w:adjustRightInd w:val="0"/>
                    <w:snapToGrid w:val="0"/>
                    <w:jc w:val="center"/>
                    <w:rPr>
                      <w:rFonts w:ascii="Times New Roman" w:eastAsiaTheme="minorEastAsia" w:hAnsi="Times New Roman" w:cs="Times New Roman"/>
                      <w:b/>
                      <w:sz w:val="21"/>
                      <w:szCs w:val="21"/>
                    </w:rPr>
                  </w:pPr>
                  <w:r w:rsidRPr="008F1EB9">
                    <w:rPr>
                      <w:rFonts w:ascii="Times New Roman" w:eastAsiaTheme="minorEastAsia" w:hAnsi="Times New Roman" w:cs="Times New Roman"/>
                      <w:b/>
                      <w:sz w:val="21"/>
                      <w:szCs w:val="21"/>
                    </w:rPr>
                    <w:t>(</w:t>
                  </w:r>
                  <w:r w:rsidRPr="008F1EB9">
                    <w:rPr>
                      <w:rFonts w:ascii="Times New Roman" w:eastAsiaTheme="minorEastAsia" w:hAnsi="Times New Roman" w:cs="Times New Roman"/>
                      <w:b/>
                      <w:sz w:val="21"/>
                      <w:szCs w:val="21"/>
                    </w:rPr>
                    <w:t>万元</w:t>
                  </w:r>
                  <w:r w:rsidRPr="008F1EB9">
                    <w:rPr>
                      <w:rFonts w:ascii="Times New Roman" w:eastAsiaTheme="minorEastAsia" w:hAnsi="Times New Roman" w:cs="Times New Roman"/>
                      <w:b/>
                      <w:sz w:val="21"/>
                      <w:szCs w:val="21"/>
                    </w:rPr>
                    <w:t>)</w:t>
                  </w:r>
                </w:p>
              </w:tc>
              <w:tc>
                <w:tcPr>
                  <w:tcW w:w="1763" w:type="pct"/>
                  <w:tcBorders>
                    <w:top w:val="single" w:sz="12" w:space="0" w:color="auto"/>
                    <w:bottom w:val="single" w:sz="12" w:space="0" w:color="auto"/>
                  </w:tcBorders>
                  <w:tcMar>
                    <w:left w:w="0" w:type="dxa"/>
                    <w:right w:w="0" w:type="dxa"/>
                  </w:tcMar>
                  <w:vAlign w:val="center"/>
                </w:tcPr>
                <w:p w14:paraId="5CC8D128" w14:textId="77777777" w:rsidR="001F722B" w:rsidRPr="008F1EB9" w:rsidRDefault="001F722B" w:rsidP="008F1EB9">
                  <w:pPr>
                    <w:adjustRightInd w:val="0"/>
                    <w:snapToGrid w:val="0"/>
                    <w:jc w:val="center"/>
                    <w:rPr>
                      <w:rFonts w:ascii="Times New Roman" w:eastAsiaTheme="minorEastAsia" w:hAnsi="Times New Roman" w:cs="Times New Roman"/>
                      <w:b/>
                      <w:sz w:val="21"/>
                      <w:szCs w:val="21"/>
                    </w:rPr>
                  </w:pPr>
                  <w:r w:rsidRPr="008F1EB9">
                    <w:rPr>
                      <w:rFonts w:ascii="Times New Roman" w:eastAsiaTheme="minorEastAsia" w:hAnsi="Times New Roman" w:cs="Times New Roman"/>
                      <w:b/>
                      <w:sz w:val="21"/>
                      <w:szCs w:val="21"/>
                    </w:rPr>
                    <w:t>效果</w:t>
                  </w:r>
                </w:p>
              </w:tc>
            </w:tr>
            <w:tr w:rsidR="00565398" w:rsidRPr="008F1EB9" w14:paraId="7A9BB7DC" w14:textId="77777777" w:rsidTr="00565398">
              <w:trPr>
                <w:cantSplit/>
                <w:trHeight w:val="20"/>
              </w:trPr>
              <w:tc>
                <w:tcPr>
                  <w:tcW w:w="207" w:type="pct"/>
                  <w:tcBorders>
                    <w:left w:val="nil"/>
                  </w:tcBorders>
                  <w:tcMar>
                    <w:left w:w="0" w:type="dxa"/>
                    <w:right w:w="0" w:type="dxa"/>
                  </w:tcMar>
                  <w:vAlign w:val="center"/>
                </w:tcPr>
                <w:p w14:paraId="49A04C4D" w14:textId="77777777" w:rsidR="001F722B" w:rsidRPr="008F1EB9" w:rsidRDefault="001F722B"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废气</w:t>
                  </w:r>
                </w:p>
              </w:tc>
              <w:tc>
                <w:tcPr>
                  <w:tcW w:w="858" w:type="pct"/>
                  <w:tcMar>
                    <w:left w:w="0" w:type="dxa"/>
                    <w:right w:w="0" w:type="dxa"/>
                  </w:tcMar>
                  <w:vAlign w:val="center"/>
                </w:tcPr>
                <w:p w14:paraId="259C0B81" w14:textId="71B6D562" w:rsidR="001F722B" w:rsidRPr="008F1EB9" w:rsidRDefault="001F722B"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脉冲式布袋除尘器</w:t>
                  </w:r>
                  <w:r w:rsidR="00A83A86">
                    <w:rPr>
                      <w:rFonts w:ascii="Times New Roman" w:eastAsiaTheme="minorEastAsia" w:hAnsi="Times New Roman" w:cs="Times New Roman" w:hint="eastAsia"/>
                      <w:sz w:val="21"/>
                      <w:szCs w:val="21"/>
                    </w:rPr>
                    <w:t>2</w:t>
                  </w:r>
                  <w:r w:rsidRPr="008F1EB9">
                    <w:rPr>
                      <w:rFonts w:ascii="Times New Roman" w:eastAsiaTheme="minorEastAsia" w:hAnsi="Times New Roman" w:cs="Times New Roman"/>
                      <w:sz w:val="21"/>
                      <w:szCs w:val="21"/>
                    </w:rPr>
                    <w:t>套、过滤棉</w:t>
                  </w:r>
                  <w:r w:rsidRPr="008F1EB9">
                    <w:rPr>
                      <w:rFonts w:ascii="Times New Roman" w:eastAsiaTheme="minorEastAsia" w:hAnsi="Times New Roman" w:cs="Times New Roman"/>
                      <w:sz w:val="21"/>
                      <w:szCs w:val="21"/>
                    </w:rPr>
                    <w:t>+</w:t>
                  </w:r>
                  <w:r w:rsidRPr="008F1EB9">
                    <w:rPr>
                      <w:rFonts w:ascii="Times New Roman" w:eastAsiaTheme="minorEastAsia" w:hAnsi="Times New Roman" w:cs="Times New Roman"/>
                      <w:sz w:val="21"/>
                      <w:szCs w:val="21"/>
                    </w:rPr>
                    <w:t>光氧催化装置</w:t>
                  </w:r>
                  <w:r w:rsidRPr="008F1EB9">
                    <w:rPr>
                      <w:rFonts w:ascii="Times New Roman" w:eastAsiaTheme="minorEastAsia" w:hAnsi="Times New Roman" w:cs="Times New Roman"/>
                      <w:sz w:val="21"/>
                      <w:szCs w:val="21"/>
                    </w:rPr>
                    <w:t>+</w:t>
                  </w:r>
                  <w:r w:rsidRPr="008F1EB9">
                    <w:rPr>
                      <w:rFonts w:ascii="Times New Roman" w:eastAsiaTheme="minorEastAsia" w:hAnsi="Times New Roman" w:cs="Times New Roman"/>
                      <w:sz w:val="21"/>
                      <w:szCs w:val="21"/>
                    </w:rPr>
                    <w:t>活性炭吸附装置</w:t>
                  </w:r>
                  <w:r w:rsidRPr="008F1EB9">
                    <w:rPr>
                      <w:rFonts w:ascii="Times New Roman" w:eastAsiaTheme="minorEastAsia" w:hAnsi="Times New Roman" w:cs="Times New Roman"/>
                      <w:sz w:val="21"/>
                      <w:szCs w:val="21"/>
                    </w:rPr>
                    <w:t>1</w:t>
                  </w:r>
                  <w:r w:rsidRPr="008F1EB9">
                    <w:rPr>
                      <w:rFonts w:ascii="Times New Roman" w:eastAsiaTheme="minorEastAsia" w:hAnsi="Times New Roman" w:cs="Times New Roman"/>
                      <w:sz w:val="21"/>
                      <w:szCs w:val="21"/>
                    </w:rPr>
                    <w:t>套</w:t>
                  </w:r>
                </w:p>
              </w:tc>
              <w:tc>
                <w:tcPr>
                  <w:tcW w:w="953" w:type="pct"/>
                  <w:tcMar>
                    <w:left w:w="0" w:type="dxa"/>
                    <w:right w:w="0" w:type="dxa"/>
                  </w:tcMar>
                  <w:vAlign w:val="center"/>
                </w:tcPr>
                <w:p w14:paraId="6E720C0F" w14:textId="7780118C" w:rsidR="001F722B" w:rsidRPr="008F1EB9" w:rsidRDefault="001F722B" w:rsidP="004676E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布袋除尘器风量</w:t>
                  </w:r>
                  <w:r w:rsidRPr="008F1EB9">
                    <w:rPr>
                      <w:rFonts w:ascii="Times New Roman" w:eastAsiaTheme="minorEastAsia" w:hAnsi="Times New Roman" w:cs="Times New Roman"/>
                      <w:sz w:val="21"/>
                      <w:szCs w:val="21"/>
                    </w:rPr>
                    <w:t>132000m</w:t>
                  </w:r>
                  <w:r w:rsidRPr="008F1EB9">
                    <w:rPr>
                      <w:rFonts w:ascii="Times New Roman" w:eastAsiaTheme="minorEastAsia" w:hAnsi="Times New Roman" w:cs="Times New Roman"/>
                      <w:sz w:val="21"/>
                      <w:szCs w:val="21"/>
                      <w:vertAlign w:val="superscript"/>
                    </w:rPr>
                    <w:t>3</w:t>
                  </w:r>
                  <w:r w:rsidRPr="008F1EB9">
                    <w:rPr>
                      <w:rFonts w:ascii="Times New Roman" w:eastAsiaTheme="minorEastAsia" w:hAnsi="Times New Roman" w:cs="Times New Roman"/>
                      <w:sz w:val="21"/>
                      <w:szCs w:val="21"/>
                    </w:rPr>
                    <w:t>/h</w:t>
                  </w:r>
                  <w:r w:rsidRPr="008F1EB9">
                    <w:rPr>
                      <w:rFonts w:ascii="Times New Roman" w:eastAsiaTheme="minorEastAsia" w:hAnsi="Times New Roman" w:cs="Times New Roman"/>
                      <w:sz w:val="21"/>
                      <w:szCs w:val="21"/>
                    </w:rPr>
                    <w:t>，</w:t>
                  </w:r>
                  <w:r w:rsidR="004676E9">
                    <w:rPr>
                      <w:rFonts w:ascii="Times New Roman" w:eastAsiaTheme="minorEastAsia" w:hAnsi="Times New Roman" w:cs="Times New Roman" w:hint="eastAsia"/>
                      <w:sz w:val="21"/>
                      <w:szCs w:val="21"/>
                    </w:rPr>
                    <w:t>“</w:t>
                  </w:r>
                  <w:r w:rsidR="004676E9" w:rsidRPr="008F1EB9">
                    <w:rPr>
                      <w:rFonts w:ascii="Times New Roman" w:eastAsiaTheme="minorEastAsia" w:hAnsi="Times New Roman" w:cs="Times New Roman"/>
                      <w:sz w:val="21"/>
                      <w:szCs w:val="21"/>
                    </w:rPr>
                    <w:t>过滤棉</w:t>
                  </w:r>
                  <w:r w:rsidR="004676E9" w:rsidRPr="008F1EB9">
                    <w:rPr>
                      <w:rFonts w:ascii="Times New Roman" w:eastAsiaTheme="minorEastAsia" w:hAnsi="Times New Roman" w:cs="Times New Roman"/>
                      <w:sz w:val="21"/>
                      <w:szCs w:val="21"/>
                    </w:rPr>
                    <w:t>+</w:t>
                  </w:r>
                  <w:r w:rsidR="004676E9" w:rsidRPr="008F1EB9">
                    <w:rPr>
                      <w:rFonts w:ascii="Times New Roman" w:eastAsiaTheme="minorEastAsia" w:hAnsi="Times New Roman" w:cs="Times New Roman"/>
                      <w:sz w:val="21"/>
                      <w:szCs w:val="21"/>
                    </w:rPr>
                    <w:t>光氧催化</w:t>
                  </w:r>
                  <w:r w:rsidR="004676E9" w:rsidRPr="008F1EB9">
                    <w:rPr>
                      <w:rFonts w:ascii="Times New Roman" w:eastAsiaTheme="minorEastAsia" w:hAnsi="Times New Roman" w:cs="Times New Roman"/>
                      <w:sz w:val="21"/>
                      <w:szCs w:val="21"/>
                    </w:rPr>
                    <w:t>+</w:t>
                  </w:r>
                  <w:r w:rsidR="004676E9" w:rsidRPr="008F1EB9">
                    <w:rPr>
                      <w:rFonts w:ascii="Times New Roman" w:eastAsiaTheme="minorEastAsia" w:hAnsi="Times New Roman" w:cs="Times New Roman"/>
                      <w:sz w:val="21"/>
                      <w:szCs w:val="21"/>
                    </w:rPr>
                    <w:t>活性炭吸附</w:t>
                  </w:r>
                  <w:r w:rsidR="004676E9">
                    <w:rPr>
                      <w:rFonts w:ascii="Times New Roman" w:eastAsiaTheme="minorEastAsia" w:hAnsi="Times New Roman" w:cs="Times New Roman" w:hint="eastAsia"/>
                      <w:sz w:val="21"/>
                      <w:szCs w:val="21"/>
                    </w:rPr>
                    <w:t>”</w:t>
                  </w:r>
                  <w:r w:rsidRPr="008F1EB9">
                    <w:rPr>
                      <w:rFonts w:ascii="Times New Roman" w:eastAsiaTheme="minorEastAsia" w:hAnsi="Times New Roman" w:cs="Times New Roman"/>
                      <w:sz w:val="21"/>
                      <w:szCs w:val="21"/>
                    </w:rPr>
                    <w:t>风量</w:t>
                  </w:r>
                  <w:r w:rsidR="00565398" w:rsidRPr="008F1EB9">
                    <w:rPr>
                      <w:rFonts w:ascii="Times New Roman" w:eastAsiaTheme="minorEastAsia" w:hAnsi="Times New Roman" w:cs="Times New Roman"/>
                      <w:sz w:val="21"/>
                      <w:szCs w:val="21"/>
                    </w:rPr>
                    <w:t>22000 m</w:t>
                  </w:r>
                  <w:r w:rsidR="00565398" w:rsidRPr="008F1EB9">
                    <w:rPr>
                      <w:rFonts w:ascii="Times New Roman" w:eastAsiaTheme="minorEastAsia" w:hAnsi="Times New Roman" w:cs="Times New Roman"/>
                      <w:sz w:val="21"/>
                      <w:szCs w:val="21"/>
                      <w:vertAlign w:val="superscript"/>
                    </w:rPr>
                    <w:t>3</w:t>
                  </w:r>
                  <w:r w:rsidR="00565398" w:rsidRPr="008F1EB9">
                    <w:rPr>
                      <w:rFonts w:ascii="Times New Roman" w:eastAsiaTheme="minorEastAsia" w:hAnsi="Times New Roman" w:cs="Times New Roman"/>
                      <w:sz w:val="21"/>
                      <w:szCs w:val="21"/>
                    </w:rPr>
                    <w:t>/h</w:t>
                  </w:r>
                </w:p>
              </w:tc>
              <w:tc>
                <w:tcPr>
                  <w:tcW w:w="617" w:type="pct"/>
                  <w:tcMar>
                    <w:left w:w="0" w:type="dxa"/>
                    <w:right w:w="0" w:type="dxa"/>
                  </w:tcMar>
                  <w:vAlign w:val="center"/>
                </w:tcPr>
                <w:p w14:paraId="28457E22" w14:textId="6BEB795C" w:rsidR="001F722B" w:rsidRPr="008F1EB9" w:rsidRDefault="00565398"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新增</w:t>
                  </w:r>
                  <w:r w:rsidR="001D4E6D" w:rsidRPr="008F1EB9">
                    <w:rPr>
                      <w:rFonts w:ascii="Times New Roman" w:eastAsiaTheme="minorEastAsia" w:hAnsi="Times New Roman" w:cs="Times New Roman" w:hint="eastAsia"/>
                      <w:sz w:val="21"/>
                      <w:szCs w:val="21"/>
                    </w:rPr>
                    <w:t>2</w:t>
                  </w:r>
                  <w:r w:rsidR="001D4E6D" w:rsidRPr="008F1EB9">
                    <w:rPr>
                      <w:rFonts w:ascii="Times New Roman" w:eastAsiaTheme="minorEastAsia" w:hAnsi="Times New Roman" w:cs="Times New Roman" w:hint="eastAsia"/>
                      <w:sz w:val="21"/>
                      <w:szCs w:val="21"/>
                    </w:rPr>
                    <w:t>套脉冲式布袋除尘装置，</w:t>
                  </w:r>
                  <w:r w:rsidRPr="008F1EB9">
                    <w:rPr>
                      <w:rFonts w:ascii="Times New Roman" w:eastAsiaTheme="minorEastAsia" w:hAnsi="Times New Roman" w:cs="Times New Roman"/>
                      <w:sz w:val="21"/>
                      <w:szCs w:val="21"/>
                    </w:rPr>
                    <w:t>1</w:t>
                  </w:r>
                  <w:r w:rsidRPr="008F1EB9">
                    <w:rPr>
                      <w:rFonts w:ascii="Times New Roman" w:eastAsiaTheme="minorEastAsia" w:hAnsi="Times New Roman" w:cs="Times New Roman"/>
                      <w:sz w:val="21"/>
                      <w:szCs w:val="21"/>
                    </w:rPr>
                    <w:t>套光氧催化装置，其他依托现有</w:t>
                  </w:r>
                </w:p>
              </w:tc>
              <w:tc>
                <w:tcPr>
                  <w:tcW w:w="601" w:type="pct"/>
                  <w:tcMar>
                    <w:left w:w="0" w:type="dxa"/>
                    <w:right w:w="0" w:type="dxa"/>
                  </w:tcMar>
                  <w:vAlign w:val="center"/>
                </w:tcPr>
                <w:p w14:paraId="0D049A5F" w14:textId="61741A0F" w:rsidR="001F722B" w:rsidRPr="008F1EB9" w:rsidRDefault="001D4E6D"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hint="eastAsia"/>
                      <w:sz w:val="21"/>
                      <w:szCs w:val="21"/>
                    </w:rPr>
                    <w:t>20</w:t>
                  </w:r>
                </w:p>
              </w:tc>
              <w:tc>
                <w:tcPr>
                  <w:tcW w:w="1763" w:type="pct"/>
                  <w:tcMar>
                    <w:left w:w="0" w:type="dxa"/>
                    <w:right w:w="0" w:type="dxa"/>
                  </w:tcMar>
                  <w:vAlign w:val="center"/>
                </w:tcPr>
                <w:p w14:paraId="04A2F4F3" w14:textId="443F8794" w:rsidR="001F722B" w:rsidRPr="008F1EB9" w:rsidRDefault="00565398"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color w:val="000000"/>
                      <w:sz w:val="21"/>
                      <w:szCs w:val="21"/>
                    </w:rPr>
                    <w:t>打磨粉尘</w:t>
                  </w:r>
                  <w:r w:rsidR="001F722B" w:rsidRPr="008F1EB9">
                    <w:rPr>
                      <w:rFonts w:ascii="Times New Roman" w:eastAsiaTheme="minorEastAsia" w:hAnsi="Times New Roman" w:cs="Times New Roman"/>
                      <w:color w:val="000000"/>
                      <w:sz w:val="21"/>
                      <w:szCs w:val="21"/>
                    </w:rPr>
                    <w:t>收集率</w:t>
                  </w:r>
                  <w:r w:rsidR="001F722B" w:rsidRPr="008F1EB9">
                    <w:rPr>
                      <w:rFonts w:ascii="Times New Roman" w:eastAsiaTheme="minorEastAsia" w:hAnsi="Times New Roman" w:cs="Times New Roman"/>
                      <w:color w:val="000000"/>
                      <w:sz w:val="21"/>
                      <w:szCs w:val="21"/>
                    </w:rPr>
                    <w:t>95%</w:t>
                  </w:r>
                  <w:r w:rsidR="001F722B" w:rsidRPr="008F1EB9">
                    <w:rPr>
                      <w:rFonts w:ascii="Times New Roman" w:eastAsiaTheme="minorEastAsia" w:hAnsi="Times New Roman" w:cs="Times New Roman"/>
                      <w:color w:val="000000"/>
                      <w:sz w:val="21"/>
                      <w:szCs w:val="21"/>
                    </w:rPr>
                    <w:t>，净化率达</w:t>
                  </w:r>
                  <w:r w:rsidRPr="008F1EB9">
                    <w:rPr>
                      <w:rFonts w:ascii="Times New Roman" w:eastAsiaTheme="minorEastAsia" w:hAnsi="Times New Roman" w:cs="Times New Roman"/>
                      <w:color w:val="000000"/>
                      <w:sz w:val="21"/>
                      <w:szCs w:val="21"/>
                    </w:rPr>
                    <w:t>95</w:t>
                  </w:r>
                  <w:r w:rsidR="001F722B" w:rsidRPr="008F1EB9">
                    <w:rPr>
                      <w:rFonts w:ascii="Times New Roman" w:eastAsiaTheme="minorEastAsia" w:hAnsi="Times New Roman" w:cs="Times New Roman"/>
                      <w:color w:val="000000"/>
                      <w:sz w:val="21"/>
                      <w:szCs w:val="21"/>
                    </w:rPr>
                    <w:t>%</w:t>
                  </w:r>
                  <w:r w:rsidR="001F722B" w:rsidRPr="008F1EB9">
                    <w:rPr>
                      <w:rFonts w:ascii="Times New Roman" w:eastAsiaTheme="minorEastAsia" w:hAnsi="Times New Roman" w:cs="Times New Roman"/>
                      <w:color w:val="000000"/>
                      <w:sz w:val="21"/>
                      <w:szCs w:val="21"/>
                    </w:rPr>
                    <w:t>以上，</w:t>
                  </w:r>
                  <w:r w:rsidRPr="008F1EB9">
                    <w:rPr>
                      <w:rFonts w:ascii="Times New Roman" w:eastAsiaTheme="minorEastAsia" w:hAnsi="Times New Roman" w:cs="Times New Roman"/>
                      <w:color w:val="000000"/>
                      <w:sz w:val="21"/>
                      <w:szCs w:val="21"/>
                    </w:rPr>
                    <w:t>自然固化、刷脱模剂和喷漆废气收集效率</w:t>
                  </w:r>
                  <w:r w:rsidRPr="008F1EB9">
                    <w:rPr>
                      <w:rFonts w:ascii="Times New Roman" w:eastAsiaTheme="minorEastAsia" w:hAnsi="Times New Roman" w:cs="Times New Roman"/>
                      <w:color w:val="000000"/>
                      <w:sz w:val="21"/>
                      <w:szCs w:val="21"/>
                    </w:rPr>
                    <w:t>95%</w:t>
                  </w:r>
                  <w:r w:rsidRPr="008F1EB9">
                    <w:rPr>
                      <w:rFonts w:ascii="Times New Roman" w:eastAsiaTheme="minorEastAsia" w:hAnsi="Times New Roman" w:cs="Times New Roman"/>
                      <w:color w:val="000000"/>
                      <w:sz w:val="21"/>
                      <w:szCs w:val="21"/>
                    </w:rPr>
                    <w:t>，漆雾去除效率</w:t>
                  </w:r>
                  <w:r w:rsidRPr="008F1EB9">
                    <w:rPr>
                      <w:rFonts w:ascii="Times New Roman" w:eastAsiaTheme="minorEastAsia" w:hAnsi="Times New Roman" w:cs="Times New Roman"/>
                      <w:color w:val="000000"/>
                      <w:sz w:val="21"/>
                      <w:szCs w:val="21"/>
                    </w:rPr>
                    <w:t>90%</w:t>
                  </w:r>
                  <w:r w:rsidRPr="008F1EB9">
                    <w:rPr>
                      <w:rFonts w:ascii="Times New Roman" w:eastAsiaTheme="minorEastAsia" w:hAnsi="Times New Roman" w:cs="Times New Roman"/>
                      <w:color w:val="000000"/>
                      <w:sz w:val="21"/>
                      <w:szCs w:val="21"/>
                    </w:rPr>
                    <w:t>，有机废气去除效率</w:t>
                  </w:r>
                  <w:r w:rsidRPr="008F1EB9">
                    <w:rPr>
                      <w:rFonts w:ascii="Times New Roman" w:eastAsiaTheme="minorEastAsia" w:hAnsi="Times New Roman" w:cs="Times New Roman"/>
                      <w:color w:val="000000"/>
                      <w:sz w:val="21"/>
                      <w:szCs w:val="21"/>
                    </w:rPr>
                    <w:t>90%</w:t>
                  </w:r>
                </w:p>
              </w:tc>
            </w:tr>
            <w:tr w:rsidR="00565398" w:rsidRPr="008F1EB9" w14:paraId="43AC4A60" w14:textId="77777777" w:rsidTr="00565398">
              <w:trPr>
                <w:cantSplit/>
                <w:trHeight w:val="20"/>
              </w:trPr>
              <w:tc>
                <w:tcPr>
                  <w:tcW w:w="207" w:type="pct"/>
                  <w:tcBorders>
                    <w:left w:val="nil"/>
                  </w:tcBorders>
                  <w:tcMar>
                    <w:left w:w="0" w:type="dxa"/>
                    <w:right w:w="0" w:type="dxa"/>
                  </w:tcMar>
                  <w:vAlign w:val="center"/>
                </w:tcPr>
                <w:p w14:paraId="42E96BDB" w14:textId="77777777" w:rsidR="00565398" w:rsidRPr="008F1EB9" w:rsidRDefault="00565398"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噪声</w:t>
                  </w:r>
                </w:p>
              </w:tc>
              <w:tc>
                <w:tcPr>
                  <w:tcW w:w="858" w:type="pct"/>
                  <w:tcMar>
                    <w:left w:w="0" w:type="dxa"/>
                    <w:right w:w="0" w:type="dxa"/>
                  </w:tcMar>
                  <w:vAlign w:val="center"/>
                </w:tcPr>
                <w:p w14:paraId="0FDB90FF" w14:textId="77777777" w:rsidR="00565398" w:rsidRPr="008F1EB9" w:rsidRDefault="00565398"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隔声、消声</w:t>
                  </w:r>
                </w:p>
                <w:p w14:paraId="75563158" w14:textId="77777777" w:rsidR="00565398" w:rsidRPr="008F1EB9" w:rsidRDefault="00565398"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防治措施</w:t>
                  </w:r>
                </w:p>
              </w:tc>
              <w:tc>
                <w:tcPr>
                  <w:tcW w:w="953" w:type="pct"/>
                  <w:tcMar>
                    <w:left w:w="0" w:type="dxa"/>
                    <w:right w:w="0" w:type="dxa"/>
                  </w:tcMar>
                  <w:vAlign w:val="center"/>
                </w:tcPr>
                <w:p w14:paraId="06AFEB58" w14:textId="77777777" w:rsidR="00565398" w:rsidRPr="008F1EB9" w:rsidRDefault="00565398"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降噪量</w:t>
                  </w:r>
                </w:p>
                <w:p w14:paraId="25E43183" w14:textId="77777777" w:rsidR="00565398" w:rsidRPr="008F1EB9" w:rsidRDefault="00565398"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≥25dB(A)</w:t>
                  </w:r>
                </w:p>
              </w:tc>
              <w:tc>
                <w:tcPr>
                  <w:tcW w:w="617" w:type="pct"/>
                  <w:tcMar>
                    <w:left w:w="0" w:type="dxa"/>
                    <w:right w:w="0" w:type="dxa"/>
                  </w:tcMar>
                  <w:vAlign w:val="center"/>
                </w:tcPr>
                <w:p w14:paraId="3E4C3E50" w14:textId="77777777" w:rsidR="00565398" w:rsidRPr="008F1EB9" w:rsidRDefault="00565398"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w:t>
                  </w:r>
                </w:p>
              </w:tc>
              <w:tc>
                <w:tcPr>
                  <w:tcW w:w="601" w:type="pct"/>
                  <w:tcMar>
                    <w:left w:w="0" w:type="dxa"/>
                    <w:right w:w="0" w:type="dxa"/>
                  </w:tcMar>
                  <w:vAlign w:val="center"/>
                </w:tcPr>
                <w:p w14:paraId="0DFF6718" w14:textId="43CD3E65" w:rsidR="00565398" w:rsidRPr="008F1EB9" w:rsidRDefault="00565398"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w:t>
                  </w:r>
                </w:p>
              </w:tc>
              <w:tc>
                <w:tcPr>
                  <w:tcW w:w="1763" w:type="pct"/>
                  <w:tcMar>
                    <w:left w:w="0" w:type="dxa"/>
                    <w:right w:w="0" w:type="dxa"/>
                  </w:tcMar>
                  <w:vAlign w:val="center"/>
                </w:tcPr>
                <w:p w14:paraId="1A22CA01" w14:textId="3FEA00D3" w:rsidR="00565398" w:rsidRPr="008F1EB9" w:rsidRDefault="00565398"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厂界噪声达《工业企业厂界环境噪声排放标准》</w:t>
                  </w:r>
                  <w:r w:rsidRPr="008F1EB9">
                    <w:rPr>
                      <w:rFonts w:ascii="Times New Roman" w:eastAsiaTheme="minorEastAsia" w:hAnsi="Times New Roman" w:cs="Times New Roman"/>
                      <w:sz w:val="21"/>
                      <w:szCs w:val="21"/>
                    </w:rPr>
                    <w:t>(GB12348-2008)3</w:t>
                  </w:r>
                  <w:r w:rsidRPr="008F1EB9">
                    <w:rPr>
                      <w:rFonts w:ascii="Times New Roman" w:eastAsiaTheme="minorEastAsia" w:hAnsi="Times New Roman" w:cs="Times New Roman"/>
                      <w:sz w:val="21"/>
                      <w:szCs w:val="21"/>
                    </w:rPr>
                    <w:t>类标准</w:t>
                  </w:r>
                </w:p>
              </w:tc>
            </w:tr>
            <w:tr w:rsidR="00565398" w:rsidRPr="008F1EB9" w14:paraId="49E97A20" w14:textId="77777777" w:rsidTr="00565398">
              <w:trPr>
                <w:cantSplit/>
                <w:trHeight w:val="20"/>
              </w:trPr>
              <w:tc>
                <w:tcPr>
                  <w:tcW w:w="207" w:type="pct"/>
                  <w:vMerge w:val="restart"/>
                  <w:tcBorders>
                    <w:left w:val="nil"/>
                  </w:tcBorders>
                  <w:tcMar>
                    <w:left w:w="0" w:type="dxa"/>
                    <w:right w:w="0" w:type="dxa"/>
                  </w:tcMar>
                  <w:vAlign w:val="center"/>
                </w:tcPr>
                <w:p w14:paraId="43AE1FB0" w14:textId="77777777" w:rsidR="00565398" w:rsidRPr="008F1EB9" w:rsidRDefault="00565398"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固废</w:t>
                  </w:r>
                </w:p>
              </w:tc>
              <w:tc>
                <w:tcPr>
                  <w:tcW w:w="858" w:type="pct"/>
                  <w:tcMar>
                    <w:left w:w="0" w:type="dxa"/>
                    <w:right w:w="0" w:type="dxa"/>
                  </w:tcMar>
                  <w:vAlign w:val="center"/>
                </w:tcPr>
                <w:p w14:paraId="0A02827A" w14:textId="77777777" w:rsidR="00565398" w:rsidRPr="008F1EB9" w:rsidRDefault="00565398"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一般固废堆场</w:t>
                  </w:r>
                </w:p>
              </w:tc>
              <w:tc>
                <w:tcPr>
                  <w:tcW w:w="953" w:type="pct"/>
                  <w:tcMar>
                    <w:left w:w="0" w:type="dxa"/>
                    <w:right w:w="0" w:type="dxa"/>
                  </w:tcMar>
                  <w:vAlign w:val="center"/>
                </w:tcPr>
                <w:p w14:paraId="1D542623" w14:textId="4780F59F" w:rsidR="00565398" w:rsidRPr="008F1EB9" w:rsidRDefault="00565398"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50m</w:t>
                  </w:r>
                  <w:r w:rsidRPr="008F1EB9">
                    <w:rPr>
                      <w:rFonts w:ascii="Times New Roman" w:eastAsiaTheme="minorEastAsia" w:hAnsi="Times New Roman" w:cs="Times New Roman"/>
                      <w:sz w:val="21"/>
                      <w:szCs w:val="21"/>
                      <w:vertAlign w:val="superscript"/>
                    </w:rPr>
                    <w:t>2</w:t>
                  </w:r>
                </w:p>
              </w:tc>
              <w:tc>
                <w:tcPr>
                  <w:tcW w:w="617" w:type="pct"/>
                  <w:tcMar>
                    <w:left w:w="0" w:type="dxa"/>
                    <w:right w:w="0" w:type="dxa"/>
                  </w:tcMar>
                  <w:vAlign w:val="center"/>
                </w:tcPr>
                <w:p w14:paraId="4047DFD0" w14:textId="77777777" w:rsidR="00565398" w:rsidRPr="008F1EB9" w:rsidRDefault="00565398"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1</w:t>
                  </w:r>
                  <w:r w:rsidRPr="008F1EB9">
                    <w:rPr>
                      <w:rFonts w:ascii="Times New Roman" w:eastAsiaTheme="minorEastAsia" w:hAnsi="Times New Roman" w:cs="Times New Roman"/>
                      <w:sz w:val="21"/>
                      <w:szCs w:val="21"/>
                    </w:rPr>
                    <w:t>个</w:t>
                  </w:r>
                </w:p>
              </w:tc>
              <w:tc>
                <w:tcPr>
                  <w:tcW w:w="601" w:type="pct"/>
                  <w:tcMar>
                    <w:left w:w="0" w:type="dxa"/>
                    <w:right w:w="0" w:type="dxa"/>
                  </w:tcMar>
                  <w:vAlign w:val="center"/>
                </w:tcPr>
                <w:p w14:paraId="2061F2E6" w14:textId="20BC2BC9" w:rsidR="00565398" w:rsidRPr="008F1EB9" w:rsidRDefault="00565398"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w:t>
                  </w:r>
                </w:p>
              </w:tc>
              <w:tc>
                <w:tcPr>
                  <w:tcW w:w="1763" w:type="pct"/>
                  <w:vMerge w:val="restart"/>
                  <w:tcMar>
                    <w:left w:w="0" w:type="dxa"/>
                    <w:right w:w="0" w:type="dxa"/>
                  </w:tcMar>
                  <w:vAlign w:val="center"/>
                </w:tcPr>
                <w:p w14:paraId="68B02E34" w14:textId="1E30C1A2" w:rsidR="00565398" w:rsidRPr="008F1EB9" w:rsidRDefault="00565398"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妥善处置或综合利用，不外排，依托现有</w:t>
                  </w:r>
                </w:p>
              </w:tc>
            </w:tr>
            <w:tr w:rsidR="00565398" w:rsidRPr="008F1EB9" w14:paraId="4E340510" w14:textId="77777777" w:rsidTr="00565398">
              <w:trPr>
                <w:cantSplit/>
                <w:trHeight w:val="20"/>
              </w:trPr>
              <w:tc>
                <w:tcPr>
                  <w:tcW w:w="207" w:type="pct"/>
                  <w:vMerge/>
                  <w:tcBorders>
                    <w:left w:val="nil"/>
                  </w:tcBorders>
                  <w:tcMar>
                    <w:left w:w="0" w:type="dxa"/>
                    <w:right w:w="0" w:type="dxa"/>
                  </w:tcMar>
                  <w:vAlign w:val="center"/>
                </w:tcPr>
                <w:p w14:paraId="06D4668B" w14:textId="77777777" w:rsidR="00565398" w:rsidRPr="008F1EB9" w:rsidRDefault="00565398" w:rsidP="008F1EB9">
                  <w:pPr>
                    <w:adjustRightInd w:val="0"/>
                    <w:snapToGrid w:val="0"/>
                    <w:jc w:val="center"/>
                    <w:rPr>
                      <w:rFonts w:ascii="Times New Roman" w:eastAsiaTheme="minorEastAsia" w:hAnsi="Times New Roman" w:cs="Times New Roman"/>
                      <w:sz w:val="21"/>
                      <w:szCs w:val="21"/>
                    </w:rPr>
                  </w:pPr>
                </w:p>
              </w:tc>
              <w:tc>
                <w:tcPr>
                  <w:tcW w:w="858" w:type="pct"/>
                  <w:tcMar>
                    <w:left w:w="0" w:type="dxa"/>
                    <w:right w:w="0" w:type="dxa"/>
                  </w:tcMar>
                  <w:vAlign w:val="center"/>
                </w:tcPr>
                <w:p w14:paraId="1D6EA58F" w14:textId="134BD6D5" w:rsidR="00565398" w:rsidRPr="008F1EB9" w:rsidRDefault="00565398"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危险废物堆场</w:t>
                  </w:r>
                </w:p>
              </w:tc>
              <w:tc>
                <w:tcPr>
                  <w:tcW w:w="953" w:type="pct"/>
                  <w:tcMar>
                    <w:left w:w="0" w:type="dxa"/>
                    <w:right w:w="0" w:type="dxa"/>
                  </w:tcMar>
                  <w:vAlign w:val="center"/>
                </w:tcPr>
                <w:p w14:paraId="38D2283B" w14:textId="76EC63BA" w:rsidR="00565398" w:rsidRPr="008F1EB9" w:rsidRDefault="00565398"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50m</w:t>
                  </w:r>
                  <w:r w:rsidRPr="008F1EB9">
                    <w:rPr>
                      <w:rFonts w:ascii="Times New Roman" w:eastAsiaTheme="minorEastAsia" w:hAnsi="Times New Roman" w:cs="Times New Roman"/>
                      <w:sz w:val="21"/>
                      <w:szCs w:val="21"/>
                      <w:vertAlign w:val="superscript"/>
                    </w:rPr>
                    <w:t>2</w:t>
                  </w:r>
                </w:p>
              </w:tc>
              <w:tc>
                <w:tcPr>
                  <w:tcW w:w="617" w:type="pct"/>
                  <w:tcMar>
                    <w:left w:w="0" w:type="dxa"/>
                    <w:right w:w="0" w:type="dxa"/>
                  </w:tcMar>
                  <w:vAlign w:val="center"/>
                </w:tcPr>
                <w:p w14:paraId="715E2BA2" w14:textId="44EDAC73" w:rsidR="00565398" w:rsidRPr="008F1EB9" w:rsidRDefault="00565398"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1</w:t>
                  </w:r>
                  <w:r w:rsidRPr="008F1EB9">
                    <w:rPr>
                      <w:rFonts w:ascii="Times New Roman" w:eastAsiaTheme="minorEastAsia" w:hAnsi="Times New Roman" w:cs="Times New Roman"/>
                      <w:sz w:val="21"/>
                      <w:szCs w:val="21"/>
                    </w:rPr>
                    <w:t>个</w:t>
                  </w:r>
                </w:p>
              </w:tc>
              <w:tc>
                <w:tcPr>
                  <w:tcW w:w="601" w:type="pct"/>
                  <w:tcMar>
                    <w:left w:w="0" w:type="dxa"/>
                    <w:right w:w="0" w:type="dxa"/>
                  </w:tcMar>
                  <w:vAlign w:val="center"/>
                </w:tcPr>
                <w:p w14:paraId="44BCDBA4" w14:textId="0E982A4A" w:rsidR="00565398" w:rsidRPr="008F1EB9" w:rsidRDefault="00565398"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w:t>
                  </w:r>
                </w:p>
              </w:tc>
              <w:tc>
                <w:tcPr>
                  <w:tcW w:w="1763" w:type="pct"/>
                  <w:vMerge/>
                  <w:tcMar>
                    <w:left w:w="0" w:type="dxa"/>
                    <w:right w:w="0" w:type="dxa"/>
                  </w:tcMar>
                  <w:vAlign w:val="center"/>
                </w:tcPr>
                <w:p w14:paraId="1C42EABD" w14:textId="77777777" w:rsidR="00565398" w:rsidRPr="008F1EB9" w:rsidRDefault="00565398" w:rsidP="008F1EB9">
                  <w:pPr>
                    <w:adjustRightInd w:val="0"/>
                    <w:snapToGrid w:val="0"/>
                    <w:jc w:val="center"/>
                    <w:rPr>
                      <w:rFonts w:ascii="Times New Roman" w:eastAsiaTheme="minorEastAsia" w:hAnsi="Times New Roman" w:cs="Times New Roman"/>
                      <w:sz w:val="21"/>
                      <w:szCs w:val="21"/>
                    </w:rPr>
                  </w:pPr>
                </w:p>
              </w:tc>
            </w:tr>
            <w:tr w:rsidR="00565398" w:rsidRPr="008F1EB9" w14:paraId="41976478" w14:textId="77777777" w:rsidTr="00565398">
              <w:trPr>
                <w:cantSplit/>
                <w:trHeight w:val="780"/>
              </w:trPr>
              <w:tc>
                <w:tcPr>
                  <w:tcW w:w="207" w:type="pct"/>
                  <w:vMerge w:val="restart"/>
                  <w:tcBorders>
                    <w:left w:val="nil"/>
                  </w:tcBorders>
                  <w:tcMar>
                    <w:left w:w="0" w:type="dxa"/>
                    <w:right w:w="0" w:type="dxa"/>
                  </w:tcMar>
                  <w:vAlign w:val="center"/>
                </w:tcPr>
                <w:p w14:paraId="1CFEF36C" w14:textId="77777777" w:rsidR="00565398" w:rsidRPr="008F1EB9" w:rsidRDefault="00565398"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排污口</w:t>
                  </w:r>
                </w:p>
                <w:p w14:paraId="7BCD28E2" w14:textId="77777777" w:rsidR="00565398" w:rsidRPr="008F1EB9" w:rsidRDefault="00565398"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设置</w:t>
                  </w:r>
                </w:p>
              </w:tc>
              <w:tc>
                <w:tcPr>
                  <w:tcW w:w="858" w:type="pct"/>
                  <w:tcMar>
                    <w:left w:w="0" w:type="dxa"/>
                    <w:right w:w="0" w:type="dxa"/>
                  </w:tcMar>
                  <w:vAlign w:val="center"/>
                </w:tcPr>
                <w:p w14:paraId="08A65E37" w14:textId="77777777" w:rsidR="00565398" w:rsidRPr="008F1EB9" w:rsidRDefault="00565398"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雨水排口</w:t>
                  </w:r>
                </w:p>
              </w:tc>
              <w:tc>
                <w:tcPr>
                  <w:tcW w:w="953" w:type="pct"/>
                  <w:tcMar>
                    <w:left w:w="0" w:type="dxa"/>
                    <w:right w:w="0" w:type="dxa"/>
                  </w:tcMar>
                  <w:vAlign w:val="center"/>
                </w:tcPr>
                <w:p w14:paraId="71791E0C" w14:textId="49F92AF7" w:rsidR="00565398" w:rsidRPr="008F1EB9" w:rsidRDefault="00565398" w:rsidP="008F1EB9">
                  <w:pPr>
                    <w:autoSpaceDE w:val="0"/>
                    <w:autoSpaceDN w:val="0"/>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20t/h</w:t>
                  </w:r>
                </w:p>
              </w:tc>
              <w:tc>
                <w:tcPr>
                  <w:tcW w:w="617" w:type="pct"/>
                  <w:tcMar>
                    <w:left w:w="0" w:type="dxa"/>
                    <w:right w:w="0" w:type="dxa"/>
                  </w:tcMar>
                  <w:vAlign w:val="center"/>
                </w:tcPr>
                <w:p w14:paraId="4E82A9CB" w14:textId="77777777" w:rsidR="00565398" w:rsidRPr="008F1EB9" w:rsidRDefault="00565398"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1</w:t>
                  </w:r>
                  <w:r w:rsidRPr="008F1EB9">
                    <w:rPr>
                      <w:rFonts w:ascii="Times New Roman" w:eastAsiaTheme="minorEastAsia" w:hAnsi="Times New Roman" w:cs="Times New Roman"/>
                      <w:sz w:val="21"/>
                      <w:szCs w:val="21"/>
                    </w:rPr>
                    <w:t>个</w:t>
                  </w:r>
                </w:p>
              </w:tc>
              <w:tc>
                <w:tcPr>
                  <w:tcW w:w="601" w:type="pct"/>
                  <w:tcMar>
                    <w:left w:w="0" w:type="dxa"/>
                    <w:right w:w="0" w:type="dxa"/>
                  </w:tcMar>
                  <w:vAlign w:val="center"/>
                </w:tcPr>
                <w:p w14:paraId="05B8BF45" w14:textId="1B9809B8" w:rsidR="00565398" w:rsidRPr="008F1EB9" w:rsidRDefault="00565398"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w:t>
                  </w:r>
                </w:p>
              </w:tc>
              <w:tc>
                <w:tcPr>
                  <w:tcW w:w="1763" w:type="pct"/>
                  <w:vMerge w:val="restart"/>
                  <w:tcMar>
                    <w:left w:w="0" w:type="dxa"/>
                    <w:right w:w="0" w:type="dxa"/>
                  </w:tcMar>
                  <w:vAlign w:val="center"/>
                </w:tcPr>
                <w:p w14:paraId="1B8E6A79" w14:textId="0CAF3278" w:rsidR="00565398" w:rsidRPr="008F1EB9" w:rsidRDefault="00565398" w:rsidP="008F1EB9">
                  <w:pPr>
                    <w:pStyle w:val="a5"/>
                    <w:adjustRightInd w:val="0"/>
                    <w:snapToGrid w:val="0"/>
                    <w:spacing w:line="240" w:lineRule="auto"/>
                    <w:rPr>
                      <w:rFonts w:ascii="Times New Roman" w:eastAsiaTheme="minorEastAsia"/>
                      <w:kern w:val="0"/>
                      <w:szCs w:val="21"/>
                    </w:rPr>
                  </w:pPr>
                  <w:r w:rsidRPr="008F1EB9">
                    <w:rPr>
                      <w:rFonts w:ascii="Times New Roman" w:eastAsiaTheme="minorEastAsia"/>
                      <w:kern w:val="0"/>
                      <w:szCs w:val="21"/>
                    </w:rPr>
                    <w:t>依托现有，规范化设置</w:t>
                  </w:r>
                </w:p>
              </w:tc>
            </w:tr>
            <w:tr w:rsidR="00565398" w:rsidRPr="008F1EB9" w14:paraId="7915C389" w14:textId="77777777" w:rsidTr="00565398">
              <w:trPr>
                <w:cantSplit/>
                <w:trHeight w:val="783"/>
              </w:trPr>
              <w:tc>
                <w:tcPr>
                  <w:tcW w:w="207" w:type="pct"/>
                  <w:vMerge/>
                  <w:tcBorders>
                    <w:left w:val="nil"/>
                  </w:tcBorders>
                  <w:tcMar>
                    <w:left w:w="0" w:type="dxa"/>
                    <w:right w:w="0" w:type="dxa"/>
                  </w:tcMar>
                  <w:vAlign w:val="center"/>
                </w:tcPr>
                <w:p w14:paraId="67F6387E" w14:textId="77777777" w:rsidR="00565398" w:rsidRPr="008F1EB9" w:rsidRDefault="00565398" w:rsidP="008F1EB9">
                  <w:pPr>
                    <w:adjustRightInd w:val="0"/>
                    <w:snapToGrid w:val="0"/>
                    <w:jc w:val="center"/>
                    <w:rPr>
                      <w:rFonts w:ascii="Times New Roman" w:eastAsiaTheme="minorEastAsia" w:hAnsi="Times New Roman" w:cs="Times New Roman"/>
                      <w:sz w:val="21"/>
                      <w:szCs w:val="21"/>
                    </w:rPr>
                  </w:pPr>
                </w:p>
              </w:tc>
              <w:tc>
                <w:tcPr>
                  <w:tcW w:w="858" w:type="pct"/>
                  <w:tcMar>
                    <w:left w:w="0" w:type="dxa"/>
                    <w:right w:w="0" w:type="dxa"/>
                  </w:tcMar>
                  <w:vAlign w:val="center"/>
                </w:tcPr>
                <w:p w14:paraId="6BE21F00" w14:textId="77777777" w:rsidR="00565398" w:rsidRPr="008F1EB9" w:rsidRDefault="00565398"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废水排口</w:t>
                  </w:r>
                </w:p>
              </w:tc>
              <w:tc>
                <w:tcPr>
                  <w:tcW w:w="953" w:type="pct"/>
                  <w:tcMar>
                    <w:left w:w="0" w:type="dxa"/>
                    <w:right w:w="0" w:type="dxa"/>
                  </w:tcMar>
                  <w:vAlign w:val="center"/>
                </w:tcPr>
                <w:p w14:paraId="5CCC2C0C" w14:textId="497B365F" w:rsidR="00565398" w:rsidRPr="008F1EB9" w:rsidRDefault="00565398" w:rsidP="008F1EB9">
                  <w:pPr>
                    <w:autoSpaceDE w:val="0"/>
                    <w:autoSpaceDN w:val="0"/>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10t/h</w:t>
                  </w:r>
                </w:p>
              </w:tc>
              <w:tc>
                <w:tcPr>
                  <w:tcW w:w="617" w:type="pct"/>
                  <w:tcMar>
                    <w:left w:w="0" w:type="dxa"/>
                    <w:right w:w="0" w:type="dxa"/>
                  </w:tcMar>
                  <w:vAlign w:val="center"/>
                </w:tcPr>
                <w:p w14:paraId="1FC2BBAD" w14:textId="77777777" w:rsidR="00565398" w:rsidRPr="008F1EB9" w:rsidRDefault="00565398"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1</w:t>
                  </w:r>
                  <w:r w:rsidRPr="008F1EB9">
                    <w:rPr>
                      <w:rFonts w:ascii="Times New Roman" w:eastAsiaTheme="minorEastAsia" w:hAnsi="Times New Roman" w:cs="Times New Roman"/>
                      <w:sz w:val="21"/>
                      <w:szCs w:val="21"/>
                    </w:rPr>
                    <w:t>个</w:t>
                  </w:r>
                </w:p>
              </w:tc>
              <w:tc>
                <w:tcPr>
                  <w:tcW w:w="601" w:type="pct"/>
                  <w:tcMar>
                    <w:left w:w="0" w:type="dxa"/>
                    <w:right w:w="0" w:type="dxa"/>
                  </w:tcMar>
                  <w:vAlign w:val="center"/>
                </w:tcPr>
                <w:p w14:paraId="0CA6A43B" w14:textId="15C8FBF1" w:rsidR="00565398" w:rsidRPr="008F1EB9" w:rsidRDefault="00565398"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w:t>
                  </w:r>
                </w:p>
              </w:tc>
              <w:tc>
                <w:tcPr>
                  <w:tcW w:w="1763" w:type="pct"/>
                  <w:vMerge/>
                  <w:tcMar>
                    <w:left w:w="0" w:type="dxa"/>
                    <w:right w:w="0" w:type="dxa"/>
                  </w:tcMar>
                  <w:vAlign w:val="center"/>
                </w:tcPr>
                <w:p w14:paraId="6FF730BD" w14:textId="77777777" w:rsidR="00565398" w:rsidRPr="008F1EB9" w:rsidRDefault="00565398" w:rsidP="008F1EB9">
                  <w:pPr>
                    <w:pStyle w:val="a5"/>
                    <w:adjustRightInd w:val="0"/>
                    <w:snapToGrid w:val="0"/>
                    <w:spacing w:line="240" w:lineRule="auto"/>
                    <w:rPr>
                      <w:rFonts w:ascii="Times New Roman" w:eastAsiaTheme="minorEastAsia"/>
                      <w:kern w:val="0"/>
                      <w:szCs w:val="21"/>
                    </w:rPr>
                  </w:pPr>
                </w:p>
              </w:tc>
            </w:tr>
            <w:tr w:rsidR="00565398" w:rsidRPr="008F1EB9" w14:paraId="49529DBF" w14:textId="77777777" w:rsidTr="00565398">
              <w:trPr>
                <w:cantSplit/>
                <w:trHeight w:val="475"/>
              </w:trPr>
              <w:tc>
                <w:tcPr>
                  <w:tcW w:w="207" w:type="pct"/>
                  <w:vMerge w:val="restart"/>
                  <w:tcBorders>
                    <w:left w:val="nil"/>
                  </w:tcBorders>
                  <w:tcMar>
                    <w:left w:w="0" w:type="dxa"/>
                    <w:right w:w="0" w:type="dxa"/>
                  </w:tcMar>
                  <w:vAlign w:val="center"/>
                </w:tcPr>
                <w:p w14:paraId="0D246E7D" w14:textId="1FBFB19B" w:rsidR="00565398" w:rsidRPr="008F1EB9" w:rsidRDefault="00565398"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清污分流</w:t>
                  </w:r>
                </w:p>
              </w:tc>
              <w:tc>
                <w:tcPr>
                  <w:tcW w:w="858" w:type="pct"/>
                  <w:tcMar>
                    <w:left w:w="0" w:type="dxa"/>
                    <w:right w:w="0" w:type="dxa"/>
                  </w:tcMar>
                  <w:vAlign w:val="center"/>
                </w:tcPr>
                <w:p w14:paraId="49AF639D" w14:textId="77777777" w:rsidR="00565398" w:rsidRPr="008F1EB9" w:rsidRDefault="00565398"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污水管道</w:t>
                  </w:r>
                </w:p>
              </w:tc>
              <w:tc>
                <w:tcPr>
                  <w:tcW w:w="953" w:type="pct"/>
                  <w:tcMar>
                    <w:left w:w="0" w:type="dxa"/>
                    <w:right w:w="0" w:type="dxa"/>
                  </w:tcMar>
                  <w:vAlign w:val="center"/>
                </w:tcPr>
                <w:p w14:paraId="688D4C55" w14:textId="06C9B9AE" w:rsidR="00565398" w:rsidRPr="008F1EB9" w:rsidRDefault="00565398"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w:t>
                  </w:r>
                </w:p>
              </w:tc>
              <w:tc>
                <w:tcPr>
                  <w:tcW w:w="617" w:type="pct"/>
                  <w:tcMar>
                    <w:left w:w="0" w:type="dxa"/>
                    <w:right w:w="0" w:type="dxa"/>
                  </w:tcMar>
                  <w:vAlign w:val="center"/>
                </w:tcPr>
                <w:p w14:paraId="0FB651F7" w14:textId="38CE85E3" w:rsidR="00565398" w:rsidRPr="008F1EB9" w:rsidRDefault="00565398"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1</w:t>
                  </w:r>
                  <w:r w:rsidRPr="008F1EB9">
                    <w:rPr>
                      <w:rFonts w:ascii="Times New Roman" w:eastAsiaTheme="minorEastAsia" w:hAnsi="Times New Roman" w:cs="Times New Roman"/>
                      <w:sz w:val="21"/>
                      <w:szCs w:val="21"/>
                    </w:rPr>
                    <w:t>套</w:t>
                  </w:r>
                </w:p>
              </w:tc>
              <w:tc>
                <w:tcPr>
                  <w:tcW w:w="601" w:type="pct"/>
                  <w:tcMar>
                    <w:left w:w="0" w:type="dxa"/>
                    <w:right w:w="0" w:type="dxa"/>
                  </w:tcMar>
                  <w:vAlign w:val="center"/>
                </w:tcPr>
                <w:p w14:paraId="60733896" w14:textId="7F94F40D" w:rsidR="00565398" w:rsidRPr="008F1EB9" w:rsidRDefault="00565398" w:rsidP="008F1EB9">
                  <w:pPr>
                    <w:pStyle w:val="xl26"/>
                    <w:widowControl w:val="0"/>
                    <w:pBdr>
                      <w:left w:val="none" w:sz="0" w:space="0" w:color="auto"/>
                      <w:bottom w:val="none" w:sz="0" w:space="0" w:color="auto"/>
                      <w:right w:val="none" w:sz="0" w:space="0" w:color="auto"/>
                    </w:pBdr>
                    <w:adjustRightInd w:val="0"/>
                    <w:snapToGrid w:val="0"/>
                    <w:spacing w:before="0" w:beforeAutospacing="0" w:after="0" w:afterAutospacing="0"/>
                    <w:rPr>
                      <w:rFonts w:ascii="Times New Roman" w:eastAsiaTheme="minorEastAsia" w:hAnsi="Times New Roman" w:cs="Times New Roman"/>
                      <w:kern w:val="2"/>
                    </w:rPr>
                  </w:pPr>
                  <w:r w:rsidRPr="008F1EB9">
                    <w:rPr>
                      <w:rFonts w:ascii="Times New Roman" w:eastAsiaTheme="minorEastAsia" w:hAnsi="Times New Roman" w:cs="Times New Roman"/>
                    </w:rPr>
                    <w:t>―</w:t>
                  </w:r>
                </w:p>
              </w:tc>
              <w:tc>
                <w:tcPr>
                  <w:tcW w:w="1763" w:type="pct"/>
                  <w:vMerge w:val="restart"/>
                  <w:tcMar>
                    <w:left w:w="0" w:type="dxa"/>
                    <w:right w:w="0" w:type="dxa"/>
                  </w:tcMar>
                  <w:vAlign w:val="center"/>
                </w:tcPr>
                <w:p w14:paraId="3F4EB3C0" w14:textId="1F9645EB" w:rsidR="00565398" w:rsidRPr="008F1EB9" w:rsidRDefault="00565398"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依托现有，雨污分流</w:t>
                  </w:r>
                </w:p>
              </w:tc>
            </w:tr>
            <w:tr w:rsidR="00565398" w:rsidRPr="008F1EB9" w14:paraId="39058AC3" w14:textId="77777777" w:rsidTr="00565398">
              <w:trPr>
                <w:cantSplit/>
                <w:trHeight w:val="20"/>
              </w:trPr>
              <w:tc>
                <w:tcPr>
                  <w:tcW w:w="207" w:type="pct"/>
                  <w:vMerge/>
                  <w:tcBorders>
                    <w:left w:val="nil"/>
                  </w:tcBorders>
                  <w:tcMar>
                    <w:left w:w="0" w:type="dxa"/>
                    <w:right w:w="0" w:type="dxa"/>
                  </w:tcMar>
                  <w:vAlign w:val="center"/>
                </w:tcPr>
                <w:p w14:paraId="017A8FCB" w14:textId="77777777" w:rsidR="00565398" w:rsidRPr="008F1EB9" w:rsidRDefault="00565398" w:rsidP="008F1EB9">
                  <w:pPr>
                    <w:adjustRightInd w:val="0"/>
                    <w:snapToGrid w:val="0"/>
                    <w:jc w:val="center"/>
                    <w:rPr>
                      <w:rFonts w:ascii="Times New Roman" w:eastAsiaTheme="minorEastAsia" w:hAnsi="Times New Roman" w:cs="Times New Roman"/>
                      <w:sz w:val="21"/>
                      <w:szCs w:val="21"/>
                    </w:rPr>
                  </w:pPr>
                </w:p>
              </w:tc>
              <w:tc>
                <w:tcPr>
                  <w:tcW w:w="858" w:type="pct"/>
                  <w:tcMar>
                    <w:left w:w="0" w:type="dxa"/>
                    <w:right w:w="0" w:type="dxa"/>
                  </w:tcMar>
                  <w:vAlign w:val="center"/>
                </w:tcPr>
                <w:p w14:paraId="55EB0555" w14:textId="77777777" w:rsidR="00565398" w:rsidRPr="008F1EB9" w:rsidRDefault="00565398"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雨水管道</w:t>
                  </w:r>
                </w:p>
              </w:tc>
              <w:tc>
                <w:tcPr>
                  <w:tcW w:w="953" w:type="pct"/>
                  <w:tcMar>
                    <w:left w:w="0" w:type="dxa"/>
                    <w:right w:w="0" w:type="dxa"/>
                  </w:tcMar>
                  <w:vAlign w:val="center"/>
                </w:tcPr>
                <w:p w14:paraId="34387CA0" w14:textId="04CEA723" w:rsidR="00565398" w:rsidRPr="008F1EB9" w:rsidRDefault="00565398"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w:t>
                  </w:r>
                </w:p>
              </w:tc>
              <w:tc>
                <w:tcPr>
                  <w:tcW w:w="617" w:type="pct"/>
                  <w:tcMar>
                    <w:left w:w="0" w:type="dxa"/>
                    <w:right w:w="0" w:type="dxa"/>
                  </w:tcMar>
                  <w:vAlign w:val="center"/>
                </w:tcPr>
                <w:p w14:paraId="7611D6E5" w14:textId="1DBFDD0F" w:rsidR="00565398" w:rsidRPr="008F1EB9" w:rsidRDefault="00565398"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1</w:t>
                  </w:r>
                  <w:r w:rsidRPr="008F1EB9">
                    <w:rPr>
                      <w:rFonts w:ascii="Times New Roman" w:eastAsiaTheme="minorEastAsia" w:hAnsi="Times New Roman" w:cs="Times New Roman"/>
                      <w:sz w:val="21"/>
                      <w:szCs w:val="21"/>
                    </w:rPr>
                    <w:t>套</w:t>
                  </w:r>
                </w:p>
              </w:tc>
              <w:tc>
                <w:tcPr>
                  <w:tcW w:w="601" w:type="pct"/>
                  <w:tcMar>
                    <w:left w:w="0" w:type="dxa"/>
                    <w:right w:w="0" w:type="dxa"/>
                  </w:tcMar>
                  <w:vAlign w:val="center"/>
                </w:tcPr>
                <w:p w14:paraId="256E080D" w14:textId="5773D5EA" w:rsidR="00565398" w:rsidRPr="008F1EB9" w:rsidRDefault="00565398"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w:t>
                  </w:r>
                </w:p>
              </w:tc>
              <w:tc>
                <w:tcPr>
                  <w:tcW w:w="1763" w:type="pct"/>
                  <w:vMerge/>
                  <w:tcMar>
                    <w:left w:w="0" w:type="dxa"/>
                    <w:right w:w="0" w:type="dxa"/>
                  </w:tcMar>
                  <w:vAlign w:val="center"/>
                </w:tcPr>
                <w:p w14:paraId="0937B41E" w14:textId="77777777" w:rsidR="00565398" w:rsidRPr="008F1EB9" w:rsidRDefault="00565398" w:rsidP="008F1EB9">
                  <w:pPr>
                    <w:adjustRightInd w:val="0"/>
                    <w:snapToGrid w:val="0"/>
                    <w:jc w:val="center"/>
                    <w:rPr>
                      <w:rFonts w:ascii="Times New Roman" w:eastAsiaTheme="minorEastAsia" w:hAnsi="Times New Roman" w:cs="Times New Roman"/>
                      <w:sz w:val="21"/>
                      <w:szCs w:val="21"/>
                    </w:rPr>
                  </w:pPr>
                </w:p>
              </w:tc>
            </w:tr>
            <w:tr w:rsidR="00565398" w:rsidRPr="008F1EB9" w14:paraId="5E4F7033" w14:textId="77777777" w:rsidTr="00565398">
              <w:trPr>
                <w:cantSplit/>
                <w:trHeight w:val="803"/>
              </w:trPr>
              <w:tc>
                <w:tcPr>
                  <w:tcW w:w="207" w:type="pct"/>
                  <w:tcBorders>
                    <w:left w:val="nil"/>
                  </w:tcBorders>
                  <w:tcMar>
                    <w:left w:w="0" w:type="dxa"/>
                    <w:right w:w="0" w:type="dxa"/>
                  </w:tcMar>
                  <w:vAlign w:val="center"/>
                </w:tcPr>
                <w:p w14:paraId="24A92698" w14:textId="180D5097" w:rsidR="00565398" w:rsidRPr="008F1EB9" w:rsidRDefault="00565398"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废水</w:t>
                  </w:r>
                </w:p>
              </w:tc>
              <w:tc>
                <w:tcPr>
                  <w:tcW w:w="858" w:type="pct"/>
                  <w:tcMar>
                    <w:left w:w="0" w:type="dxa"/>
                    <w:right w:w="0" w:type="dxa"/>
                  </w:tcMar>
                  <w:vAlign w:val="center"/>
                </w:tcPr>
                <w:p w14:paraId="083A6133" w14:textId="1C0B0AA1" w:rsidR="00565398" w:rsidRPr="008F1EB9" w:rsidRDefault="00565398"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化粪池</w:t>
                  </w:r>
                </w:p>
              </w:tc>
              <w:tc>
                <w:tcPr>
                  <w:tcW w:w="953" w:type="pct"/>
                  <w:tcMar>
                    <w:left w:w="0" w:type="dxa"/>
                    <w:right w:w="0" w:type="dxa"/>
                  </w:tcMar>
                  <w:vAlign w:val="center"/>
                </w:tcPr>
                <w:p w14:paraId="42AF9C0C" w14:textId="542C12ED" w:rsidR="00565398" w:rsidRPr="008F1EB9" w:rsidRDefault="00565398" w:rsidP="008F1EB9">
                  <w:pPr>
                    <w:adjustRightInd w:val="0"/>
                    <w:snapToGrid w:val="0"/>
                    <w:jc w:val="center"/>
                    <w:rPr>
                      <w:rFonts w:ascii="Times New Roman" w:eastAsiaTheme="minorEastAsia" w:hAnsi="Times New Roman" w:cs="Times New Roman"/>
                      <w:sz w:val="21"/>
                      <w:szCs w:val="21"/>
                    </w:rPr>
                  </w:pPr>
                </w:p>
              </w:tc>
              <w:tc>
                <w:tcPr>
                  <w:tcW w:w="617" w:type="pct"/>
                  <w:tcMar>
                    <w:left w:w="0" w:type="dxa"/>
                    <w:right w:w="0" w:type="dxa"/>
                  </w:tcMar>
                  <w:vAlign w:val="center"/>
                </w:tcPr>
                <w:p w14:paraId="66024CE0" w14:textId="51D97D0F" w:rsidR="00565398" w:rsidRPr="008F1EB9" w:rsidRDefault="00565398"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1</w:t>
                  </w:r>
                  <w:r w:rsidRPr="008F1EB9">
                    <w:rPr>
                      <w:rFonts w:ascii="Times New Roman" w:eastAsiaTheme="minorEastAsia" w:hAnsi="Times New Roman" w:cs="Times New Roman"/>
                      <w:sz w:val="21"/>
                      <w:szCs w:val="21"/>
                    </w:rPr>
                    <w:t>个</w:t>
                  </w:r>
                </w:p>
              </w:tc>
              <w:tc>
                <w:tcPr>
                  <w:tcW w:w="601" w:type="pct"/>
                  <w:tcMar>
                    <w:left w:w="0" w:type="dxa"/>
                    <w:right w:w="0" w:type="dxa"/>
                  </w:tcMar>
                  <w:vAlign w:val="center"/>
                </w:tcPr>
                <w:p w14:paraId="014C2963" w14:textId="30E0BCE0" w:rsidR="00565398" w:rsidRPr="008F1EB9" w:rsidRDefault="00565398"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w:t>
                  </w:r>
                </w:p>
              </w:tc>
              <w:tc>
                <w:tcPr>
                  <w:tcW w:w="1763" w:type="pct"/>
                  <w:tcMar>
                    <w:left w:w="0" w:type="dxa"/>
                    <w:right w:w="0" w:type="dxa"/>
                  </w:tcMar>
                  <w:vAlign w:val="center"/>
                </w:tcPr>
                <w:p w14:paraId="61DC5FAE" w14:textId="3BE368D6" w:rsidR="00565398" w:rsidRPr="008F1EB9" w:rsidRDefault="00565398"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依托现有</w:t>
                  </w:r>
                </w:p>
              </w:tc>
            </w:tr>
            <w:tr w:rsidR="00565398" w:rsidRPr="008F1EB9" w14:paraId="3A80D8CC" w14:textId="77777777" w:rsidTr="00565398">
              <w:trPr>
                <w:cantSplit/>
                <w:trHeight w:val="20"/>
              </w:trPr>
              <w:tc>
                <w:tcPr>
                  <w:tcW w:w="207" w:type="pct"/>
                  <w:tcBorders>
                    <w:left w:val="nil"/>
                    <w:bottom w:val="single" w:sz="12" w:space="0" w:color="auto"/>
                  </w:tcBorders>
                  <w:tcMar>
                    <w:left w:w="0" w:type="dxa"/>
                    <w:right w:w="0" w:type="dxa"/>
                  </w:tcMar>
                  <w:vAlign w:val="center"/>
                </w:tcPr>
                <w:p w14:paraId="5928596E" w14:textId="77777777" w:rsidR="00565398" w:rsidRPr="008F1EB9" w:rsidRDefault="00565398"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合计</w:t>
                  </w:r>
                </w:p>
              </w:tc>
              <w:tc>
                <w:tcPr>
                  <w:tcW w:w="858" w:type="pct"/>
                  <w:tcBorders>
                    <w:bottom w:val="single" w:sz="12" w:space="0" w:color="auto"/>
                  </w:tcBorders>
                  <w:tcMar>
                    <w:left w:w="0" w:type="dxa"/>
                    <w:right w:w="0" w:type="dxa"/>
                  </w:tcMar>
                  <w:vAlign w:val="center"/>
                </w:tcPr>
                <w:p w14:paraId="7BFBB30A" w14:textId="77777777" w:rsidR="00565398" w:rsidRPr="008F1EB9" w:rsidRDefault="00565398"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w:t>
                  </w:r>
                </w:p>
              </w:tc>
              <w:tc>
                <w:tcPr>
                  <w:tcW w:w="953" w:type="pct"/>
                  <w:tcBorders>
                    <w:bottom w:val="single" w:sz="12" w:space="0" w:color="auto"/>
                  </w:tcBorders>
                  <w:tcMar>
                    <w:left w:w="0" w:type="dxa"/>
                    <w:right w:w="0" w:type="dxa"/>
                  </w:tcMar>
                  <w:vAlign w:val="center"/>
                </w:tcPr>
                <w:p w14:paraId="02107DEC" w14:textId="77777777" w:rsidR="00565398" w:rsidRPr="008F1EB9" w:rsidRDefault="00565398"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w:t>
                  </w:r>
                </w:p>
              </w:tc>
              <w:tc>
                <w:tcPr>
                  <w:tcW w:w="617" w:type="pct"/>
                  <w:tcBorders>
                    <w:bottom w:val="single" w:sz="12" w:space="0" w:color="auto"/>
                  </w:tcBorders>
                  <w:tcMar>
                    <w:left w:w="0" w:type="dxa"/>
                    <w:right w:w="0" w:type="dxa"/>
                  </w:tcMar>
                  <w:vAlign w:val="center"/>
                </w:tcPr>
                <w:p w14:paraId="4DBB80CE" w14:textId="77777777" w:rsidR="00565398" w:rsidRPr="008F1EB9" w:rsidRDefault="00565398"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w:t>
                  </w:r>
                </w:p>
              </w:tc>
              <w:tc>
                <w:tcPr>
                  <w:tcW w:w="601" w:type="pct"/>
                  <w:tcBorders>
                    <w:bottom w:val="single" w:sz="12" w:space="0" w:color="auto"/>
                  </w:tcBorders>
                  <w:tcMar>
                    <w:left w:w="0" w:type="dxa"/>
                    <w:right w:w="0" w:type="dxa"/>
                  </w:tcMar>
                  <w:vAlign w:val="center"/>
                </w:tcPr>
                <w:p w14:paraId="2D492FEA" w14:textId="0E32A593" w:rsidR="00565398" w:rsidRPr="008F1EB9" w:rsidRDefault="001D4E6D" w:rsidP="008F1EB9">
                  <w:pPr>
                    <w:pStyle w:val="xl26"/>
                    <w:widowControl w:val="0"/>
                    <w:pBdr>
                      <w:left w:val="none" w:sz="0" w:space="0" w:color="auto"/>
                      <w:bottom w:val="none" w:sz="0" w:space="0" w:color="auto"/>
                      <w:right w:val="none" w:sz="0" w:space="0" w:color="auto"/>
                    </w:pBdr>
                    <w:adjustRightInd w:val="0"/>
                    <w:snapToGrid w:val="0"/>
                    <w:spacing w:before="0" w:beforeAutospacing="0" w:after="0" w:afterAutospacing="0"/>
                    <w:rPr>
                      <w:rFonts w:ascii="Times New Roman" w:eastAsiaTheme="minorEastAsia" w:hAnsi="Times New Roman" w:cs="Times New Roman"/>
                      <w:kern w:val="2"/>
                    </w:rPr>
                  </w:pPr>
                  <w:r w:rsidRPr="008F1EB9">
                    <w:rPr>
                      <w:rFonts w:ascii="Times New Roman" w:eastAsiaTheme="minorEastAsia" w:hAnsi="Times New Roman" w:cs="Times New Roman" w:hint="eastAsia"/>
                    </w:rPr>
                    <w:t>20</w:t>
                  </w:r>
                </w:p>
              </w:tc>
              <w:tc>
                <w:tcPr>
                  <w:tcW w:w="1763" w:type="pct"/>
                  <w:tcBorders>
                    <w:bottom w:val="single" w:sz="12" w:space="0" w:color="auto"/>
                  </w:tcBorders>
                  <w:tcMar>
                    <w:left w:w="0" w:type="dxa"/>
                    <w:right w:w="0" w:type="dxa"/>
                  </w:tcMar>
                  <w:vAlign w:val="center"/>
                </w:tcPr>
                <w:p w14:paraId="6BBFDCA7" w14:textId="77777777" w:rsidR="00565398" w:rsidRPr="008F1EB9" w:rsidRDefault="00565398" w:rsidP="008F1EB9">
                  <w:pPr>
                    <w:adjustRightInd w:val="0"/>
                    <w:snapToGrid w:val="0"/>
                    <w:jc w:val="center"/>
                    <w:rPr>
                      <w:rFonts w:ascii="Times New Roman" w:eastAsiaTheme="minorEastAsia" w:hAnsi="Times New Roman" w:cs="Times New Roman"/>
                      <w:sz w:val="21"/>
                      <w:szCs w:val="21"/>
                    </w:rPr>
                  </w:pPr>
                  <w:r w:rsidRPr="008F1EB9">
                    <w:rPr>
                      <w:rFonts w:ascii="Times New Roman" w:eastAsiaTheme="minorEastAsia" w:hAnsi="Times New Roman" w:cs="Times New Roman"/>
                      <w:sz w:val="21"/>
                      <w:szCs w:val="21"/>
                    </w:rPr>
                    <w:t>―</w:t>
                  </w:r>
                </w:p>
              </w:tc>
            </w:tr>
          </w:tbl>
          <w:p w14:paraId="0194A4F8" w14:textId="77777777" w:rsidR="00E844C2" w:rsidRPr="008F1EB9" w:rsidRDefault="00E844C2" w:rsidP="008F1EB9">
            <w:pPr>
              <w:snapToGrid w:val="0"/>
              <w:rPr>
                <w:rFonts w:ascii="Times New Roman" w:eastAsiaTheme="minorEastAsia" w:hAnsi="Times New Roman" w:cs="Times New Roman"/>
                <w:sz w:val="21"/>
                <w:szCs w:val="21"/>
              </w:rPr>
            </w:pPr>
          </w:p>
        </w:tc>
      </w:tr>
    </w:tbl>
    <w:p w14:paraId="3315E02B" w14:textId="77777777" w:rsidR="00565398" w:rsidRPr="00A172D5" w:rsidRDefault="00565398" w:rsidP="00581F95">
      <w:pPr>
        <w:rPr>
          <w:rFonts w:ascii="Times New Roman" w:hAnsi="Times New Roman" w:cs="Times New Roman"/>
          <w:b/>
          <w:sz w:val="28"/>
          <w:szCs w:val="28"/>
        </w:rPr>
        <w:sectPr w:rsidR="00565398" w:rsidRPr="00A172D5" w:rsidSect="00F86002">
          <w:pgSz w:w="11907" w:h="16840"/>
          <w:pgMar w:top="1814" w:right="1021" w:bottom="1814" w:left="1134" w:header="851" w:footer="851" w:gutter="0"/>
          <w:cols w:space="720"/>
          <w:docGrid w:linePitch="312"/>
        </w:sectPr>
      </w:pPr>
    </w:p>
    <w:p w14:paraId="3E7C35B6" w14:textId="77777777" w:rsidR="00890951" w:rsidRPr="00A172D5" w:rsidRDefault="00EC053B" w:rsidP="00565398">
      <w:pPr>
        <w:snapToGrid w:val="0"/>
        <w:ind w:firstLineChars="100" w:firstLine="281"/>
        <w:outlineLvl w:val="0"/>
        <w:rPr>
          <w:rFonts w:ascii="Times New Roman" w:hAnsi="Times New Roman" w:cs="Times New Roman"/>
          <w:b/>
          <w:sz w:val="28"/>
          <w:szCs w:val="28"/>
        </w:rPr>
      </w:pPr>
      <w:r w:rsidRPr="00A172D5">
        <w:rPr>
          <w:rFonts w:ascii="Times New Roman" w:hAnsi="Times New Roman" w:cs="Times New Roman"/>
          <w:b/>
          <w:sz w:val="28"/>
          <w:szCs w:val="28"/>
        </w:rPr>
        <w:lastRenderedPageBreak/>
        <w:t>表</w:t>
      </w:r>
      <w:r w:rsidR="005F554D" w:rsidRPr="00A172D5">
        <w:rPr>
          <w:rFonts w:ascii="Times New Roman" w:hAnsi="Times New Roman" w:cs="Times New Roman"/>
          <w:b/>
          <w:sz w:val="28"/>
          <w:szCs w:val="28"/>
        </w:rPr>
        <w:t>9</w:t>
      </w:r>
      <w:r w:rsidRPr="00A172D5">
        <w:rPr>
          <w:rFonts w:ascii="Times New Roman" w:hAnsi="Times New Roman" w:cs="Times New Roman"/>
          <w:b/>
          <w:sz w:val="28"/>
          <w:szCs w:val="28"/>
        </w:rPr>
        <w:t xml:space="preserve"> </w:t>
      </w:r>
      <w:r w:rsidR="00890951" w:rsidRPr="00A172D5">
        <w:rPr>
          <w:rFonts w:ascii="Times New Roman" w:hAnsi="Times New Roman" w:cs="Times New Roman"/>
          <w:b/>
          <w:sz w:val="28"/>
          <w:szCs w:val="28"/>
        </w:rPr>
        <w:t>结论与建议</w:t>
      </w: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8"/>
      </w:tblGrid>
      <w:tr w:rsidR="00890951" w:rsidRPr="00A172D5" w14:paraId="60506396" w14:textId="77777777" w:rsidTr="00581F95">
        <w:trPr>
          <w:trHeight w:val="11614"/>
          <w:jc w:val="center"/>
        </w:trPr>
        <w:tc>
          <w:tcPr>
            <w:tcW w:w="9398" w:type="dxa"/>
          </w:tcPr>
          <w:p w14:paraId="12CE88A0" w14:textId="77777777" w:rsidR="008D6DBD" w:rsidRPr="00A172D5" w:rsidRDefault="008D6DBD" w:rsidP="008D6DBD">
            <w:pPr>
              <w:tabs>
                <w:tab w:val="left" w:pos="540"/>
              </w:tabs>
              <w:adjustRightInd w:val="0"/>
              <w:snapToGrid w:val="0"/>
              <w:spacing w:line="360" w:lineRule="auto"/>
              <w:ind w:rightChars="50" w:right="120"/>
              <w:rPr>
                <w:rFonts w:ascii="Times New Roman" w:hAnsi="Times New Roman" w:cs="Times New Roman"/>
                <w:b/>
              </w:rPr>
            </w:pPr>
            <w:r w:rsidRPr="00A172D5">
              <w:rPr>
                <w:rFonts w:ascii="Times New Roman" w:hAnsi="Times New Roman" w:cs="Times New Roman"/>
                <w:b/>
              </w:rPr>
              <w:t>9.1</w:t>
            </w:r>
            <w:r w:rsidRPr="00A172D5">
              <w:rPr>
                <w:rFonts w:ascii="Times New Roman" w:hAnsi="Times New Roman" w:cs="Times New Roman"/>
                <w:b/>
              </w:rPr>
              <w:t>结论</w:t>
            </w:r>
          </w:p>
          <w:p w14:paraId="185C2B08" w14:textId="77777777" w:rsidR="008D6DBD" w:rsidRPr="00A172D5" w:rsidRDefault="008D6DBD" w:rsidP="008D6DBD">
            <w:pPr>
              <w:adjustRightInd w:val="0"/>
              <w:snapToGrid w:val="0"/>
              <w:spacing w:line="360" w:lineRule="auto"/>
              <w:rPr>
                <w:rFonts w:ascii="Times New Roman" w:hAnsi="Times New Roman" w:cs="Times New Roman"/>
                <w:b/>
              </w:rPr>
            </w:pPr>
            <w:r w:rsidRPr="00A172D5">
              <w:rPr>
                <w:rFonts w:ascii="Times New Roman" w:hAnsi="Times New Roman" w:cs="Times New Roman"/>
                <w:b/>
              </w:rPr>
              <w:t>9.1.1</w:t>
            </w:r>
            <w:r w:rsidRPr="00A172D5">
              <w:rPr>
                <w:rFonts w:ascii="Times New Roman" w:hAnsi="Times New Roman" w:cs="Times New Roman"/>
                <w:b/>
              </w:rPr>
              <w:t>项目概况</w:t>
            </w:r>
          </w:p>
          <w:p w14:paraId="38206331" w14:textId="50C1C669" w:rsidR="00AD6984" w:rsidRPr="00A172D5" w:rsidRDefault="00980961" w:rsidP="00565398">
            <w:pPr>
              <w:spacing w:line="360" w:lineRule="auto"/>
              <w:ind w:firstLineChars="200" w:firstLine="480"/>
              <w:rPr>
                <w:rFonts w:ascii="Times New Roman" w:eastAsiaTheme="minorEastAsia" w:hAnsi="Times New Roman" w:cs="Times New Roman"/>
              </w:rPr>
            </w:pPr>
            <w:r w:rsidRPr="00A172D5">
              <w:rPr>
                <w:rFonts w:ascii="Times New Roman" w:hAnsi="Times New Roman" w:cs="Times New Roman"/>
              </w:rPr>
              <w:t>江苏优培德复合材料有限公司</w:t>
            </w:r>
            <w:r w:rsidR="00AD6984" w:rsidRPr="00A172D5">
              <w:rPr>
                <w:rFonts w:ascii="Times New Roman" w:hAnsi="Times New Roman" w:cs="Times New Roman"/>
              </w:rPr>
              <w:t>拟投资</w:t>
            </w:r>
            <w:r w:rsidR="00565398" w:rsidRPr="00A172D5">
              <w:rPr>
                <w:rFonts w:ascii="Times New Roman" w:hAnsi="Times New Roman" w:cs="Times New Roman"/>
              </w:rPr>
              <w:t>800</w:t>
            </w:r>
            <w:r w:rsidR="008563F0" w:rsidRPr="00A172D5">
              <w:rPr>
                <w:rFonts w:ascii="Times New Roman" w:hAnsi="Times New Roman" w:cs="Times New Roman"/>
              </w:rPr>
              <w:t>万</w:t>
            </w:r>
            <w:r w:rsidR="00AD6984" w:rsidRPr="00A172D5">
              <w:rPr>
                <w:rFonts w:ascii="Times New Roman" w:hAnsi="Times New Roman" w:cs="Times New Roman"/>
              </w:rPr>
              <w:t>元，</w:t>
            </w:r>
            <w:r w:rsidR="0070791E" w:rsidRPr="00A172D5">
              <w:rPr>
                <w:rFonts w:ascii="Times New Roman" w:eastAsiaTheme="minorEastAsia" w:hAnsi="Times New Roman" w:cs="Times New Roman"/>
              </w:rPr>
              <w:t>对现有项目进行改建（包括新购置</w:t>
            </w:r>
            <w:r w:rsidR="000F545D">
              <w:rPr>
                <w:rFonts w:ascii="Times New Roman" w:eastAsiaTheme="minorEastAsia" w:hAnsi="Times New Roman" w:cs="Times New Roman" w:hint="eastAsia"/>
              </w:rPr>
              <w:t>一个喷漆房、</w:t>
            </w:r>
            <w:r w:rsidR="0070791E" w:rsidRPr="00A172D5">
              <w:rPr>
                <w:rFonts w:ascii="Times New Roman" w:eastAsiaTheme="minorEastAsia" w:hAnsi="Times New Roman" w:cs="Times New Roman"/>
              </w:rPr>
              <w:t>应安全部门要求对现状打磨平台</w:t>
            </w:r>
            <w:r w:rsidR="000F545D">
              <w:rPr>
                <w:rFonts w:ascii="Times New Roman" w:eastAsiaTheme="minorEastAsia" w:hAnsi="Times New Roman" w:cs="Times New Roman" w:hint="eastAsia"/>
              </w:rPr>
              <w:t>及废气收集系统</w:t>
            </w:r>
            <w:r w:rsidR="0070791E" w:rsidRPr="00A172D5">
              <w:rPr>
                <w:rFonts w:ascii="Times New Roman" w:eastAsiaTheme="minorEastAsia" w:hAnsi="Times New Roman" w:cs="Times New Roman"/>
              </w:rPr>
              <w:t>进行升级改造</w:t>
            </w:r>
            <w:r w:rsidR="000F545D">
              <w:rPr>
                <w:rFonts w:ascii="Times New Roman" w:eastAsiaTheme="minorEastAsia" w:hAnsi="Times New Roman" w:cs="Times New Roman" w:hint="eastAsia"/>
              </w:rPr>
              <w:t>、优化有机废气处理工艺</w:t>
            </w:r>
            <w:r w:rsidR="0070791E" w:rsidRPr="00A172D5">
              <w:rPr>
                <w:rFonts w:ascii="Times New Roman" w:eastAsiaTheme="minorEastAsia" w:hAnsi="Times New Roman" w:cs="Times New Roman"/>
              </w:rPr>
              <w:t>）</w:t>
            </w:r>
            <w:r w:rsidR="00565398" w:rsidRPr="00A172D5">
              <w:rPr>
                <w:rFonts w:ascii="Times New Roman" w:eastAsiaTheme="minorEastAsia" w:hAnsi="Times New Roman" w:cs="Times New Roman"/>
              </w:rPr>
              <w:t>。改建完成后，全厂</w:t>
            </w:r>
            <w:r w:rsidR="004676E9">
              <w:rPr>
                <w:rFonts w:ascii="Times New Roman" w:eastAsiaTheme="minorEastAsia" w:hAnsi="Times New Roman" w:cs="Times New Roman"/>
              </w:rPr>
              <w:t>新增一</w:t>
            </w:r>
            <w:r w:rsidR="004676E9">
              <w:rPr>
                <w:rFonts w:ascii="Times New Roman" w:eastAsiaTheme="minorEastAsia" w:hAnsi="Times New Roman" w:cs="Times New Roman" w:hint="eastAsia"/>
              </w:rPr>
              <w:t>个</w:t>
            </w:r>
            <w:r w:rsidR="004676E9">
              <w:rPr>
                <w:rFonts w:ascii="Times New Roman" w:eastAsiaTheme="minorEastAsia" w:hAnsi="Times New Roman" w:cs="Times New Roman"/>
              </w:rPr>
              <w:t>喷漆房</w:t>
            </w:r>
            <w:r w:rsidR="004676E9">
              <w:rPr>
                <w:rFonts w:ascii="Times New Roman" w:eastAsiaTheme="minorEastAsia" w:hAnsi="Times New Roman" w:cs="Times New Roman" w:hint="eastAsia"/>
              </w:rPr>
              <w:t>，</w:t>
            </w:r>
            <w:r w:rsidR="004676E9">
              <w:rPr>
                <w:rFonts w:ascii="Times New Roman" w:eastAsiaTheme="minorEastAsia" w:hAnsi="Times New Roman" w:cs="Times New Roman"/>
              </w:rPr>
              <w:t>但</w:t>
            </w:r>
            <w:r w:rsidR="00A83A86" w:rsidRPr="00A172D5">
              <w:rPr>
                <w:rFonts w:ascii="Times New Roman" w:eastAsiaTheme="minorEastAsia" w:hAnsi="Times New Roman" w:cs="Times New Roman"/>
              </w:rPr>
              <w:t>全厂</w:t>
            </w:r>
            <w:r w:rsidR="00A83A86">
              <w:rPr>
                <w:rFonts w:ascii="Times New Roman" w:eastAsiaTheme="minorEastAsia" w:hAnsi="Times New Roman" w:cs="Times New Roman" w:hint="eastAsia"/>
              </w:rPr>
              <w:t>设计喷漆量、</w:t>
            </w:r>
            <w:r w:rsidR="00A83A86" w:rsidRPr="00A172D5">
              <w:rPr>
                <w:rFonts w:ascii="Times New Roman" w:eastAsiaTheme="minorEastAsia" w:hAnsi="Times New Roman" w:cs="Times New Roman"/>
              </w:rPr>
              <w:t>产品及规模</w:t>
            </w:r>
            <w:r w:rsidR="00A83A86">
              <w:rPr>
                <w:rFonts w:ascii="Times New Roman" w:eastAsiaTheme="minorEastAsia" w:hAnsi="Times New Roman" w:cs="Times New Roman" w:hint="eastAsia"/>
              </w:rPr>
              <w:t>均</w:t>
            </w:r>
            <w:r w:rsidR="00A83A86" w:rsidRPr="00A172D5">
              <w:rPr>
                <w:rFonts w:ascii="Times New Roman" w:eastAsiaTheme="minorEastAsia" w:hAnsi="Times New Roman" w:cs="Times New Roman"/>
              </w:rPr>
              <w:t>保持</w:t>
            </w:r>
            <w:r w:rsidR="00A83A86">
              <w:rPr>
                <w:rFonts w:ascii="Times New Roman" w:eastAsiaTheme="minorEastAsia" w:hAnsi="Times New Roman" w:cs="Times New Roman" w:hint="eastAsia"/>
              </w:rPr>
              <w:t>原环评量</w:t>
            </w:r>
            <w:r w:rsidR="00A83A86" w:rsidRPr="00A172D5">
              <w:rPr>
                <w:rFonts w:ascii="Times New Roman" w:eastAsiaTheme="minorEastAsia" w:hAnsi="Times New Roman" w:cs="Times New Roman"/>
              </w:rPr>
              <w:t>不变</w:t>
            </w:r>
            <w:r w:rsidR="00A83A86">
              <w:rPr>
                <w:rFonts w:ascii="Times New Roman" w:eastAsiaTheme="minorEastAsia" w:hAnsi="Times New Roman" w:cs="Times New Roman" w:hint="eastAsia"/>
              </w:rPr>
              <w:t>，企业可达到原环评的设计产能，即“</w:t>
            </w:r>
            <w:r w:rsidR="00A83A86" w:rsidRPr="00A172D5">
              <w:rPr>
                <w:rFonts w:ascii="Times New Roman" w:hAnsi="Times New Roman" w:cs="Times New Roman"/>
              </w:rPr>
              <w:t>年产高性能碳纤维复合材料制品</w:t>
            </w:r>
            <w:r w:rsidR="00A83A86" w:rsidRPr="00A172D5">
              <w:rPr>
                <w:rFonts w:ascii="Times New Roman" w:hAnsi="Times New Roman" w:cs="Times New Roman"/>
              </w:rPr>
              <w:t>20</w:t>
            </w:r>
            <w:r w:rsidR="00A83A86" w:rsidRPr="00A172D5">
              <w:rPr>
                <w:rFonts w:ascii="Times New Roman" w:hAnsi="Times New Roman" w:cs="Times New Roman"/>
              </w:rPr>
              <w:t>万件</w:t>
            </w:r>
            <w:r w:rsidR="00A83A86">
              <w:rPr>
                <w:rFonts w:ascii="Times New Roman" w:eastAsiaTheme="minorEastAsia" w:hAnsi="Times New Roman" w:cs="Times New Roman" w:hint="eastAsia"/>
              </w:rPr>
              <w:t>”</w:t>
            </w:r>
            <w:r w:rsidR="00565398" w:rsidRPr="00A172D5">
              <w:rPr>
                <w:rFonts w:ascii="Times New Roman" w:eastAsiaTheme="minorEastAsia" w:hAnsi="Times New Roman" w:cs="Times New Roman"/>
              </w:rPr>
              <w:t>。</w:t>
            </w:r>
            <w:r w:rsidR="00AD6984" w:rsidRPr="00A172D5">
              <w:rPr>
                <w:rFonts w:ascii="Times New Roman" w:hAnsi="Times New Roman" w:cs="Times New Roman"/>
              </w:rPr>
              <w:t>该项目已经过江苏江阴临港经济开发区管理委员会备案。</w:t>
            </w:r>
          </w:p>
          <w:p w14:paraId="5091D054" w14:textId="77777777" w:rsidR="008D6DBD" w:rsidRPr="00A172D5" w:rsidRDefault="008D6DBD" w:rsidP="008D6DBD">
            <w:pPr>
              <w:adjustRightInd w:val="0"/>
              <w:snapToGrid w:val="0"/>
              <w:spacing w:line="360" w:lineRule="auto"/>
              <w:rPr>
                <w:rFonts w:ascii="Times New Roman" w:hAnsi="Times New Roman" w:cs="Times New Roman"/>
                <w:b/>
              </w:rPr>
            </w:pPr>
            <w:r w:rsidRPr="00A172D5">
              <w:rPr>
                <w:rFonts w:ascii="Times New Roman" w:hAnsi="Times New Roman" w:cs="Times New Roman"/>
                <w:b/>
              </w:rPr>
              <w:t>9.1.2</w:t>
            </w:r>
            <w:r w:rsidRPr="00A172D5">
              <w:rPr>
                <w:rFonts w:ascii="Times New Roman" w:hAnsi="Times New Roman" w:cs="Times New Roman"/>
                <w:b/>
              </w:rPr>
              <w:t>产业政策符合性及规划合理性</w:t>
            </w:r>
          </w:p>
          <w:p w14:paraId="0101FDC8" w14:textId="7CF63462" w:rsidR="008D6DBD" w:rsidRPr="00A172D5" w:rsidRDefault="0070791E" w:rsidP="001A614E">
            <w:pPr>
              <w:pStyle w:val="15"/>
              <w:spacing w:line="360" w:lineRule="auto"/>
              <w:ind w:firstLine="480"/>
            </w:pPr>
            <w:r w:rsidRPr="00A172D5">
              <w:rPr>
                <w:color w:val="000000"/>
              </w:rPr>
              <w:t>经查阅《产业结构调整指导目录（</w:t>
            </w:r>
            <w:r w:rsidRPr="00A172D5">
              <w:rPr>
                <w:color w:val="000000"/>
              </w:rPr>
              <w:t>2011</w:t>
            </w:r>
            <w:r w:rsidRPr="00A172D5">
              <w:rPr>
                <w:color w:val="000000"/>
              </w:rPr>
              <w:t>年本）》及修订、《无锡市制造业转型发展指导目录（</w:t>
            </w:r>
            <w:r w:rsidRPr="00A172D5">
              <w:rPr>
                <w:color w:val="000000"/>
              </w:rPr>
              <w:t>2012</w:t>
            </w:r>
            <w:r w:rsidRPr="00A172D5">
              <w:rPr>
                <w:color w:val="000000"/>
              </w:rPr>
              <w:t>年本）、《无锡市产业结构调整指导目录（试行）》（</w:t>
            </w:r>
            <w:r w:rsidRPr="00A172D5">
              <w:rPr>
                <w:color w:val="000000"/>
              </w:rPr>
              <w:t>2008</w:t>
            </w:r>
            <w:r w:rsidRPr="00A172D5">
              <w:rPr>
                <w:color w:val="000000"/>
              </w:rPr>
              <w:t>年</w:t>
            </w:r>
            <w:r w:rsidRPr="00A172D5">
              <w:rPr>
                <w:color w:val="000000"/>
              </w:rPr>
              <w:t>1</w:t>
            </w:r>
            <w:r w:rsidRPr="00A172D5">
              <w:rPr>
                <w:color w:val="000000"/>
              </w:rPr>
              <w:t>月）、《江苏省工业和信息产业结构调整指导目录（</w:t>
            </w:r>
            <w:r w:rsidRPr="00A172D5">
              <w:rPr>
                <w:color w:val="000000"/>
              </w:rPr>
              <w:t>2012</w:t>
            </w:r>
            <w:r w:rsidRPr="00A172D5">
              <w:rPr>
                <w:color w:val="000000"/>
              </w:rPr>
              <w:t>年本）》及修订、《限制用地项目目录（</w:t>
            </w:r>
            <w:r w:rsidRPr="00A172D5">
              <w:rPr>
                <w:color w:val="000000"/>
              </w:rPr>
              <w:t>2012</w:t>
            </w:r>
            <w:r w:rsidRPr="00A172D5">
              <w:rPr>
                <w:color w:val="000000"/>
              </w:rPr>
              <w:t>年本）》、《禁止用地项目目录（</w:t>
            </w:r>
            <w:r w:rsidRPr="00A172D5">
              <w:rPr>
                <w:color w:val="000000"/>
              </w:rPr>
              <w:t>2012</w:t>
            </w:r>
            <w:r w:rsidRPr="00A172D5">
              <w:rPr>
                <w:color w:val="000000"/>
              </w:rPr>
              <w:t>年本）》、《江苏省限制用地项目目录（</w:t>
            </w:r>
            <w:r w:rsidRPr="00A172D5">
              <w:rPr>
                <w:color w:val="000000"/>
              </w:rPr>
              <w:t>2013</w:t>
            </w:r>
            <w:r w:rsidRPr="00A172D5">
              <w:rPr>
                <w:color w:val="000000"/>
              </w:rPr>
              <w:t>年本）》、《江苏省禁止用地项目目录（</w:t>
            </w:r>
            <w:r w:rsidRPr="00A172D5">
              <w:rPr>
                <w:color w:val="000000"/>
              </w:rPr>
              <w:t>2013</w:t>
            </w:r>
            <w:r w:rsidRPr="00A172D5">
              <w:rPr>
                <w:color w:val="000000"/>
              </w:rPr>
              <w:t>年本）》、《市场准入负面清单草案》等国家及地方相关产业政策，建设项目的产品、生产工艺与生产设备均不在国家淘汰及禁止、限制发展之列，属于允许类项目</w:t>
            </w:r>
            <w:r w:rsidR="00A7708C" w:rsidRPr="00A172D5">
              <w:rPr>
                <w:rFonts w:eastAsiaTheme="minorEastAsia"/>
              </w:rPr>
              <w:t>。</w:t>
            </w:r>
            <w:r w:rsidR="008D6DBD" w:rsidRPr="00A172D5">
              <w:rPr>
                <w:bCs/>
              </w:rPr>
              <w:t>本项目已完成</w:t>
            </w:r>
            <w:r w:rsidR="008D6DBD" w:rsidRPr="00A172D5">
              <w:t>江阴临港经济开发区管理委员会备案</w:t>
            </w:r>
            <w:r w:rsidR="008D6DBD" w:rsidRPr="00A172D5">
              <w:rPr>
                <w:bCs/>
              </w:rPr>
              <w:t>（备案证号：江阴临港备</w:t>
            </w:r>
            <w:r w:rsidR="008D6DBD" w:rsidRPr="00A172D5">
              <w:rPr>
                <w:bCs/>
              </w:rPr>
              <w:t>[2019]</w:t>
            </w:r>
            <w:r w:rsidRPr="00A172D5">
              <w:rPr>
                <w:bCs/>
              </w:rPr>
              <w:t>135</w:t>
            </w:r>
            <w:r w:rsidR="008D6DBD" w:rsidRPr="00A172D5">
              <w:rPr>
                <w:bCs/>
              </w:rPr>
              <w:t>号）。</w:t>
            </w:r>
          </w:p>
          <w:p w14:paraId="10400094" w14:textId="77777777" w:rsidR="008D6DBD" w:rsidRPr="00A172D5" w:rsidRDefault="008D6DBD" w:rsidP="001A614E">
            <w:pPr>
              <w:adjustRightInd w:val="0"/>
              <w:snapToGrid w:val="0"/>
              <w:spacing w:line="360" w:lineRule="auto"/>
              <w:rPr>
                <w:rFonts w:ascii="Times New Roman" w:hAnsi="Times New Roman" w:cs="Times New Roman"/>
                <w:b/>
              </w:rPr>
            </w:pPr>
            <w:r w:rsidRPr="00A172D5">
              <w:rPr>
                <w:rFonts w:ascii="Times New Roman" w:hAnsi="Times New Roman" w:cs="Times New Roman"/>
                <w:b/>
              </w:rPr>
              <w:t>9.1.3</w:t>
            </w:r>
            <w:r w:rsidRPr="00A172D5">
              <w:rPr>
                <w:rFonts w:ascii="Times New Roman" w:hAnsi="Times New Roman" w:cs="Times New Roman"/>
                <w:b/>
              </w:rPr>
              <w:t>厂址与规划的相容性</w:t>
            </w:r>
          </w:p>
          <w:p w14:paraId="3F581F22" w14:textId="2C616C96" w:rsidR="0070791E" w:rsidRPr="00A172D5" w:rsidRDefault="001A614E" w:rsidP="001347AB">
            <w:pPr>
              <w:pStyle w:val="31"/>
              <w:spacing w:line="360" w:lineRule="auto"/>
              <w:jc w:val="both"/>
              <w:rPr>
                <w:rFonts w:ascii="Times New Roman" w:hAnsi="Times New Roman"/>
                <w:lang w:val="en-GB"/>
              </w:rPr>
            </w:pPr>
            <w:r w:rsidRPr="00A172D5">
              <w:rPr>
                <w:rFonts w:ascii="Times New Roman" w:eastAsiaTheme="minorEastAsia" w:hAnsi="Times New Roman"/>
                <w:color w:val="000000"/>
              </w:rPr>
              <w:t>项目在</w:t>
            </w:r>
            <w:r w:rsidR="009127B0" w:rsidRPr="00A172D5">
              <w:rPr>
                <w:rFonts w:ascii="Times New Roman" w:eastAsiaTheme="minorEastAsia" w:hAnsi="Times New Roman"/>
                <w:color w:val="000000"/>
              </w:rPr>
              <w:t>优培德复合材料</w:t>
            </w:r>
            <w:r w:rsidRPr="00A172D5">
              <w:rPr>
                <w:rFonts w:ascii="Times New Roman" w:eastAsiaTheme="minorEastAsia" w:hAnsi="Times New Roman"/>
                <w:color w:val="000000"/>
              </w:rPr>
              <w:t>现有厂区内进行，</w:t>
            </w:r>
            <w:r w:rsidR="0070791E" w:rsidRPr="00A172D5">
              <w:rPr>
                <w:rFonts w:ascii="Times New Roman" w:hAnsi="Times New Roman"/>
              </w:rPr>
              <w:t>不新增建设用地和建筑面积。</w:t>
            </w:r>
            <w:r w:rsidR="0070791E" w:rsidRPr="00A172D5">
              <w:rPr>
                <w:rFonts w:ascii="Times New Roman" w:hAnsi="Times New Roman"/>
                <w:lang w:val="en-GB"/>
              </w:rPr>
              <w:t>该项目场址所在地为工业用地，属于工业园区，周边都是工业企业，附近没有环境敏感保护目标。</w:t>
            </w:r>
            <w:r w:rsidR="00A71609" w:rsidRPr="00A172D5">
              <w:rPr>
                <w:rFonts w:ascii="Times New Roman" w:eastAsiaTheme="minorEastAsia" w:hAnsi="Times New Roman"/>
              </w:rPr>
              <w:t>拟建项目不新增废水排放，</w:t>
            </w:r>
            <w:r w:rsidR="00A71609" w:rsidRPr="00A172D5">
              <w:rPr>
                <w:rFonts w:ascii="Times New Roman" w:hAnsi="Times New Roman"/>
              </w:rPr>
              <w:t>废气、噪声经采取相应措施后均可达标排放；各类固废分类收集，妥善处置，不外排。</w:t>
            </w:r>
            <w:r w:rsidR="0070791E" w:rsidRPr="00A172D5">
              <w:rPr>
                <w:rFonts w:ascii="Times New Roman" w:hAnsi="Times New Roman"/>
                <w:lang w:val="en-GB"/>
              </w:rPr>
              <w:t>因此，项目建设符合</w:t>
            </w:r>
            <w:r w:rsidR="00A71609" w:rsidRPr="00A172D5">
              <w:rPr>
                <w:rFonts w:ascii="Times New Roman" w:hAnsi="Times New Roman"/>
                <w:lang w:val="en-GB"/>
              </w:rPr>
              <w:t>当地</w:t>
            </w:r>
            <w:r w:rsidR="0070791E" w:rsidRPr="00A172D5">
              <w:rPr>
                <w:rFonts w:ascii="Times New Roman" w:hAnsi="Times New Roman"/>
                <w:lang w:val="en-GB"/>
              </w:rPr>
              <w:t>土地利用规划</w:t>
            </w:r>
            <w:r w:rsidR="00A71609" w:rsidRPr="00A172D5">
              <w:rPr>
                <w:rFonts w:ascii="Times New Roman" w:hAnsi="Times New Roman"/>
                <w:lang w:val="en-GB"/>
              </w:rPr>
              <w:t>和</w:t>
            </w:r>
            <w:r w:rsidR="00A71609" w:rsidRPr="00A172D5">
              <w:rPr>
                <w:rFonts w:ascii="Times New Roman" w:hAnsi="Times New Roman"/>
              </w:rPr>
              <w:t>环保规划</w:t>
            </w:r>
            <w:r w:rsidR="0070791E" w:rsidRPr="00A172D5">
              <w:rPr>
                <w:rFonts w:ascii="Times New Roman" w:hAnsi="Times New Roman"/>
                <w:lang w:val="en-GB"/>
              </w:rPr>
              <w:t>。</w:t>
            </w:r>
          </w:p>
          <w:p w14:paraId="449256B6" w14:textId="75D62F8D" w:rsidR="001A614E" w:rsidRPr="00A172D5" w:rsidRDefault="001A614E" w:rsidP="001A614E">
            <w:pPr>
              <w:adjustRightInd w:val="0"/>
              <w:snapToGrid w:val="0"/>
              <w:spacing w:line="360" w:lineRule="auto"/>
              <w:rPr>
                <w:rFonts w:ascii="Times New Roman" w:hAnsi="Times New Roman" w:cs="Times New Roman"/>
                <w:b/>
              </w:rPr>
            </w:pPr>
            <w:r w:rsidRPr="00A172D5">
              <w:rPr>
                <w:rFonts w:ascii="Times New Roman" w:hAnsi="Times New Roman" w:cs="Times New Roman"/>
                <w:b/>
              </w:rPr>
              <w:t>9.1.4</w:t>
            </w:r>
            <w:r w:rsidRPr="00A172D5">
              <w:rPr>
                <w:rFonts w:ascii="Times New Roman" w:hAnsi="Times New Roman" w:cs="Times New Roman"/>
                <w:b/>
              </w:rPr>
              <w:t>项目地区环境质量</w:t>
            </w:r>
          </w:p>
          <w:p w14:paraId="120F0EB5" w14:textId="0FFE52D7" w:rsidR="005C0C11" w:rsidRPr="00A172D5" w:rsidRDefault="005C0C11" w:rsidP="001347AB">
            <w:pPr>
              <w:spacing w:line="360" w:lineRule="auto"/>
              <w:ind w:firstLineChars="200" w:firstLine="480"/>
              <w:jc w:val="both"/>
              <w:rPr>
                <w:rFonts w:ascii="Times New Roman" w:eastAsiaTheme="minorEastAsia" w:hAnsi="Times New Roman" w:cs="Times New Roman"/>
              </w:rPr>
            </w:pPr>
            <w:r w:rsidRPr="00A172D5">
              <w:rPr>
                <w:rFonts w:ascii="Times New Roman" w:eastAsiaTheme="minorEastAsia" w:hAnsi="Times New Roman" w:cs="Times New Roman"/>
              </w:rPr>
              <w:t>项目所在区域为不达标区，项目所在区域大气环境不能达到《环境空气质量标准》（</w:t>
            </w:r>
            <w:r w:rsidRPr="00A172D5">
              <w:rPr>
                <w:rFonts w:ascii="Times New Roman" w:eastAsiaTheme="minorEastAsia" w:hAnsi="Times New Roman" w:cs="Times New Roman"/>
              </w:rPr>
              <w:t>GB3095-2012</w:t>
            </w:r>
            <w:r w:rsidRPr="00A172D5">
              <w:rPr>
                <w:rFonts w:ascii="Times New Roman" w:eastAsiaTheme="minorEastAsia" w:hAnsi="Times New Roman" w:cs="Times New Roman"/>
              </w:rPr>
              <w:t>）二级标准要求，针对该地区空气环境质量现状，</w:t>
            </w:r>
            <w:r w:rsidR="00A172D5" w:rsidRPr="00A172D5">
              <w:rPr>
                <w:rFonts w:ascii="Times New Roman" w:hAnsi="Times New Roman" w:cs="Times New Roman"/>
              </w:rPr>
              <w:t>江阴临港经济开发区管理委员会已制定临港经济开发区</w:t>
            </w:r>
            <w:r w:rsidR="003B5434">
              <w:rPr>
                <w:rFonts w:ascii="Times New Roman" w:hAnsi="Times New Roman" w:cs="Times New Roman" w:hint="eastAsia"/>
              </w:rPr>
              <w:t>“</w:t>
            </w:r>
            <w:r w:rsidR="003B5434" w:rsidRPr="00A172D5">
              <w:rPr>
                <w:rFonts w:ascii="Times New Roman" w:hAnsi="Times New Roman" w:cs="Times New Roman"/>
              </w:rPr>
              <w:t>绿剑行动（</w:t>
            </w:r>
            <w:r w:rsidR="003B5434" w:rsidRPr="00A172D5">
              <w:rPr>
                <w:rFonts w:ascii="Times New Roman" w:hAnsi="Times New Roman" w:cs="Times New Roman"/>
              </w:rPr>
              <w:t>2019</w:t>
            </w:r>
            <w:r w:rsidR="003B5434" w:rsidRPr="00A172D5">
              <w:rPr>
                <w:rFonts w:ascii="Times New Roman" w:hAnsi="Times New Roman" w:cs="Times New Roman"/>
              </w:rPr>
              <w:t>）</w:t>
            </w:r>
            <w:r w:rsidR="003B5434">
              <w:rPr>
                <w:rFonts w:ascii="Times New Roman" w:hAnsi="Times New Roman" w:cs="Times New Roman" w:hint="eastAsia"/>
              </w:rPr>
              <w:t>”</w:t>
            </w:r>
            <w:r w:rsidR="00A172D5" w:rsidRPr="00A172D5">
              <w:rPr>
                <w:rFonts w:ascii="Times New Roman" w:hAnsi="Times New Roman" w:cs="Times New Roman"/>
              </w:rPr>
              <w:t>实施方案</w:t>
            </w:r>
            <w:r w:rsidRPr="00A172D5">
              <w:rPr>
                <w:rFonts w:ascii="Times New Roman" w:eastAsiaTheme="minorEastAsia" w:hAnsi="Times New Roman" w:cs="Times New Roman"/>
              </w:rPr>
              <w:t>。纳污水体</w:t>
            </w:r>
            <w:r w:rsidR="00CE23AB" w:rsidRPr="00A172D5">
              <w:rPr>
                <w:rFonts w:ascii="Times New Roman" w:hAnsi="Times New Roman" w:cs="Times New Roman"/>
              </w:rPr>
              <w:t>老夏港河</w:t>
            </w:r>
            <w:r w:rsidRPr="00A172D5">
              <w:rPr>
                <w:rFonts w:ascii="Times New Roman" w:hAnsi="Times New Roman" w:cs="Times New Roman"/>
              </w:rPr>
              <w:t>水质不能达到《地表水环境质量标准》（</w:t>
            </w:r>
            <w:r w:rsidRPr="00A172D5">
              <w:rPr>
                <w:rFonts w:ascii="Times New Roman" w:hAnsi="Times New Roman" w:cs="Times New Roman"/>
              </w:rPr>
              <w:t>GB3838-2002</w:t>
            </w:r>
            <w:r w:rsidRPr="00A172D5">
              <w:rPr>
                <w:rFonts w:ascii="Times New Roman" w:hAnsi="Times New Roman" w:cs="Times New Roman"/>
              </w:rPr>
              <w:t>）中</w:t>
            </w:r>
            <w:r w:rsidR="00A172D5" w:rsidRPr="00A172D5">
              <w:rPr>
                <w:rFonts w:ascii="Times New Roman" w:hAnsi="Times New Roman" w:cs="Times New Roman"/>
              </w:rPr>
              <w:fldChar w:fldCharType="begin"/>
            </w:r>
            <w:r w:rsidR="00A172D5" w:rsidRPr="00A172D5">
              <w:rPr>
                <w:rFonts w:ascii="Times New Roman" w:hAnsi="Times New Roman" w:cs="Times New Roman"/>
              </w:rPr>
              <w:instrText xml:space="preserve"> = 4 \* ROMAN </w:instrText>
            </w:r>
            <w:r w:rsidR="00A172D5" w:rsidRPr="00A172D5">
              <w:rPr>
                <w:rFonts w:ascii="Times New Roman" w:hAnsi="Times New Roman" w:cs="Times New Roman"/>
              </w:rPr>
              <w:fldChar w:fldCharType="separate"/>
            </w:r>
            <w:r w:rsidR="00A172D5" w:rsidRPr="00A172D5">
              <w:rPr>
                <w:rFonts w:ascii="Times New Roman" w:hAnsi="Times New Roman" w:cs="Times New Roman"/>
                <w:noProof/>
              </w:rPr>
              <w:t>IV</w:t>
            </w:r>
            <w:r w:rsidR="00A172D5" w:rsidRPr="00A172D5">
              <w:rPr>
                <w:rFonts w:ascii="Times New Roman" w:hAnsi="Times New Roman" w:cs="Times New Roman"/>
              </w:rPr>
              <w:fldChar w:fldCharType="end"/>
            </w:r>
            <w:r w:rsidRPr="00A172D5">
              <w:rPr>
                <w:rFonts w:ascii="Times New Roman" w:hAnsi="Times New Roman" w:cs="Times New Roman"/>
              </w:rPr>
              <w:t>类标准</w:t>
            </w:r>
            <w:r w:rsidRPr="00A172D5">
              <w:rPr>
                <w:rFonts w:ascii="Times New Roman" w:eastAsiaTheme="minorEastAsia" w:hAnsi="Times New Roman" w:cs="Times New Roman"/>
              </w:rPr>
              <w:t>，目前已针对超标现象</w:t>
            </w:r>
            <w:r w:rsidRPr="00A172D5">
              <w:rPr>
                <w:rFonts w:ascii="Times New Roman" w:eastAsiaTheme="minorEastAsia" w:hAnsi="Times New Roman" w:cs="Times New Roman"/>
              </w:rPr>
              <w:lastRenderedPageBreak/>
              <w:t>出具整治方案。</w:t>
            </w:r>
            <w:r w:rsidR="00F83394" w:rsidRPr="00A172D5">
              <w:rPr>
                <w:rFonts w:ascii="Times New Roman" w:hAnsi="Times New Roman" w:cs="Times New Roman"/>
              </w:rPr>
              <w:t>项目地</w:t>
            </w:r>
            <w:r w:rsidR="00A172D5" w:rsidRPr="00A172D5">
              <w:rPr>
                <w:rFonts w:ascii="Times New Roman" w:hAnsi="Times New Roman" w:cs="Times New Roman"/>
                <w:color w:val="000000"/>
              </w:rPr>
              <w:t>建设地环境噪声达到《声环境质量标准》</w:t>
            </w:r>
            <w:r w:rsidR="00A172D5" w:rsidRPr="00A172D5">
              <w:rPr>
                <w:rFonts w:ascii="Times New Roman" w:hAnsi="Times New Roman" w:cs="Times New Roman"/>
                <w:color w:val="000000"/>
              </w:rPr>
              <w:t>(GB3096-2008)</w:t>
            </w:r>
            <w:r w:rsidR="00A172D5" w:rsidRPr="00A172D5">
              <w:rPr>
                <w:rFonts w:ascii="Times New Roman" w:hAnsi="Times New Roman" w:cs="Times New Roman"/>
              </w:rPr>
              <w:t>表</w:t>
            </w:r>
            <w:r w:rsidR="00A172D5" w:rsidRPr="00A172D5">
              <w:rPr>
                <w:rFonts w:ascii="Times New Roman" w:hAnsi="Times New Roman" w:cs="Times New Roman"/>
              </w:rPr>
              <w:t>1</w:t>
            </w:r>
            <w:r w:rsidR="00A172D5" w:rsidRPr="00A172D5">
              <w:rPr>
                <w:rFonts w:ascii="Times New Roman" w:hAnsi="Times New Roman" w:cs="Times New Roman"/>
                <w:color w:val="000000"/>
              </w:rPr>
              <w:t>中</w:t>
            </w:r>
            <w:r w:rsidR="00A172D5" w:rsidRPr="00A172D5">
              <w:rPr>
                <w:rFonts w:ascii="Times New Roman" w:hAnsi="Times New Roman" w:cs="Times New Roman"/>
              </w:rPr>
              <w:t>声环境功能区</w:t>
            </w:r>
            <w:r w:rsidR="00A172D5" w:rsidRPr="00A172D5">
              <w:rPr>
                <w:rFonts w:ascii="Times New Roman" w:hAnsi="Times New Roman" w:cs="Times New Roman"/>
              </w:rPr>
              <w:t>3</w:t>
            </w:r>
            <w:r w:rsidR="00A172D5" w:rsidRPr="00A172D5">
              <w:rPr>
                <w:rFonts w:ascii="Times New Roman" w:hAnsi="Times New Roman" w:cs="Times New Roman"/>
              </w:rPr>
              <w:t>类标准。</w:t>
            </w:r>
          </w:p>
          <w:p w14:paraId="48C57F94" w14:textId="6C833539" w:rsidR="00960268" w:rsidRPr="00A172D5" w:rsidRDefault="00236F83" w:rsidP="00236F83">
            <w:pPr>
              <w:adjustRightInd w:val="0"/>
              <w:snapToGrid w:val="0"/>
              <w:spacing w:line="360" w:lineRule="auto"/>
              <w:rPr>
                <w:rFonts w:ascii="Times New Roman" w:hAnsi="Times New Roman" w:cs="Times New Roman"/>
                <w:b/>
              </w:rPr>
            </w:pPr>
            <w:r w:rsidRPr="00A172D5">
              <w:rPr>
                <w:rFonts w:ascii="Times New Roman" w:hAnsi="Times New Roman" w:cs="Times New Roman"/>
                <w:b/>
              </w:rPr>
              <w:t>9.1.5</w:t>
            </w:r>
            <w:r w:rsidR="00960268" w:rsidRPr="00A172D5">
              <w:rPr>
                <w:rFonts w:ascii="Times New Roman" w:hAnsi="Times New Roman" w:cs="Times New Roman"/>
                <w:b/>
              </w:rPr>
              <w:t>达标排放</w:t>
            </w:r>
          </w:p>
          <w:p w14:paraId="5BBC39F7" w14:textId="77777777" w:rsidR="00960268" w:rsidRPr="00A172D5" w:rsidRDefault="00960268" w:rsidP="00960268">
            <w:pPr>
              <w:spacing w:line="360" w:lineRule="auto"/>
              <w:ind w:firstLineChars="200" w:firstLine="480"/>
              <w:rPr>
                <w:rFonts w:ascii="Times New Roman" w:hAnsi="Times New Roman" w:cs="Times New Roman"/>
              </w:rPr>
            </w:pPr>
            <w:r w:rsidRPr="00A172D5">
              <w:rPr>
                <w:rFonts w:ascii="Times New Roman" w:hAnsi="Times New Roman" w:cs="Times New Roman"/>
              </w:rPr>
              <w:t>由工程分析可知，本项目针对污染物排放特点，采取了较有效的污染防治措施，各类污染物均能达标排放：</w:t>
            </w:r>
          </w:p>
          <w:p w14:paraId="5F089378" w14:textId="39F5AF12" w:rsidR="00960268" w:rsidRPr="00A172D5" w:rsidRDefault="00236F83" w:rsidP="00236F83">
            <w:pPr>
              <w:spacing w:line="360" w:lineRule="auto"/>
              <w:ind w:firstLineChars="200" w:firstLine="482"/>
              <w:rPr>
                <w:rFonts w:ascii="Times New Roman" w:eastAsiaTheme="minorEastAsia" w:hAnsi="Times New Roman" w:cs="Times New Roman"/>
                <w:b/>
              </w:rPr>
            </w:pPr>
            <w:r w:rsidRPr="00A172D5">
              <w:rPr>
                <w:rFonts w:ascii="Times New Roman" w:eastAsiaTheme="minorEastAsia" w:hAnsi="Times New Roman" w:cs="Times New Roman"/>
                <w:b/>
              </w:rPr>
              <w:t>1</w:t>
            </w:r>
            <w:r w:rsidRPr="00A172D5">
              <w:rPr>
                <w:rFonts w:ascii="Times New Roman" w:eastAsiaTheme="minorEastAsia" w:hAnsi="Times New Roman" w:cs="Times New Roman"/>
                <w:b/>
              </w:rPr>
              <w:t>、</w:t>
            </w:r>
            <w:r w:rsidR="00960268" w:rsidRPr="00A172D5">
              <w:rPr>
                <w:rFonts w:ascii="Times New Roman" w:eastAsiaTheme="minorEastAsia" w:hAnsi="Times New Roman" w:cs="Times New Roman"/>
                <w:b/>
              </w:rPr>
              <w:t>废气</w:t>
            </w:r>
          </w:p>
          <w:p w14:paraId="670E3B28" w14:textId="7831F333" w:rsidR="00960268" w:rsidRPr="00A172D5" w:rsidRDefault="001D4E6D" w:rsidP="001347AB">
            <w:pPr>
              <w:spacing w:line="360" w:lineRule="auto"/>
              <w:ind w:firstLineChars="200" w:firstLine="480"/>
              <w:jc w:val="both"/>
              <w:rPr>
                <w:rFonts w:ascii="Times New Roman" w:eastAsiaTheme="minorEastAsia" w:hAnsi="Times New Roman" w:cs="Times New Roman"/>
              </w:rPr>
            </w:pPr>
            <w:r>
              <w:rPr>
                <w:rFonts w:ascii="Times New Roman" w:eastAsiaTheme="minorEastAsia" w:hAnsi="Times New Roman" w:cs="Times New Roman" w:hint="eastAsia"/>
              </w:rPr>
              <w:t>本项目废气主要为打磨工序的粉尘、模压、自然固化、刷脱模剂过程的有机废气、喷漆工序的漆雾和有机废气，其中</w:t>
            </w:r>
            <w:r w:rsidRPr="001D4E6D">
              <w:rPr>
                <w:rFonts w:ascii="Times New Roman" w:eastAsiaTheme="minorEastAsia" w:hAnsi="Times New Roman" w:cs="Times New Roman"/>
              </w:rPr>
              <w:t>打磨粉尘</w:t>
            </w:r>
            <w:r>
              <w:rPr>
                <w:rFonts w:ascii="Times New Roman" w:eastAsiaTheme="minorEastAsia" w:hAnsi="Times New Roman" w:cs="Times New Roman" w:hint="eastAsia"/>
              </w:rPr>
              <w:t>经收集后通过</w:t>
            </w:r>
            <w:r w:rsidRPr="001D4E6D">
              <w:rPr>
                <w:rFonts w:ascii="Times New Roman" w:eastAsiaTheme="minorEastAsia" w:hAnsi="Times New Roman" w:cs="Times New Roman"/>
              </w:rPr>
              <w:t>脉冲式布袋过滤除尘装置处理后</w:t>
            </w:r>
            <w:r w:rsidR="000F545D">
              <w:rPr>
                <w:rFonts w:ascii="Times New Roman" w:eastAsiaTheme="minorEastAsia" w:hAnsi="Times New Roman" w:cs="Times New Roman" w:hint="eastAsia"/>
              </w:rPr>
              <w:t>通过</w:t>
            </w:r>
            <w:r w:rsidR="000F545D">
              <w:rPr>
                <w:rFonts w:ascii="Times New Roman" w:eastAsiaTheme="minorEastAsia" w:hAnsi="Times New Roman" w:cs="Times New Roman" w:hint="eastAsia"/>
              </w:rPr>
              <w:t>15</w:t>
            </w:r>
            <w:r w:rsidR="000F545D">
              <w:rPr>
                <w:rFonts w:ascii="Times New Roman" w:eastAsiaTheme="minorEastAsia" w:hAnsi="Times New Roman" w:cs="Times New Roman" w:hint="eastAsia"/>
              </w:rPr>
              <w:t>米高排气筒</w:t>
            </w:r>
            <w:r w:rsidR="000F545D">
              <w:rPr>
                <w:rFonts w:ascii="Times New Roman" w:eastAsiaTheme="minorEastAsia" w:hAnsi="Times New Roman" w:cs="Times New Roman"/>
              </w:rPr>
              <w:t>FQ-00</w:t>
            </w:r>
            <w:r w:rsidR="000F545D">
              <w:rPr>
                <w:rFonts w:ascii="Times New Roman" w:eastAsiaTheme="minorEastAsia" w:hAnsi="Times New Roman" w:cs="Times New Roman" w:hint="eastAsia"/>
              </w:rPr>
              <w:t>1</w:t>
            </w:r>
            <w:r w:rsidR="000F545D" w:rsidRPr="001D4E6D">
              <w:rPr>
                <w:rFonts w:ascii="Times New Roman" w:eastAsiaTheme="minorEastAsia" w:hAnsi="Times New Roman" w:cs="Times New Roman"/>
              </w:rPr>
              <w:t>排放</w:t>
            </w:r>
            <w:r w:rsidRPr="001D4E6D">
              <w:rPr>
                <w:rFonts w:ascii="Times New Roman" w:eastAsiaTheme="minorEastAsia" w:hAnsi="Times New Roman" w:cs="Times New Roman"/>
              </w:rPr>
              <w:t>；</w:t>
            </w:r>
            <w:r w:rsidR="00467820" w:rsidRPr="001D4E6D">
              <w:rPr>
                <w:rFonts w:ascii="Times New Roman" w:eastAsiaTheme="minorEastAsia" w:hAnsi="Times New Roman" w:cs="Times New Roman" w:hint="eastAsia"/>
              </w:rPr>
              <w:t>喷漆废气</w:t>
            </w:r>
            <w:r w:rsidR="00467820">
              <w:rPr>
                <w:rFonts w:ascii="Times New Roman" w:eastAsiaTheme="minorEastAsia" w:hAnsi="Times New Roman" w:cs="Times New Roman" w:hint="eastAsia"/>
              </w:rPr>
              <w:t>经密闭收集后通过</w:t>
            </w:r>
            <w:r w:rsidR="003B5434">
              <w:rPr>
                <w:rFonts w:ascii="Times New Roman" w:eastAsiaTheme="minorEastAsia" w:hAnsi="Times New Roman" w:cs="Times New Roman" w:hint="eastAsia"/>
              </w:rPr>
              <w:t>“</w:t>
            </w:r>
            <w:r w:rsidR="003B5434" w:rsidRPr="001D4E6D">
              <w:rPr>
                <w:rFonts w:ascii="Times New Roman" w:eastAsiaTheme="minorEastAsia" w:hAnsi="Times New Roman" w:cs="Times New Roman"/>
              </w:rPr>
              <w:t>过滤棉</w:t>
            </w:r>
            <w:r w:rsidR="003B5434" w:rsidRPr="001D4E6D">
              <w:rPr>
                <w:rFonts w:ascii="Times New Roman" w:eastAsiaTheme="minorEastAsia" w:hAnsi="Times New Roman" w:cs="Times New Roman"/>
              </w:rPr>
              <w:t>+</w:t>
            </w:r>
            <w:r w:rsidR="003B5434" w:rsidRPr="001D4E6D">
              <w:rPr>
                <w:rFonts w:ascii="Times New Roman" w:eastAsiaTheme="minorEastAsia" w:hAnsi="Times New Roman" w:cs="Times New Roman"/>
              </w:rPr>
              <w:t>光催化氧化</w:t>
            </w:r>
            <w:r w:rsidR="003B5434" w:rsidRPr="001D4E6D">
              <w:rPr>
                <w:rFonts w:ascii="Times New Roman" w:eastAsiaTheme="minorEastAsia" w:hAnsi="Times New Roman" w:cs="Times New Roman"/>
              </w:rPr>
              <w:t>+</w:t>
            </w:r>
            <w:r w:rsidR="003B5434" w:rsidRPr="001D4E6D">
              <w:rPr>
                <w:rFonts w:ascii="Times New Roman" w:eastAsiaTheme="minorEastAsia" w:hAnsi="Times New Roman" w:cs="Times New Roman" w:hint="eastAsia"/>
              </w:rPr>
              <w:t>活性炭吸附装置</w:t>
            </w:r>
            <w:r w:rsidR="003B5434">
              <w:rPr>
                <w:rFonts w:ascii="Times New Roman" w:eastAsiaTheme="minorEastAsia" w:hAnsi="Times New Roman" w:cs="Times New Roman" w:hint="eastAsia"/>
              </w:rPr>
              <w:t>”</w:t>
            </w:r>
            <w:r w:rsidRPr="001D4E6D">
              <w:rPr>
                <w:rFonts w:ascii="Times New Roman" w:eastAsiaTheme="minorEastAsia" w:hAnsi="Times New Roman" w:cs="Times New Roman" w:hint="eastAsia"/>
              </w:rPr>
              <w:t>处理后通过</w:t>
            </w:r>
            <w:r w:rsidRPr="001D4E6D">
              <w:rPr>
                <w:rFonts w:ascii="Times New Roman" w:eastAsiaTheme="minorEastAsia" w:hAnsi="Times New Roman" w:cs="Times New Roman"/>
              </w:rPr>
              <w:t>15</w:t>
            </w:r>
            <w:r w:rsidRPr="001D4E6D">
              <w:rPr>
                <w:rFonts w:ascii="Times New Roman" w:eastAsiaTheme="minorEastAsia" w:hAnsi="Times New Roman" w:cs="Times New Roman"/>
              </w:rPr>
              <w:t>米高排气筒</w:t>
            </w:r>
            <w:r w:rsidR="00FA6963">
              <w:rPr>
                <w:rFonts w:ascii="Times New Roman" w:eastAsiaTheme="minorEastAsia" w:hAnsi="Times New Roman" w:cs="Times New Roman"/>
              </w:rPr>
              <w:t>FQ-002</w:t>
            </w:r>
            <w:r w:rsidRPr="001D4E6D">
              <w:rPr>
                <w:rFonts w:ascii="Times New Roman" w:eastAsiaTheme="minorEastAsia" w:hAnsi="Times New Roman" w:cs="Times New Roman"/>
              </w:rPr>
              <w:t>排放；自然固化和刷脱模剂</w:t>
            </w:r>
            <w:r w:rsidR="00467820">
              <w:rPr>
                <w:rFonts w:ascii="Times New Roman" w:eastAsiaTheme="minorEastAsia" w:hAnsi="Times New Roman" w:cs="Times New Roman" w:hint="eastAsia"/>
              </w:rPr>
              <w:t>经收集通过</w:t>
            </w:r>
            <w:r w:rsidRPr="001D4E6D">
              <w:rPr>
                <w:rFonts w:ascii="Times New Roman" w:eastAsiaTheme="minorEastAsia" w:hAnsi="Times New Roman" w:cs="Times New Roman"/>
              </w:rPr>
              <w:t>同</w:t>
            </w:r>
            <w:r w:rsidRPr="001D4E6D">
              <w:rPr>
                <w:rFonts w:ascii="Times New Roman" w:eastAsiaTheme="minorEastAsia" w:hAnsi="Times New Roman" w:cs="Times New Roman"/>
              </w:rPr>
              <w:t>1</w:t>
            </w:r>
            <w:r w:rsidRPr="001D4E6D">
              <w:rPr>
                <w:rFonts w:ascii="Times New Roman" w:eastAsiaTheme="minorEastAsia" w:hAnsi="Times New Roman" w:cs="Times New Roman"/>
              </w:rPr>
              <w:t>套</w:t>
            </w:r>
            <w:r w:rsidR="003B5434">
              <w:rPr>
                <w:rFonts w:ascii="Times New Roman" w:eastAsiaTheme="minorEastAsia" w:hAnsi="Times New Roman" w:cs="Times New Roman" w:hint="eastAsia"/>
              </w:rPr>
              <w:t>“</w:t>
            </w:r>
            <w:r w:rsidR="003B5434" w:rsidRPr="001D4E6D">
              <w:rPr>
                <w:rFonts w:ascii="Times New Roman" w:eastAsiaTheme="minorEastAsia" w:hAnsi="Times New Roman" w:cs="Times New Roman"/>
              </w:rPr>
              <w:t>光催化氧化</w:t>
            </w:r>
            <w:r w:rsidR="003B5434" w:rsidRPr="001D4E6D">
              <w:rPr>
                <w:rFonts w:ascii="Times New Roman" w:eastAsiaTheme="minorEastAsia" w:hAnsi="Times New Roman" w:cs="Times New Roman"/>
              </w:rPr>
              <w:t>+</w:t>
            </w:r>
            <w:r w:rsidR="003B5434" w:rsidRPr="001D4E6D">
              <w:rPr>
                <w:rFonts w:ascii="Times New Roman" w:eastAsiaTheme="minorEastAsia" w:hAnsi="Times New Roman" w:cs="Times New Roman" w:hint="eastAsia"/>
              </w:rPr>
              <w:t>活性炭吸附</w:t>
            </w:r>
            <w:r w:rsidR="003B5434">
              <w:rPr>
                <w:rFonts w:ascii="Times New Roman" w:eastAsiaTheme="minorEastAsia" w:hAnsi="Times New Roman" w:cs="Times New Roman" w:hint="eastAsia"/>
              </w:rPr>
              <w:t>”</w:t>
            </w:r>
            <w:r w:rsidRPr="001D4E6D">
              <w:rPr>
                <w:rFonts w:ascii="Times New Roman" w:eastAsiaTheme="minorEastAsia" w:hAnsi="Times New Roman" w:cs="Times New Roman" w:hint="eastAsia"/>
              </w:rPr>
              <w:t>处理后</w:t>
            </w:r>
            <w:r w:rsidR="00467820">
              <w:rPr>
                <w:rFonts w:ascii="Times New Roman" w:eastAsiaTheme="minorEastAsia" w:hAnsi="Times New Roman" w:cs="Times New Roman" w:hint="eastAsia"/>
              </w:rPr>
              <w:t>经</w:t>
            </w:r>
            <w:r w:rsidRPr="001D4E6D">
              <w:rPr>
                <w:rFonts w:ascii="Times New Roman" w:eastAsiaTheme="minorEastAsia" w:hAnsi="Times New Roman" w:cs="Times New Roman"/>
              </w:rPr>
              <w:t>15</w:t>
            </w:r>
            <w:r w:rsidRPr="001D4E6D">
              <w:rPr>
                <w:rFonts w:ascii="Times New Roman" w:eastAsiaTheme="minorEastAsia" w:hAnsi="Times New Roman" w:cs="Times New Roman"/>
              </w:rPr>
              <w:t>米高排气筒</w:t>
            </w:r>
            <w:r w:rsidR="00FA6963">
              <w:rPr>
                <w:rFonts w:ascii="Times New Roman" w:eastAsiaTheme="minorEastAsia" w:hAnsi="Times New Roman" w:cs="Times New Roman"/>
              </w:rPr>
              <w:t>FQ-002</w:t>
            </w:r>
            <w:r w:rsidRPr="001D4E6D">
              <w:rPr>
                <w:rFonts w:ascii="Times New Roman" w:eastAsiaTheme="minorEastAsia" w:hAnsi="Times New Roman" w:cs="Times New Roman"/>
              </w:rPr>
              <w:t>排放。模压废气无组织排放</w:t>
            </w:r>
            <w:r w:rsidR="00960268" w:rsidRPr="00A172D5">
              <w:rPr>
                <w:rFonts w:ascii="Times New Roman" w:eastAsiaTheme="minorEastAsia" w:hAnsi="Times New Roman" w:cs="Times New Roman"/>
              </w:rPr>
              <w:t>。</w:t>
            </w:r>
            <w:r w:rsidR="00467820">
              <w:rPr>
                <w:rFonts w:ascii="Times New Roman" w:eastAsiaTheme="minorEastAsia" w:hAnsi="Times New Roman" w:cs="Times New Roman" w:hint="eastAsia"/>
              </w:rPr>
              <w:t>经核算，项目排放的废气（主要成分为颗粒物、</w:t>
            </w:r>
            <w:r w:rsidR="00467820">
              <w:rPr>
                <w:rFonts w:ascii="Times New Roman" w:eastAsiaTheme="minorEastAsia" w:hAnsi="Times New Roman" w:cs="Times New Roman" w:hint="eastAsia"/>
              </w:rPr>
              <w:t>V</w:t>
            </w:r>
            <w:r w:rsidR="00467820">
              <w:rPr>
                <w:rFonts w:ascii="Times New Roman" w:eastAsiaTheme="minorEastAsia" w:hAnsi="Times New Roman" w:cs="Times New Roman"/>
              </w:rPr>
              <w:t>OC</w:t>
            </w:r>
            <w:r w:rsidR="00467820" w:rsidRPr="00467820">
              <w:rPr>
                <w:rFonts w:ascii="Times New Roman" w:eastAsiaTheme="minorEastAsia" w:hAnsi="Times New Roman" w:cs="Times New Roman"/>
                <w:vertAlign w:val="subscript"/>
              </w:rPr>
              <w:t>S</w:t>
            </w:r>
            <w:r w:rsidR="00467820">
              <w:rPr>
                <w:rFonts w:ascii="Times New Roman" w:eastAsiaTheme="minorEastAsia" w:hAnsi="Times New Roman" w:cs="Times New Roman" w:hint="eastAsia"/>
              </w:rPr>
              <w:t>、二甲苯）均可达标排放</w:t>
            </w:r>
            <w:r w:rsidR="001347AB">
              <w:rPr>
                <w:rFonts w:ascii="Times New Roman" w:eastAsiaTheme="minorEastAsia" w:hAnsi="Times New Roman" w:cs="Times New Roman" w:hint="eastAsia"/>
              </w:rPr>
              <w:t>，其中颗粒物满足</w:t>
            </w:r>
            <w:r w:rsidR="001347AB" w:rsidRPr="00216C8A">
              <w:rPr>
                <w:rFonts w:ascii="Times New Roman" w:hAnsi="Times New Roman" w:cs="Times New Roman"/>
                <w:color w:val="000000"/>
              </w:rPr>
              <w:t>GB16297-1996</w:t>
            </w:r>
            <w:r w:rsidR="001347AB" w:rsidRPr="00216C8A">
              <w:rPr>
                <w:rFonts w:ascii="Times New Roman" w:hAnsi="Times New Roman" w:cs="Times New Roman"/>
                <w:color w:val="000000"/>
              </w:rPr>
              <w:t>《大气污染物综合排放标准》表</w:t>
            </w:r>
            <w:r w:rsidR="001347AB" w:rsidRPr="00216C8A">
              <w:rPr>
                <w:rFonts w:ascii="Times New Roman" w:hAnsi="Times New Roman" w:cs="Times New Roman"/>
                <w:color w:val="000000"/>
              </w:rPr>
              <w:t>2</w:t>
            </w:r>
            <w:r w:rsidR="001347AB" w:rsidRPr="00216C8A">
              <w:rPr>
                <w:rFonts w:ascii="Times New Roman" w:hAnsi="Times New Roman" w:cs="Times New Roman"/>
                <w:color w:val="000000"/>
              </w:rPr>
              <w:t>标准</w:t>
            </w:r>
            <w:r w:rsidR="001347AB">
              <w:rPr>
                <w:rFonts w:ascii="Times New Roman" w:hAnsi="Times New Roman" w:cs="Times New Roman" w:hint="eastAsia"/>
                <w:color w:val="000000"/>
              </w:rPr>
              <w:t>，</w:t>
            </w:r>
            <w:r w:rsidR="001347AB">
              <w:rPr>
                <w:rFonts w:ascii="Times New Roman" w:eastAsiaTheme="minorEastAsia" w:hAnsi="Times New Roman" w:cs="Times New Roman" w:hint="eastAsia"/>
              </w:rPr>
              <w:t>V</w:t>
            </w:r>
            <w:r w:rsidR="001347AB">
              <w:rPr>
                <w:rFonts w:ascii="Times New Roman" w:eastAsiaTheme="minorEastAsia" w:hAnsi="Times New Roman" w:cs="Times New Roman"/>
              </w:rPr>
              <w:t>OC</w:t>
            </w:r>
            <w:r w:rsidR="001347AB" w:rsidRPr="00467820">
              <w:rPr>
                <w:rFonts w:ascii="Times New Roman" w:eastAsiaTheme="minorEastAsia" w:hAnsi="Times New Roman" w:cs="Times New Roman"/>
                <w:vertAlign w:val="subscript"/>
              </w:rPr>
              <w:t>S</w:t>
            </w:r>
            <w:r w:rsidR="001347AB">
              <w:rPr>
                <w:rFonts w:ascii="Times New Roman" w:eastAsiaTheme="minorEastAsia" w:hAnsi="Times New Roman" w:cs="Times New Roman" w:hint="eastAsia"/>
              </w:rPr>
              <w:t>和二甲苯满足</w:t>
            </w:r>
            <w:r w:rsidR="001347AB" w:rsidRPr="00216C8A">
              <w:rPr>
                <w:rFonts w:ascii="Times New Roman" w:hAnsi="Times New Roman" w:cs="Times New Roman"/>
                <w:color w:val="000000"/>
              </w:rPr>
              <w:t>DB12/524-2014</w:t>
            </w:r>
            <w:r w:rsidR="001347AB" w:rsidRPr="00216C8A">
              <w:rPr>
                <w:rFonts w:ascii="Times New Roman" w:hAnsi="Times New Roman" w:cs="Times New Roman"/>
                <w:color w:val="000000"/>
              </w:rPr>
              <w:t>《工业企业挥发性有机物排放控制标准》表</w:t>
            </w:r>
            <w:r w:rsidR="001347AB" w:rsidRPr="00216C8A">
              <w:rPr>
                <w:rFonts w:ascii="Times New Roman" w:hAnsi="Times New Roman" w:cs="Times New Roman"/>
                <w:color w:val="000000"/>
              </w:rPr>
              <w:t>2</w:t>
            </w:r>
            <w:r w:rsidR="001347AB" w:rsidRPr="00216C8A">
              <w:rPr>
                <w:rFonts w:ascii="Times New Roman" w:hAnsi="Times New Roman" w:cs="Times New Roman"/>
                <w:color w:val="000000"/>
              </w:rPr>
              <w:t>及表</w:t>
            </w:r>
            <w:r w:rsidR="001347AB" w:rsidRPr="00216C8A">
              <w:rPr>
                <w:rFonts w:ascii="Times New Roman" w:hAnsi="Times New Roman" w:cs="Times New Roman"/>
                <w:color w:val="000000"/>
              </w:rPr>
              <w:t>5</w:t>
            </w:r>
            <w:r w:rsidR="001347AB" w:rsidRPr="00216C8A">
              <w:rPr>
                <w:rFonts w:ascii="Times New Roman" w:hAnsi="Times New Roman" w:cs="Times New Roman"/>
                <w:color w:val="000000"/>
              </w:rPr>
              <w:t>其他行业相关标准。</w:t>
            </w:r>
          </w:p>
          <w:p w14:paraId="28006232" w14:textId="37A2FBB2" w:rsidR="00130BCB" w:rsidRPr="00A172D5" w:rsidRDefault="00236F83" w:rsidP="00236F83">
            <w:pPr>
              <w:spacing w:line="360" w:lineRule="auto"/>
              <w:ind w:firstLineChars="200" w:firstLine="482"/>
              <w:rPr>
                <w:rFonts w:ascii="Times New Roman" w:eastAsiaTheme="minorEastAsia" w:hAnsi="Times New Roman" w:cs="Times New Roman"/>
                <w:b/>
              </w:rPr>
            </w:pPr>
            <w:r w:rsidRPr="00A172D5">
              <w:rPr>
                <w:rFonts w:ascii="Times New Roman" w:eastAsiaTheme="minorEastAsia" w:hAnsi="Times New Roman" w:cs="Times New Roman"/>
                <w:b/>
              </w:rPr>
              <w:t>2</w:t>
            </w:r>
            <w:r w:rsidRPr="00A172D5">
              <w:rPr>
                <w:rFonts w:ascii="Times New Roman" w:eastAsiaTheme="minorEastAsia" w:hAnsi="Times New Roman" w:cs="Times New Roman"/>
                <w:b/>
              </w:rPr>
              <w:t>、</w:t>
            </w:r>
            <w:r w:rsidR="008F0310" w:rsidRPr="00A172D5">
              <w:rPr>
                <w:rFonts w:ascii="Times New Roman" w:eastAsiaTheme="minorEastAsia" w:hAnsi="Times New Roman" w:cs="Times New Roman"/>
                <w:b/>
              </w:rPr>
              <w:t>废水</w:t>
            </w:r>
          </w:p>
          <w:p w14:paraId="31C3EAE3" w14:textId="280AE3C3" w:rsidR="00382D80" w:rsidRPr="00A172D5" w:rsidRDefault="00382D80" w:rsidP="00382D80">
            <w:pPr>
              <w:spacing w:line="360" w:lineRule="auto"/>
              <w:ind w:firstLineChars="200" w:firstLine="480"/>
              <w:rPr>
                <w:rFonts w:ascii="Times New Roman" w:eastAsiaTheme="minorEastAsia" w:hAnsi="Times New Roman" w:cs="Times New Roman"/>
              </w:rPr>
            </w:pPr>
            <w:r w:rsidRPr="00A172D5">
              <w:rPr>
                <w:rFonts w:ascii="Times New Roman" w:eastAsiaTheme="minorEastAsia" w:hAnsi="Times New Roman" w:cs="Times New Roman"/>
              </w:rPr>
              <w:t>营运期</w:t>
            </w:r>
            <w:r w:rsidR="00A172D5">
              <w:rPr>
                <w:rFonts w:ascii="Times New Roman" w:eastAsiaTheme="minorEastAsia" w:hAnsi="Times New Roman" w:cs="Times New Roman" w:hint="eastAsia"/>
              </w:rPr>
              <w:t>无生产废水产生，</w:t>
            </w:r>
            <w:r w:rsidRPr="00A172D5">
              <w:rPr>
                <w:rFonts w:ascii="Times New Roman" w:eastAsiaTheme="minorEastAsia" w:hAnsi="Times New Roman" w:cs="Times New Roman"/>
              </w:rPr>
              <w:t>不新增生活污水。</w:t>
            </w:r>
          </w:p>
          <w:p w14:paraId="4416CE52" w14:textId="0B993D41" w:rsidR="00D4784A" w:rsidRPr="00A172D5" w:rsidRDefault="00236F83" w:rsidP="00236F83">
            <w:pPr>
              <w:spacing w:line="360" w:lineRule="auto"/>
              <w:ind w:firstLineChars="200" w:firstLine="482"/>
              <w:rPr>
                <w:rFonts w:ascii="Times New Roman" w:eastAsiaTheme="minorEastAsia" w:hAnsi="Times New Roman" w:cs="Times New Roman"/>
                <w:b/>
              </w:rPr>
            </w:pPr>
            <w:r w:rsidRPr="00A172D5">
              <w:rPr>
                <w:rFonts w:ascii="Times New Roman" w:eastAsiaTheme="minorEastAsia" w:hAnsi="Times New Roman" w:cs="Times New Roman"/>
                <w:b/>
              </w:rPr>
              <w:t>3</w:t>
            </w:r>
            <w:r w:rsidRPr="00A172D5">
              <w:rPr>
                <w:rFonts w:ascii="Times New Roman" w:eastAsiaTheme="minorEastAsia" w:hAnsi="Times New Roman" w:cs="Times New Roman"/>
                <w:b/>
              </w:rPr>
              <w:t>、</w:t>
            </w:r>
            <w:r w:rsidR="00D4784A" w:rsidRPr="00A172D5">
              <w:rPr>
                <w:rFonts w:ascii="Times New Roman" w:eastAsiaTheme="minorEastAsia" w:hAnsi="Times New Roman" w:cs="Times New Roman"/>
                <w:b/>
              </w:rPr>
              <w:t>噪声</w:t>
            </w:r>
          </w:p>
          <w:p w14:paraId="39F6010C" w14:textId="05E770AB" w:rsidR="005074A7" w:rsidRPr="00A172D5" w:rsidRDefault="005074A7" w:rsidP="006C59D3">
            <w:pPr>
              <w:spacing w:line="360" w:lineRule="auto"/>
              <w:ind w:firstLineChars="200" w:firstLine="480"/>
              <w:rPr>
                <w:rFonts w:ascii="Times New Roman" w:eastAsiaTheme="minorEastAsia" w:hAnsi="Times New Roman" w:cs="Times New Roman"/>
              </w:rPr>
            </w:pPr>
            <w:r w:rsidRPr="00A172D5">
              <w:rPr>
                <w:rFonts w:ascii="Times New Roman" w:eastAsiaTheme="minorEastAsia" w:hAnsi="Times New Roman" w:cs="Times New Roman"/>
              </w:rPr>
              <w:t>营运期</w:t>
            </w:r>
            <w:r w:rsidR="00236F83" w:rsidRPr="00A172D5">
              <w:rPr>
                <w:rFonts w:ascii="Times New Roman" w:eastAsiaTheme="minorEastAsia" w:hAnsi="Times New Roman" w:cs="Times New Roman"/>
              </w:rPr>
              <w:t>不新增噪声源，营运期</w:t>
            </w:r>
            <w:r w:rsidRPr="00A172D5">
              <w:rPr>
                <w:rFonts w:ascii="Times New Roman" w:eastAsiaTheme="minorEastAsia" w:hAnsi="Times New Roman" w:cs="Times New Roman"/>
              </w:rPr>
              <w:t>噪声经厂房隔声、合理布局、距离衰减后可达标排放。</w:t>
            </w:r>
          </w:p>
          <w:p w14:paraId="2D92FA5C" w14:textId="682147CA" w:rsidR="00D4784A" w:rsidRPr="00A172D5" w:rsidRDefault="00236F83" w:rsidP="00236F83">
            <w:pPr>
              <w:spacing w:line="360" w:lineRule="auto"/>
              <w:ind w:firstLineChars="200" w:firstLine="482"/>
              <w:rPr>
                <w:rFonts w:ascii="Times New Roman" w:eastAsiaTheme="minorEastAsia" w:hAnsi="Times New Roman" w:cs="Times New Roman"/>
                <w:b/>
              </w:rPr>
            </w:pPr>
            <w:r w:rsidRPr="00A172D5">
              <w:rPr>
                <w:rFonts w:ascii="Times New Roman" w:eastAsiaTheme="minorEastAsia" w:hAnsi="Times New Roman" w:cs="Times New Roman"/>
                <w:b/>
              </w:rPr>
              <w:t>4</w:t>
            </w:r>
            <w:r w:rsidRPr="00A172D5">
              <w:rPr>
                <w:rFonts w:ascii="Times New Roman" w:eastAsiaTheme="minorEastAsia" w:hAnsi="Times New Roman" w:cs="Times New Roman"/>
                <w:b/>
              </w:rPr>
              <w:t>、</w:t>
            </w:r>
            <w:r w:rsidR="00D4784A" w:rsidRPr="00A172D5">
              <w:rPr>
                <w:rFonts w:ascii="Times New Roman" w:eastAsiaTheme="minorEastAsia" w:hAnsi="Times New Roman" w:cs="Times New Roman"/>
                <w:b/>
              </w:rPr>
              <w:t>固废</w:t>
            </w:r>
          </w:p>
          <w:p w14:paraId="11F73148" w14:textId="3EFE698F" w:rsidR="003D68EA" w:rsidRPr="009E0C93" w:rsidRDefault="003D68EA" w:rsidP="003D68EA">
            <w:pPr>
              <w:spacing w:line="360" w:lineRule="auto"/>
              <w:ind w:firstLineChars="200" w:firstLine="480"/>
              <w:jc w:val="both"/>
              <w:rPr>
                <w:rFonts w:ascii="Times New Roman" w:hAnsi="Times New Roman" w:cs="Times New Roman"/>
                <w:bCs/>
                <w:color w:val="000000"/>
              </w:rPr>
            </w:pPr>
            <w:r w:rsidRPr="009E0C93">
              <w:rPr>
                <w:rFonts w:ascii="Times New Roman" w:hAnsi="Times New Roman" w:cs="Times New Roman"/>
                <w:bCs/>
                <w:color w:val="000000"/>
              </w:rPr>
              <w:t>项目建成后，全厂一般工业固体废物包括裁料</w:t>
            </w:r>
            <w:r w:rsidRPr="009E0C93">
              <w:rPr>
                <w:rFonts w:ascii="Times New Roman" w:hAnsi="Times New Roman" w:cs="Times New Roman"/>
                <w:bCs/>
                <w:color w:val="000000"/>
              </w:rPr>
              <w:t>2</w:t>
            </w:r>
            <w:r w:rsidRPr="009E0C93">
              <w:rPr>
                <w:rFonts w:ascii="Times New Roman" w:hAnsi="Times New Roman" w:cs="Times New Roman"/>
                <w:bCs/>
                <w:color w:val="000000"/>
              </w:rPr>
              <w:t>工序的纤维边角料（不含树脂）、脱模工序产生的废真空袋和布袋除尘收集的滤尘，均外售综合利用。危险废物包括裁料</w:t>
            </w:r>
            <w:r w:rsidRPr="009E0C93">
              <w:rPr>
                <w:rFonts w:ascii="Times New Roman" w:hAnsi="Times New Roman" w:cs="Times New Roman"/>
                <w:bCs/>
                <w:color w:val="000000"/>
              </w:rPr>
              <w:t>1</w:t>
            </w:r>
            <w:r w:rsidRPr="009E0C93">
              <w:rPr>
                <w:rFonts w:ascii="Times New Roman" w:hAnsi="Times New Roman" w:cs="Times New Roman"/>
                <w:bCs/>
                <w:color w:val="000000"/>
              </w:rPr>
              <w:t>工序和精加工工序产生的纤维边角料（含树脂）、模压工序的</w:t>
            </w:r>
            <w:r w:rsidR="001D1C7E">
              <w:rPr>
                <w:rFonts w:ascii="Times New Roman" w:hAnsi="Times New Roman" w:cs="Times New Roman" w:hint="eastAsia"/>
                <w:bCs/>
                <w:color w:val="000000"/>
              </w:rPr>
              <w:t>废树脂，喷漆工序产生的</w:t>
            </w:r>
            <w:r w:rsidRPr="009E0C93">
              <w:rPr>
                <w:rFonts w:ascii="Times New Roman" w:hAnsi="Times New Roman" w:cs="Times New Roman"/>
                <w:bCs/>
                <w:color w:val="000000"/>
              </w:rPr>
              <w:t>漆渣、原辅料的废包装材料、喷枪清洗</w:t>
            </w:r>
            <w:r>
              <w:rPr>
                <w:rFonts w:ascii="Times New Roman" w:hAnsi="Times New Roman" w:cs="Times New Roman" w:hint="eastAsia"/>
                <w:bCs/>
                <w:color w:val="000000"/>
              </w:rPr>
              <w:t>废液</w:t>
            </w:r>
            <w:r w:rsidRPr="009E0C93">
              <w:rPr>
                <w:rFonts w:ascii="Times New Roman" w:hAnsi="Times New Roman" w:cs="Times New Roman"/>
                <w:bCs/>
                <w:color w:val="000000"/>
              </w:rPr>
              <w:t>、废气处理产生的废过滤棉</w:t>
            </w:r>
            <w:r w:rsidR="00174548">
              <w:rPr>
                <w:rFonts w:ascii="Times New Roman" w:hAnsi="Times New Roman" w:cs="Times New Roman" w:hint="eastAsia"/>
                <w:bCs/>
                <w:color w:val="000000"/>
              </w:rPr>
              <w:t>、</w:t>
            </w:r>
            <w:r w:rsidRPr="009E0C93">
              <w:rPr>
                <w:rFonts w:ascii="Times New Roman" w:hAnsi="Times New Roman" w:cs="Times New Roman"/>
                <w:bCs/>
                <w:color w:val="000000"/>
              </w:rPr>
              <w:t>废活性炭</w:t>
            </w:r>
            <w:r w:rsidR="00174548">
              <w:rPr>
                <w:rFonts w:ascii="Times New Roman" w:hAnsi="Times New Roman" w:cs="Times New Roman"/>
                <w:bCs/>
                <w:color w:val="000000"/>
              </w:rPr>
              <w:t>和废灯管</w:t>
            </w:r>
            <w:r w:rsidR="00705864">
              <w:rPr>
                <w:rFonts w:ascii="Times New Roman" w:hAnsi="Times New Roman" w:cs="Times New Roman" w:hint="eastAsia"/>
                <w:bCs/>
                <w:color w:val="000000"/>
              </w:rPr>
              <w:t>以及压机定期维护产生的废液压油</w:t>
            </w:r>
            <w:r w:rsidRPr="009E0C93">
              <w:rPr>
                <w:rFonts w:ascii="Times New Roman" w:hAnsi="Times New Roman" w:cs="Times New Roman"/>
                <w:bCs/>
                <w:color w:val="000000"/>
              </w:rPr>
              <w:t>，均委托有资质的单位处置。生活垃圾由环卫部门定期清运。改建项目固体废弃物均不外排。</w:t>
            </w:r>
          </w:p>
          <w:p w14:paraId="3536E7D2" w14:textId="572F7822" w:rsidR="0005245C" w:rsidRPr="00A172D5" w:rsidRDefault="00236F83" w:rsidP="00236F83">
            <w:pPr>
              <w:spacing w:line="360" w:lineRule="auto"/>
              <w:rPr>
                <w:rFonts w:ascii="Times New Roman" w:eastAsiaTheme="minorEastAsia" w:hAnsi="Times New Roman" w:cs="Times New Roman"/>
                <w:b/>
              </w:rPr>
            </w:pPr>
            <w:r w:rsidRPr="00A172D5">
              <w:rPr>
                <w:rFonts w:ascii="Times New Roman" w:eastAsiaTheme="minorEastAsia" w:hAnsi="Times New Roman" w:cs="Times New Roman"/>
                <w:b/>
              </w:rPr>
              <w:t>9.1.6</w:t>
            </w:r>
            <w:r w:rsidR="008F0310" w:rsidRPr="00A172D5">
              <w:rPr>
                <w:rFonts w:ascii="Times New Roman" w:eastAsiaTheme="minorEastAsia" w:hAnsi="Times New Roman" w:cs="Times New Roman"/>
                <w:b/>
              </w:rPr>
              <w:t>项目建设对周围环境影响分析</w:t>
            </w:r>
          </w:p>
          <w:p w14:paraId="16682BBF" w14:textId="1DCAA8ED" w:rsidR="0005245C" w:rsidRDefault="00236F83" w:rsidP="00236F83">
            <w:pPr>
              <w:spacing w:line="360" w:lineRule="auto"/>
              <w:ind w:firstLineChars="200" w:firstLine="482"/>
              <w:rPr>
                <w:rFonts w:ascii="Times New Roman" w:eastAsiaTheme="minorEastAsia" w:hAnsi="Times New Roman" w:cs="Times New Roman"/>
                <w:b/>
              </w:rPr>
            </w:pPr>
            <w:r w:rsidRPr="00A172D5">
              <w:rPr>
                <w:rFonts w:ascii="Times New Roman" w:eastAsiaTheme="minorEastAsia" w:hAnsi="Times New Roman" w:cs="Times New Roman"/>
                <w:b/>
              </w:rPr>
              <w:lastRenderedPageBreak/>
              <w:t>1</w:t>
            </w:r>
            <w:r w:rsidRPr="00A172D5">
              <w:rPr>
                <w:rFonts w:ascii="Times New Roman" w:eastAsiaTheme="minorEastAsia" w:hAnsi="Times New Roman" w:cs="Times New Roman"/>
                <w:b/>
              </w:rPr>
              <w:t>、</w:t>
            </w:r>
            <w:r w:rsidR="0005245C" w:rsidRPr="00A172D5">
              <w:rPr>
                <w:rFonts w:ascii="Times New Roman" w:eastAsiaTheme="minorEastAsia" w:hAnsi="Times New Roman" w:cs="Times New Roman"/>
                <w:b/>
              </w:rPr>
              <w:t>环境空气</w:t>
            </w:r>
          </w:p>
          <w:p w14:paraId="0F3F6A05" w14:textId="255ED519" w:rsidR="001347AB" w:rsidRPr="001347AB" w:rsidRDefault="001347AB" w:rsidP="001347AB">
            <w:pPr>
              <w:pStyle w:val="a0"/>
              <w:snapToGrid w:val="0"/>
              <w:spacing w:line="360" w:lineRule="auto"/>
              <w:ind w:firstLine="480"/>
              <w:jc w:val="both"/>
              <w:rPr>
                <w:sz w:val="24"/>
              </w:rPr>
            </w:pPr>
            <w:r w:rsidRPr="00A172D5">
              <w:rPr>
                <w:sz w:val="24"/>
              </w:rPr>
              <w:t>经采取本环评所述污染防治措施后，本项目各污染物可满足相应污染物排放标准限值要求。预测结果表明，正常排放情况下，各污染物最大落地浓度占标率均小于</w:t>
            </w:r>
            <w:r w:rsidRPr="00A172D5">
              <w:rPr>
                <w:sz w:val="24"/>
              </w:rPr>
              <w:t>10%</w:t>
            </w:r>
            <w:r w:rsidRPr="00A172D5">
              <w:rPr>
                <w:sz w:val="24"/>
              </w:rPr>
              <w:t>，对周围大气环境影响较小</w:t>
            </w:r>
            <w:r>
              <w:rPr>
                <w:rFonts w:hint="eastAsia"/>
                <w:sz w:val="24"/>
              </w:rPr>
              <w:t>，</w:t>
            </w:r>
            <w:r w:rsidRPr="00A172D5">
              <w:rPr>
                <w:sz w:val="24"/>
              </w:rPr>
              <w:t>大气环境评价工作等级为二级</w:t>
            </w:r>
            <w:r>
              <w:rPr>
                <w:rFonts w:hint="eastAsia"/>
                <w:sz w:val="24"/>
              </w:rPr>
              <w:t>。</w:t>
            </w:r>
            <w:r w:rsidRPr="004952B7">
              <w:rPr>
                <w:sz w:val="24"/>
              </w:rPr>
              <w:t>项目所有废气排放源排放废气对厂界浓度贡献值满足大气污染物厂界浓度限值且厂界外大气污染物短期贡献浓度未超过环境质量浓度限值，不需设置大气环境防护距离。</w:t>
            </w:r>
          </w:p>
          <w:p w14:paraId="02BF3C81" w14:textId="149DF55A" w:rsidR="001347AB" w:rsidRPr="00A172D5" w:rsidRDefault="001347AB" w:rsidP="001347AB">
            <w:pPr>
              <w:spacing w:line="360" w:lineRule="auto"/>
              <w:ind w:firstLineChars="200" w:firstLine="480"/>
              <w:jc w:val="both"/>
              <w:rPr>
                <w:rFonts w:ascii="Times New Roman" w:eastAsiaTheme="minorEastAsia" w:hAnsi="Times New Roman" w:cs="Times New Roman"/>
                <w:b/>
              </w:rPr>
            </w:pPr>
            <w:r w:rsidRPr="00A172D5">
              <w:rPr>
                <w:rFonts w:ascii="Times New Roman" w:eastAsiaTheme="minorEastAsia" w:hAnsi="Times New Roman" w:cs="Times New Roman"/>
              </w:rPr>
              <w:t>根据估算，本项目需以生产车间为限，向外设置</w:t>
            </w:r>
            <w:r w:rsidR="003B5434">
              <w:rPr>
                <w:rFonts w:ascii="Times New Roman" w:eastAsiaTheme="minorEastAsia" w:hAnsi="Times New Roman" w:cs="Times New Roman" w:hint="eastAsia"/>
              </w:rPr>
              <w:t>100</w:t>
            </w:r>
            <w:r w:rsidRPr="00A172D5">
              <w:rPr>
                <w:rFonts w:ascii="Times New Roman" w:eastAsiaTheme="minorEastAsia" w:hAnsi="Times New Roman" w:cs="Times New Roman"/>
              </w:rPr>
              <w:t>米卫生防护距离，该卫生防护距离包络线范围内无环境敏感目标。建设项目大气环境影响可接受。</w:t>
            </w:r>
          </w:p>
          <w:p w14:paraId="339CF227" w14:textId="68111F92" w:rsidR="0005245C" w:rsidRPr="00A172D5" w:rsidRDefault="00236F83" w:rsidP="0069137C">
            <w:pPr>
              <w:spacing w:line="360" w:lineRule="auto"/>
              <w:ind w:firstLineChars="200" w:firstLine="482"/>
              <w:rPr>
                <w:rFonts w:ascii="Times New Roman" w:eastAsiaTheme="minorEastAsia" w:hAnsi="Times New Roman" w:cs="Times New Roman"/>
                <w:b/>
              </w:rPr>
            </w:pPr>
            <w:r w:rsidRPr="00A172D5">
              <w:rPr>
                <w:rFonts w:ascii="Times New Roman" w:eastAsiaTheme="minorEastAsia" w:hAnsi="Times New Roman" w:cs="Times New Roman"/>
                <w:b/>
              </w:rPr>
              <w:t>2</w:t>
            </w:r>
            <w:r w:rsidRPr="00A172D5">
              <w:rPr>
                <w:rFonts w:ascii="Times New Roman" w:eastAsiaTheme="minorEastAsia" w:hAnsi="Times New Roman" w:cs="Times New Roman"/>
                <w:b/>
              </w:rPr>
              <w:t>、</w:t>
            </w:r>
            <w:r w:rsidR="0005245C" w:rsidRPr="00A172D5">
              <w:rPr>
                <w:rFonts w:ascii="Times New Roman" w:eastAsiaTheme="minorEastAsia" w:hAnsi="Times New Roman" w:cs="Times New Roman"/>
                <w:b/>
              </w:rPr>
              <w:t>水环境</w:t>
            </w:r>
          </w:p>
          <w:p w14:paraId="27028634" w14:textId="1CFB5DD9" w:rsidR="0005245C" w:rsidRPr="00A172D5" w:rsidRDefault="0005245C" w:rsidP="0005245C">
            <w:pPr>
              <w:spacing w:line="360" w:lineRule="auto"/>
              <w:ind w:firstLineChars="200" w:firstLine="480"/>
              <w:rPr>
                <w:rFonts w:ascii="Times New Roman" w:hAnsi="Times New Roman" w:cs="Times New Roman"/>
              </w:rPr>
            </w:pPr>
            <w:r w:rsidRPr="00A172D5">
              <w:rPr>
                <w:rFonts w:ascii="Times New Roman" w:hAnsi="Times New Roman" w:cs="Times New Roman"/>
                <w:color w:val="000000"/>
              </w:rPr>
              <w:t>营运期不新增生活污水</w:t>
            </w:r>
            <w:r w:rsidR="0069137C" w:rsidRPr="00A172D5">
              <w:rPr>
                <w:rFonts w:ascii="Times New Roman" w:hAnsi="Times New Roman" w:cs="Times New Roman"/>
                <w:color w:val="000000"/>
              </w:rPr>
              <w:t>和</w:t>
            </w:r>
            <w:r w:rsidRPr="00A172D5">
              <w:rPr>
                <w:rFonts w:ascii="Times New Roman" w:hAnsi="Times New Roman" w:cs="Times New Roman"/>
                <w:color w:val="000000"/>
              </w:rPr>
              <w:t>生产废水，对周围环境影响</w:t>
            </w:r>
            <w:r w:rsidR="0069137C" w:rsidRPr="00A172D5">
              <w:rPr>
                <w:rFonts w:ascii="Times New Roman" w:hAnsi="Times New Roman" w:cs="Times New Roman"/>
                <w:color w:val="000000"/>
              </w:rPr>
              <w:t>很小</w:t>
            </w:r>
            <w:r w:rsidRPr="00A172D5">
              <w:rPr>
                <w:rFonts w:ascii="Times New Roman" w:hAnsi="Times New Roman" w:cs="Times New Roman"/>
                <w:color w:val="000000"/>
              </w:rPr>
              <w:t>。</w:t>
            </w:r>
          </w:p>
          <w:p w14:paraId="26E35009" w14:textId="73456F5A" w:rsidR="0005245C" w:rsidRPr="00A172D5" w:rsidRDefault="0069137C" w:rsidP="0069137C">
            <w:pPr>
              <w:spacing w:line="360" w:lineRule="auto"/>
              <w:ind w:firstLineChars="200" w:firstLine="482"/>
              <w:rPr>
                <w:rFonts w:ascii="Times New Roman" w:eastAsiaTheme="minorEastAsia" w:hAnsi="Times New Roman" w:cs="Times New Roman"/>
                <w:b/>
              </w:rPr>
            </w:pPr>
            <w:r w:rsidRPr="00A172D5">
              <w:rPr>
                <w:rFonts w:ascii="Times New Roman" w:eastAsiaTheme="minorEastAsia" w:hAnsi="Times New Roman" w:cs="Times New Roman"/>
                <w:b/>
              </w:rPr>
              <w:t>3</w:t>
            </w:r>
            <w:r w:rsidRPr="00A172D5">
              <w:rPr>
                <w:rFonts w:ascii="Times New Roman" w:eastAsiaTheme="minorEastAsia" w:hAnsi="Times New Roman" w:cs="Times New Roman"/>
                <w:b/>
              </w:rPr>
              <w:t>、</w:t>
            </w:r>
            <w:r w:rsidR="0005245C" w:rsidRPr="00A172D5">
              <w:rPr>
                <w:rFonts w:ascii="Times New Roman" w:eastAsiaTheme="minorEastAsia" w:hAnsi="Times New Roman" w:cs="Times New Roman"/>
                <w:b/>
              </w:rPr>
              <w:t>声环境</w:t>
            </w:r>
          </w:p>
          <w:p w14:paraId="6B174728" w14:textId="77777777" w:rsidR="00467820" w:rsidRDefault="00467820" w:rsidP="001347AB">
            <w:pPr>
              <w:spacing w:line="360" w:lineRule="auto"/>
              <w:ind w:firstLineChars="200" w:firstLine="480"/>
              <w:jc w:val="both"/>
              <w:rPr>
                <w:rFonts w:ascii="Times New Roman" w:eastAsiaTheme="minorEastAsia" w:hAnsi="Times New Roman" w:cs="Times New Roman"/>
              </w:rPr>
            </w:pPr>
            <w:r w:rsidRPr="00A172D5">
              <w:rPr>
                <w:rFonts w:ascii="Times New Roman" w:hAnsi="Times New Roman" w:cs="Times New Roman"/>
              </w:rPr>
              <w:t>本项目不新增噪声源。项目建成后营运期噪声源仍维持现状，主要为裁切设备、模压设备、加工设备、风机、空压机、真空泵等生产及辅助设施，噪声源强</w:t>
            </w:r>
            <w:r w:rsidRPr="00A172D5">
              <w:rPr>
                <w:rFonts w:ascii="Times New Roman" w:hAnsi="Times New Roman" w:cs="Times New Roman"/>
              </w:rPr>
              <w:t>75-95dB</w:t>
            </w:r>
            <w:r w:rsidRPr="00A172D5">
              <w:rPr>
                <w:rFonts w:ascii="Times New Roman" w:hAnsi="Times New Roman" w:cs="Times New Roman"/>
              </w:rPr>
              <w:t>（</w:t>
            </w:r>
            <w:r w:rsidRPr="00A172D5">
              <w:rPr>
                <w:rFonts w:ascii="Times New Roman" w:hAnsi="Times New Roman" w:cs="Times New Roman"/>
              </w:rPr>
              <w:t>A</w:t>
            </w:r>
            <w:r w:rsidRPr="00A172D5">
              <w:rPr>
                <w:rFonts w:ascii="Times New Roman" w:hAnsi="Times New Roman" w:cs="Times New Roman"/>
              </w:rPr>
              <w:t>），</w:t>
            </w:r>
            <w:r w:rsidRPr="00A172D5">
              <w:rPr>
                <w:rFonts w:ascii="Times New Roman" w:eastAsiaTheme="minorEastAsia" w:hAnsi="Times New Roman" w:cs="Times New Roman"/>
              </w:rPr>
              <w:t>通过厂房隔声（约</w:t>
            </w:r>
            <w:r w:rsidRPr="00A172D5">
              <w:rPr>
                <w:rFonts w:ascii="Times New Roman" w:eastAsiaTheme="minorEastAsia" w:hAnsi="Times New Roman" w:cs="Times New Roman"/>
              </w:rPr>
              <w:t>25dB</w:t>
            </w:r>
            <w:r w:rsidRPr="00A172D5">
              <w:rPr>
                <w:rFonts w:ascii="Times New Roman" w:eastAsiaTheme="minorEastAsia" w:hAnsi="Times New Roman" w:cs="Times New Roman"/>
              </w:rPr>
              <w:t>），距离衰减，合理布局等措施后可以达到</w:t>
            </w:r>
            <w:r w:rsidRPr="00A172D5">
              <w:rPr>
                <w:rFonts w:ascii="Times New Roman" w:eastAsiaTheme="minorEastAsia" w:hAnsi="Times New Roman" w:cs="Times New Roman"/>
                <w:color w:val="000000"/>
              </w:rPr>
              <w:t>《工业企厂界环境噪声排放标准》</w:t>
            </w:r>
            <w:r w:rsidRPr="00A172D5">
              <w:rPr>
                <w:rFonts w:ascii="Times New Roman" w:eastAsiaTheme="minorEastAsia" w:hAnsi="Times New Roman" w:cs="Times New Roman"/>
              </w:rPr>
              <w:t>（</w:t>
            </w:r>
            <w:r w:rsidRPr="00A172D5">
              <w:rPr>
                <w:rFonts w:ascii="Times New Roman" w:eastAsiaTheme="minorEastAsia" w:hAnsi="Times New Roman" w:cs="Times New Roman"/>
              </w:rPr>
              <w:t>GB12348-2008)</w:t>
            </w:r>
            <w:r w:rsidRPr="00A172D5">
              <w:rPr>
                <w:rFonts w:ascii="Times New Roman" w:eastAsiaTheme="minorEastAsia" w:hAnsi="Times New Roman" w:cs="Times New Roman"/>
              </w:rPr>
              <w:t>规定的</w:t>
            </w:r>
            <w:r w:rsidRPr="00A172D5">
              <w:rPr>
                <w:rFonts w:ascii="Times New Roman" w:eastAsiaTheme="minorEastAsia" w:hAnsi="Times New Roman" w:cs="Times New Roman"/>
                <w:color w:val="000000"/>
              </w:rPr>
              <w:t>III</w:t>
            </w:r>
            <w:r w:rsidRPr="00A172D5">
              <w:rPr>
                <w:rFonts w:ascii="Times New Roman" w:eastAsiaTheme="minorEastAsia" w:hAnsi="Times New Roman" w:cs="Times New Roman"/>
                <w:color w:val="000000"/>
              </w:rPr>
              <w:t>类标准限值，</w:t>
            </w:r>
            <w:r w:rsidRPr="00A172D5">
              <w:rPr>
                <w:rFonts w:ascii="Times New Roman" w:eastAsiaTheme="minorEastAsia" w:hAnsi="Times New Roman" w:cs="Times New Roman"/>
              </w:rPr>
              <w:t>即昼间</w:t>
            </w:r>
            <w:r w:rsidRPr="00A172D5">
              <w:rPr>
                <w:rFonts w:ascii="Times New Roman" w:eastAsiaTheme="minorEastAsia" w:hAnsi="Times New Roman" w:cs="Times New Roman"/>
              </w:rPr>
              <w:t>≤65dB(A)</w:t>
            </w:r>
            <w:r w:rsidRPr="00A172D5">
              <w:rPr>
                <w:rFonts w:ascii="Times New Roman" w:eastAsiaTheme="minorEastAsia" w:hAnsi="Times New Roman" w:cs="Times New Roman"/>
              </w:rPr>
              <w:t>，夜间</w:t>
            </w:r>
            <w:r w:rsidRPr="00A172D5">
              <w:rPr>
                <w:rFonts w:ascii="Times New Roman" w:eastAsiaTheme="minorEastAsia" w:hAnsi="Times New Roman" w:cs="Times New Roman"/>
              </w:rPr>
              <w:t>≤55dB(A)</w:t>
            </w:r>
            <w:r w:rsidRPr="00A172D5">
              <w:rPr>
                <w:rFonts w:ascii="Times New Roman" w:eastAsiaTheme="minorEastAsia" w:hAnsi="Times New Roman" w:cs="Times New Roman"/>
              </w:rPr>
              <w:t>，对周围环境影响很小。</w:t>
            </w:r>
          </w:p>
          <w:p w14:paraId="1102ACA3" w14:textId="78518990" w:rsidR="0005245C" w:rsidRPr="00A172D5" w:rsidRDefault="0069137C" w:rsidP="0069137C">
            <w:pPr>
              <w:spacing w:line="360" w:lineRule="auto"/>
              <w:ind w:firstLineChars="200" w:firstLine="482"/>
              <w:rPr>
                <w:rFonts w:ascii="Times New Roman" w:eastAsiaTheme="minorEastAsia" w:hAnsi="Times New Roman" w:cs="Times New Roman"/>
                <w:b/>
                <w:color w:val="000000"/>
              </w:rPr>
            </w:pPr>
            <w:r w:rsidRPr="00A172D5">
              <w:rPr>
                <w:rFonts w:ascii="Times New Roman" w:eastAsiaTheme="minorEastAsia" w:hAnsi="Times New Roman" w:cs="Times New Roman"/>
                <w:b/>
                <w:color w:val="000000"/>
              </w:rPr>
              <w:t>4</w:t>
            </w:r>
            <w:r w:rsidRPr="00A172D5">
              <w:rPr>
                <w:rFonts w:ascii="Times New Roman" w:eastAsiaTheme="minorEastAsia" w:hAnsi="Times New Roman" w:cs="Times New Roman"/>
                <w:b/>
                <w:color w:val="000000"/>
              </w:rPr>
              <w:t>、</w:t>
            </w:r>
            <w:r w:rsidR="0005245C" w:rsidRPr="00A172D5">
              <w:rPr>
                <w:rFonts w:ascii="Times New Roman" w:eastAsiaTheme="minorEastAsia" w:hAnsi="Times New Roman" w:cs="Times New Roman"/>
                <w:b/>
                <w:color w:val="000000"/>
              </w:rPr>
              <w:t>固废对环境的影响</w:t>
            </w:r>
          </w:p>
          <w:p w14:paraId="4223EE96" w14:textId="2106372F" w:rsidR="003D68EA" w:rsidRDefault="003D68EA" w:rsidP="003D68EA">
            <w:pPr>
              <w:spacing w:line="360" w:lineRule="auto"/>
              <w:ind w:firstLineChars="200" w:firstLine="480"/>
            </w:pPr>
            <w:r>
              <w:t>建设单位对各种固体废物进行分类堆放处理，厂区现有生活垃圾设临时堆放点，</w:t>
            </w:r>
            <w:r>
              <w:rPr>
                <w:rFonts w:hint="eastAsia"/>
              </w:rPr>
              <w:t>一般固废堆场河</w:t>
            </w:r>
            <w:r>
              <w:t>危险</w:t>
            </w:r>
            <w:r>
              <w:rPr>
                <w:rFonts w:hint="eastAsia"/>
              </w:rPr>
              <w:t>废物仓库</w:t>
            </w:r>
            <w:r>
              <w:t>。危险废物全部交由具有相关危险废物经营许可证的的单位处理。一般工业固废</w:t>
            </w:r>
            <w:r>
              <w:rPr>
                <w:rFonts w:ascii="Times New Roman" w:hAnsi="Times New Roman" w:cs="Times New Roman" w:hint="eastAsia"/>
                <w:bCs/>
                <w:color w:val="000000"/>
              </w:rPr>
              <w:t>均外售综合利用</w:t>
            </w:r>
            <w:r>
              <w:t>。生活垃圾由环卫部门清运。本项目固体废弃物经上述处理后，对周围环境不会造成影响。</w:t>
            </w:r>
          </w:p>
          <w:p w14:paraId="2B5CB1A9" w14:textId="3DFEE685" w:rsidR="001347AB" w:rsidRPr="001347AB" w:rsidRDefault="001347AB" w:rsidP="0040698D">
            <w:pPr>
              <w:autoSpaceDE w:val="0"/>
              <w:autoSpaceDN w:val="0"/>
              <w:spacing w:line="360" w:lineRule="auto"/>
              <w:ind w:firstLineChars="200" w:firstLine="482"/>
              <w:rPr>
                <w:rFonts w:ascii="Times New Roman" w:eastAsiaTheme="minorEastAsia" w:hAnsi="Times New Roman" w:cs="Times New Roman"/>
                <w:b/>
                <w:bCs/>
                <w:color w:val="000000"/>
              </w:rPr>
            </w:pPr>
            <w:r w:rsidRPr="001347AB">
              <w:rPr>
                <w:rFonts w:ascii="Times New Roman" w:eastAsiaTheme="minorEastAsia" w:hAnsi="Times New Roman" w:cs="Times New Roman" w:hint="eastAsia"/>
                <w:b/>
                <w:bCs/>
                <w:color w:val="000000"/>
              </w:rPr>
              <w:t>5</w:t>
            </w:r>
            <w:r w:rsidRPr="001347AB">
              <w:rPr>
                <w:rFonts w:ascii="Times New Roman" w:eastAsiaTheme="minorEastAsia" w:hAnsi="Times New Roman" w:cs="Times New Roman" w:hint="eastAsia"/>
                <w:b/>
                <w:bCs/>
                <w:color w:val="000000"/>
              </w:rPr>
              <w:t>、环境风险评价</w:t>
            </w:r>
          </w:p>
          <w:p w14:paraId="76DE5A0C" w14:textId="6A5234AA" w:rsidR="001347AB" w:rsidRPr="00A172D5" w:rsidRDefault="001347AB" w:rsidP="001347AB">
            <w:pPr>
              <w:autoSpaceDE w:val="0"/>
              <w:autoSpaceDN w:val="0"/>
              <w:spacing w:line="360" w:lineRule="auto"/>
              <w:ind w:firstLineChars="200" w:firstLine="480"/>
              <w:jc w:val="both"/>
              <w:rPr>
                <w:rFonts w:ascii="Times New Roman" w:eastAsiaTheme="minorEastAsia" w:hAnsi="Times New Roman" w:cs="Times New Roman"/>
                <w:color w:val="000000"/>
              </w:rPr>
            </w:pPr>
            <w:r w:rsidRPr="00A172D5">
              <w:rPr>
                <w:rFonts w:ascii="Times New Roman" w:hAnsi="Times New Roman" w:cs="Times New Roman"/>
              </w:rPr>
              <w:t>本项目风险潜势为</w:t>
            </w:r>
            <w:r w:rsidRPr="00A172D5">
              <w:rPr>
                <w:rFonts w:ascii="Times New Roman" w:hAnsi="Times New Roman" w:cs="Times New Roman"/>
              </w:rPr>
              <w:t>I</w:t>
            </w:r>
            <w:r w:rsidRPr="00A172D5">
              <w:rPr>
                <w:rFonts w:ascii="Times New Roman" w:hAnsi="Times New Roman" w:cs="Times New Roman"/>
              </w:rPr>
              <w:t>，环境风险影响较小。项目可能发生的风险事故为原料仓库内的油漆等发生泄漏、火灾的风险等，通过采取风险防治措施，可有效降低事故发生概率，确保泄漏等风险事故对外环境造成环境可接受。因此，本项目的环境风险可防控。</w:t>
            </w:r>
          </w:p>
          <w:p w14:paraId="7A0A31E1" w14:textId="3BB6BE03" w:rsidR="00890951" w:rsidRPr="00A172D5" w:rsidRDefault="0069137C" w:rsidP="006E3611">
            <w:pPr>
              <w:pStyle w:val="31"/>
              <w:spacing w:line="360" w:lineRule="auto"/>
              <w:ind w:firstLineChars="0" w:firstLine="0"/>
              <w:rPr>
                <w:rFonts w:ascii="Times New Roman" w:eastAsiaTheme="minorEastAsia" w:hAnsi="Times New Roman"/>
                <w:b/>
              </w:rPr>
            </w:pPr>
            <w:r w:rsidRPr="00A172D5">
              <w:rPr>
                <w:rFonts w:ascii="Times New Roman" w:eastAsiaTheme="minorEastAsia" w:hAnsi="Times New Roman"/>
                <w:b/>
              </w:rPr>
              <w:t>9.1.7</w:t>
            </w:r>
            <w:r w:rsidR="00890951" w:rsidRPr="00A172D5">
              <w:rPr>
                <w:rFonts w:ascii="Times New Roman" w:eastAsiaTheme="minorEastAsia" w:hAnsi="Times New Roman"/>
                <w:b/>
              </w:rPr>
              <w:t>总量控制</w:t>
            </w:r>
          </w:p>
          <w:p w14:paraId="7B2986D2" w14:textId="10189B86" w:rsidR="003B5434" w:rsidRPr="003B5434" w:rsidRDefault="0005245C" w:rsidP="003B5434">
            <w:pPr>
              <w:pStyle w:val="BodyText21"/>
              <w:adjustRightInd/>
              <w:snapToGrid w:val="0"/>
              <w:spacing w:line="360" w:lineRule="auto"/>
              <w:ind w:firstLineChars="200" w:firstLine="480"/>
              <w:jc w:val="both"/>
              <w:textAlignment w:val="auto"/>
              <w:rPr>
                <w:rFonts w:ascii="Times New Roman" w:eastAsia="宋体"/>
                <w:color w:val="000000"/>
                <w:szCs w:val="24"/>
              </w:rPr>
            </w:pPr>
            <w:r w:rsidRPr="00A172D5">
              <w:rPr>
                <w:rFonts w:ascii="Times New Roman"/>
                <w:color w:val="000000"/>
              </w:rPr>
              <w:t>本项目为</w:t>
            </w:r>
            <w:r w:rsidR="003B5434">
              <w:rPr>
                <w:rFonts w:ascii="Times New Roman" w:hint="eastAsia"/>
                <w:color w:val="000000"/>
              </w:rPr>
              <w:t>改建</w:t>
            </w:r>
            <w:r w:rsidR="003B5434">
              <w:rPr>
                <w:rFonts w:ascii="Times New Roman"/>
                <w:color w:val="000000"/>
              </w:rPr>
              <w:t>项目</w:t>
            </w:r>
            <w:r w:rsidRPr="00A172D5">
              <w:rPr>
                <w:rFonts w:ascii="Times New Roman"/>
                <w:color w:val="000000"/>
              </w:rPr>
              <w:t>，</w:t>
            </w:r>
            <w:r w:rsidR="003B5434" w:rsidRPr="00A172D5">
              <w:rPr>
                <w:rFonts w:ascii="Times New Roman" w:eastAsia="宋体"/>
                <w:color w:val="000000"/>
                <w:szCs w:val="24"/>
              </w:rPr>
              <w:t>不新增废水排放。废气总量控制因子为颗粒物和</w:t>
            </w:r>
            <w:r w:rsidR="003B5434" w:rsidRPr="00A172D5">
              <w:rPr>
                <w:rFonts w:ascii="Times New Roman" w:eastAsia="宋体"/>
                <w:color w:val="000000"/>
                <w:szCs w:val="24"/>
              </w:rPr>
              <w:t>VOC</w:t>
            </w:r>
            <w:r w:rsidR="003B5434" w:rsidRPr="00A172D5">
              <w:rPr>
                <w:rFonts w:ascii="Times New Roman" w:eastAsia="宋体"/>
                <w:color w:val="000000"/>
                <w:szCs w:val="24"/>
                <w:vertAlign w:val="subscript"/>
              </w:rPr>
              <w:t>S</w:t>
            </w:r>
            <w:r w:rsidR="003B5434" w:rsidRPr="00A172D5">
              <w:rPr>
                <w:rFonts w:ascii="Times New Roman" w:eastAsia="宋体"/>
                <w:color w:val="000000"/>
                <w:szCs w:val="24"/>
              </w:rPr>
              <w:t>，改建后颗粒物排放总量为</w:t>
            </w:r>
            <w:r w:rsidR="003B5434" w:rsidRPr="00A172D5">
              <w:rPr>
                <w:rFonts w:ascii="Times New Roman" w:eastAsia="宋体"/>
                <w:color w:val="000000"/>
                <w:szCs w:val="24"/>
              </w:rPr>
              <w:t>0.027t/a</w:t>
            </w:r>
            <w:r w:rsidR="003B5434" w:rsidRPr="00A172D5">
              <w:rPr>
                <w:rFonts w:ascii="Times New Roman" w:eastAsia="宋体"/>
                <w:color w:val="000000"/>
                <w:szCs w:val="24"/>
              </w:rPr>
              <w:t>，</w:t>
            </w:r>
            <w:r w:rsidR="003B5434" w:rsidRPr="00A172D5">
              <w:rPr>
                <w:rFonts w:ascii="Times New Roman" w:eastAsia="宋体"/>
                <w:color w:val="000000"/>
                <w:szCs w:val="24"/>
              </w:rPr>
              <w:t>VOC</w:t>
            </w:r>
            <w:r w:rsidR="003B5434" w:rsidRPr="00A172D5">
              <w:rPr>
                <w:rFonts w:ascii="Times New Roman" w:eastAsia="宋体"/>
                <w:color w:val="000000"/>
                <w:szCs w:val="24"/>
                <w:vertAlign w:val="subscript"/>
              </w:rPr>
              <w:t>S</w:t>
            </w:r>
            <w:r w:rsidR="003B5434" w:rsidRPr="00A172D5">
              <w:rPr>
                <w:rFonts w:ascii="Times New Roman" w:eastAsia="宋体"/>
                <w:color w:val="000000"/>
                <w:szCs w:val="24"/>
              </w:rPr>
              <w:t>排放总量为</w:t>
            </w:r>
            <w:r w:rsidR="003B5434" w:rsidRPr="00A172D5">
              <w:rPr>
                <w:rFonts w:ascii="Times New Roman" w:eastAsia="宋体"/>
                <w:color w:val="000000"/>
                <w:szCs w:val="24"/>
              </w:rPr>
              <w:t>0.048t/a</w:t>
            </w:r>
            <w:r w:rsidR="003B5434" w:rsidRPr="00A172D5">
              <w:rPr>
                <w:rFonts w:ascii="Times New Roman" w:eastAsia="宋体"/>
                <w:color w:val="000000"/>
                <w:szCs w:val="24"/>
              </w:rPr>
              <w:t>，作为企业总量控制指标。原项目</w:t>
            </w:r>
            <w:r w:rsidR="003B5434" w:rsidRPr="00A172D5">
              <w:rPr>
                <w:rFonts w:ascii="Times New Roman" w:eastAsia="宋体"/>
                <w:color w:val="000000"/>
                <w:szCs w:val="24"/>
              </w:rPr>
              <w:lastRenderedPageBreak/>
              <w:t>颗粒物排放总量为</w:t>
            </w:r>
            <w:r w:rsidR="003B5434" w:rsidRPr="00A172D5">
              <w:rPr>
                <w:rFonts w:ascii="Times New Roman" w:eastAsia="宋体"/>
                <w:color w:val="000000"/>
                <w:szCs w:val="24"/>
              </w:rPr>
              <w:t>0.026t/a</w:t>
            </w:r>
            <w:r w:rsidR="003B5434" w:rsidRPr="00A172D5">
              <w:rPr>
                <w:rFonts w:ascii="Times New Roman" w:eastAsia="宋体"/>
                <w:color w:val="000000"/>
                <w:szCs w:val="24"/>
              </w:rPr>
              <w:t>，</w:t>
            </w:r>
            <w:r w:rsidR="003B5434" w:rsidRPr="00A172D5">
              <w:rPr>
                <w:rFonts w:ascii="Times New Roman" w:eastAsia="宋体"/>
                <w:color w:val="000000"/>
                <w:szCs w:val="24"/>
              </w:rPr>
              <w:t>VOC</w:t>
            </w:r>
            <w:r w:rsidR="003B5434" w:rsidRPr="00A172D5">
              <w:rPr>
                <w:rFonts w:ascii="Times New Roman" w:eastAsia="宋体"/>
                <w:color w:val="000000"/>
                <w:szCs w:val="24"/>
                <w:vertAlign w:val="subscript"/>
              </w:rPr>
              <w:t>S</w:t>
            </w:r>
            <w:r w:rsidR="003B5434" w:rsidRPr="00A172D5">
              <w:rPr>
                <w:rFonts w:ascii="Times New Roman" w:eastAsia="宋体"/>
                <w:color w:val="000000"/>
                <w:szCs w:val="24"/>
              </w:rPr>
              <w:t>排放总量为</w:t>
            </w:r>
            <w:r w:rsidR="003B5434" w:rsidRPr="00A172D5">
              <w:rPr>
                <w:rFonts w:ascii="Times New Roman" w:eastAsia="宋体"/>
                <w:color w:val="000000"/>
                <w:szCs w:val="24"/>
              </w:rPr>
              <w:t>0.049t/a</w:t>
            </w:r>
            <w:r w:rsidR="003B5434" w:rsidRPr="00A172D5">
              <w:rPr>
                <w:rFonts w:ascii="Times New Roman" w:eastAsia="宋体"/>
                <w:color w:val="000000"/>
                <w:szCs w:val="24"/>
              </w:rPr>
              <w:t>，改建后项目颗粒物总量增加</w:t>
            </w:r>
            <w:r w:rsidR="003B5434" w:rsidRPr="00A172D5">
              <w:rPr>
                <w:rFonts w:ascii="Times New Roman" w:eastAsia="宋体"/>
                <w:color w:val="000000"/>
                <w:szCs w:val="24"/>
              </w:rPr>
              <w:t>0.001t/a</w:t>
            </w:r>
            <w:r w:rsidR="003B5434" w:rsidRPr="00A172D5">
              <w:rPr>
                <w:rFonts w:ascii="Times New Roman" w:eastAsia="宋体"/>
                <w:color w:val="000000"/>
                <w:szCs w:val="24"/>
              </w:rPr>
              <w:t>，</w:t>
            </w:r>
            <w:r w:rsidR="003B5434" w:rsidRPr="00A172D5">
              <w:rPr>
                <w:rFonts w:ascii="Times New Roman" w:eastAsia="宋体"/>
                <w:color w:val="000000"/>
                <w:szCs w:val="24"/>
              </w:rPr>
              <w:t>VOC</w:t>
            </w:r>
            <w:r w:rsidR="003B5434" w:rsidRPr="00A172D5">
              <w:rPr>
                <w:rFonts w:ascii="Times New Roman" w:eastAsia="宋体"/>
                <w:color w:val="000000"/>
                <w:szCs w:val="24"/>
                <w:vertAlign w:val="subscript"/>
              </w:rPr>
              <w:t>S</w:t>
            </w:r>
            <w:r w:rsidR="003B5434" w:rsidRPr="00A172D5">
              <w:rPr>
                <w:rFonts w:ascii="Times New Roman" w:eastAsia="宋体"/>
                <w:color w:val="000000"/>
                <w:szCs w:val="24"/>
              </w:rPr>
              <w:t>排放总量削减</w:t>
            </w:r>
            <w:r w:rsidR="003B5434" w:rsidRPr="00A172D5">
              <w:rPr>
                <w:rFonts w:ascii="Times New Roman" w:eastAsia="宋体"/>
                <w:color w:val="000000"/>
                <w:szCs w:val="24"/>
              </w:rPr>
              <w:t>0.001t/a</w:t>
            </w:r>
            <w:r w:rsidR="003B5434" w:rsidRPr="00A172D5">
              <w:rPr>
                <w:rFonts w:ascii="Times New Roman" w:eastAsia="宋体"/>
                <w:color w:val="000000"/>
                <w:szCs w:val="24"/>
              </w:rPr>
              <w:t>。</w:t>
            </w:r>
          </w:p>
          <w:p w14:paraId="1AA1FE05" w14:textId="032623F3" w:rsidR="003B5434" w:rsidRDefault="003B5434" w:rsidP="003B5434">
            <w:pPr>
              <w:adjustRightInd w:val="0"/>
              <w:snapToGrid w:val="0"/>
              <w:spacing w:line="360" w:lineRule="auto"/>
              <w:ind w:firstLineChars="200" w:firstLine="480"/>
              <w:rPr>
                <w:rFonts w:ascii="Times New Roman" w:eastAsiaTheme="minorEastAsia" w:hAnsi="Times New Roman" w:cs="Times New Roman"/>
                <w:b/>
              </w:rPr>
            </w:pPr>
            <w:r w:rsidRPr="00A172D5">
              <w:rPr>
                <w:rFonts w:ascii="Times New Roman" w:hAnsi="Times New Roman" w:cs="Times New Roman"/>
                <w:color w:val="000000"/>
              </w:rPr>
              <w:t>固体废物的排放总量为零，符合总量控制的要求。</w:t>
            </w:r>
          </w:p>
          <w:p w14:paraId="539AD7F0" w14:textId="77777777" w:rsidR="003B5434" w:rsidRDefault="003B5434" w:rsidP="0069137C">
            <w:pPr>
              <w:adjustRightInd w:val="0"/>
              <w:snapToGrid w:val="0"/>
              <w:spacing w:line="360" w:lineRule="auto"/>
              <w:ind w:firstLineChars="200" w:firstLine="482"/>
              <w:rPr>
                <w:rFonts w:ascii="Times New Roman" w:eastAsiaTheme="minorEastAsia" w:hAnsi="Times New Roman" w:cs="Times New Roman"/>
                <w:b/>
              </w:rPr>
            </w:pPr>
          </w:p>
          <w:p w14:paraId="765AEF05" w14:textId="2C77E9A7" w:rsidR="003B5434" w:rsidRDefault="003B5434" w:rsidP="0069137C">
            <w:pPr>
              <w:adjustRightInd w:val="0"/>
              <w:snapToGrid w:val="0"/>
              <w:spacing w:line="360" w:lineRule="auto"/>
              <w:ind w:firstLineChars="200" w:firstLine="482"/>
              <w:rPr>
                <w:rFonts w:ascii="Times New Roman" w:eastAsiaTheme="minorEastAsia" w:hAnsi="Times New Roman" w:cs="Times New Roman"/>
                <w:b/>
              </w:rPr>
            </w:pPr>
          </w:p>
          <w:p w14:paraId="0F4B76D3" w14:textId="5D1A373F" w:rsidR="00D50BDF" w:rsidRDefault="00D50BDF" w:rsidP="0069137C">
            <w:pPr>
              <w:adjustRightInd w:val="0"/>
              <w:snapToGrid w:val="0"/>
              <w:spacing w:line="360" w:lineRule="auto"/>
              <w:ind w:firstLineChars="200" w:firstLine="482"/>
              <w:rPr>
                <w:rFonts w:ascii="Times New Roman" w:eastAsiaTheme="minorEastAsia" w:hAnsi="Times New Roman" w:cs="Times New Roman"/>
                <w:b/>
              </w:rPr>
            </w:pPr>
          </w:p>
          <w:p w14:paraId="51C64760" w14:textId="3EACFF66" w:rsidR="00D50BDF" w:rsidRDefault="00D50BDF" w:rsidP="0069137C">
            <w:pPr>
              <w:adjustRightInd w:val="0"/>
              <w:snapToGrid w:val="0"/>
              <w:spacing w:line="360" w:lineRule="auto"/>
              <w:ind w:firstLineChars="200" w:firstLine="482"/>
              <w:rPr>
                <w:rFonts w:ascii="Times New Roman" w:eastAsiaTheme="minorEastAsia" w:hAnsi="Times New Roman" w:cs="Times New Roman"/>
                <w:b/>
              </w:rPr>
            </w:pPr>
          </w:p>
          <w:p w14:paraId="0DCEB783" w14:textId="4E62CCB1" w:rsidR="00D50BDF" w:rsidRDefault="00D50BDF" w:rsidP="0069137C">
            <w:pPr>
              <w:adjustRightInd w:val="0"/>
              <w:snapToGrid w:val="0"/>
              <w:spacing w:line="360" w:lineRule="auto"/>
              <w:ind w:firstLineChars="200" w:firstLine="482"/>
              <w:rPr>
                <w:rFonts w:ascii="Times New Roman" w:eastAsiaTheme="minorEastAsia" w:hAnsi="Times New Roman" w:cs="Times New Roman"/>
                <w:b/>
              </w:rPr>
            </w:pPr>
          </w:p>
          <w:p w14:paraId="3F5393AB" w14:textId="0454DA25" w:rsidR="00D50BDF" w:rsidRDefault="00D50BDF" w:rsidP="0069137C">
            <w:pPr>
              <w:adjustRightInd w:val="0"/>
              <w:snapToGrid w:val="0"/>
              <w:spacing w:line="360" w:lineRule="auto"/>
              <w:ind w:firstLineChars="200" w:firstLine="482"/>
              <w:rPr>
                <w:rFonts w:ascii="Times New Roman" w:eastAsiaTheme="minorEastAsia" w:hAnsi="Times New Roman" w:cs="Times New Roman"/>
                <w:b/>
              </w:rPr>
            </w:pPr>
          </w:p>
          <w:p w14:paraId="46417ACF" w14:textId="591127F9" w:rsidR="00D50BDF" w:rsidRDefault="00D50BDF" w:rsidP="0069137C">
            <w:pPr>
              <w:adjustRightInd w:val="0"/>
              <w:snapToGrid w:val="0"/>
              <w:spacing w:line="360" w:lineRule="auto"/>
              <w:ind w:firstLineChars="200" w:firstLine="482"/>
              <w:rPr>
                <w:rFonts w:ascii="Times New Roman" w:eastAsiaTheme="minorEastAsia" w:hAnsi="Times New Roman" w:cs="Times New Roman"/>
                <w:b/>
              </w:rPr>
            </w:pPr>
          </w:p>
          <w:p w14:paraId="02374DF5" w14:textId="1EB662F5" w:rsidR="00D50BDF" w:rsidRDefault="00D50BDF" w:rsidP="0069137C">
            <w:pPr>
              <w:adjustRightInd w:val="0"/>
              <w:snapToGrid w:val="0"/>
              <w:spacing w:line="360" w:lineRule="auto"/>
              <w:ind w:firstLineChars="200" w:firstLine="482"/>
              <w:rPr>
                <w:rFonts w:ascii="Times New Roman" w:eastAsiaTheme="minorEastAsia" w:hAnsi="Times New Roman" w:cs="Times New Roman"/>
                <w:b/>
              </w:rPr>
            </w:pPr>
          </w:p>
          <w:p w14:paraId="55FF1843" w14:textId="3652A938" w:rsidR="00D50BDF" w:rsidRDefault="00D50BDF" w:rsidP="0069137C">
            <w:pPr>
              <w:adjustRightInd w:val="0"/>
              <w:snapToGrid w:val="0"/>
              <w:spacing w:line="360" w:lineRule="auto"/>
              <w:ind w:firstLineChars="200" w:firstLine="482"/>
              <w:rPr>
                <w:rFonts w:ascii="Times New Roman" w:eastAsiaTheme="minorEastAsia" w:hAnsi="Times New Roman" w:cs="Times New Roman"/>
                <w:b/>
              </w:rPr>
            </w:pPr>
          </w:p>
          <w:p w14:paraId="1C328BE2" w14:textId="5A2D1BF7" w:rsidR="00D50BDF" w:rsidRDefault="00D50BDF" w:rsidP="0069137C">
            <w:pPr>
              <w:adjustRightInd w:val="0"/>
              <w:snapToGrid w:val="0"/>
              <w:spacing w:line="360" w:lineRule="auto"/>
              <w:ind w:firstLineChars="200" w:firstLine="482"/>
              <w:rPr>
                <w:rFonts w:ascii="Times New Roman" w:eastAsiaTheme="minorEastAsia" w:hAnsi="Times New Roman" w:cs="Times New Roman"/>
                <w:b/>
              </w:rPr>
            </w:pPr>
          </w:p>
          <w:p w14:paraId="0F96BBC9" w14:textId="24AEB476" w:rsidR="00D50BDF" w:rsidRDefault="00D50BDF" w:rsidP="0069137C">
            <w:pPr>
              <w:adjustRightInd w:val="0"/>
              <w:snapToGrid w:val="0"/>
              <w:spacing w:line="360" w:lineRule="auto"/>
              <w:ind w:firstLineChars="200" w:firstLine="482"/>
              <w:rPr>
                <w:rFonts w:ascii="Times New Roman" w:eastAsiaTheme="minorEastAsia" w:hAnsi="Times New Roman" w:cs="Times New Roman"/>
                <w:b/>
              </w:rPr>
            </w:pPr>
          </w:p>
          <w:p w14:paraId="5D4DCD4F" w14:textId="0CCA439E" w:rsidR="00D50BDF" w:rsidRDefault="00D50BDF" w:rsidP="0069137C">
            <w:pPr>
              <w:adjustRightInd w:val="0"/>
              <w:snapToGrid w:val="0"/>
              <w:spacing w:line="360" w:lineRule="auto"/>
              <w:ind w:firstLineChars="200" w:firstLine="482"/>
              <w:rPr>
                <w:rFonts w:ascii="Times New Roman" w:eastAsiaTheme="minorEastAsia" w:hAnsi="Times New Roman" w:cs="Times New Roman"/>
                <w:b/>
              </w:rPr>
            </w:pPr>
          </w:p>
          <w:p w14:paraId="4690B7CD" w14:textId="38E7FE2D" w:rsidR="00D50BDF" w:rsidRDefault="00D50BDF" w:rsidP="0069137C">
            <w:pPr>
              <w:adjustRightInd w:val="0"/>
              <w:snapToGrid w:val="0"/>
              <w:spacing w:line="360" w:lineRule="auto"/>
              <w:ind w:firstLineChars="200" w:firstLine="482"/>
              <w:rPr>
                <w:rFonts w:ascii="Times New Roman" w:eastAsiaTheme="minorEastAsia" w:hAnsi="Times New Roman" w:cs="Times New Roman"/>
                <w:b/>
              </w:rPr>
            </w:pPr>
          </w:p>
          <w:p w14:paraId="370EE1DC" w14:textId="50FB82C6" w:rsidR="00D50BDF" w:rsidRDefault="00D50BDF" w:rsidP="0069137C">
            <w:pPr>
              <w:adjustRightInd w:val="0"/>
              <w:snapToGrid w:val="0"/>
              <w:spacing w:line="360" w:lineRule="auto"/>
              <w:ind w:firstLineChars="200" w:firstLine="482"/>
              <w:rPr>
                <w:rFonts w:ascii="Times New Roman" w:eastAsiaTheme="minorEastAsia" w:hAnsi="Times New Roman" w:cs="Times New Roman"/>
                <w:b/>
              </w:rPr>
            </w:pPr>
          </w:p>
          <w:p w14:paraId="5BD4B534" w14:textId="0A386C7A" w:rsidR="00D50BDF" w:rsidRDefault="00D50BDF" w:rsidP="0069137C">
            <w:pPr>
              <w:adjustRightInd w:val="0"/>
              <w:snapToGrid w:val="0"/>
              <w:spacing w:line="360" w:lineRule="auto"/>
              <w:ind w:firstLineChars="200" w:firstLine="482"/>
              <w:rPr>
                <w:rFonts w:ascii="Times New Roman" w:eastAsiaTheme="minorEastAsia" w:hAnsi="Times New Roman" w:cs="Times New Roman"/>
                <w:b/>
              </w:rPr>
            </w:pPr>
          </w:p>
          <w:p w14:paraId="31A63CF8" w14:textId="517DB5DB" w:rsidR="00D50BDF" w:rsidRDefault="00D50BDF" w:rsidP="0069137C">
            <w:pPr>
              <w:adjustRightInd w:val="0"/>
              <w:snapToGrid w:val="0"/>
              <w:spacing w:line="360" w:lineRule="auto"/>
              <w:ind w:firstLineChars="200" w:firstLine="482"/>
              <w:rPr>
                <w:rFonts w:ascii="Times New Roman" w:eastAsiaTheme="minorEastAsia" w:hAnsi="Times New Roman" w:cs="Times New Roman"/>
                <w:b/>
              </w:rPr>
            </w:pPr>
          </w:p>
          <w:p w14:paraId="5EB68280" w14:textId="1AB95094" w:rsidR="00D50BDF" w:rsidRDefault="00D50BDF" w:rsidP="0069137C">
            <w:pPr>
              <w:adjustRightInd w:val="0"/>
              <w:snapToGrid w:val="0"/>
              <w:spacing w:line="360" w:lineRule="auto"/>
              <w:ind w:firstLineChars="200" w:firstLine="482"/>
              <w:rPr>
                <w:rFonts w:ascii="Times New Roman" w:eastAsiaTheme="minorEastAsia" w:hAnsi="Times New Roman" w:cs="Times New Roman"/>
                <w:b/>
              </w:rPr>
            </w:pPr>
          </w:p>
          <w:p w14:paraId="5254FCB4" w14:textId="216F7569" w:rsidR="00D50BDF" w:rsidRDefault="00D50BDF" w:rsidP="0069137C">
            <w:pPr>
              <w:adjustRightInd w:val="0"/>
              <w:snapToGrid w:val="0"/>
              <w:spacing w:line="360" w:lineRule="auto"/>
              <w:ind w:firstLineChars="200" w:firstLine="482"/>
              <w:rPr>
                <w:rFonts w:ascii="Times New Roman" w:eastAsiaTheme="minorEastAsia" w:hAnsi="Times New Roman" w:cs="Times New Roman"/>
                <w:b/>
              </w:rPr>
            </w:pPr>
          </w:p>
          <w:p w14:paraId="4BF805D3" w14:textId="050450D7" w:rsidR="00D50BDF" w:rsidRDefault="00D50BDF" w:rsidP="0069137C">
            <w:pPr>
              <w:adjustRightInd w:val="0"/>
              <w:snapToGrid w:val="0"/>
              <w:spacing w:line="360" w:lineRule="auto"/>
              <w:ind w:firstLineChars="200" w:firstLine="482"/>
              <w:rPr>
                <w:rFonts w:ascii="Times New Roman" w:eastAsiaTheme="minorEastAsia" w:hAnsi="Times New Roman" w:cs="Times New Roman"/>
                <w:b/>
              </w:rPr>
            </w:pPr>
          </w:p>
          <w:p w14:paraId="119DEBC6" w14:textId="726AD016" w:rsidR="00D50BDF" w:rsidRDefault="00D50BDF" w:rsidP="0069137C">
            <w:pPr>
              <w:adjustRightInd w:val="0"/>
              <w:snapToGrid w:val="0"/>
              <w:spacing w:line="360" w:lineRule="auto"/>
              <w:ind w:firstLineChars="200" w:firstLine="482"/>
              <w:rPr>
                <w:rFonts w:ascii="Times New Roman" w:eastAsiaTheme="minorEastAsia" w:hAnsi="Times New Roman" w:cs="Times New Roman"/>
                <w:b/>
              </w:rPr>
            </w:pPr>
          </w:p>
          <w:p w14:paraId="06BDCEF0" w14:textId="3AB872E1" w:rsidR="00D50BDF" w:rsidRDefault="00D50BDF" w:rsidP="0069137C">
            <w:pPr>
              <w:adjustRightInd w:val="0"/>
              <w:snapToGrid w:val="0"/>
              <w:spacing w:line="360" w:lineRule="auto"/>
              <w:ind w:firstLineChars="200" w:firstLine="482"/>
              <w:rPr>
                <w:rFonts w:ascii="Times New Roman" w:eastAsiaTheme="minorEastAsia" w:hAnsi="Times New Roman" w:cs="Times New Roman"/>
                <w:b/>
              </w:rPr>
            </w:pPr>
          </w:p>
          <w:p w14:paraId="511BE33A" w14:textId="35E8F878" w:rsidR="00D50BDF" w:rsidRDefault="00D50BDF" w:rsidP="0069137C">
            <w:pPr>
              <w:adjustRightInd w:val="0"/>
              <w:snapToGrid w:val="0"/>
              <w:spacing w:line="360" w:lineRule="auto"/>
              <w:ind w:firstLineChars="200" w:firstLine="482"/>
              <w:rPr>
                <w:rFonts w:ascii="Times New Roman" w:eastAsiaTheme="minorEastAsia" w:hAnsi="Times New Roman" w:cs="Times New Roman"/>
                <w:b/>
              </w:rPr>
            </w:pPr>
          </w:p>
          <w:p w14:paraId="4590E99D" w14:textId="635EF397" w:rsidR="00D50BDF" w:rsidRDefault="00D50BDF" w:rsidP="0069137C">
            <w:pPr>
              <w:adjustRightInd w:val="0"/>
              <w:snapToGrid w:val="0"/>
              <w:spacing w:line="360" w:lineRule="auto"/>
              <w:ind w:firstLineChars="200" w:firstLine="482"/>
              <w:rPr>
                <w:rFonts w:ascii="Times New Roman" w:eastAsiaTheme="minorEastAsia" w:hAnsi="Times New Roman" w:cs="Times New Roman"/>
                <w:b/>
              </w:rPr>
            </w:pPr>
          </w:p>
          <w:p w14:paraId="4CB3D39A" w14:textId="29C99C6E" w:rsidR="00D50BDF" w:rsidRDefault="00D50BDF" w:rsidP="0069137C">
            <w:pPr>
              <w:adjustRightInd w:val="0"/>
              <w:snapToGrid w:val="0"/>
              <w:spacing w:line="360" w:lineRule="auto"/>
              <w:ind w:firstLineChars="200" w:firstLine="482"/>
              <w:rPr>
                <w:rFonts w:ascii="Times New Roman" w:eastAsiaTheme="minorEastAsia" w:hAnsi="Times New Roman" w:cs="Times New Roman"/>
                <w:b/>
              </w:rPr>
            </w:pPr>
          </w:p>
          <w:p w14:paraId="3682E780" w14:textId="56F7F489" w:rsidR="00D50BDF" w:rsidRDefault="00D50BDF" w:rsidP="0069137C">
            <w:pPr>
              <w:adjustRightInd w:val="0"/>
              <w:snapToGrid w:val="0"/>
              <w:spacing w:line="360" w:lineRule="auto"/>
              <w:ind w:firstLineChars="200" w:firstLine="482"/>
              <w:rPr>
                <w:rFonts w:ascii="Times New Roman" w:eastAsiaTheme="minorEastAsia" w:hAnsi="Times New Roman" w:cs="Times New Roman"/>
                <w:b/>
              </w:rPr>
            </w:pPr>
          </w:p>
          <w:p w14:paraId="016D2036" w14:textId="5279756F" w:rsidR="00D50BDF" w:rsidRDefault="00D50BDF" w:rsidP="0069137C">
            <w:pPr>
              <w:adjustRightInd w:val="0"/>
              <w:snapToGrid w:val="0"/>
              <w:spacing w:line="360" w:lineRule="auto"/>
              <w:ind w:firstLineChars="200" w:firstLine="482"/>
              <w:rPr>
                <w:rFonts w:ascii="Times New Roman" w:eastAsiaTheme="minorEastAsia" w:hAnsi="Times New Roman" w:cs="Times New Roman"/>
                <w:b/>
              </w:rPr>
            </w:pPr>
          </w:p>
          <w:p w14:paraId="189AF78C" w14:textId="0C177B19" w:rsidR="00D50BDF" w:rsidRDefault="00D50BDF" w:rsidP="0069137C">
            <w:pPr>
              <w:adjustRightInd w:val="0"/>
              <w:snapToGrid w:val="0"/>
              <w:spacing w:line="360" w:lineRule="auto"/>
              <w:ind w:firstLineChars="200" w:firstLine="482"/>
              <w:rPr>
                <w:rFonts w:ascii="Times New Roman" w:eastAsiaTheme="minorEastAsia" w:hAnsi="Times New Roman" w:cs="Times New Roman"/>
                <w:b/>
              </w:rPr>
            </w:pPr>
          </w:p>
          <w:p w14:paraId="7BDA1B43" w14:textId="7954C77B" w:rsidR="00D50BDF" w:rsidRDefault="00D50BDF" w:rsidP="0069137C">
            <w:pPr>
              <w:adjustRightInd w:val="0"/>
              <w:snapToGrid w:val="0"/>
              <w:spacing w:line="360" w:lineRule="auto"/>
              <w:ind w:firstLineChars="200" w:firstLine="482"/>
              <w:rPr>
                <w:rFonts w:ascii="Times New Roman" w:eastAsiaTheme="minorEastAsia" w:hAnsi="Times New Roman" w:cs="Times New Roman"/>
                <w:b/>
              </w:rPr>
            </w:pPr>
          </w:p>
          <w:p w14:paraId="1213461A" w14:textId="77777777" w:rsidR="00D50BDF" w:rsidRPr="00D50BDF" w:rsidRDefault="00D50BDF" w:rsidP="00D50BDF">
            <w:pPr>
              <w:adjustRightInd w:val="0"/>
              <w:snapToGrid w:val="0"/>
              <w:spacing w:line="360" w:lineRule="auto"/>
              <w:rPr>
                <w:rFonts w:ascii="Times New Roman" w:eastAsiaTheme="minorEastAsia" w:hAnsi="Times New Roman" w:cs="Times New Roman"/>
                <w:b/>
              </w:rPr>
            </w:pPr>
          </w:p>
          <w:p w14:paraId="0764C5BC" w14:textId="09A52E56" w:rsidR="00FE7811" w:rsidRDefault="006B6232" w:rsidP="0069137C">
            <w:pPr>
              <w:adjustRightInd w:val="0"/>
              <w:snapToGrid w:val="0"/>
              <w:spacing w:line="360" w:lineRule="auto"/>
              <w:ind w:firstLineChars="200" w:firstLine="482"/>
              <w:rPr>
                <w:rFonts w:ascii="Times New Roman" w:eastAsiaTheme="minorEastAsia" w:hAnsi="Times New Roman" w:cs="Times New Roman"/>
                <w:b/>
              </w:rPr>
            </w:pPr>
            <w:r w:rsidRPr="00A172D5">
              <w:rPr>
                <w:rFonts w:ascii="Times New Roman" w:eastAsiaTheme="minorEastAsia" w:hAnsi="Times New Roman" w:cs="Times New Roman"/>
                <w:b/>
              </w:rPr>
              <w:t>综上所述，拟建项目符合国家和地方有关环境保护法律法规、标准、政策、规范及相关规划要求；所采用的各项污染防治措施技术可行、经济合理，能保证各类污染物长期稳定达标排放；预测结果表明项目所排放的污染物对周围环境的影响较小</w:t>
            </w:r>
            <w:r w:rsidR="00B37090">
              <w:rPr>
                <w:rFonts w:ascii="Times New Roman" w:eastAsiaTheme="minorEastAsia" w:hAnsi="Times New Roman" w:cs="Times New Roman" w:hint="eastAsia"/>
                <w:b/>
              </w:rPr>
              <w:t>，环境风险可接受</w:t>
            </w:r>
            <w:r w:rsidRPr="00A172D5">
              <w:rPr>
                <w:rFonts w:ascii="Times New Roman" w:eastAsiaTheme="minorEastAsia" w:hAnsi="Times New Roman" w:cs="Times New Roman"/>
                <w:b/>
              </w:rPr>
              <w:t>。在落实本报告表中的各项环保措施以及环保主管部门管理要求的前提下，从环保角度分析，拟建项目的建设具有环境可行性。</w:t>
            </w:r>
          </w:p>
          <w:p w14:paraId="5BBBA3AD" w14:textId="77777777" w:rsidR="00A83A86" w:rsidRPr="00A172D5" w:rsidRDefault="00A83A86" w:rsidP="003D68EA">
            <w:pPr>
              <w:adjustRightInd w:val="0"/>
              <w:snapToGrid w:val="0"/>
              <w:spacing w:line="360" w:lineRule="auto"/>
              <w:rPr>
                <w:rFonts w:ascii="Times New Roman" w:eastAsiaTheme="minorEastAsia" w:hAnsi="Times New Roman" w:cs="Times New Roman"/>
                <w:b/>
              </w:rPr>
            </w:pPr>
          </w:p>
          <w:p w14:paraId="7C559F4B" w14:textId="77777777" w:rsidR="0069137C" w:rsidRPr="00A172D5" w:rsidRDefault="0069137C" w:rsidP="0069137C">
            <w:pPr>
              <w:adjustRightInd w:val="0"/>
              <w:snapToGrid w:val="0"/>
              <w:spacing w:line="360" w:lineRule="auto"/>
              <w:rPr>
                <w:rFonts w:ascii="Times New Roman" w:hAnsi="Times New Roman" w:cs="Times New Roman"/>
                <w:b/>
              </w:rPr>
            </w:pPr>
            <w:r w:rsidRPr="00A172D5">
              <w:rPr>
                <w:rFonts w:ascii="Times New Roman" w:hAnsi="Times New Roman" w:cs="Times New Roman"/>
                <w:b/>
              </w:rPr>
              <w:t>9.2</w:t>
            </w:r>
            <w:r w:rsidRPr="00A172D5">
              <w:rPr>
                <w:rFonts w:ascii="Times New Roman" w:hAnsi="Times New Roman" w:cs="Times New Roman"/>
                <w:b/>
              </w:rPr>
              <w:t>建议</w:t>
            </w:r>
          </w:p>
          <w:p w14:paraId="7598CB62" w14:textId="77777777" w:rsidR="005850FB" w:rsidRPr="005850FB" w:rsidRDefault="005850FB" w:rsidP="005850FB">
            <w:pPr>
              <w:snapToGrid w:val="0"/>
              <w:spacing w:line="360" w:lineRule="auto"/>
              <w:ind w:firstLineChars="200" w:firstLine="480"/>
              <w:rPr>
                <w:rFonts w:ascii="Times New Roman" w:hAnsi="Times New Roman" w:cs="Times New Roman"/>
                <w:color w:val="000000"/>
              </w:rPr>
            </w:pPr>
            <w:r w:rsidRPr="005850FB">
              <w:rPr>
                <w:rFonts w:ascii="Times New Roman" w:hAnsi="Times New Roman" w:cs="Times New Roman"/>
                <w:color w:val="000000"/>
              </w:rPr>
              <w:t>1</w:t>
            </w:r>
            <w:r w:rsidRPr="005850FB">
              <w:rPr>
                <w:rFonts w:ascii="Times New Roman" w:hAnsi="Times New Roman" w:cs="Times New Roman"/>
                <w:color w:val="000000"/>
              </w:rPr>
              <w:t>、该项目的建设应重视引进和建立先进的环保管理模式，设置合理的环境管理体制和机构，强化企业职工的环保意识，确保厂内所有环保治理设施的正常运行。</w:t>
            </w:r>
          </w:p>
          <w:p w14:paraId="3599975C" w14:textId="01BF6032" w:rsidR="00300EE6" w:rsidRPr="00A172D5" w:rsidRDefault="005850FB" w:rsidP="005850FB">
            <w:pPr>
              <w:snapToGrid w:val="0"/>
              <w:spacing w:line="360" w:lineRule="auto"/>
              <w:ind w:firstLineChars="200" w:firstLine="480"/>
              <w:rPr>
                <w:rFonts w:ascii="Times New Roman" w:eastAsiaTheme="minorEastAsia" w:hAnsi="Times New Roman" w:cs="Times New Roman"/>
              </w:rPr>
            </w:pPr>
            <w:r w:rsidRPr="005850FB">
              <w:rPr>
                <w:rFonts w:ascii="Times New Roman" w:hAnsi="Times New Roman" w:cs="Times New Roman"/>
                <w:color w:val="000000"/>
              </w:rPr>
              <w:t>2</w:t>
            </w:r>
            <w:r w:rsidRPr="005850FB">
              <w:rPr>
                <w:rFonts w:ascii="Times New Roman" w:hAnsi="Times New Roman" w:cs="Times New Roman"/>
                <w:color w:val="000000"/>
              </w:rPr>
              <w:t>、进一步推行清洁生产，加强管理，严格执行有利于清洁生产的管理条例，实行对员工主动参与清洁生产的激励措施等。</w:t>
            </w:r>
          </w:p>
        </w:tc>
      </w:tr>
      <w:tr w:rsidR="00036B6E" w:rsidRPr="00A172D5" w14:paraId="6D1C90D5" w14:textId="77777777" w:rsidTr="00D11176">
        <w:trPr>
          <w:trHeight w:val="8212"/>
          <w:jc w:val="center"/>
        </w:trPr>
        <w:tc>
          <w:tcPr>
            <w:tcW w:w="9398" w:type="dxa"/>
          </w:tcPr>
          <w:p w14:paraId="0709500E"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0B50E568"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r w:rsidRPr="00A172D5">
              <w:rPr>
                <w:rFonts w:ascii="Times New Roman" w:eastAsiaTheme="minorEastAsia" w:hAnsi="Times New Roman" w:cs="Times New Roman"/>
                <w:color w:val="000000"/>
              </w:rPr>
              <w:t>预审意见：</w:t>
            </w:r>
          </w:p>
          <w:p w14:paraId="397D82BA"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1F0CD909"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4AEF0257"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4E3995CD"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1234BD48"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0C4E248A"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2CDC6A25"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1EE0E722"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350FC716"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395578A0"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1F015F9A"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12BD69BF"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078E6CDA"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7DF29DF7"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5FA30477"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0BEF2D43" w14:textId="77777777" w:rsidR="001F4815" w:rsidRPr="00A172D5" w:rsidRDefault="001F4815" w:rsidP="001317DE">
            <w:pPr>
              <w:adjustRightInd w:val="0"/>
              <w:snapToGrid w:val="0"/>
              <w:spacing w:line="360" w:lineRule="auto"/>
              <w:rPr>
                <w:rFonts w:ascii="Times New Roman" w:eastAsiaTheme="minorEastAsia" w:hAnsi="Times New Roman" w:cs="Times New Roman"/>
                <w:color w:val="000000"/>
              </w:rPr>
            </w:pPr>
          </w:p>
          <w:p w14:paraId="71A8299F"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5B51A123"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659F969A"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36617873"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545699D6"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19587A37"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725550CA"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4E095A28"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57D48546"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0F09B8FB" w14:textId="77777777" w:rsidR="00036B6E" w:rsidRPr="00A172D5" w:rsidRDefault="00036B6E" w:rsidP="001317DE">
            <w:pPr>
              <w:adjustRightInd w:val="0"/>
              <w:snapToGrid w:val="0"/>
              <w:spacing w:line="360" w:lineRule="auto"/>
              <w:ind w:firstLineChars="2300" w:firstLine="5520"/>
              <w:rPr>
                <w:rFonts w:ascii="Times New Roman" w:eastAsiaTheme="minorEastAsia" w:hAnsi="Times New Roman" w:cs="Times New Roman"/>
                <w:color w:val="000000"/>
              </w:rPr>
            </w:pPr>
            <w:r w:rsidRPr="00A172D5">
              <w:rPr>
                <w:rFonts w:ascii="Times New Roman" w:eastAsiaTheme="minorEastAsia" w:hAnsi="Times New Roman" w:cs="Times New Roman"/>
                <w:color w:val="000000"/>
              </w:rPr>
              <w:t>公章</w:t>
            </w:r>
          </w:p>
          <w:p w14:paraId="030A33E7"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3975D9AB" w14:textId="77777777" w:rsidR="00036B6E" w:rsidRPr="00A172D5" w:rsidRDefault="00036B6E" w:rsidP="001317DE">
            <w:pPr>
              <w:adjustRightInd w:val="0"/>
              <w:snapToGrid w:val="0"/>
              <w:spacing w:line="360" w:lineRule="auto"/>
              <w:jc w:val="right"/>
              <w:rPr>
                <w:rFonts w:ascii="Times New Roman" w:eastAsiaTheme="minorEastAsia" w:hAnsi="Times New Roman" w:cs="Times New Roman"/>
                <w:color w:val="000000"/>
              </w:rPr>
            </w:pPr>
            <w:r w:rsidRPr="00A172D5">
              <w:rPr>
                <w:rFonts w:ascii="Times New Roman" w:eastAsiaTheme="minorEastAsia" w:hAnsi="Times New Roman" w:cs="Times New Roman"/>
                <w:color w:val="000000"/>
              </w:rPr>
              <w:t>经办人：</w:t>
            </w:r>
            <w:r w:rsidRPr="00A172D5">
              <w:rPr>
                <w:rFonts w:ascii="Times New Roman" w:eastAsiaTheme="minorEastAsia" w:hAnsi="Times New Roman" w:cs="Times New Roman"/>
                <w:color w:val="000000"/>
              </w:rPr>
              <w:t xml:space="preserve">              </w:t>
            </w:r>
            <w:r w:rsidRPr="00A172D5">
              <w:rPr>
                <w:rFonts w:ascii="Times New Roman" w:eastAsiaTheme="minorEastAsia" w:hAnsi="Times New Roman" w:cs="Times New Roman"/>
                <w:color w:val="000000"/>
              </w:rPr>
              <w:t>年</w:t>
            </w:r>
            <w:r w:rsidRPr="00A172D5">
              <w:rPr>
                <w:rFonts w:ascii="Times New Roman" w:eastAsiaTheme="minorEastAsia" w:hAnsi="Times New Roman" w:cs="Times New Roman"/>
                <w:color w:val="000000"/>
              </w:rPr>
              <w:t xml:space="preserve">  </w:t>
            </w:r>
            <w:r w:rsidRPr="00A172D5">
              <w:rPr>
                <w:rFonts w:ascii="Times New Roman" w:eastAsiaTheme="minorEastAsia" w:hAnsi="Times New Roman" w:cs="Times New Roman"/>
                <w:color w:val="000000"/>
              </w:rPr>
              <w:t>月</w:t>
            </w:r>
            <w:r w:rsidRPr="00A172D5">
              <w:rPr>
                <w:rFonts w:ascii="Times New Roman" w:eastAsiaTheme="minorEastAsia" w:hAnsi="Times New Roman" w:cs="Times New Roman"/>
                <w:color w:val="000000"/>
              </w:rPr>
              <w:t xml:space="preserve">  </w:t>
            </w:r>
            <w:r w:rsidRPr="00A172D5">
              <w:rPr>
                <w:rFonts w:ascii="Times New Roman" w:eastAsiaTheme="minorEastAsia" w:hAnsi="Times New Roman" w:cs="Times New Roman"/>
                <w:color w:val="000000"/>
              </w:rPr>
              <w:t>日</w:t>
            </w:r>
          </w:p>
          <w:p w14:paraId="792C4A2A"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33262452"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r w:rsidRPr="00A172D5">
              <w:rPr>
                <w:rFonts w:ascii="Times New Roman" w:eastAsiaTheme="minorEastAsia" w:hAnsi="Times New Roman" w:cs="Times New Roman"/>
                <w:color w:val="000000"/>
              </w:rPr>
              <w:lastRenderedPageBreak/>
              <w:t>下一级环境保护行政主管部门审查意见：</w:t>
            </w:r>
          </w:p>
          <w:p w14:paraId="594C2964"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59DCC5BB"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059A8010"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132F9339"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232FA808"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764E08D4"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2AB5A99F"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1639154D"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26F2EAF7"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502CBDDA"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5F7C2FE8"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3A46BDB5"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46E8AE35"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676FFED8"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4E908B45"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1A3BB800"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000E9AFD"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4B5C9E39"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3B2EC108"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0BB02C99"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00AB9126"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50EC0EAF"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0AFC2C0A"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0732401F"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2DD2997D"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03571B0B"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3FB5252D"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23600152" w14:textId="77777777" w:rsidR="00036B6E" w:rsidRPr="00A172D5" w:rsidRDefault="00036B6E" w:rsidP="001317DE">
            <w:pPr>
              <w:adjustRightInd w:val="0"/>
              <w:snapToGrid w:val="0"/>
              <w:spacing w:line="360" w:lineRule="auto"/>
              <w:ind w:firstLineChars="2300" w:firstLine="5520"/>
              <w:rPr>
                <w:rFonts w:ascii="Times New Roman" w:eastAsiaTheme="minorEastAsia" w:hAnsi="Times New Roman" w:cs="Times New Roman"/>
                <w:color w:val="000000"/>
              </w:rPr>
            </w:pPr>
            <w:r w:rsidRPr="00A172D5">
              <w:rPr>
                <w:rFonts w:ascii="Times New Roman" w:eastAsiaTheme="minorEastAsia" w:hAnsi="Times New Roman" w:cs="Times New Roman"/>
                <w:color w:val="000000"/>
              </w:rPr>
              <w:t>公章</w:t>
            </w:r>
          </w:p>
          <w:p w14:paraId="351F75B1"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12F2C50B" w14:textId="77777777" w:rsidR="00036B6E" w:rsidRPr="00A172D5" w:rsidRDefault="00036B6E" w:rsidP="001317DE">
            <w:pPr>
              <w:adjustRightInd w:val="0"/>
              <w:snapToGrid w:val="0"/>
              <w:spacing w:line="360" w:lineRule="auto"/>
              <w:jc w:val="right"/>
              <w:rPr>
                <w:rFonts w:ascii="Times New Roman" w:eastAsiaTheme="minorEastAsia" w:hAnsi="Times New Roman" w:cs="Times New Roman"/>
                <w:color w:val="000000"/>
              </w:rPr>
            </w:pPr>
            <w:r w:rsidRPr="00A172D5">
              <w:rPr>
                <w:rFonts w:ascii="Times New Roman" w:eastAsiaTheme="minorEastAsia" w:hAnsi="Times New Roman" w:cs="Times New Roman"/>
                <w:color w:val="000000"/>
              </w:rPr>
              <w:t>经办人：</w:t>
            </w:r>
            <w:r w:rsidRPr="00A172D5">
              <w:rPr>
                <w:rFonts w:ascii="Times New Roman" w:eastAsiaTheme="minorEastAsia" w:hAnsi="Times New Roman" w:cs="Times New Roman"/>
                <w:color w:val="000000"/>
              </w:rPr>
              <w:t xml:space="preserve">              </w:t>
            </w:r>
            <w:r w:rsidRPr="00A172D5">
              <w:rPr>
                <w:rFonts w:ascii="Times New Roman" w:eastAsiaTheme="minorEastAsia" w:hAnsi="Times New Roman" w:cs="Times New Roman"/>
                <w:color w:val="000000"/>
              </w:rPr>
              <w:t>年</w:t>
            </w:r>
            <w:r w:rsidRPr="00A172D5">
              <w:rPr>
                <w:rFonts w:ascii="Times New Roman" w:eastAsiaTheme="minorEastAsia" w:hAnsi="Times New Roman" w:cs="Times New Roman"/>
                <w:color w:val="000000"/>
              </w:rPr>
              <w:t xml:space="preserve">  </w:t>
            </w:r>
            <w:r w:rsidRPr="00A172D5">
              <w:rPr>
                <w:rFonts w:ascii="Times New Roman" w:eastAsiaTheme="minorEastAsia" w:hAnsi="Times New Roman" w:cs="Times New Roman"/>
                <w:color w:val="000000"/>
              </w:rPr>
              <w:t>月</w:t>
            </w:r>
            <w:r w:rsidRPr="00A172D5">
              <w:rPr>
                <w:rFonts w:ascii="Times New Roman" w:eastAsiaTheme="minorEastAsia" w:hAnsi="Times New Roman" w:cs="Times New Roman"/>
                <w:color w:val="000000"/>
              </w:rPr>
              <w:t xml:space="preserve">  </w:t>
            </w:r>
            <w:r w:rsidRPr="00A172D5">
              <w:rPr>
                <w:rFonts w:ascii="Times New Roman" w:eastAsiaTheme="minorEastAsia" w:hAnsi="Times New Roman" w:cs="Times New Roman"/>
                <w:color w:val="000000"/>
              </w:rPr>
              <w:t>日</w:t>
            </w:r>
          </w:p>
          <w:p w14:paraId="067E0440"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2B75C924"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r w:rsidRPr="00A172D5">
              <w:rPr>
                <w:rFonts w:ascii="Times New Roman" w:eastAsiaTheme="minorEastAsia" w:hAnsi="Times New Roman" w:cs="Times New Roman"/>
                <w:color w:val="000000"/>
              </w:rPr>
              <w:t>审批意见：</w:t>
            </w:r>
          </w:p>
          <w:p w14:paraId="60B24544"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32181DB7"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6238D16A"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38C6CAD7"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3D607332"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38301DE1"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28F71CFA"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2B1F6D4D"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6FB0EB93"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714A66FA"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4E5D7955"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73049D19"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130BC584"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45A50F20"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684224FA"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4C91694E"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0181B10D"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6771FFC9" w14:textId="77777777" w:rsidR="001F4815" w:rsidRPr="00A172D5" w:rsidRDefault="001F4815" w:rsidP="001317DE">
            <w:pPr>
              <w:adjustRightInd w:val="0"/>
              <w:snapToGrid w:val="0"/>
              <w:spacing w:line="360" w:lineRule="auto"/>
              <w:rPr>
                <w:rFonts w:ascii="Times New Roman" w:eastAsiaTheme="minorEastAsia" w:hAnsi="Times New Roman" w:cs="Times New Roman"/>
                <w:color w:val="000000"/>
              </w:rPr>
            </w:pPr>
          </w:p>
          <w:p w14:paraId="1B6EA77A"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7F1BB002"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643C41DF"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76B7FFAB"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0BD84666"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03117387"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4F89A58F"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6EA13C89"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3A9C3F98" w14:textId="77777777" w:rsidR="00036B6E" w:rsidRPr="00A172D5" w:rsidRDefault="00036B6E" w:rsidP="001317DE">
            <w:pPr>
              <w:adjustRightInd w:val="0"/>
              <w:snapToGrid w:val="0"/>
              <w:spacing w:line="360" w:lineRule="auto"/>
              <w:ind w:firstLineChars="2300" w:firstLine="5520"/>
              <w:rPr>
                <w:rFonts w:ascii="Times New Roman" w:eastAsiaTheme="minorEastAsia" w:hAnsi="Times New Roman" w:cs="Times New Roman"/>
                <w:color w:val="000000"/>
              </w:rPr>
            </w:pPr>
            <w:r w:rsidRPr="00A172D5">
              <w:rPr>
                <w:rFonts w:ascii="Times New Roman" w:eastAsiaTheme="minorEastAsia" w:hAnsi="Times New Roman" w:cs="Times New Roman"/>
                <w:color w:val="000000"/>
              </w:rPr>
              <w:t>公章</w:t>
            </w:r>
          </w:p>
          <w:p w14:paraId="17406C62" w14:textId="77777777" w:rsidR="00036B6E" w:rsidRPr="00A172D5" w:rsidRDefault="00036B6E" w:rsidP="001317DE">
            <w:pPr>
              <w:adjustRightInd w:val="0"/>
              <w:snapToGrid w:val="0"/>
              <w:spacing w:line="360" w:lineRule="auto"/>
              <w:rPr>
                <w:rFonts w:ascii="Times New Roman" w:eastAsiaTheme="minorEastAsia" w:hAnsi="Times New Roman" w:cs="Times New Roman"/>
                <w:color w:val="000000"/>
              </w:rPr>
            </w:pPr>
          </w:p>
          <w:p w14:paraId="1D8AADFE" w14:textId="77777777" w:rsidR="00036B6E" w:rsidRPr="00A172D5" w:rsidRDefault="00036B6E" w:rsidP="001317DE">
            <w:pPr>
              <w:spacing w:line="360" w:lineRule="auto"/>
              <w:jc w:val="right"/>
              <w:rPr>
                <w:rFonts w:ascii="Times New Roman" w:eastAsiaTheme="minorEastAsia" w:hAnsi="Times New Roman" w:cs="Times New Roman"/>
                <w:color w:val="000000"/>
              </w:rPr>
            </w:pPr>
            <w:r w:rsidRPr="00A172D5">
              <w:rPr>
                <w:rFonts w:ascii="Times New Roman" w:eastAsiaTheme="minorEastAsia" w:hAnsi="Times New Roman" w:cs="Times New Roman"/>
                <w:color w:val="000000"/>
              </w:rPr>
              <w:t>经办人：</w:t>
            </w:r>
            <w:r w:rsidRPr="00A172D5">
              <w:rPr>
                <w:rFonts w:ascii="Times New Roman" w:eastAsiaTheme="minorEastAsia" w:hAnsi="Times New Roman" w:cs="Times New Roman"/>
                <w:color w:val="000000"/>
              </w:rPr>
              <w:t xml:space="preserve">              </w:t>
            </w:r>
            <w:r w:rsidRPr="00A172D5">
              <w:rPr>
                <w:rFonts w:ascii="Times New Roman" w:eastAsiaTheme="minorEastAsia" w:hAnsi="Times New Roman" w:cs="Times New Roman"/>
                <w:color w:val="000000"/>
              </w:rPr>
              <w:t>年</w:t>
            </w:r>
            <w:r w:rsidRPr="00A172D5">
              <w:rPr>
                <w:rFonts w:ascii="Times New Roman" w:eastAsiaTheme="minorEastAsia" w:hAnsi="Times New Roman" w:cs="Times New Roman"/>
                <w:color w:val="000000"/>
              </w:rPr>
              <w:t xml:space="preserve">  </w:t>
            </w:r>
            <w:r w:rsidRPr="00A172D5">
              <w:rPr>
                <w:rFonts w:ascii="Times New Roman" w:eastAsiaTheme="minorEastAsia" w:hAnsi="Times New Roman" w:cs="Times New Roman"/>
                <w:color w:val="000000"/>
              </w:rPr>
              <w:t>月</w:t>
            </w:r>
            <w:r w:rsidRPr="00A172D5">
              <w:rPr>
                <w:rFonts w:ascii="Times New Roman" w:eastAsiaTheme="minorEastAsia" w:hAnsi="Times New Roman" w:cs="Times New Roman"/>
                <w:color w:val="000000"/>
              </w:rPr>
              <w:t xml:space="preserve">  </w:t>
            </w:r>
            <w:r w:rsidRPr="00A172D5">
              <w:rPr>
                <w:rFonts w:ascii="Times New Roman" w:eastAsiaTheme="minorEastAsia" w:hAnsi="Times New Roman" w:cs="Times New Roman"/>
                <w:color w:val="000000"/>
              </w:rPr>
              <w:t>日</w:t>
            </w:r>
          </w:p>
          <w:p w14:paraId="6C419A33" w14:textId="77777777" w:rsidR="00036B6E" w:rsidRPr="00A172D5" w:rsidRDefault="00036B6E" w:rsidP="00D536BF">
            <w:pPr>
              <w:spacing w:line="300" w:lineRule="exact"/>
              <w:jc w:val="center"/>
              <w:rPr>
                <w:rFonts w:ascii="Times New Roman" w:eastAsiaTheme="minorEastAsia" w:hAnsi="Times New Roman" w:cs="Times New Roman"/>
                <w:b/>
                <w:color w:val="000000"/>
              </w:rPr>
            </w:pPr>
            <w:r w:rsidRPr="00A172D5">
              <w:rPr>
                <w:rFonts w:ascii="Times New Roman" w:eastAsiaTheme="minorEastAsia" w:hAnsi="Times New Roman" w:cs="Times New Roman"/>
                <w:b/>
                <w:color w:val="000000"/>
              </w:rPr>
              <w:lastRenderedPageBreak/>
              <w:t>注释</w:t>
            </w:r>
          </w:p>
          <w:p w14:paraId="2BC587D2" w14:textId="77777777" w:rsidR="00036B6E" w:rsidRPr="00A172D5" w:rsidRDefault="00036B6E" w:rsidP="00D536BF">
            <w:pPr>
              <w:numPr>
                <w:ilvl w:val="0"/>
                <w:numId w:val="21"/>
              </w:numPr>
              <w:tabs>
                <w:tab w:val="left" w:pos="621"/>
                <w:tab w:val="left" w:pos="960"/>
              </w:tabs>
              <w:adjustRightInd w:val="0"/>
              <w:snapToGrid w:val="0"/>
              <w:spacing w:line="300" w:lineRule="exact"/>
              <w:ind w:left="0" w:firstLine="0"/>
              <w:rPr>
                <w:rFonts w:ascii="Times New Roman" w:eastAsiaTheme="minorEastAsia" w:hAnsi="Times New Roman" w:cs="Times New Roman"/>
              </w:rPr>
            </w:pPr>
            <w:r w:rsidRPr="00A172D5">
              <w:rPr>
                <w:rFonts w:ascii="Times New Roman" w:eastAsiaTheme="minorEastAsia" w:hAnsi="Times New Roman" w:cs="Times New Roman"/>
              </w:rPr>
              <w:t>本报告表应附以下附件、附图：</w:t>
            </w:r>
          </w:p>
          <w:p w14:paraId="53F84F57" w14:textId="35131C06" w:rsidR="00036B6E" w:rsidRPr="00A172D5" w:rsidRDefault="001F4815" w:rsidP="00D536BF">
            <w:pPr>
              <w:numPr>
                <w:ilvl w:val="1"/>
                <w:numId w:val="22"/>
              </w:numPr>
              <w:adjustRightInd w:val="0"/>
              <w:snapToGrid w:val="0"/>
              <w:spacing w:line="300" w:lineRule="exact"/>
              <w:ind w:left="0" w:firstLineChars="200" w:firstLine="480"/>
              <w:rPr>
                <w:rFonts w:ascii="Times New Roman" w:eastAsiaTheme="minorEastAsia" w:hAnsi="Times New Roman" w:cs="Times New Roman"/>
              </w:rPr>
            </w:pPr>
            <w:r w:rsidRPr="00A172D5">
              <w:rPr>
                <w:rFonts w:ascii="Times New Roman" w:eastAsiaTheme="minorEastAsia" w:hAnsi="Times New Roman" w:cs="Times New Roman"/>
              </w:rPr>
              <w:t>备案证</w:t>
            </w:r>
          </w:p>
          <w:p w14:paraId="32088198" w14:textId="1FBA0F6C" w:rsidR="00F8622A" w:rsidRPr="00A172D5" w:rsidRDefault="00F8622A" w:rsidP="00D536BF">
            <w:pPr>
              <w:numPr>
                <w:ilvl w:val="1"/>
                <w:numId w:val="22"/>
              </w:numPr>
              <w:adjustRightInd w:val="0"/>
              <w:snapToGrid w:val="0"/>
              <w:spacing w:line="300" w:lineRule="exact"/>
              <w:ind w:left="0" w:firstLineChars="200" w:firstLine="480"/>
              <w:rPr>
                <w:rFonts w:ascii="Times New Roman" w:eastAsiaTheme="minorEastAsia" w:hAnsi="Times New Roman" w:cs="Times New Roman"/>
              </w:rPr>
            </w:pPr>
            <w:r w:rsidRPr="00A172D5">
              <w:rPr>
                <w:rFonts w:ascii="Times New Roman" w:eastAsiaTheme="minorEastAsia" w:hAnsi="Times New Roman" w:cs="Times New Roman"/>
              </w:rPr>
              <w:t>登记信息单</w:t>
            </w:r>
          </w:p>
          <w:p w14:paraId="7808A474" w14:textId="77777777" w:rsidR="00036B6E" w:rsidRPr="00A172D5" w:rsidRDefault="00036B6E" w:rsidP="00D536BF">
            <w:pPr>
              <w:numPr>
                <w:ilvl w:val="1"/>
                <w:numId w:val="22"/>
              </w:numPr>
              <w:adjustRightInd w:val="0"/>
              <w:snapToGrid w:val="0"/>
              <w:spacing w:line="300" w:lineRule="exact"/>
              <w:ind w:left="0" w:firstLineChars="200" w:firstLine="480"/>
              <w:rPr>
                <w:rFonts w:ascii="Times New Roman" w:eastAsiaTheme="minorEastAsia" w:hAnsi="Times New Roman" w:cs="Times New Roman"/>
              </w:rPr>
            </w:pPr>
            <w:r w:rsidRPr="00A172D5">
              <w:rPr>
                <w:rFonts w:ascii="Times New Roman" w:eastAsiaTheme="minorEastAsia" w:hAnsi="Times New Roman" w:cs="Times New Roman"/>
              </w:rPr>
              <w:t>营业执照</w:t>
            </w:r>
          </w:p>
          <w:p w14:paraId="5446399D" w14:textId="0A7E35C5" w:rsidR="004E08D2" w:rsidRPr="00A172D5" w:rsidRDefault="004E08D2" w:rsidP="00D536BF">
            <w:pPr>
              <w:numPr>
                <w:ilvl w:val="1"/>
                <w:numId w:val="22"/>
              </w:numPr>
              <w:adjustRightInd w:val="0"/>
              <w:snapToGrid w:val="0"/>
              <w:spacing w:line="300" w:lineRule="exact"/>
              <w:ind w:left="0" w:firstLineChars="200" w:firstLine="480"/>
              <w:rPr>
                <w:rFonts w:ascii="Times New Roman" w:eastAsiaTheme="minorEastAsia" w:hAnsi="Times New Roman" w:cs="Times New Roman"/>
              </w:rPr>
            </w:pPr>
            <w:r w:rsidRPr="00A172D5">
              <w:rPr>
                <w:rFonts w:ascii="Times New Roman" w:eastAsiaTheme="minorEastAsia" w:hAnsi="Times New Roman" w:cs="Times New Roman"/>
              </w:rPr>
              <w:t>土地证</w:t>
            </w:r>
            <w:r w:rsidR="00F8622A" w:rsidRPr="00A172D5">
              <w:rPr>
                <w:rFonts w:ascii="Times New Roman" w:eastAsiaTheme="minorEastAsia" w:hAnsi="Times New Roman" w:cs="Times New Roman"/>
              </w:rPr>
              <w:t>、房产证</w:t>
            </w:r>
          </w:p>
          <w:p w14:paraId="7B38C795" w14:textId="63EB294C" w:rsidR="00D9651A" w:rsidRPr="00A172D5" w:rsidRDefault="00F8622A" w:rsidP="00D536BF">
            <w:pPr>
              <w:numPr>
                <w:ilvl w:val="1"/>
                <w:numId w:val="22"/>
              </w:numPr>
              <w:adjustRightInd w:val="0"/>
              <w:snapToGrid w:val="0"/>
              <w:spacing w:line="300" w:lineRule="exact"/>
              <w:ind w:left="0" w:firstLineChars="200" w:firstLine="480"/>
              <w:rPr>
                <w:rFonts w:ascii="Times New Roman" w:eastAsiaTheme="minorEastAsia" w:hAnsi="Times New Roman" w:cs="Times New Roman"/>
              </w:rPr>
            </w:pPr>
            <w:r w:rsidRPr="00A172D5">
              <w:rPr>
                <w:rFonts w:ascii="Times New Roman" w:eastAsiaTheme="minorEastAsia" w:hAnsi="Times New Roman" w:cs="Times New Roman"/>
              </w:rPr>
              <w:t>租赁协议</w:t>
            </w:r>
          </w:p>
          <w:p w14:paraId="4F9C3DF2" w14:textId="6E00F32C" w:rsidR="00F8622A" w:rsidRPr="00A172D5" w:rsidRDefault="00F8622A" w:rsidP="00D536BF">
            <w:pPr>
              <w:numPr>
                <w:ilvl w:val="1"/>
                <w:numId w:val="22"/>
              </w:numPr>
              <w:adjustRightInd w:val="0"/>
              <w:snapToGrid w:val="0"/>
              <w:spacing w:line="300" w:lineRule="exact"/>
              <w:ind w:left="0" w:firstLineChars="200" w:firstLine="480"/>
              <w:rPr>
                <w:rFonts w:ascii="Times New Roman" w:eastAsiaTheme="minorEastAsia" w:hAnsi="Times New Roman" w:cs="Times New Roman"/>
              </w:rPr>
            </w:pPr>
            <w:r w:rsidRPr="00A172D5">
              <w:rPr>
                <w:rFonts w:ascii="Times New Roman" w:eastAsiaTheme="minorEastAsia" w:hAnsi="Times New Roman" w:cs="Times New Roman"/>
              </w:rPr>
              <w:t>污水接管协议</w:t>
            </w:r>
          </w:p>
          <w:p w14:paraId="357DC929" w14:textId="3D81F732" w:rsidR="00F8622A" w:rsidRPr="00A172D5" w:rsidRDefault="00F8622A" w:rsidP="00D536BF">
            <w:pPr>
              <w:numPr>
                <w:ilvl w:val="1"/>
                <w:numId w:val="22"/>
              </w:numPr>
              <w:adjustRightInd w:val="0"/>
              <w:snapToGrid w:val="0"/>
              <w:spacing w:line="300" w:lineRule="exact"/>
              <w:ind w:left="0" w:firstLineChars="200" w:firstLine="480"/>
              <w:rPr>
                <w:rFonts w:ascii="Times New Roman" w:eastAsiaTheme="minorEastAsia" w:hAnsi="Times New Roman" w:cs="Times New Roman"/>
              </w:rPr>
            </w:pPr>
            <w:r w:rsidRPr="00A172D5">
              <w:rPr>
                <w:rFonts w:ascii="Times New Roman" w:eastAsiaTheme="minorEastAsia" w:hAnsi="Times New Roman" w:cs="Times New Roman"/>
              </w:rPr>
              <w:t>危废处置协议</w:t>
            </w:r>
          </w:p>
          <w:p w14:paraId="3DF50E82" w14:textId="523B9828" w:rsidR="00F8622A" w:rsidRPr="00A172D5" w:rsidRDefault="00F8622A" w:rsidP="00D536BF">
            <w:pPr>
              <w:numPr>
                <w:ilvl w:val="1"/>
                <w:numId w:val="22"/>
              </w:numPr>
              <w:adjustRightInd w:val="0"/>
              <w:snapToGrid w:val="0"/>
              <w:spacing w:line="300" w:lineRule="exact"/>
              <w:ind w:left="0" w:firstLineChars="200" w:firstLine="480"/>
              <w:rPr>
                <w:rFonts w:ascii="Times New Roman" w:eastAsiaTheme="minorEastAsia" w:hAnsi="Times New Roman" w:cs="Times New Roman"/>
              </w:rPr>
            </w:pPr>
            <w:r w:rsidRPr="00A172D5">
              <w:rPr>
                <w:rFonts w:ascii="Times New Roman" w:eastAsiaTheme="minorEastAsia" w:hAnsi="Times New Roman" w:cs="Times New Roman"/>
              </w:rPr>
              <w:t>环评合同</w:t>
            </w:r>
          </w:p>
          <w:p w14:paraId="53492067" w14:textId="45C807B4" w:rsidR="00F8622A" w:rsidRPr="00A172D5" w:rsidRDefault="00F8622A" w:rsidP="00D536BF">
            <w:pPr>
              <w:numPr>
                <w:ilvl w:val="1"/>
                <w:numId w:val="22"/>
              </w:numPr>
              <w:adjustRightInd w:val="0"/>
              <w:snapToGrid w:val="0"/>
              <w:spacing w:line="300" w:lineRule="exact"/>
              <w:ind w:left="0" w:firstLineChars="200" w:firstLine="480"/>
              <w:rPr>
                <w:rFonts w:ascii="Times New Roman" w:eastAsiaTheme="minorEastAsia" w:hAnsi="Times New Roman" w:cs="Times New Roman"/>
              </w:rPr>
            </w:pPr>
            <w:r w:rsidRPr="00A172D5">
              <w:rPr>
                <w:rFonts w:ascii="Times New Roman" w:eastAsiaTheme="minorEastAsia" w:hAnsi="Times New Roman" w:cs="Times New Roman"/>
              </w:rPr>
              <w:t>原项目审批及验收批文</w:t>
            </w:r>
          </w:p>
          <w:p w14:paraId="25DC5E3B" w14:textId="2AEEC0DF" w:rsidR="00F8622A" w:rsidRPr="00A172D5" w:rsidRDefault="00F8622A" w:rsidP="00D536BF">
            <w:pPr>
              <w:numPr>
                <w:ilvl w:val="1"/>
                <w:numId w:val="22"/>
              </w:numPr>
              <w:adjustRightInd w:val="0"/>
              <w:snapToGrid w:val="0"/>
              <w:spacing w:line="300" w:lineRule="exact"/>
              <w:ind w:left="0" w:firstLineChars="200" w:firstLine="480"/>
              <w:rPr>
                <w:rFonts w:ascii="Times New Roman" w:eastAsiaTheme="minorEastAsia" w:hAnsi="Times New Roman" w:cs="Times New Roman"/>
              </w:rPr>
            </w:pPr>
            <w:r w:rsidRPr="00A172D5">
              <w:rPr>
                <w:rFonts w:ascii="Times New Roman" w:eastAsiaTheme="minorEastAsia" w:hAnsi="Times New Roman" w:cs="Times New Roman"/>
              </w:rPr>
              <w:t>监测资料（含大气、水、噪声监测报告）</w:t>
            </w:r>
          </w:p>
          <w:p w14:paraId="72223002" w14:textId="7D754EED" w:rsidR="00036B6E" w:rsidRDefault="008E1B08" w:rsidP="00D536BF">
            <w:pPr>
              <w:numPr>
                <w:ilvl w:val="1"/>
                <w:numId w:val="22"/>
              </w:numPr>
              <w:adjustRightInd w:val="0"/>
              <w:snapToGrid w:val="0"/>
              <w:spacing w:line="300" w:lineRule="exact"/>
              <w:ind w:left="0" w:firstLineChars="200" w:firstLine="480"/>
              <w:rPr>
                <w:rFonts w:ascii="Times New Roman" w:eastAsiaTheme="minorEastAsia" w:hAnsi="Times New Roman" w:cs="Times New Roman"/>
              </w:rPr>
            </w:pPr>
            <w:r w:rsidRPr="00A172D5">
              <w:rPr>
                <w:rFonts w:ascii="Times New Roman" w:eastAsiaTheme="minorEastAsia" w:hAnsi="Times New Roman" w:cs="Times New Roman"/>
              </w:rPr>
              <w:t>临港经济开发区</w:t>
            </w:r>
            <w:r w:rsidR="00F8622A" w:rsidRPr="00A172D5">
              <w:rPr>
                <w:rFonts w:ascii="Times New Roman" w:eastAsiaTheme="minorEastAsia" w:hAnsi="Times New Roman" w:cs="Times New Roman"/>
              </w:rPr>
              <w:t>“</w:t>
            </w:r>
            <w:r w:rsidR="00F8622A" w:rsidRPr="00A172D5">
              <w:rPr>
                <w:rFonts w:ascii="Times New Roman" w:eastAsiaTheme="minorEastAsia" w:hAnsi="Times New Roman" w:cs="Times New Roman"/>
              </w:rPr>
              <w:t>绿剑行动（</w:t>
            </w:r>
            <w:r w:rsidR="00F8622A" w:rsidRPr="00A172D5">
              <w:rPr>
                <w:rFonts w:ascii="Times New Roman" w:eastAsiaTheme="minorEastAsia" w:hAnsi="Times New Roman" w:cs="Times New Roman"/>
              </w:rPr>
              <w:t>2019</w:t>
            </w:r>
            <w:r w:rsidR="00F8622A" w:rsidRPr="00A172D5">
              <w:rPr>
                <w:rFonts w:ascii="Times New Roman" w:eastAsiaTheme="minorEastAsia" w:hAnsi="Times New Roman" w:cs="Times New Roman"/>
              </w:rPr>
              <w:t>）</w:t>
            </w:r>
            <w:r w:rsidR="00F8622A" w:rsidRPr="00A172D5">
              <w:rPr>
                <w:rFonts w:ascii="Times New Roman" w:eastAsiaTheme="minorEastAsia" w:hAnsi="Times New Roman" w:cs="Times New Roman"/>
              </w:rPr>
              <w:t>”</w:t>
            </w:r>
            <w:r w:rsidR="00F8622A" w:rsidRPr="00A172D5">
              <w:rPr>
                <w:rFonts w:ascii="Times New Roman" w:eastAsiaTheme="minorEastAsia" w:hAnsi="Times New Roman" w:cs="Times New Roman"/>
              </w:rPr>
              <w:t>实施方案</w:t>
            </w:r>
          </w:p>
          <w:p w14:paraId="1861CF97" w14:textId="1A0B25EB" w:rsidR="00F86002" w:rsidRPr="00A172D5" w:rsidRDefault="00F86002" w:rsidP="00D536BF">
            <w:pPr>
              <w:numPr>
                <w:ilvl w:val="1"/>
                <w:numId w:val="22"/>
              </w:numPr>
              <w:adjustRightInd w:val="0"/>
              <w:snapToGrid w:val="0"/>
              <w:spacing w:line="300" w:lineRule="exact"/>
              <w:ind w:left="0" w:firstLineChars="200" w:firstLine="480"/>
              <w:rPr>
                <w:rFonts w:ascii="Times New Roman" w:eastAsiaTheme="minorEastAsia" w:hAnsi="Times New Roman" w:cs="Times New Roman"/>
              </w:rPr>
            </w:pPr>
            <w:r>
              <w:rPr>
                <w:rFonts w:ascii="Times New Roman" w:eastAsiaTheme="minorEastAsia" w:hAnsi="Times New Roman" w:cs="Times New Roman" w:hint="eastAsia"/>
              </w:rPr>
              <w:t>关于现有产能的相关证明材料</w:t>
            </w:r>
          </w:p>
          <w:p w14:paraId="2498B1B1" w14:textId="77777777" w:rsidR="00AA4B99" w:rsidRPr="00A172D5" w:rsidRDefault="00AA4B99" w:rsidP="00AA4B99">
            <w:pPr>
              <w:adjustRightInd w:val="0"/>
              <w:snapToGrid w:val="0"/>
              <w:spacing w:line="300" w:lineRule="exact"/>
              <w:ind w:left="900"/>
              <w:rPr>
                <w:rFonts w:ascii="Times New Roman" w:eastAsiaTheme="minorEastAsia" w:hAnsi="Times New Roman" w:cs="Times New Roman"/>
              </w:rPr>
            </w:pPr>
          </w:p>
          <w:p w14:paraId="10E59B9C" w14:textId="77777777" w:rsidR="00AA4B99" w:rsidRPr="00A172D5" w:rsidRDefault="00AA4B99" w:rsidP="00AA4B99">
            <w:pPr>
              <w:adjustRightInd w:val="0"/>
              <w:snapToGrid w:val="0"/>
              <w:spacing w:line="300" w:lineRule="exact"/>
              <w:ind w:left="900"/>
              <w:rPr>
                <w:rFonts w:ascii="Times New Roman" w:eastAsiaTheme="minorEastAsia" w:hAnsi="Times New Roman" w:cs="Times New Roman"/>
              </w:rPr>
            </w:pPr>
          </w:p>
          <w:p w14:paraId="538F6E03" w14:textId="77777777" w:rsidR="00036B6E" w:rsidRPr="00A172D5" w:rsidRDefault="00036B6E" w:rsidP="00544A94">
            <w:pPr>
              <w:adjustRightInd w:val="0"/>
              <w:snapToGrid w:val="0"/>
              <w:spacing w:line="300" w:lineRule="exact"/>
              <w:ind w:firstLineChars="200" w:firstLine="480"/>
              <w:rPr>
                <w:rFonts w:ascii="Times New Roman" w:eastAsiaTheme="minorEastAsia" w:hAnsi="Times New Roman" w:cs="Times New Roman"/>
                <w:spacing w:val="-8"/>
              </w:rPr>
            </w:pPr>
            <w:r w:rsidRPr="00A172D5">
              <w:rPr>
                <w:rFonts w:ascii="Times New Roman" w:eastAsiaTheme="minorEastAsia" w:hAnsi="Times New Roman" w:cs="Times New Roman"/>
              </w:rPr>
              <w:t>附图</w:t>
            </w:r>
            <w:r w:rsidRPr="00A172D5">
              <w:rPr>
                <w:rFonts w:ascii="Times New Roman" w:eastAsiaTheme="minorEastAsia" w:hAnsi="Times New Roman" w:cs="Times New Roman"/>
              </w:rPr>
              <w:t xml:space="preserve">1  </w:t>
            </w:r>
            <w:r w:rsidR="007024CD" w:rsidRPr="00A172D5">
              <w:rPr>
                <w:rFonts w:ascii="Times New Roman" w:eastAsiaTheme="minorEastAsia" w:hAnsi="Times New Roman" w:cs="Times New Roman"/>
                <w:spacing w:val="-8"/>
              </w:rPr>
              <w:t>建设项目</w:t>
            </w:r>
            <w:r w:rsidR="005358BD" w:rsidRPr="00A172D5">
              <w:rPr>
                <w:rFonts w:ascii="Times New Roman" w:eastAsiaTheme="minorEastAsia" w:hAnsi="Times New Roman" w:cs="Times New Roman"/>
                <w:spacing w:val="-8"/>
              </w:rPr>
              <w:t>地理位置图</w:t>
            </w:r>
          </w:p>
          <w:p w14:paraId="407C47B9" w14:textId="77777777" w:rsidR="005358BD" w:rsidRPr="00A172D5" w:rsidRDefault="005358BD" w:rsidP="00544A94">
            <w:pPr>
              <w:adjustRightInd w:val="0"/>
              <w:snapToGrid w:val="0"/>
              <w:spacing w:line="300" w:lineRule="exact"/>
              <w:ind w:firstLineChars="200" w:firstLine="448"/>
              <w:rPr>
                <w:rFonts w:ascii="Times New Roman" w:eastAsiaTheme="minorEastAsia" w:hAnsi="Times New Roman" w:cs="Times New Roman"/>
                <w:spacing w:val="-8"/>
              </w:rPr>
            </w:pPr>
            <w:r w:rsidRPr="00A172D5">
              <w:rPr>
                <w:rFonts w:ascii="Times New Roman" w:eastAsiaTheme="minorEastAsia" w:hAnsi="Times New Roman" w:cs="Times New Roman"/>
                <w:spacing w:val="-8"/>
              </w:rPr>
              <w:t>附图</w:t>
            </w:r>
            <w:r w:rsidRPr="00A172D5">
              <w:rPr>
                <w:rFonts w:ascii="Times New Roman" w:eastAsiaTheme="minorEastAsia" w:hAnsi="Times New Roman" w:cs="Times New Roman"/>
                <w:spacing w:val="-8"/>
              </w:rPr>
              <w:t xml:space="preserve">2   </w:t>
            </w:r>
            <w:r w:rsidRPr="00A172D5">
              <w:rPr>
                <w:rFonts w:ascii="Times New Roman" w:eastAsiaTheme="minorEastAsia" w:hAnsi="Times New Roman" w:cs="Times New Roman"/>
                <w:spacing w:val="-8"/>
              </w:rPr>
              <w:t>建设项目卫星图</w:t>
            </w:r>
          </w:p>
          <w:p w14:paraId="7AD86DDA" w14:textId="77777777" w:rsidR="009745EE" w:rsidRPr="00A172D5" w:rsidRDefault="009745EE" w:rsidP="00544A94">
            <w:pPr>
              <w:adjustRightInd w:val="0"/>
              <w:snapToGrid w:val="0"/>
              <w:spacing w:line="300" w:lineRule="exact"/>
              <w:ind w:firstLineChars="200" w:firstLine="448"/>
              <w:rPr>
                <w:rFonts w:ascii="Times New Roman" w:eastAsiaTheme="minorEastAsia" w:hAnsi="Times New Roman" w:cs="Times New Roman"/>
                <w:spacing w:val="-8"/>
              </w:rPr>
            </w:pPr>
            <w:r w:rsidRPr="00A172D5">
              <w:rPr>
                <w:rFonts w:ascii="Times New Roman" w:eastAsiaTheme="minorEastAsia" w:hAnsi="Times New Roman" w:cs="Times New Roman"/>
                <w:spacing w:val="-8"/>
              </w:rPr>
              <w:t>附图</w:t>
            </w:r>
            <w:r w:rsidR="00462AA0" w:rsidRPr="00A172D5">
              <w:rPr>
                <w:rFonts w:ascii="Times New Roman" w:eastAsiaTheme="minorEastAsia" w:hAnsi="Times New Roman" w:cs="Times New Roman"/>
                <w:spacing w:val="-8"/>
              </w:rPr>
              <w:t xml:space="preserve"> </w:t>
            </w:r>
            <w:r w:rsidR="005358BD" w:rsidRPr="00A172D5">
              <w:rPr>
                <w:rFonts w:ascii="Times New Roman" w:eastAsiaTheme="minorEastAsia" w:hAnsi="Times New Roman" w:cs="Times New Roman"/>
                <w:spacing w:val="-8"/>
              </w:rPr>
              <w:t>3</w:t>
            </w:r>
            <w:r w:rsidRPr="00A172D5">
              <w:rPr>
                <w:rFonts w:ascii="Times New Roman" w:eastAsiaTheme="minorEastAsia" w:hAnsi="Times New Roman" w:cs="Times New Roman"/>
                <w:spacing w:val="-8"/>
              </w:rPr>
              <w:t xml:space="preserve">  </w:t>
            </w:r>
            <w:r w:rsidR="007024CD" w:rsidRPr="00A172D5">
              <w:rPr>
                <w:rFonts w:ascii="Times New Roman" w:eastAsiaTheme="minorEastAsia" w:hAnsi="Times New Roman" w:cs="Times New Roman"/>
                <w:spacing w:val="-8"/>
              </w:rPr>
              <w:t xml:space="preserve"> </w:t>
            </w:r>
            <w:r w:rsidR="007024CD" w:rsidRPr="00A172D5">
              <w:rPr>
                <w:rFonts w:ascii="Times New Roman" w:eastAsiaTheme="minorEastAsia" w:hAnsi="Times New Roman" w:cs="Times New Roman"/>
                <w:spacing w:val="-8"/>
              </w:rPr>
              <w:t>建设项目</w:t>
            </w:r>
            <w:r w:rsidR="000B7230" w:rsidRPr="00A172D5">
              <w:rPr>
                <w:rFonts w:ascii="Times New Roman" w:eastAsiaTheme="minorEastAsia" w:hAnsi="Times New Roman" w:cs="Times New Roman"/>
                <w:spacing w:val="-8"/>
              </w:rPr>
              <w:t>周围</w:t>
            </w:r>
            <w:r w:rsidR="007024CD" w:rsidRPr="00A172D5">
              <w:rPr>
                <w:rFonts w:ascii="Times New Roman" w:eastAsiaTheme="minorEastAsia" w:hAnsi="Times New Roman" w:cs="Times New Roman"/>
                <w:spacing w:val="-8"/>
              </w:rPr>
              <w:t>300</w:t>
            </w:r>
            <w:r w:rsidR="007024CD" w:rsidRPr="00A172D5">
              <w:rPr>
                <w:rFonts w:ascii="Times New Roman" w:eastAsiaTheme="minorEastAsia" w:hAnsi="Times New Roman" w:cs="Times New Roman"/>
                <w:spacing w:val="-8"/>
              </w:rPr>
              <w:t>米环境概况图</w:t>
            </w:r>
          </w:p>
          <w:p w14:paraId="5BFB48BE" w14:textId="1EAF1DFE" w:rsidR="00036B6E" w:rsidRPr="00A172D5" w:rsidRDefault="00036B6E" w:rsidP="00544A94">
            <w:pPr>
              <w:adjustRightInd w:val="0"/>
              <w:snapToGrid w:val="0"/>
              <w:spacing w:line="300" w:lineRule="exact"/>
              <w:ind w:firstLineChars="200" w:firstLine="480"/>
              <w:rPr>
                <w:rFonts w:ascii="Times New Roman" w:eastAsiaTheme="minorEastAsia" w:hAnsi="Times New Roman" w:cs="Times New Roman"/>
              </w:rPr>
            </w:pPr>
            <w:r w:rsidRPr="00A172D5">
              <w:rPr>
                <w:rFonts w:ascii="Times New Roman" w:eastAsiaTheme="minorEastAsia" w:hAnsi="Times New Roman" w:cs="Times New Roman"/>
              </w:rPr>
              <w:t>附图</w:t>
            </w:r>
            <w:r w:rsidR="005358BD" w:rsidRPr="00A172D5">
              <w:rPr>
                <w:rFonts w:ascii="Times New Roman" w:eastAsiaTheme="minorEastAsia" w:hAnsi="Times New Roman" w:cs="Times New Roman"/>
              </w:rPr>
              <w:t>4</w:t>
            </w:r>
            <w:r w:rsidRPr="00A172D5">
              <w:rPr>
                <w:rFonts w:ascii="Times New Roman" w:eastAsiaTheme="minorEastAsia" w:hAnsi="Times New Roman" w:cs="Times New Roman"/>
              </w:rPr>
              <w:t xml:space="preserve">  </w:t>
            </w:r>
            <w:r w:rsidR="00F8622A" w:rsidRPr="00A172D5">
              <w:rPr>
                <w:rFonts w:ascii="Times New Roman" w:eastAsiaTheme="minorEastAsia" w:hAnsi="Times New Roman" w:cs="Times New Roman"/>
              </w:rPr>
              <w:t>车间</w:t>
            </w:r>
            <w:r w:rsidR="007024CD" w:rsidRPr="00A172D5">
              <w:rPr>
                <w:rFonts w:ascii="Times New Roman" w:eastAsiaTheme="minorEastAsia" w:hAnsi="Times New Roman" w:cs="Times New Roman"/>
              </w:rPr>
              <w:t>平面布置图</w:t>
            </w:r>
          </w:p>
          <w:p w14:paraId="3F1E4B07" w14:textId="50F85EE7" w:rsidR="00A71609" w:rsidRPr="00A172D5" w:rsidRDefault="00A71609" w:rsidP="00544A94">
            <w:pPr>
              <w:adjustRightInd w:val="0"/>
              <w:snapToGrid w:val="0"/>
              <w:spacing w:line="300" w:lineRule="exact"/>
              <w:ind w:firstLineChars="200" w:firstLine="480"/>
              <w:rPr>
                <w:rFonts w:ascii="Times New Roman" w:eastAsiaTheme="minorEastAsia" w:hAnsi="Times New Roman" w:cs="Times New Roman"/>
              </w:rPr>
            </w:pPr>
            <w:r w:rsidRPr="00A172D5">
              <w:rPr>
                <w:rFonts w:ascii="Times New Roman" w:eastAsiaTheme="minorEastAsia" w:hAnsi="Times New Roman" w:cs="Times New Roman"/>
              </w:rPr>
              <w:t>附图</w:t>
            </w:r>
            <w:r w:rsidRPr="00A172D5">
              <w:rPr>
                <w:rFonts w:ascii="Times New Roman" w:eastAsiaTheme="minorEastAsia" w:hAnsi="Times New Roman" w:cs="Times New Roman"/>
              </w:rPr>
              <w:t xml:space="preserve">5  </w:t>
            </w:r>
            <w:r w:rsidRPr="00A172D5">
              <w:rPr>
                <w:rFonts w:ascii="Times New Roman" w:eastAsiaTheme="minorEastAsia" w:hAnsi="Times New Roman" w:cs="Times New Roman"/>
              </w:rPr>
              <w:t>厂区平面布置图</w:t>
            </w:r>
          </w:p>
          <w:p w14:paraId="5222874D" w14:textId="1BF250B3" w:rsidR="007024CD" w:rsidRPr="00A172D5" w:rsidRDefault="007024CD" w:rsidP="00544A94">
            <w:pPr>
              <w:adjustRightInd w:val="0"/>
              <w:snapToGrid w:val="0"/>
              <w:spacing w:line="300" w:lineRule="exact"/>
              <w:ind w:firstLineChars="200" w:firstLine="480"/>
              <w:rPr>
                <w:rFonts w:ascii="Times New Roman" w:eastAsiaTheme="minorEastAsia" w:hAnsi="Times New Roman" w:cs="Times New Roman"/>
              </w:rPr>
            </w:pPr>
            <w:r w:rsidRPr="00A172D5">
              <w:rPr>
                <w:rFonts w:ascii="Times New Roman" w:eastAsiaTheme="minorEastAsia" w:hAnsi="Times New Roman" w:cs="Times New Roman"/>
              </w:rPr>
              <w:t>附图</w:t>
            </w:r>
            <w:r w:rsidR="00A71609" w:rsidRPr="00A172D5">
              <w:rPr>
                <w:rFonts w:ascii="Times New Roman" w:eastAsiaTheme="minorEastAsia" w:hAnsi="Times New Roman" w:cs="Times New Roman"/>
              </w:rPr>
              <w:t>6</w:t>
            </w:r>
            <w:r w:rsidRPr="00A172D5">
              <w:rPr>
                <w:rFonts w:ascii="Times New Roman" w:eastAsiaTheme="minorEastAsia" w:hAnsi="Times New Roman" w:cs="Times New Roman"/>
              </w:rPr>
              <w:t xml:space="preserve">  </w:t>
            </w:r>
            <w:r w:rsidRPr="00A172D5">
              <w:rPr>
                <w:rFonts w:ascii="Times New Roman" w:eastAsiaTheme="minorEastAsia" w:hAnsi="Times New Roman" w:cs="Times New Roman"/>
              </w:rPr>
              <w:t>项目建设用地规划图</w:t>
            </w:r>
          </w:p>
          <w:p w14:paraId="11AD6C7E" w14:textId="5EBBCCFF" w:rsidR="007024CD" w:rsidRPr="00A172D5" w:rsidRDefault="007024CD" w:rsidP="00544A94">
            <w:pPr>
              <w:adjustRightInd w:val="0"/>
              <w:snapToGrid w:val="0"/>
              <w:spacing w:line="300" w:lineRule="exact"/>
              <w:ind w:firstLineChars="200" w:firstLine="480"/>
              <w:rPr>
                <w:rFonts w:ascii="Times New Roman" w:eastAsiaTheme="minorEastAsia" w:hAnsi="Times New Roman" w:cs="Times New Roman"/>
              </w:rPr>
            </w:pPr>
            <w:r w:rsidRPr="00A172D5">
              <w:rPr>
                <w:rFonts w:ascii="Times New Roman" w:eastAsiaTheme="minorEastAsia" w:hAnsi="Times New Roman" w:cs="Times New Roman"/>
              </w:rPr>
              <w:t>附图</w:t>
            </w:r>
            <w:r w:rsidR="00A71609" w:rsidRPr="00A172D5">
              <w:rPr>
                <w:rFonts w:ascii="Times New Roman" w:eastAsiaTheme="minorEastAsia" w:hAnsi="Times New Roman" w:cs="Times New Roman"/>
              </w:rPr>
              <w:t>7</w:t>
            </w:r>
            <w:r w:rsidRPr="00A172D5">
              <w:rPr>
                <w:rFonts w:ascii="Times New Roman" w:eastAsiaTheme="minorEastAsia" w:hAnsi="Times New Roman" w:cs="Times New Roman"/>
              </w:rPr>
              <w:t xml:space="preserve">  </w:t>
            </w:r>
            <w:r w:rsidRPr="00A172D5">
              <w:rPr>
                <w:rFonts w:ascii="Times New Roman" w:eastAsiaTheme="minorEastAsia" w:hAnsi="Times New Roman" w:cs="Times New Roman"/>
              </w:rPr>
              <w:t>生态红线图</w:t>
            </w:r>
          </w:p>
          <w:p w14:paraId="71250F41" w14:textId="4E9EF906" w:rsidR="00D9651A" w:rsidRPr="00A172D5" w:rsidRDefault="00D9651A" w:rsidP="00544A94">
            <w:pPr>
              <w:adjustRightInd w:val="0"/>
              <w:snapToGrid w:val="0"/>
              <w:spacing w:line="300" w:lineRule="exact"/>
              <w:ind w:firstLineChars="200" w:firstLine="480"/>
              <w:rPr>
                <w:rFonts w:ascii="Times New Roman" w:eastAsiaTheme="minorEastAsia" w:hAnsi="Times New Roman" w:cs="Times New Roman"/>
              </w:rPr>
            </w:pPr>
            <w:r w:rsidRPr="00A172D5">
              <w:rPr>
                <w:rFonts w:ascii="Times New Roman" w:eastAsiaTheme="minorEastAsia" w:hAnsi="Times New Roman" w:cs="Times New Roman"/>
              </w:rPr>
              <w:t>附图</w:t>
            </w:r>
            <w:r w:rsidR="00A71609" w:rsidRPr="00A172D5">
              <w:rPr>
                <w:rFonts w:ascii="Times New Roman" w:eastAsiaTheme="minorEastAsia" w:hAnsi="Times New Roman" w:cs="Times New Roman"/>
              </w:rPr>
              <w:t>8</w:t>
            </w:r>
            <w:r w:rsidRPr="00A172D5">
              <w:rPr>
                <w:rFonts w:ascii="Times New Roman" w:eastAsiaTheme="minorEastAsia" w:hAnsi="Times New Roman" w:cs="Times New Roman"/>
              </w:rPr>
              <w:t xml:space="preserve">  </w:t>
            </w:r>
            <w:r w:rsidRPr="00A172D5">
              <w:rPr>
                <w:rFonts w:ascii="Times New Roman" w:eastAsiaTheme="minorEastAsia" w:hAnsi="Times New Roman" w:cs="Times New Roman"/>
              </w:rPr>
              <w:t>大气环境保护目标分布图</w:t>
            </w:r>
          </w:p>
          <w:p w14:paraId="4527D73E" w14:textId="77777777" w:rsidR="002A109F" w:rsidRPr="00A172D5" w:rsidRDefault="002A109F" w:rsidP="007024CD">
            <w:pPr>
              <w:adjustRightInd w:val="0"/>
              <w:snapToGrid w:val="0"/>
              <w:spacing w:line="300" w:lineRule="exact"/>
              <w:rPr>
                <w:rFonts w:ascii="Times New Roman" w:eastAsiaTheme="minorEastAsia" w:hAnsi="Times New Roman" w:cs="Times New Roman"/>
              </w:rPr>
            </w:pPr>
          </w:p>
          <w:p w14:paraId="24794B94" w14:textId="77777777" w:rsidR="002A109F" w:rsidRPr="00A172D5" w:rsidRDefault="002A109F" w:rsidP="00D536BF">
            <w:pPr>
              <w:tabs>
                <w:tab w:val="left" w:pos="3845"/>
              </w:tabs>
              <w:adjustRightInd w:val="0"/>
              <w:snapToGrid w:val="0"/>
              <w:spacing w:line="300" w:lineRule="exact"/>
              <w:rPr>
                <w:rFonts w:ascii="Times New Roman" w:eastAsiaTheme="minorEastAsia" w:hAnsi="Times New Roman" w:cs="Times New Roman"/>
              </w:rPr>
            </w:pPr>
            <w:r w:rsidRPr="00A172D5">
              <w:rPr>
                <w:rFonts w:ascii="Times New Roman" w:eastAsiaTheme="minorEastAsia" w:hAnsi="Times New Roman" w:cs="Times New Roman"/>
              </w:rPr>
              <w:tab/>
            </w:r>
          </w:p>
          <w:p w14:paraId="5C552F60" w14:textId="77777777" w:rsidR="00036B6E" w:rsidRPr="00A172D5" w:rsidRDefault="00036B6E" w:rsidP="00D536BF">
            <w:pPr>
              <w:numPr>
                <w:ilvl w:val="0"/>
                <w:numId w:val="21"/>
              </w:numPr>
              <w:tabs>
                <w:tab w:val="left" w:pos="621"/>
                <w:tab w:val="left" w:pos="960"/>
              </w:tabs>
              <w:adjustRightInd w:val="0"/>
              <w:snapToGrid w:val="0"/>
              <w:spacing w:line="300" w:lineRule="exact"/>
              <w:ind w:left="0" w:firstLine="0"/>
              <w:rPr>
                <w:rFonts w:ascii="Times New Roman" w:eastAsiaTheme="minorEastAsia" w:hAnsi="Times New Roman" w:cs="Times New Roman"/>
                <w:color w:val="000000"/>
              </w:rPr>
            </w:pPr>
            <w:r w:rsidRPr="00A172D5">
              <w:rPr>
                <w:rFonts w:ascii="Times New Roman" w:eastAsiaTheme="minorEastAsia" w:hAnsi="Times New Roman" w:cs="Times New Roman"/>
              </w:rPr>
              <w:t>如果本报告表不能说明项目产生的污染及对环境</w:t>
            </w:r>
            <w:r w:rsidRPr="00A172D5">
              <w:rPr>
                <w:rFonts w:ascii="Times New Roman" w:eastAsiaTheme="minorEastAsia" w:hAnsi="Times New Roman" w:cs="Times New Roman"/>
                <w:color w:val="000000"/>
              </w:rPr>
              <w:t>造成的影响，应进行专项评价。根据建设项目的特点和当地环境特征，应选下列</w:t>
            </w:r>
            <w:r w:rsidRPr="00A172D5">
              <w:rPr>
                <w:rFonts w:ascii="Times New Roman" w:eastAsiaTheme="minorEastAsia" w:hAnsi="Times New Roman" w:cs="Times New Roman"/>
                <w:color w:val="000000"/>
              </w:rPr>
              <w:t>1-2</w:t>
            </w:r>
            <w:r w:rsidRPr="00A172D5">
              <w:rPr>
                <w:rFonts w:ascii="Times New Roman" w:eastAsiaTheme="minorEastAsia" w:hAnsi="Times New Roman" w:cs="Times New Roman"/>
                <w:color w:val="000000"/>
              </w:rPr>
              <w:t>项进行专项评价。</w:t>
            </w:r>
          </w:p>
          <w:p w14:paraId="4B076212" w14:textId="77777777" w:rsidR="007A15DD" w:rsidRPr="00A172D5" w:rsidRDefault="007A15DD" w:rsidP="007A15DD">
            <w:pPr>
              <w:numPr>
                <w:ilvl w:val="0"/>
                <w:numId w:val="23"/>
              </w:numPr>
              <w:tabs>
                <w:tab w:val="left" w:pos="840"/>
              </w:tabs>
              <w:adjustRightInd w:val="0"/>
              <w:snapToGrid w:val="0"/>
              <w:spacing w:line="300" w:lineRule="auto"/>
              <w:rPr>
                <w:rFonts w:ascii="Times New Roman" w:hAnsi="Times New Roman" w:cs="Times New Roman"/>
                <w:color w:val="000000"/>
              </w:rPr>
            </w:pPr>
            <w:r w:rsidRPr="00A172D5">
              <w:rPr>
                <w:rFonts w:ascii="Times New Roman" w:hAnsi="Times New Roman" w:cs="Times New Roman"/>
                <w:color w:val="000000"/>
              </w:rPr>
              <w:t>大气环境影响专项评价</w:t>
            </w:r>
          </w:p>
          <w:p w14:paraId="754A3177" w14:textId="77777777" w:rsidR="007A15DD" w:rsidRPr="00A172D5" w:rsidRDefault="007A15DD" w:rsidP="007A15DD">
            <w:pPr>
              <w:numPr>
                <w:ilvl w:val="0"/>
                <w:numId w:val="23"/>
              </w:numPr>
              <w:tabs>
                <w:tab w:val="left" w:pos="840"/>
              </w:tabs>
              <w:adjustRightInd w:val="0"/>
              <w:snapToGrid w:val="0"/>
              <w:spacing w:line="300" w:lineRule="auto"/>
              <w:rPr>
                <w:rFonts w:ascii="Times New Roman" w:hAnsi="Times New Roman" w:cs="Times New Roman"/>
                <w:color w:val="000000"/>
              </w:rPr>
            </w:pPr>
            <w:r w:rsidRPr="00A172D5">
              <w:rPr>
                <w:rFonts w:ascii="Times New Roman" w:hAnsi="Times New Roman" w:cs="Times New Roman"/>
                <w:color w:val="000000"/>
              </w:rPr>
              <w:t>水环境影响专项评价（包括地表水和地下水）</w:t>
            </w:r>
          </w:p>
          <w:p w14:paraId="3A5895C5" w14:textId="77777777" w:rsidR="007A15DD" w:rsidRPr="00A172D5" w:rsidRDefault="007A15DD" w:rsidP="007A15DD">
            <w:pPr>
              <w:numPr>
                <w:ilvl w:val="0"/>
                <w:numId w:val="23"/>
              </w:numPr>
              <w:tabs>
                <w:tab w:val="left" w:pos="840"/>
              </w:tabs>
              <w:adjustRightInd w:val="0"/>
              <w:snapToGrid w:val="0"/>
              <w:spacing w:line="300" w:lineRule="auto"/>
              <w:rPr>
                <w:rFonts w:ascii="Times New Roman" w:hAnsi="Times New Roman" w:cs="Times New Roman"/>
                <w:color w:val="000000"/>
              </w:rPr>
            </w:pPr>
            <w:r w:rsidRPr="00A172D5">
              <w:rPr>
                <w:rFonts w:ascii="Times New Roman" w:hAnsi="Times New Roman" w:cs="Times New Roman"/>
                <w:color w:val="000000"/>
              </w:rPr>
              <w:t>生态环境影响专项评价</w:t>
            </w:r>
          </w:p>
          <w:p w14:paraId="73768400" w14:textId="77777777" w:rsidR="007A15DD" w:rsidRPr="00A172D5" w:rsidRDefault="007A15DD" w:rsidP="007A15DD">
            <w:pPr>
              <w:numPr>
                <w:ilvl w:val="0"/>
                <w:numId w:val="23"/>
              </w:numPr>
              <w:tabs>
                <w:tab w:val="left" w:pos="840"/>
              </w:tabs>
              <w:adjustRightInd w:val="0"/>
              <w:snapToGrid w:val="0"/>
              <w:spacing w:line="300" w:lineRule="auto"/>
              <w:rPr>
                <w:rFonts w:ascii="Times New Roman" w:hAnsi="Times New Roman" w:cs="Times New Roman"/>
                <w:color w:val="000000"/>
              </w:rPr>
            </w:pPr>
            <w:r w:rsidRPr="00A172D5">
              <w:rPr>
                <w:rFonts w:ascii="Times New Roman" w:hAnsi="Times New Roman" w:cs="Times New Roman"/>
                <w:color w:val="000000"/>
              </w:rPr>
              <w:t>声影响专项评价</w:t>
            </w:r>
          </w:p>
          <w:p w14:paraId="24B2E13F" w14:textId="77777777" w:rsidR="007A15DD" w:rsidRPr="00A172D5" w:rsidRDefault="007A15DD" w:rsidP="007A15DD">
            <w:pPr>
              <w:numPr>
                <w:ilvl w:val="0"/>
                <w:numId w:val="23"/>
              </w:numPr>
              <w:tabs>
                <w:tab w:val="left" w:pos="840"/>
              </w:tabs>
              <w:adjustRightInd w:val="0"/>
              <w:snapToGrid w:val="0"/>
              <w:spacing w:line="300" w:lineRule="auto"/>
              <w:rPr>
                <w:rFonts w:ascii="Times New Roman" w:hAnsi="Times New Roman" w:cs="Times New Roman"/>
                <w:color w:val="000000"/>
              </w:rPr>
            </w:pPr>
            <w:r w:rsidRPr="00A172D5">
              <w:rPr>
                <w:rFonts w:ascii="Times New Roman" w:hAnsi="Times New Roman" w:cs="Times New Roman"/>
                <w:color w:val="000000"/>
              </w:rPr>
              <w:t>土壤影响专项评价</w:t>
            </w:r>
          </w:p>
          <w:p w14:paraId="7D78016E" w14:textId="77777777" w:rsidR="007A15DD" w:rsidRPr="00A172D5" w:rsidRDefault="007A15DD" w:rsidP="007A15DD">
            <w:pPr>
              <w:numPr>
                <w:ilvl w:val="0"/>
                <w:numId w:val="23"/>
              </w:numPr>
              <w:tabs>
                <w:tab w:val="left" w:pos="840"/>
              </w:tabs>
              <w:adjustRightInd w:val="0"/>
              <w:snapToGrid w:val="0"/>
              <w:spacing w:line="300" w:lineRule="auto"/>
              <w:rPr>
                <w:rFonts w:ascii="Times New Roman" w:hAnsi="Times New Roman" w:cs="Times New Roman"/>
                <w:color w:val="000000"/>
              </w:rPr>
            </w:pPr>
            <w:r w:rsidRPr="00A172D5">
              <w:rPr>
                <w:rFonts w:ascii="Times New Roman" w:hAnsi="Times New Roman" w:cs="Times New Roman"/>
                <w:color w:val="000000"/>
              </w:rPr>
              <w:t>固体废弃物影响专项评价</w:t>
            </w:r>
          </w:p>
          <w:p w14:paraId="7FDBC71A" w14:textId="77777777" w:rsidR="007A15DD" w:rsidRPr="00A172D5" w:rsidRDefault="007A15DD" w:rsidP="007A15DD">
            <w:pPr>
              <w:numPr>
                <w:ilvl w:val="0"/>
                <w:numId w:val="23"/>
              </w:numPr>
              <w:tabs>
                <w:tab w:val="left" w:pos="840"/>
              </w:tabs>
              <w:adjustRightInd w:val="0"/>
              <w:snapToGrid w:val="0"/>
              <w:spacing w:line="300" w:lineRule="auto"/>
              <w:rPr>
                <w:rFonts w:ascii="Times New Roman" w:hAnsi="Times New Roman" w:cs="Times New Roman"/>
                <w:color w:val="000000"/>
              </w:rPr>
            </w:pPr>
            <w:r w:rsidRPr="00A172D5">
              <w:rPr>
                <w:rFonts w:ascii="Times New Roman" w:hAnsi="Times New Roman" w:cs="Times New Roman"/>
                <w:color w:val="000000"/>
              </w:rPr>
              <w:t>辐射环境影响专项评价（包括电离辐射和电磁辐射）</w:t>
            </w:r>
          </w:p>
          <w:p w14:paraId="2D723140" w14:textId="77777777" w:rsidR="00036B6E" w:rsidRPr="00A172D5" w:rsidRDefault="007A15DD" w:rsidP="007A15DD">
            <w:pPr>
              <w:adjustRightInd w:val="0"/>
              <w:snapToGrid w:val="0"/>
              <w:spacing w:line="300" w:lineRule="exact"/>
              <w:rPr>
                <w:rFonts w:ascii="Times New Roman" w:hAnsi="Times New Roman" w:cs="Times New Roman"/>
                <w:color w:val="000000"/>
              </w:rPr>
            </w:pPr>
            <w:r w:rsidRPr="00A172D5">
              <w:rPr>
                <w:rFonts w:ascii="Times New Roman" w:hAnsi="Times New Roman" w:cs="Times New Roman"/>
                <w:color w:val="000000"/>
              </w:rPr>
              <w:t>以上专项评价未包括的可另列专项，专项评价按照《环境影响评价技术导则》中的要求进行。</w:t>
            </w:r>
          </w:p>
          <w:p w14:paraId="10D82105" w14:textId="77777777" w:rsidR="007A15DD" w:rsidRPr="00A172D5" w:rsidRDefault="007A15DD" w:rsidP="007A15DD">
            <w:pPr>
              <w:adjustRightInd w:val="0"/>
              <w:snapToGrid w:val="0"/>
              <w:spacing w:line="300" w:lineRule="exact"/>
              <w:rPr>
                <w:rFonts w:ascii="Times New Roman" w:hAnsi="Times New Roman" w:cs="Times New Roman"/>
                <w:color w:val="000000"/>
              </w:rPr>
            </w:pPr>
          </w:p>
          <w:p w14:paraId="4E777C35" w14:textId="77777777" w:rsidR="007A15DD" w:rsidRPr="00A172D5" w:rsidRDefault="007A15DD" w:rsidP="007A15DD">
            <w:pPr>
              <w:adjustRightInd w:val="0"/>
              <w:snapToGrid w:val="0"/>
              <w:spacing w:line="300" w:lineRule="exact"/>
              <w:rPr>
                <w:rFonts w:ascii="Times New Roman" w:hAnsi="Times New Roman" w:cs="Times New Roman"/>
                <w:color w:val="000000"/>
              </w:rPr>
            </w:pPr>
          </w:p>
          <w:p w14:paraId="58E4CA5B" w14:textId="77777777" w:rsidR="007A15DD" w:rsidRPr="00A172D5" w:rsidRDefault="007A15DD" w:rsidP="007A15DD">
            <w:pPr>
              <w:adjustRightInd w:val="0"/>
              <w:snapToGrid w:val="0"/>
              <w:spacing w:line="300" w:lineRule="exact"/>
              <w:rPr>
                <w:rFonts w:ascii="Times New Roman" w:hAnsi="Times New Roman" w:cs="Times New Roman"/>
                <w:color w:val="000000"/>
              </w:rPr>
            </w:pPr>
          </w:p>
          <w:p w14:paraId="5C33DB60" w14:textId="77777777" w:rsidR="007A15DD" w:rsidRPr="00A172D5" w:rsidRDefault="007A15DD" w:rsidP="007A15DD">
            <w:pPr>
              <w:adjustRightInd w:val="0"/>
              <w:snapToGrid w:val="0"/>
              <w:spacing w:line="300" w:lineRule="exact"/>
              <w:rPr>
                <w:rFonts w:ascii="Times New Roman" w:hAnsi="Times New Roman" w:cs="Times New Roman"/>
                <w:color w:val="000000"/>
              </w:rPr>
            </w:pPr>
          </w:p>
          <w:p w14:paraId="6D944820" w14:textId="77777777" w:rsidR="007A15DD" w:rsidRPr="00A172D5" w:rsidRDefault="007A15DD" w:rsidP="007A15DD">
            <w:pPr>
              <w:adjustRightInd w:val="0"/>
              <w:snapToGrid w:val="0"/>
              <w:spacing w:line="300" w:lineRule="exact"/>
              <w:rPr>
                <w:rFonts w:ascii="Times New Roman" w:hAnsi="Times New Roman" w:cs="Times New Roman"/>
                <w:color w:val="000000"/>
              </w:rPr>
            </w:pPr>
          </w:p>
          <w:p w14:paraId="6C9FEF54" w14:textId="77777777" w:rsidR="007A15DD" w:rsidRPr="00A172D5" w:rsidRDefault="007A15DD" w:rsidP="007A15DD">
            <w:pPr>
              <w:adjustRightInd w:val="0"/>
              <w:snapToGrid w:val="0"/>
              <w:spacing w:line="300" w:lineRule="exact"/>
              <w:rPr>
                <w:rFonts w:ascii="Times New Roman" w:hAnsi="Times New Roman" w:cs="Times New Roman"/>
                <w:color w:val="000000"/>
              </w:rPr>
            </w:pPr>
          </w:p>
          <w:p w14:paraId="4EAD6585" w14:textId="77777777" w:rsidR="007A15DD" w:rsidRPr="00A172D5" w:rsidRDefault="007A15DD" w:rsidP="007A15DD">
            <w:pPr>
              <w:adjustRightInd w:val="0"/>
              <w:snapToGrid w:val="0"/>
              <w:spacing w:line="300" w:lineRule="exact"/>
              <w:rPr>
                <w:rFonts w:ascii="Times New Roman" w:eastAsiaTheme="minorEastAsia" w:hAnsi="Times New Roman" w:cs="Times New Roman"/>
                <w:color w:val="000000"/>
              </w:rPr>
            </w:pPr>
          </w:p>
        </w:tc>
      </w:tr>
    </w:tbl>
    <w:p w14:paraId="04939947" w14:textId="6159378D" w:rsidR="002A109F" w:rsidRPr="00A172D5" w:rsidRDefault="008F5BF5" w:rsidP="007155A6">
      <w:pPr>
        <w:rPr>
          <w:rFonts w:ascii="Times New Roman" w:eastAsia="仿宋_GB2312" w:hAnsi="Times New Roman" w:cs="Times New Roman"/>
        </w:rPr>
      </w:pPr>
      <w:r w:rsidRPr="00A172D5">
        <w:rPr>
          <w:rFonts w:ascii="Times New Roman" w:eastAsia="仿宋_GB2312" w:hAnsi="Times New Roman" w:cs="Times New Roman"/>
          <w:noProof/>
        </w:rPr>
        <w:lastRenderedPageBreak/>
        <mc:AlternateContent>
          <mc:Choice Requires="wps">
            <w:drawing>
              <wp:anchor distT="0" distB="0" distL="114300" distR="114300" simplePos="0" relativeHeight="251686400" behindDoc="0" locked="0" layoutInCell="1" allowOverlap="1" wp14:anchorId="59032E4E" wp14:editId="04C053BD">
                <wp:simplePos x="0" y="0"/>
                <wp:positionH relativeFrom="column">
                  <wp:posOffset>2397125</wp:posOffset>
                </wp:positionH>
                <wp:positionV relativeFrom="paragraph">
                  <wp:posOffset>1908175</wp:posOffset>
                </wp:positionV>
                <wp:extent cx="466725" cy="304800"/>
                <wp:effectExtent l="0" t="0" r="0" b="0"/>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28FC73" w14:textId="77777777" w:rsidR="00183AD2" w:rsidRPr="00111AA7" w:rsidRDefault="00183AD2" w:rsidP="002A109F">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032E4E" id="_x0000_t202" coordsize="21600,21600" o:spt="202" path="m,l,21600r21600,l21600,xe">
                <v:stroke joinstyle="miter"/>
                <v:path gradientshapeok="t" o:connecttype="rect"/>
              </v:shapetype>
              <v:shape id="文本框 21" o:spid="_x0000_s1026" type="#_x0000_t202" style="position:absolute;margin-left:188.75pt;margin-top:150.25pt;width:36.75pt;height:2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" filled="f" stroked="f" strokeweight=".5pt">
                <v:textbox>
                  <w:txbxContent>
                    <w:p w14:paraId="2328FC73" w14:textId="77777777" w:rsidR="00183AD2" w:rsidRPr="00111AA7" w:rsidRDefault="00183AD2" w:rsidP="002A109F">
                      <w:pPr>
                        <w:rPr>
                          <w:color w:val="FF0000"/>
                        </w:rPr>
                      </w:pPr>
                    </w:p>
                  </w:txbxContent>
                </v:textbox>
              </v:shape>
            </w:pict>
          </mc:Fallback>
        </mc:AlternateContent>
      </w:r>
      <w:r w:rsidRPr="00A172D5">
        <w:rPr>
          <w:rFonts w:ascii="Times New Roman" w:eastAsia="仿宋_GB2312" w:hAnsi="Times New Roman" w:cs="Times New Roman"/>
          <w:noProof/>
        </w:rPr>
        <mc:AlternateContent>
          <mc:Choice Requires="wps">
            <w:drawing>
              <wp:anchor distT="0" distB="0" distL="114300" distR="114300" simplePos="0" relativeHeight="251685376" behindDoc="0" locked="0" layoutInCell="1" allowOverlap="1" wp14:anchorId="6A145DD8" wp14:editId="2F783DD2">
                <wp:simplePos x="0" y="0"/>
                <wp:positionH relativeFrom="column">
                  <wp:posOffset>2663825</wp:posOffset>
                </wp:positionH>
                <wp:positionV relativeFrom="paragraph">
                  <wp:posOffset>2773045</wp:posOffset>
                </wp:positionV>
                <wp:extent cx="466725" cy="304800"/>
                <wp:effectExtent l="0" t="0" r="0" b="0"/>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4DFF7" w14:textId="77777777" w:rsidR="00183AD2" w:rsidRPr="00111AA7" w:rsidRDefault="00183AD2" w:rsidP="002A109F">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45DD8" id="文本框 20" o:spid="_x0000_s1027" type="#_x0000_t202" style="position:absolute;margin-left:209.75pt;margin-top:218.35pt;width:36.75pt;height:2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" filled="f" stroked="f" strokeweight=".5pt">
                <v:textbox>
                  <w:txbxContent>
                    <w:p w14:paraId="4784DFF7" w14:textId="77777777" w:rsidR="00183AD2" w:rsidRPr="00111AA7" w:rsidRDefault="00183AD2" w:rsidP="002A109F">
                      <w:pPr>
                        <w:rPr>
                          <w:color w:val="FF0000"/>
                        </w:rPr>
                      </w:pPr>
                    </w:p>
                  </w:txbxContent>
                </v:textbox>
              </v:shape>
            </w:pict>
          </mc:Fallback>
        </mc:AlternateContent>
      </w:r>
      <w:r w:rsidRPr="00A172D5">
        <w:rPr>
          <w:rFonts w:ascii="Times New Roman" w:eastAsia="仿宋_GB2312" w:hAnsi="Times New Roman" w:cs="Times New Roman"/>
          <w:noProof/>
        </w:rPr>
        <mc:AlternateContent>
          <mc:Choice Requires="wps">
            <w:drawing>
              <wp:anchor distT="0" distB="0" distL="114300" distR="114300" simplePos="0" relativeHeight="251684352" behindDoc="0" locked="0" layoutInCell="1" allowOverlap="1" wp14:anchorId="2A611CCF" wp14:editId="64034679">
                <wp:simplePos x="0" y="0"/>
                <wp:positionH relativeFrom="column">
                  <wp:posOffset>3323590</wp:posOffset>
                </wp:positionH>
                <wp:positionV relativeFrom="paragraph">
                  <wp:posOffset>2098040</wp:posOffset>
                </wp:positionV>
                <wp:extent cx="466725" cy="304800"/>
                <wp:effectExtent l="0" t="0" r="0" b="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3D391C" w14:textId="77777777" w:rsidR="00183AD2" w:rsidRPr="00111AA7" w:rsidRDefault="00183AD2" w:rsidP="002A109F">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11CCF" id="文本框 19" o:spid="_x0000_s1028" type="#_x0000_t202" style="position:absolute;margin-left:261.7pt;margin-top:165.2pt;width:36.75pt;height:2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" filled="f" stroked="f" strokeweight=".5pt">
                <v:textbox>
                  <w:txbxContent>
                    <w:p w14:paraId="063D391C" w14:textId="77777777" w:rsidR="00183AD2" w:rsidRPr="00111AA7" w:rsidRDefault="00183AD2" w:rsidP="002A109F">
                      <w:pPr>
                        <w:rPr>
                          <w:color w:val="FF0000"/>
                        </w:rPr>
                      </w:pPr>
                    </w:p>
                  </w:txbxContent>
                </v:textbox>
              </v:shape>
            </w:pict>
          </mc:Fallback>
        </mc:AlternateContent>
      </w:r>
      <w:r w:rsidRPr="00A172D5">
        <w:rPr>
          <w:rFonts w:ascii="Times New Roman" w:eastAsia="仿宋_GB2312" w:hAnsi="Times New Roman" w:cs="Times New Roman"/>
          <w:noProof/>
        </w:rPr>
        <mc:AlternateContent>
          <mc:Choice Requires="wps">
            <w:drawing>
              <wp:anchor distT="0" distB="0" distL="114300" distR="114300" simplePos="0" relativeHeight="251680256" behindDoc="0" locked="0" layoutInCell="1" allowOverlap="1" wp14:anchorId="6A9AF5E8" wp14:editId="77FE7028">
                <wp:simplePos x="0" y="0"/>
                <wp:positionH relativeFrom="column">
                  <wp:posOffset>8134350</wp:posOffset>
                </wp:positionH>
                <wp:positionV relativeFrom="paragraph">
                  <wp:posOffset>1320800</wp:posOffset>
                </wp:positionV>
                <wp:extent cx="264795" cy="198120"/>
                <wp:effectExtent l="0" t="0" r="0" b="0"/>
                <wp:wrapNone/>
                <wp:docPr id="1136" name="Text Box 16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FB69A" w14:textId="77777777" w:rsidR="00183AD2" w:rsidRDefault="00183AD2" w:rsidP="002A109F">
                            <w:pPr>
                              <w:jc w:val="center"/>
                              <w:rPr>
                                <w:b/>
                                <w:bCs/>
                                <w:color w:val="000000"/>
                                <w:spacing w:val="-20"/>
                                <w:sz w:val="15"/>
                                <w:szCs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AF5E8" id="Text Box 16658" o:spid="_x0000_s1029" type="#_x0000_t202" style="position:absolute;margin-left:640.5pt;margin-top:104pt;width:20.85pt;height:15.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" filled="f" stroked="f">
                <v:textbox inset="0,0,0,0">
                  <w:txbxContent>
                    <w:p w14:paraId="10CFB69A" w14:textId="77777777" w:rsidR="00183AD2" w:rsidRDefault="00183AD2" w:rsidP="002A109F">
                      <w:pPr>
                        <w:jc w:val="center"/>
                        <w:rPr>
                          <w:b/>
                          <w:bCs/>
                          <w:color w:val="000000"/>
                          <w:spacing w:val="-20"/>
                          <w:sz w:val="15"/>
                          <w:szCs w:val="15"/>
                        </w:rPr>
                      </w:pPr>
                    </w:p>
                  </w:txbxContent>
                </v:textbox>
              </v:shape>
            </w:pict>
          </mc:Fallback>
        </mc:AlternateContent>
      </w:r>
      <w:r w:rsidRPr="00A172D5">
        <w:rPr>
          <w:rFonts w:ascii="Times New Roman" w:eastAsia="仿宋_GB2312" w:hAnsi="Times New Roman" w:cs="Times New Roman"/>
          <w:noProof/>
        </w:rPr>
        <mc:AlternateContent>
          <mc:Choice Requires="wps">
            <w:drawing>
              <wp:anchor distT="0" distB="0" distL="114300" distR="114300" simplePos="0" relativeHeight="251679232" behindDoc="0" locked="0" layoutInCell="1" allowOverlap="1" wp14:anchorId="55D8B4C6" wp14:editId="3DB832B2">
                <wp:simplePos x="0" y="0"/>
                <wp:positionH relativeFrom="column">
                  <wp:posOffset>7651750</wp:posOffset>
                </wp:positionH>
                <wp:positionV relativeFrom="paragraph">
                  <wp:posOffset>1327150</wp:posOffset>
                </wp:positionV>
                <wp:extent cx="88265" cy="198120"/>
                <wp:effectExtent l="0" t="0" r="0" b="0"/>
                <wp:wrapNone/>
                <wp:docPr id="1134" name="Text Box 16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09363" w14:textId="77777777" w:rsidR="00183AD2" w:rsidRDefault="00183AD2" w:rsidP="002A109F">
                            <w:pPr>
                              <w:jc w:val="center"/>
                              <w:rPr>
                                <w:b/>
                                <w:bCs/>
                                <w:color w:val="000000"/>
                                <w:sz w:val="15"/>
                                <w:szCs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8B4C6" id="Text Box 16656" o:spid="_x0000_s1030" type="#_x0000_t202" style="position:absolute;margin-left:602.5pt;margin-top:104.5pt;width:6.95pt;height:15.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" filled="f" stroked="f">
                <v:textbox inset="0,0,0,0">
                  <w:txbxContent>
                    <w:p w14:paraId="1FC09363" w14:textId="77777777" w:rsidR="00183AD2" w:rsidRDefault="00183AD2" w:rsidP="002A109F">
                      <w:pPr>
                        <w:jc w:val="center"/>
                        <w:rPr>
                          <w:b/>
                          <w:bCs/>
                          <w:color w:val="000000"/>
                          <w:sz w:val="15"/>
                          <w:szCs w:val="15"/>
                        </w:rPr>
                      </w:pPr>
                    </w:p>
                  </w:txbxContent>
                </v:textbox>
              </v:shape>
            </w:pict>
          </mc:Fallback>
        </mc:AlternateContent>
      </w:r>
    </w:p>
    <w:sectPr w:rsidR="002A109F" w:rsidRPr="00A172D5" w:rsidSect="007E6EBD">
      <w:pgSz w:w="11907" w:h="16840"/>
      <w:pgMar w:top="1814" w:right="1021" w:bottom="1814" w:left="1134" w:header="851"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B0C64" w14:textId="77777777" w:rsidR="003F386C" w:rsidRPr="006F2230" w:rsidRDefault="003F386C">
      <w:r>
        <w:separator/>
      </w:r>
    </w:p>
  </w:endnote>
  <w:endnote w:type="continuationSeparator" w:id="0">
    <w:p w14:paraId="440E58A8" w14:textId="77777777" w:rsidR="003F386C" w:rsidRPr="006F2230" w:rsidRDefault="003F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体">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Yu Mincho Light">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font>
  <w:font w:name="Wingdings 2">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C5A51" w14:textId="77777777" w:rsidR="00183AD2" w:rsidRDefault="00183AD2">
    <w:pPr>
      <w:pStyle w:val="afa"/>
      <w:framePr w:wrap="around" w:vAnchor="text" w:hAnchor="margin" w:xAlign="center" w:y="1"/>
      <w:rPr>
        <w:rStyle w:val="a7"/>
      </w:rPr>
    </w:pPr>
    <w:r>
      <w:fldChar w:fldCharType="begin"/>
    </w:r>
    <w:r>
      <w:rPr>
        <w:rStyle w:val="a7"/>
      </w:rPr>
      <w:instrText xml:space="preserve">PAGE  </w:instrText>
    </w:r>
    <w:r>
      <w:fldChar w:fldCharType="end"/>
    </w:r>
  </w:p>
  <w:p w14:paraId="4FC1C465" w14:textId="77777777" w:rsidR="00183AD2" w:rsidRDefault="00183AD2">
    <w:pPr>
      <w:pStyle w:val="afa"/>
      <w:jc w:val="center"/>
    </w:pPr>
    <w:r>
      <w:rPr>
        <w:kern w:val="0"/>
        <w:sz w:val="20"/>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01417" w14:textId="77777777" w:rsidR="00183AD2" w:rsidRDefault="00183AD2">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64060"/>
      <w:docPartObj>
        <w:docPartGallery w:val="Page Numbers (Bottom of Page)"/>
        <w:docPartUnique/>
      </w:docPartObj>
    </w:sdtPr>
    <w:sdtEndPr/>
    <w:sdtContent>
      <w:p w14:paraId="555CCE95" w14:textId="77777777" w:rsidR="00183AD2" w:rsidRDefault="00183AD2">
        <w:pPr>
          <w:pStyle w:val="afa"/>
          <w:jc w:val="center"/>
        </w:pPr>
        <w:r>
          <w:fldChar w:fldCharType="begin"/>
        </w:r>
        <w:r>
          <w:instrText>PAGE   \* MERGEFORMAT</w:instrText>
        </w:r>
        <w:r>
          <w:fldChar w:fldCharType="separate"/>
        </w:r>
        <w:r w:rsidRPr="00174548">
          <w:rPr>
            <w:noProof/>
            <w:lang w:val="zh-CN"/>
          </w:rPr>
          <w:t>2</w:t>
        </w:r>
        <w:r>
          <w:rPr>
            <w:noProof/>
            <w:lang w:val="zh-CN"/>
          </w:rPr>
          <w:fldChar w:fldCharType="end"/>
        </w:r>
      </w:p>
    </w:sdtContent>
  </w:sdt>
  <w:p w14:paraId="646DFB59" w14:textId="77777777" w:rsidR="00183AD2" w:rsidRDefault="00183AD2">
    <w:pPr>
      <w:pStyle w:val="af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D94BC" w14:textId="77777777" w:rsidR="00183AD2" w:rsidRDefault="00183AD2">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E25C1" w14:textId="77777777" w:rsidR="003F386C" w:rsidRPr="006F2230" w:rsidRDefault="003F386C">
      <w:r>
        <w:separator/>
      </w:r>
    </w:p>
  </w:footnote>
  <w:footnote w:type="continuationSeparator" w:id="0">
    <w:p w14:paraId="404482F5" w14:textId="77777777" w:rsidR="003F386C" w:rsidRPr="006F2230" w:rsidRDefault="003F3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B33C8" w14:textId="77777777" w:rsidR="00183AD2" w:rsidRDefault="00183AD2" w:rsidP="000F2821">
    <w:pPr>
      <w:pStyle w:val="afc"/>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BE24E" w14:textId="77777777" w:rsidR="00183AD2" w:rsidRDefault="00183AD2">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24F79" w14:textId="77777777" w:rsidR="00183AD2" w:rsidRDefault="00183AD2">
    <w:pPr>
      <w:pStyle w:val="afc"/>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A312B" w14:textId="77777777" w:rsidR="00183AD2" w:rsidRDefault="00183AD2">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C0E33B"/>
    <w:multiLevelType w:val="singleLevel"/>
    <w:tmpl w:val="99C0E33B"/>
    <w:lvl w:ilvl="0">
      <w:start w:val="1"/>
      <w:numFmt w:val="decimal"/>
      <w:lvlText w:val="%1."/>
      <w:lvlJc w:val="left"/>
      <w:pPr>
        <w:tabs>
          <w:tab w:val="left" w:pos="459"/>
        </w:tabs>
      </w:pPr>
    </w:lvl>
  </w:abstractNum>
  <w:abstractNum w:abstractNumId="1" w15:restartNumberingAfterBreak="0">
    <w:nsid w:val="00000001"/>
    <w:multiLevelType w:val="singleLevel"/>
    <w:tmpl w:val="00000001"/>
    <w:lvl w:ilvl="0">
      <w:start w:val="1"/>
      <w:numFmt w:val="japaneseCounting"/>
      <w:lvlText w:val="%1、"/>
      <w:lvlJc w:val="left"/>
      <w:pPr>
        <w:tabs>
          <w:tab w:val="num" w:pos="960"/>
        </w:tabs>
        <w:ind w:left="960" w:hanging="480"/>
      </w:pPr>
      <w:rPr>
        <w:rFonts w:hint="eastAsia"/>
      </w:rPr>
    </w:lvl>
  </w:abstractNum>
  <w:abstractNum w:abstractNumId="2" w15:restartNumberingAfterBreak="0">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15:restartNumberingAfterBreak="0">
    <w:nsid w:val="00000008"/>
    <w:multiLevelType w:val="singleLevel"/>
    <w:tmpl w:val="00000008"/>
    <w:lvl w:ilvl="0">
      <w:start w:val="1"/>
      <w:numFmt w:val="decimal"/>
      <w:lvlText w:val="%1．"/>
      <w:lvlJc w:val="left"/>
      <w:pPr>
        <w:tabs>
          <w:tab w:val="num" w:pos="840"/>
        </w:tabs>
        <w:ind w:left="840" w:hanging="360"/>
      </w:pPr>
      <w:rPr>
        <w:rFonts w:hint="eastAsia"/>
      </w:rPr>
    </w:lvl>
  </w:abstractNum>
  <w:abstractNum w:abstractNumId="4" w15:restartNumberingAfterBreak="0">
    <w:nsid w:val="0FFB309C"/>
    <w:multiLevelType w:val="hybridMultilevel"/>
    <w:tmpl w:val="4CA02E9C"/>
    <w:lvl w:ilvl="0" w:tplc="5274B062">
      <w:start w:val="1"/>
      <w:numFmt w:val="decimal"/>
      <w:lvlText w:val="（%1）"/>
      <w:lvlJc w:val="left"/>
      <w:pPr>
        <w:ind w:left="883" w:hanging="60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3E1577B"/>
    <w:multiLevelType w:val="multilevel"/>
    <w:tmpl w:val="13E1577B"/>
    <w:lvl w:ilvl="0">
      <w:start w:val="1"/>
      <w:numFmt w:val="decimal"/>
      <w:lvlText w:val="%1"/>
      <w:lvlJc w:val="left"/>
      <w:pPr>
        <w:tabs>
          <w:tab w:val="num" w:pos="0"/>
        </w:tabs>
        <w:ind w:left="425" w:hanging="425"/>
      </w:pPr>
    </w:lvl>
    <w:lvl w:ilvl="1">
      <w:start w:val="1"/>
      <w:numFmt w:val="decimal"/>
      <w:lvlText w:val="%1.%2"/>
      <w:lvlJc w:val="left"/>
      <w:pPr>
        <w:tabs>
          <w:tab w:val="num" w:pos="851"/>
        </w:tabs>
        <w:ind w:left="1418" w:hanging="567"/>
      </w:pPr>
    </w:lvl>
    <w:lvl w:ilvl="2">
      <w:start w:val="1"/>
      <w:numFmt w:val="decimal"/>
      <w:lvlText w:val="%1.%2.%3"/>
      <w:lvlJc w:val="left"/>
      <w:pPr>
        <w:tabs>
          <w:tab w:val="num" w:pos="-851"/>
        </w:tabs>
        <w:ind w:left="567" w:hanging="567"/>
      </w:pPr>
    </w:lvl>
    <w:lvl w:ilvl="3">
      <w:start w:val="1"/>
      <w:numFmt w:val="decimal"/>
      <w:lvlText w:val="%1.%2.%3.%4"/>
      <w:lvlJc w:val="left"/>
      <w:pPr>
        <w:tabs>
          <w:tab w:val="num" w:pos="0"/>
        </w:tabs>
        <w:ind w:left="2410" w:hanging="708"/>
      </w:pPr>
      <w:rPr>
        <w:b/>
        <w:color w:val="000000"/>
      </w:rPr>
    </w:lvl>
    <w:lvl w:ilvl="4">
      <w:start w:val="1"/>
      <w:numFmt w:val="decimal"/>
      <w:lvlText w:val="%1.%2.%3.%4.%5"/>
      <w:lvlJc w:val="left"/>
      <w:pPr>
        <w:tabs>
          <w:tab w:val="num" w:pos="0"/>
        </w:tabs>
        <w:ind w:left="2551" w:hanging="850"/>
      </w:pPr>
    </w:lvl>
    <w:lvl w:ilvl="5">
      <w:start w:val="1"/>
      <w:numFmt w:val="decimal"/>
      <w:lvlText w:val="%1.%2.%3.%4.%5.%6"/>
      <w:lvlJc w:val="left"/>
      <w:pPr>
        <w:tabs>
          <w:tab w:val="num" w:pos="0"/>
        </w:tabs>
        <w:ind w:left="3260" w:hanging="1134"/>
      </w:pPr>
    </w:lvl>
    <w:lvl w:ilvl="6">
      <w:start w:val="1"/>
      <w:numFmt w:val="decimal"/>
      <w:lvlText w:val="%1.%2.%3.%4.%5.%6.%7"/>
      <w:lvlJc w:val="left"/>
      <w:pPr>
        <w:tabs>
          <w:tab w:val="num" w:pos="0"/>
        </w:tabs>
        <w:ind w:left="3827" w:hanging="1276"/>
      </w:pPr>
    </w:lvl>
    <w:lvl w:ilvl="7">
      <w:start w:val="1"/>
      <w:numFmt w:val="decimal"/>
      <w:lvlText w:val="%1.%2.%3.%4.%5.%6.%7.%8"/>
      <w:lvlJc w:val="left"/>
      <w:pPr>
        <w:tabs>
          <w:tab w:val="num" w:pos="0"/>
        </w:tabs>
        <w:ind w:left="4394" w:hanging="1418"/>
      </w:pPr>
    </w:lvl>
    <w:lvl w:ilvl="8">
      <w:start w:val="1"/>
      <w:numFmt w:val="decimal"/>
      <w:lvlText w:val="%1.%2.%3.%4.%5.%6.%7.%8.%9"/>
      <w:lvlJc w:val="left"/>
      <w:pPr>
        <w:tabs>
          <w:tab w:val="num" w:pos="0"/>
        </w:tabs>
        <w:ind w:left="5102" w:hanging="1700"/>
      </w:pPr>
    </w:lvl>
  </w:abstractNum>
  <w:abstractNum w:abstractNumId="6" w15:restartNumberingAfterBreak="0">
    <w:nsid w:val="151F6FC7"/>
    <w:multiLevelType w:val="hybridMultilevel"/>
    <w:tmpl w:val="7AC8CB60"/>
    <w:lvl w:ilvl="0" w:tplc="0E1A42F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41788D"/>
    <w:multiLevelType w:val="multilevel"/>
    <w:tmpl w:val="1941788D"/>
    <w:lvl w:ilvl="0">
      <w:start w:val="1"/>
      <w:numFmt w:val="decimal"/>
      <w:lvlText w:val="(%1)"/>
      <w:lvlJc w:val="left"/>
      <w:pPr>
        <w:tabs>
          <w:tab w:val="left" w:pos="0"/>
        </w:tabs>
        <w:ind w:left="980" w:hanging="420"/>
      </w:pPr>
      <w:rPr>
        <w:rFonts w:ascii="Times New Roman" w:eastAsia="仿宋" w:hAnsi="Times New Roman" w:hint="default"/>
        <w:b w:val="0"/>
        <w:i w:val="0"/>
        <w:sz w:val="28"/>
        <w:szCs w:val="28"/>
      </w:rPr>
    </w:lvl>
    <w:lvl w:ilvl="1">
      <w:start w:val="1"/>
      <w:numFmt w:val="lowerLetter"/>
      <w:lvlText w:val="%2)"/>
      <w:lvlJc w:val="left"/>
      <w:pPr>
        <w:tabs>
          <w:tab w:val="left" w:pos="0"/>
        </w:tabs>
        <w:ind w:left="1400" w:hanging="420"/>
      </w:pPr>
    </w:lvl>
    <w:lvl w:ilvl="2">
      <w:start w:val="1"/>
      <w:numFmt w:val="lowerRoman"/>
      <w:lvlText w:val="%3."/>
      <w:lvlJc w:val="right"/>
      <w:pPr>
        <w:tabs>
          <w:tab w:val="left" w:pos="0"/>
        </w:tabs>
        <w:ind w:left="1820" w:hanging="420"/>
      </w:pPr>
    </w:lvl>
    <w:lvl w:ilvl="3">
      <w:start w:val="1"/>
      <w:numFmt w:val="decimal"/>
      <w:lvlText w:val="%4."/>
      <w:lvlJc w:val="left"/>
      <w:pPr>
        <w:tabs>
          <w:tab w:val="left" w:pos="0"/>
        </w:tabs>
        <w:ind w:left="2240" w:hanging="420"/>
      </w:pPr>
    </w:lvl>
    <w:lvl w:ilvl="4">
      <w:start w:val="1"/>
      <w:numFmt w:val="lowerLetter"/>
      <w:lvlText w:val="%5)"/>
      <w:lvlJc w:val="left"/>
      <w:pPr>
        <w:tabs>
          <w:tab w:val="left" w:pos="0"/>
        </w:tabs>
        <w:ind w:left="2660" w:hanging="420"/>
      </w:pPr>
    </w:lvl>
    <w:lvl w:ilvl="5">
      <w:start w:val="1"/>
      <w:numFmt w:val="lowerRoman"/>
      <w:lvlText w:val="%6."/>
      <w:lvlJc w:val="right"/>
      <w:pPr>
        <w:tabs>
          <w:tab w:val="left" w:pos="0"/>
        </w:tabs>
        <w:ind w:left="3080" w:hanging="420"/>
      </w:pPr>
    </w:lvl>
    <w:lvl w:ilvl="6">
      <w:start w:val="1"/>
      <w:numFmt w:val="decimal"/>
      <w:lvlText w:val="%7."/>
      <w:lvlJc w:val="left"/>
      <w:pPr>
        <w:tabs>
          <w:tab w:val="left" w:pos="0"/>
        </w:tabs>
        <w:ind w:left="3500" w:hanging="420"/>
      </w:pPr>
    </w:lvl>
    <w:lvl w:ilvl="7">
      <w:start w:val="1"/>
      <w:numFmt w:val="lowerLetter"/>
      <w:lvlText w:val="%8)"/>
      <w:lvlJc w:val="left"/>
      <w:pPr>
        <w:tabs>
          <w:tab w:val="left" w:pos="0"/>
        </w:tabs>
        <w:ind w:left="3920" w:hanging="420"/>
      </w:pPr>
    </w:lvl>
    <w:lvl w:ilvl="8">
      <w:start w:val="1"/>
      <w:numFmt w:val="lowerRoman"/>
      <w:lvlText w:val="%9."/>
      <w:lvlJc w:val="right"/>
      <w:pPr>
        <w:tabs>
          <w:tab w:val="left" w:pos="0"/>
        </w:tabs>
        <w:ind w:left="4340" w:hanging="420"/>
      </w:pPr>
    </w:lvl>
  </w:abstractNum>
  <w:abstractNum w:abstractNumId="8" w15:restartNumberingAfterBreak="0">
    <w:nsid w:val="1B3B624A"/>
    <w:multiLevelType w:val="multilevel"/>
    <w:tmpl w:val="13BEAF84"/>
    <w:lvl w:ilvl="0">
      <w:start w:val="1"/>
      <w:numFmt w:val="decimal"/>
      <w:lvlText w:val="表4-%1."/>
      <w:lvlJc w:val="left"/>
      <w:pPr>
        <w:tabs>
          <w:tab w:val="num" w:pos="1544"/>
        </w:tabs>
        <w:ind w:left="2356" w:hanging="420"/>
      </w:pPr>
      <w:rPr>
        <w:rFonts w:ascii="Times New Roman" w:hAnsi="Times New Roman" w:cs="Times New Roman" w:hint="default"/>
        <w:sz w:val="28"/>
        <w:szCs w:val="28"/>
        <w:lang w:val="en-US"/>
      </w:rPr>
    </w:lvl>
    <w:lvl w:ilvl="1">
      <w:start w:val="1"/>
      <w:numFmt w:val="lowerLetter"/>
      <w:lvlText w:val="%2)"/>
      <w:lvlJc w:val="left"/>
      <w:pPr>
        <w:tabs>
          <w:tab w:val="num" w:pos="1544"/>
        </w:tabs>
        <w:ind w:left="2946" w:hanging="420"/>
      </w:pPr>
      <w:rPr>
        <w:rFonts w:hint="eastAsia"/>
      </w:rPr>
    </w:lvl>
    <w:lvl w:ilvl="2">
      <w:start w:val="1"/>
      <w:numFmt w:val="lowerRoman"/>
      <w:lvlText w:val="%3."/>
      <w:lvlJc w:val="right"/>
      <w:pPr>
        <w:tabs>
          <w:tab w:val="num" w:pos="1544"/>
        </w:tabs>
        <w:ind w:left="3366" w:hanging="420"/>
      </w:pPr>
      <w:rPr>
        <w:rFonts w:hint="eastAsia"/>
      </w:rPr>
    </w:lvl>
    <w:lvl w:ilvl="3">
      <w:start w:val="1"/>
      <w:numFmt w:val="decimal"/>
      <w:lvlText w:val="%4."/>
      <w:lvlJc w:val="left"/>
      <w:pPr>
        <w:tabs>
          <w:tab w:val="num" w:pos="1544"/>
        </w:tabs>
        <w:ind w:left="3786" w:hanging="420"/>
      </w:pPr>
      <w:rPr>
        <w:rFonts w:hint="eastAsia"/>
      </w:rPr>
    </w:lvl>
    <w:lvl w:ilvl="4">
      <w:start w:val="1"/>
      <w:numFmt w:val="lowerLetter"/>
      <w:lvlText w:val="%5)"/>
      <w:lvlJc w:val="left"/>
      <w:pPr>
        <w:tabs>
          <w:tab w:val="num" w:pos="1544"/>
        </w:tabs>
        <w:ind w:left="4206" w:hanging="420"/>
      </w:pPr>
      <w:rPr>
        <w:rFonts w:hint="eastAsia"/>
      </w:rPr>
    </w:lvl>
    <w:lvl w:ilvl="5">
      <w:start w:val="1"/>
      <w:numFmt w:val="lowerRoman"/>
      <w:lvlText w:val="%6."/>
      <w:lvlJc w:val="right"/>
      <w:pPr>
        <w:tabs>
          <w:tab w:val="num" w:pos="1544"/>
        </w:tabs>
        <w:ind w:left="4626" w:hanging="420"/>
      </w:pPr>
      <w:rPr>
        <w:rFonts w:hint="eastAsia"/>
      </w:rPr>
    </w:lvl>
    <w:lvl w:ilvl="6">
      <w:start w:val="1"/>
      <w:numFmt w:val="decimal"/>
      <w:lvlText w:val="%7."/>
      <w:lvlJc w:val="left"/>
      <w:pPr>
        <w:tabs>
          <w:tab w:val="num" w:pos="1544"/>
        </w:tabs>
        <w:ind w:left="5046" w:hanging="420"/>
      </w:pPr>
      <w:rPr>
        <w:rFonts w:hint="eastAsia"/>
      </w:rPr>
    </w:lvl>
    <w:lvl w:ilvl="7">
      <w:start w:val="1"/>
      <w:numFmt w:val="lowerLetter"/>
      <w:lvlText w:val="%8)"/>
      <w:lvlJc w:val="left"/>
      <w:pPr>
        <w:tabs>
          <w:tab w:val="num" w:pos="1544"/>
        </w:tabs>
        <w:ind w:left="5466" w:hanging="420"/>
      </w:pPr>
      <w:rPr>
        <w:rFonts w:hint="eastAsia"/>
      </w:rPr>
    </w:lvl>
    <w:lvl w:ilvl="8">
      <w:start w:val="1"/>
      <w:numFmt w:val="lowerRoman"/>
      <w:lvlText w:val="%9."/>
      <w:lvlJc w:val="right"/>
      <w:pPr>
        <w:tabs>
          <w:tab w:val="num" w:pos="1544"/>
        </w:tabs>
        <w:ind w:left="5886" w:hanging="420"/>
      </w:pPr>
      <w:rPr>
        <w:rFonts w:hint="eastAsia"/>
      </w:rPr>
    </w:lvl>
  </w:abstractNum>
  <w:abstractNum w:abstractNumId="9" w15:restartNumberingAfterBreak="0">
    <w:nsid w:val="1F9A0576"/>
    <w:multiLevelType w:val="hybridMultilevel"/>
    <w:tmpl w:val="A7588F34"/>
    <w:lvl w:ilvl="0" w:tplc="96720B5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24952995"/>
    <w:multiLevelType w:val="hybridMultilevel"/>
    <w:tmpl w:val="BB98641E"/>
    <w:lvl w:ilvl="0" w:tplc="02E09D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5CD598C"/>
    <w:multiLevelType w:val="hybridMultilevel"/>
    <w:tmpl w:val="74ECF1A2"/>
    <w:lvl w:ilvl="0" w:tplc="D3C27816">
      <w:start w:val="1"/>
      <w:numFmt w:val="decimalEnclosedParen"/>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892104A"/>
    <w:multiLevelType w:val="multilevel"/>
    <w:tmpl w:val="2892104A"/>
    <w:lvl w:ilvl="0">
      <w:start w:val="1"/>
      <w:numFmt w:val="decimal"/>
      <w:suff w:val="nothing"/>
      <w:lvlText w:val="（%1）"/>
      <w:lvlJc w:val="left"/>
      <w:pPr>
        <w:tabs>
          <w:tab w:val="num" w:pos="0"/>
        </w:tabs>
        <w:ind w:left="0" w:firstLine="0"/>
      </w:pPr>
      <w:rPr>
        <w:rFonts w:hint="eastAsia"/>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3" w15:restartNumberingAfterBreak="0">
    <w:nsid w:val="30445918"/>
    <w:multiLevelType w:val="singleLevel"/>
    <w:tmpl w:val="30445918"/>
    <w:lvl w:ilvl="0">
      <w:start w:val="1"/>
      <w:numFmt w:val="decimal"/>
      <w:lvlText w:val="%1．"/>
      <w:lvlJc w:val="left"/>
      <w:pPr>
        <w:tabs>
          <w:tab w:val="num" w:pos="840"/>
        </w:tabs>
        <w:ind w:left="840" w:hanging="360"/>
      </w:pPr>
      <w:rPr>
        <w:rFonts w:hint="eastAsia"/>
      </w:rPr>
    </w:lvl>
  </w:abstractNum>
  <w:abstractNum w:abstractNumId="14" w15:restartNumberingAfterBreak="0">
    <w:nsid w:val="30A0394C"/>
    <w:multiLevelType w:val="multilevel"/>
    <w:tmpl w:val="48D21C98"/>
    <w:lvl w:ilvl="0">
      <w:start w:val="1"/>
      <w:numFmt w:val="decimal"/>
      <w:lvlText w:val="附件%1."/>
      <w:lvlJc w:val="left"/>
      <w:pPr>
        <w:ind w:left="900" w:hanging="420"/>
      </w:pPr>
      <w:rPr>
        <w:rFonts w:hint="eastAsia"/>
      </w:rPr>
    </w:lvl>
    <w:lvl w:ilvl="1">
      <w:start w:val="1"/>
      <w:numFmt w:val="decimal"/>
      <w:lvlText w:val="附件%2."/>
      <w:lvlJc w:val="left"/>
      <w:pPr>
        <w:ind w:left="840" w:hanging="420"/>
      </w:pPr>
      <w:rPr>
        <w:rFonts w:hint="eastAsia"/>
        <w:lang w:val="en-US"/>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11A6A45"/>
    <w:multiLevelType w:val="hybridMultilevel"/>
    <w:tmpl w:val="7D2C5EEC"/>
    <w:lvl w:ilvl="0" w:tplc="8B6ACDC4">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33130E01"/>
    <w:multiLevelType w:val="multilevel"/>
    <w:tmpl w:val="33130E01"/>
    <w:lvl w:ilvl="0">
      <w:start w:val="5"/>
      <w:numFmt w:val="decimal"/>
      <w:lvlText w:val="%1"/>
      <w:lvlJc w:val="left"/>
      <w:pPr>
        <w:tabs>
          <w:tab w:val="left" w:pos="0"/>
        </w:tabs>
        <w:ind w:left="425" w:hanging="425"/>
      </w:pPr>
      <w:rPr>
        <w:rFonts w:hint="eastAsia"/>
      </w:rPr>
    </w:lvl>
    <w:lvl w:ilvl="1">
      <w:start w:val="1"/>
      <w:numFmt w:val="decimal"/>
      <w:lvlText w:val="%1.%2"/>
      <w:lvlJc w:val="left"/>
      <w:pPr>
        <w:tabs>
          <w:tab w:val="left" w:pos="851"/>
        </w:tabs>
        <w:ind w:left="1418" w:hanging="567"/>
      </w:pPr>
      <w:rPr>
        <w:rFonts w:hint="eastAsia"/>
      </w:rPr>
    </w:lvl>
    <w:lvl w:ilvl="2">
      <w:start w:val="1"/>
      <w:numFmt w:val="decimal"/>
      <w:lvlText w:val="%1.%2.%3"/>
      <w:lvlJc w:val="left"/>
      <w:pPr>
        <w:tabs>
          <w:tab w:val="left" w:pos="-851"/>
        </w:tabs>
        <w:ind w:left="567" w:hanging="567"/>
      </w:pPr>
      <w:rPr>
        <w:rFonts w:hint="eastAsia"/>
      </w:rPr>
    </w:lvl>
    <w:lvl w:ilvl="3">
      <w:start w:val="1"/>
      <w:numFmt w:val="decimal"/>
      <w:lvlText w:val="%1.%2.%3.%4"/>
      <w:lvlJc w:val="left"/>
      <w:pPr>
        <w:tabs>
          <w:tab w:val="left" w:pos="0"/>
        </w:tabs>
        <w:ind w:left="2410" w:hanging="708"/>
      </w:pPr>
      <w:rPr>
        <w:rFonts w:hint="eastAsia"/>
        <w:b/>
        <w:color w:val="000000"/>
      </w:rPr>
    </w:lvl>
    <w:lvl w:ilvl="4">
      <w:start w:val="1"/>
      <w:numFmt w:val="decimal"/>
      <w:lvlText w:val="%1.%2.%3.%4.%5"/>
      <w:lvlJc w:val="left"/>
      <w:pPr>
        <w:tabs>
          <w:tab w:val="left" w:pos="0"/>
        </w:tabs>
        <w:ind w:left="2551" w:hanging="850"/>
      </w:pPr>
      <w:rPr>
        <w:rFonts w:hint="eastAsia"/>
      </w:rPr>
    </w:lvl>
    <w:lvl w:ilvl="5">
      <w:start w:val="1"/>
      <w:numFmt w:val="decimal"/>
      <w:lvlText w:val="%1.%2.%3.%4.%5.%6"/>
      <w:lvlJc w:val="left"/>
      <w:pPr>
        <w:tabs>
          <w:tab w:val="left" w:pos="0"/>
        </w:tabs>
        <w:ind w:left="3260" w:hanging="1134"/>
      </w:pPr>
      <w:rPr>
        <w:rFonts w:hint="eastAsia"/>
      </w:rPr>
    </w:lvl>
    <w:lvl w:ilvl="6">
      <w:start w:val="1"/>
      <w:numFmt w:val="decimal"/>
      <w:lvlText w:val="%1.%2.%3.%4.%5.%6.%7"/>
      <w:lvlJc w:val="left"/>
      <w:pPr>
        <w:tabs>
          <w:tab w:val="left" w:pos="0"/>
        </w:tabs>
        <w:ind w:left="3827" w:hanging="1276"/>
      </w:pPr>
      <w:rPr>
        <w:rFonts w:hint="eastAsia"/>
      </w:rPr>
    </w:lvl>
    <w:lvl w:ilvl="7">
      <w:start w:val="1"/>
      <w:numFmt w:val="decimal"/>
      <w:lvlText w:val="%1.%2.%3.%4.%5.%6.%7.%8"/>
      <w:lvlJc w:val="left"/>
      <w:pPr>
        <w:tabs>
          <w:tab w:val="left" w:pos="0"/>
        </w:tabs>
        <w:ind w:left="4394" w:hanging="1418"/>
      </w:pPr>
      <w:rPr>
        <w:rFonts w:hint="eastAsia"/>
      </w:rPr>
    </w:lvl>
    <w:lvl w:ilvl="8">
      <w:start w:val="1"/>
      <w:numFmt w:val="decimal"/>
      <w:lvlText w:val="%1.%2.%3.%4.%5.%6.%7.%8.%9"/>
      <w:lvlJc w:val="left"/>
      <w:pPr>
        <w:tabs>
          <w:tab w:val="left" w:pos="0"/>
        </w:tabs>
        <w:ind w:left="5102" w:hanging="1700"/>
      </w:pPr>
      <w:rPr>
        <w:rFonts w:hint="eastAsia"/>
      </w:rPr>
    </w:lvl>
  </w:abstractNum>
  <w:abstractNum w:abstractNumId="17" w15:restartNumberingAfterBreak="0">
    <w:nsid w:val="33EB771E"/>
    <w:multiLevelType w:val="multilevel"/>
    <w:tmpl w:val="33EB771E"/>
    <w:lvl w:ilvl="0">
      <w:start w:val="1"/>
      <w:numFmt w:val="decimal"/>
      <w:lvlText w:val="(%1)"/>
      <w:lvlJc w:val="left"/>
      <w:pPr>
        <w:tabs>
          <w:tab w:val="num" w:pos="840"/>
        </w:tabs>
        <w:ind w:left="840" w:hanging="360"/>
      </w:pPr>
      <w:rPr>
        <w:rFonts w:ascii="宋体" w:hAnsi="宋体"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8" w15:restartNumberingAfterBreak="0">
    <w:nsid w:val="37FB4924"/>
    <w:multiLevelType w:val="singleLevel"/>
    <w:tmpl w:val="37FB4924"/>
    <w:lvl w:ilvl="0">
      <w:start w:val="1"/>
      <w:numFmt w:val="japaneseCounting"/>
      <w:lvlText w:val="%1、"/>
      <w:lvlJc w:val="left"/>
      <w:pPr>
        <w:tabs>
          <w:tab w:val="num" w:pos="960"/>
        </w:tabs>
        <w:ind w:left="960" w:hanging="480"/>
      </w:pPr>
      <w:rPr>
        <w:rFonts w:hint="eastAsia"/>
      </w:rPr>
    </w:lvl>
  </w:abstractNum>
  <w:abstractNum w:abstractNumId="19" w15:restartNumberingAfterBreak="0">
    <w:nsid w:val="38C51E92"/>
    <w:multiLevelType w:val="multilevel"/>
    <w:tmpl w:val="38C51E92"/>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3C3747D9"/>
    <w:multiLevelType w:val="hybridMultilevel"/>
    <w:tmpl w:val="AC06DD0E"/>
    <w:lvl w:ilvl="0" w:tplc="964A0EA8">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C5B2B77"/>
    <w:multiLevelType w:val="hybridMultilevel"/>
    <w:tmpl w:val="7EBA25C0"/>
    <w:lvl w:ilvl="0" w:tplc="37C272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ED6584A"/>
    <w:multiLevelType w:val="hybridMultilevel"/>
    <w:tmpl w:val="0688EFD0"/>
    <w:lvl w:ilvl="0" w:tplc="CEEE0D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0942BEE"/>
    <w:multiLevelType w:val="hybridMultilevel"/>
    <w:tmpl w:val="3D6A7CDC"/>
    <w:lvl w:ilvl="0" w:tplc="8EC45F9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50D4891"/>
    <w:multiLevelType w:val="hybridMultilevel"/>
    <w:tmpl w:val="E20C6BEA"/>
    <w:lvl w:ilvl="0" w:tplc="92401FB6">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04D5FFF"/>
    <w:multiLevelType w:val="multilevel"/>
    <w:tmpl w:val="188874BC"/>
    <w:lvl w:ilvl="0">
      <w:start w:val="1"/>
      <w:numFmt w:val="decimal"/>
      <w:suff w:val="nothing"/>
      <w:lvlText w:val="（%1）"/>
      <w:lvlJc w:val="left"/>
      <w:pPr>
        <w:ind w:left="0" w:firstLine="0"/>
      </w:pPr>
      <w:rPr>
        <w:rFonts w:ascii="Times New Roman" w:hAnsi="Times New Roman" w:cs="Times New Roman" w:hint="default"/>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5ADA1DB"/>
    <w:multiLevelType w:val="singleLevel"/>
    <w:tmpl w:val="55ADA1DB"/>
    <w:lvl w:ilvl="0">
      <w:start w:val="4"/>
      <w:numFmt w:val="decimal"/>
      <w:suff w:val="nothing"/>
      <w:lvlText w:val="%1、"/>
      <w:lvlJc w:val="left"/>
    </w:lvl>
  </w:abstractNum>
  <w:abstractNum w:abstractNumId="27" w15:restartNumberingAfterBreak="0">
    <w:nsid w:val="55B6E623"/>
    <w:multiLevelType w:val="singleLevel"/>
    <w:tmpl w:val="55B6E623"/>
    <w:lvl w:ilvl="0">
      <w:start w:val="4"/>
      <w:numFmt w:val="chineseCounting"/>
      <w:suff w:val="nothing"/>
      <w:lvlText w:val="%1、"/>
      <w:lvlJc w:val="left"/>
    </w:lvl>
  </w:abstractNum>
  <w:abstractNum w:abstractNumId="28" w15:restartNumberingAfterBreak="0">
    <w:nsid w:val="55B6EADA"/>
    <w:multiLevelType w:val="singleLevel"/>
    <w:tmpl w:val="55B6EADA"/>
    <w:lvl w:ilvl="0">
      <w:start w:val="1"/>
      <w:numFmt w:val="decimal"/>
      <w:suff w:val="nothing"/>
      <w:lvlText w:val="%1."/>
      <w:lvlJc w:val="left"/>
    </w:lvl>
  </w:abstractNum>
  <w:abstractNum w:abstractNumId="29" w15:restartNumberingAfterBreak="0">
    <w:nsid w:val="55B725A0"/>
    <w:multiLevelType w:val="singleLevel"/>
    <w:tmpl w:val="55B725A0"/>
    <w:lvl w:ilvl="0">
      <w:start w:val="2"/>
      <w:numFmt w:val="chineseCounting"/>
      <w:suff w:val="nothing"/>
      <w:lvlText w:val="%1、"/>
      <w:lvlJc w:val="left"/>
    </w:lvl>
  </w:abstractNum>
  <w:abstractNum w:abstractNumId="30" w15:restartNumberingAfterBreak="0">
    <w:nsid w:val="5804D084"/>
    <w:multiLevelType w:val="singleLevel"/>
    <w:tmpl w:val="5804D084"/>
    <w:lvl w:ilvl="0">
      <w:start w:val="1"/>
      <w:numFmt w:val="chineseCounting"/>
      <w:suff w:val="nothing"/>
      <w:lvlText w:val="%1、"/>
      <w:lvlJc w:val="left"/>
    </w:lvl>
  </w:abstractNum>
  <w:abstractNum w:abstractNumId="31" w15:restartNumberingAfterBreak="0">
    <w:nsid w:val="598168A5"/>
    <w:multiLevelType w:val="singleLevel"/>
    <w:tmpl w:val="598168A5"/>
    <w:lvl w:ilvl="0">
      <w:start w:val="1"/>
      <w:numFmt w:val="decimal"/>
      <w:suff w:val="nothing"/>
      <w:lvlText w:val="%1、"/>
      <w:lvlJc w:val="left"/>
    </w:lvl>
  </w:abstractNum>
  <w:abstractNum w:abstractNumId="32" w15:restartNumberingAfterBreak="0">
    <w:nsid w:val="59E5A604"/>
    <w:multiLevelType w:val="singleLevel"/>
    <w:tmpl w:val="59E5A604"/>
    <w:lvl w:ilvl="0">
      <w:start w:val="2"/>
      <w:numFmt w:val="decimal"/>
      <w:suff w:val="nothing"/>
      <w:lvlText w:val="%1、"/>
      <w:lvlJc w:val="left"/>
      <w:pPr>
        <w:ind w:left="142" w:firstLine="0"/>
      </w:pPr>
    </w:lvl>
  </w:abstractNum>
  <w:abstractNum w:abstractNumId="33" w15:restartNumberingAfterBreak="0">
    <w:nsid w:val="5C0B5524"/>
    <w:multiLevelType w:val="multilevel"/>
    <w:tmpl w:val="5C0B5524"/>
    <w:lvl w:ilvl="0">
      <w:start w:val="1"/>
      <w:numFmt w:val="decimalEnclosedCircle"/>
      <w:lvlText w:val="%1"/>
      <w:lvlJc w:val="left"/>
      <w:pPr>
        <w:ind w:left="897" w:hanging="360"/>
      </w:pPr>
      <w:rPr>
        <w:rFonts w:ascii="宋体" w:eastAsia="宋体" w:hAnsi="宋体" w:cs="宋体" w:hint="default"/>
      </w:rPr>
    </w:lvl>
    <w:lvl w:ilvl="1">
      <w:start w:val="1"/>
      <w:numFmt w:val="lowerLetter"/>
      <w:lvlText w:val="%2)"/>
      <w:lvlJc w:val="left"/>
      <w:pPr>
        <w:ind w:left="1377" w:hanging="420"/>
      </w:pPr>
    </w:lvl>
    <w:lvl w:ilvl="2">
      <w:start w:val="1"/>
      <w:numFmt w:val="lowerRoman"/>
      <w:lvlText w:val="%3."/>
      <w:lvlJc w:val="right"/>
      <w:pPr>
        <w:ind w:left="1797" w:hanging="420"/>
      </w:pPr>
    </w:lvl>
    <w:lvl w:ilvl="3">
      <w:start w:val="1"/>
      <w:numFmt w:val="decimal"/>
      <w:lvlText w:val="%4."/>
      <w:lvlJc w:val="left"/>
      <w:pPr>
        <w:ind w:left="2217" w:hanging="420"/>
      </w:pPr>
    </w:lvl>
    <w:lvl w:ilvl="4">
      <w:start w:val="1"/>
      <w:numFmt w:val="lowerLetter"/>
      <w:lvlText w:val="%5)"/>
      <w:lvlJc w:val="left"/>
      <w:pPr>
        <w:ind w:left="2637" w:hanging="420"/>
      </w:pPr>
    </w:lvl>
    <w:lvl w:ilvl="5">
      <w:start w:val="1"/>
      <w:numFmt w:val="lowerRoman"/>
      <w:lvlText w:val="%6."/>
      <w:lvlJc w:val="right"/>
      <w:pPr>
        <w:ind w:left="3057" w:hanging="420"/>
      </w:pPr>
    </w:lvl>
    <w:lvl w:ilvl="6">
      <w:start w:val="1"/>
      <w:numFmt w:val="decimal"/>
      <w:lvlText w:val="%7."/>
      <w:lvlJc w:val="left"/>
      <w:pPr>
        <w:ind w:left="3477" w:hanging="420"/>
      </w:pPr>
    </w:lvl>
    <w:lvl w:ilvl="7">
      <w:start w:val="1"/>
      <w:numFmt w:val="lowerLetter"/>
      <w:lvlText w:val="%8)"/>
      <w:lvlJc w:val="left"/>
      <w:pPr>
        <w:ind w:left="3897" w:hanging="420"/>
      </w:pPr>
    </w:lvl>
    <w:lvl w:ilvl="8">
      <w:start w:val="1"/>
      <w:numFmt w:val="lowerRoman"/>
      <w:lvlText w:val="%9."/>
      <w:lvlJc w:val="right"/>
      <w:pPr>
        <w:ind w:left="4317" w:hanging="420"/>
      </w:pPr>
    </w:lvl>
  </w:abstractNum>
  <w:abstractNum w:abstractNumId="34" w15:restartNumberingAfterBreak="0">
    <w:nsid w:val="5E7B6E3C"/>
    <w:multiLevelType w:val="hybridMultilevel"/>
    <w:tmpl w:val="E5C8D304"/>
    <w:lvl w:ilvl="0" w:tplc="89B6A10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EF11CDA"/>
    <w:multiLevelType w:val="hybridMultilevel"/>
    <w:tmpl w:val="D51E629C"/>
    <w:lvl w:ilvl="0" w:tplc="D0BAF998">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6" w15:restartNumberingAfterBreak="0">
    <w:nsid w:val="676013BD"/>
    <w:multiLevelType w:val="hybridMultilevel"/>
    <w:tmpl w:val="14F4310C"/>
    <w:lvl w:ilvl="0" w:tplc="F058E0DC">
      <w:start w:val="1"/>
      <w:numFmt w:val="decimal"/>
      <w:lvlText w:val="（%1）"/>
      <w:lvlJc w:val="left"/>
      <w:pPr>
        <w:ind w:left="1080" w:hanging="84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7" w15:restartNumberingAfterBreak="0">
    <w:nsid w:val="68665814"/>
    <w:multiLevelType w:val="hybridMultilevel"/>
    <w:tmpl w:val="AB566FF8"/>
    <w:lvl w:ilvl="0" w:tplc="B420B34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8" w15:restartNumberingAfterBreak="0">
    <w:nsid w:val="68E55B2A"/>
    <w:multiLevelType w:val="hybridMultilevel"/>
    <w:tmpl w:val="264A2A88"/>
    <w:lvl w:ilvl="0" w:tplc="FA70581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15:restartNumberingAfterBreak="0">
    <w:nsid w:val="6B155927"/>
    <w:multiLevelType w:val="hybridMultilevel"/>
    <w:tmpl w:val="3D425A4E"/>
    <w:lvl w:ilvl="0" w:tplc="24A8B1E6">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40" w15:restartNumberingAfterBreak="0">
    <w:nsid w:val="6B1E3421"/>
    <w:multiLevelType w:val="multilevel"/>
    <w:tmpl w:val="6B1E3421"/>
    <w:lvl w:ilvl="0">
      <w:start w:val="1"/>
      <w:numFmt w:val="chineseCountingThousand"/>
      <w:lvlText w:val="第%1章"/>
      <w:lvlJc w:val="left"/>
      <w:pPr>
        <w:tabs>
          <w:tab w:val="num" w:pos="0"/>
        </w:tabs>
        <w:ind w:left="0" w:firstLine="0"/>
      </w:pPr>
      <w:rPr>
        <w:rFonts w:ascii="Times New Roman" w:eastAsia="黑体" w:hAnsi="Times New Roman" w:cs="Times New Roman" w:hint="default"/>
        <w:b/>
        <w:bCs/>
        <w:i w:val="0"/>
        <w:iCs w:val="0"/>
        <w:sz w:val="36"/>
        <w:szCs w:val="36"/>
      </w:rPr>
    </w:lvl>
    <w:lvl w:ilvl="1">
      <w:start w:val="1"/>
      <w:numFmt w:val="decimal"/>
      <w:isLgl/>
      <w:lvlText w:val="%1.%2"/>
      <w:lvlJc w:val="left"/>
      <w:pPr>
        <w:tabs>
          <w:tab w:val="num" w:pos="0"/>
        </w:tabs>
        <w:ind w:left="0" w:firstLine="0"/>
      </w:pPr>
      <w:rPr>
        <w:rFonts w:ascii="Times New Roman" w:eastAsia="黑体" w:hAnsi="Times New Roman" w:cs="Times New Roman" w:hint="default"/>
        <w:b/>
        <w:bCs/>
        <w:i w:val="0"/>
        <w:iCs w:val="0"/>
        <w:sz w:val="30"/>
        <w:szCs w:val="30"/>
      </w:rPr>
    </w:lvl>
    <w:lvl w:ilvl="2">
      <w:start w:val="1"/>
      <w:numFmt w:val="decimal"/>
      <w:isLgl/>
      <w:lvlText w:val="%1.%2.%3"/>
      <w:lvlJc w:val="left"/>
      <w:pPr>
        <w:tabs>
          <w:tab w:val="num" w:pos="0"/>
        </w:tabs>
        <w:ind w:left="0" w:firstLine="0"/>
      </w:pPr>
      <w:rPr>
        <w:rFonts w:ascii="Times New Roman" w:eastAsia="宋体" w:hAnsi="Times New Roman" w:cs="Times New Roman" w:hint="eastAsia"/>
        <w:b w:val="0"/>
        <w:bCs w:val="0"/>
        <w:i w:val="0"/>
        <w:iCs w:val="0"/>
        <w:caps w:val="0"/>
        <w:smallCaps w:val="0"/>
        <w:color w:val="000000"/>
        <w:spacing w:val="0"/>
      </w:rPr>
    </w:lvl>
    <w:lvl w:ilvl="3">
      <w:start w:val="1"/>
      <w:numFmt w:val="decimal"/>
      <w:isLgl/>
      <w:lvlText w:val="%1.%2.%3.%4"/>
      <w:lvlJc w:val="left"/>
      <w:pPr>
        <w:tabs>
          <w:tab w:val="num" w:pos="0"/>
        </w:tabs>
        <w:ind w:left="0" w:firstLine="0"/>
      </w:pPr>
      <w:rPr>
        <w:rFonts w:ascii="Times New Roman" w:eastAsia="黑体" w:hAnsi="Times New Roman" w:cs="Times New Roman" w:hint="default"/>
        <w:b w:val="0"/>
        <w:bCs w:val="0"/>
        <w:i w:val="0"/>
        <w:iCs w:val="0"/>
        <w:sz w:val="24"/>
        <w:szCs w:val="24"/>
      </w:rPr>
    </w:lvl>
    <w:lvl w:ilvl="4">
      <w:start w:val="1"/>
      <w:numFmt w:val="decimal"/>
      <w:lvlText w:val="%1.%2.%3.%4.%5"/>
      <w:lvlJc w:val="left"/>
      <w:pPr>
        <w:tabs>
          <w:tab w:val="num" w:pos="0"/>
        </w:tabs>
        <w:ind w:left="0" w:firstLine="0"/>
      </w:pPr>
      <w:rPr>
        <w:rFonts w:ascii="宋体" w:eastAsia="宋体" w:hAnsi="宋体" w:hint="eastAsia"/>
      </w:rPr>
    </w:lvl>
    <w:lvl w:ilvl="5">
      <w:start w:val="1"/>
      <w:numFmt w:val="decimal"/>
      <w:lvlText w:val="%1.%2.%3.%4.%5.%6"/>
      <w:lvlJc w:val="left"/>
      <w:pPr>
        <w:tabs>
          <w:tab w:val="num" w:pos="0"/>
        </w:tabs>
        <w:ind w:left="0" w:firstLine="0"/>
      </w:pPr>
      <w:rPr>
        <w:rFonts w:ascii="宋体" w:eastAsia="宋体" w:hAnsi="宋体" w:hint="eastAsia"/>
      </w:rPr>
    </w:lvl>
    <w:lvl w:ilvl="6">
      <w:start w:val="1"/>
      <w:numFmt w:val="decimal"/>
      <w:lvlText w:val="%1.%2.%3.%4.%5.%6.%7"/>
      <w:lvlJc w:val="left"/>
      <w:pPr>
        <w:tabs>
          <w:tab w:val="num" w:pos="0"/>
        </w:tabs>
        <w:ind w:left="0" w:firstLine="0"/>
      </w:pPr>
      <w:rPr>
        <w:rFonts w:ascii="宋体" w:eastAsia="宋体" w:hAnsi="宋体" w:hint="eastAsia"/>
      </w:rPr>
    </w:lvl>
    <w:lvl w:ilvl="7">
      <w:start w:val="1"/>
      <w:numFmt w:val="decimal"/>
      <w:lvlText w:val="%1.%2.%3.%4.%5.%6.%7.%8"/>
      <w:lvlJc w:val="left"/>
      <w:pPr>
        <w:tabs>
          <w:tab w:val="num" w:pos="0"/>
        </w:tabs>
        <w:ind w:left="0" w:firstLine="0"/>
      </w:pPr>
      <w:rPr>
        <w:rFonts w:ascii="宋体" w:eastAsia="宋体" w:hAnsi="宋体" w:hint="eastAsia"/>
      </w:rPr>
    </w:lvl>
    <w:lvl w:ilvl="8">
      <w:start w:val="1"/>
      <w:numFmt w:val="decimal"/>
      <w:lvlText w:val="%1.%2.%3.%4.%5.%6.%7.%8.%9"/>
      <w:lvlJc w:val="left"/>
      <w:pPr>
        <w:tabs>
          <w:tab w:val="num" w:pos="0"/>
        </w:tabs>
        <w:ind w:left="0" w:firstLine="0"/>
      </w:pPr>
      <w:rPr>
        <w:rFonts w:ascii="宋体" w:eastAsia="宋体" w:hAnsi="宋体" w:hint="eastAsia"/>
      </w:rPr>
    </w:lvl>
  </w:abstractNum>
  <w:abstractNum w:abstractNumId="41" w15:restartNumberingAfterBreak="0">
    <w:nsid w:val="6E464E29"/>
    <w:multiLevelType w:val="hybridMultilevel"/>
    <w:tmpl w:val="044C4D40"/>
    <w:lvl w:ilvl="0" w:tplc="858E0CB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1BA2D1D"/>
    <w:multiLevelType w:val="hybridMultilevel"/>
    <w:tmpl w:val="31B8EB3A"/>
    <w:lvl w:ilvl="0" w:tplc="68E8F39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15:restartNumberingAfterBreak="0">
    <w:nsid w:val="7412366F"/>
    <w:multiLevelType w:val="hybridMultilevel"/>
    <w:tmpl w:val="83806448"/>
    <w:lvl w:ilvl="0" w:tplc="FCFA998E">
      <w:start w:val="1"/>
      <w:numFmt w:val="decimal"/>
      <w:lvlText w:val="%1、"/>
      <w:lvlJc w:val="left"/>
      <w:pPr>
        <w:ind w:left="375" w:hanging="375"/>
      </w:pPr>
      <w:rPr>
        <w:rFonts w:ascii="Times New Roman" w:eastAsia="宋体" w:hAnsi="Times New Roman" w:hint="default"/>
        <w:b/>
        <w:color w:val="auto"/>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B680573"/>
    <w:multiLevelType w:val="hybridMultilevel"/>
    <w:tmpl w:val="A52028D0"/>
    <w:lvl w:ilvl="0" w:tplc="77BCD178">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26"/>
  </w:num>
  <w:num w:numId="3">
    <w:abstractNumId w:val="27"/>
  </w:num>
  <w:num w:numId="4">
    <w:abstractNumId w:val="28"/>
  </w:num>
  <w:num w:numId="5">
    <w:abstractNumId w:val="29"/>
  </w:num>
  <w:num w:numId="6">
    <w:abstractNumId w:val="18"/>
  </w:num>
  <w:num w:numId="7">
    <w:abstractNumId w:val="13"/>
  </w:num>
  <w:num w:numId="8">
    <w:abstractNumId w:val="39"/>
  </w:num>
  <w:num w:numId="9">
    <w:abstractNumId w:val="44"/>
  </w:num>
  <w:num w:numId="10">
    <w:abstractNumId w:val="17"/>
  </w:num>
  <w:num w:numId="11">
    <w:abstractNumId w:val="35"/>
  </w:num>
  <w:num w:numId="12">
    <w:abstractNumId w:val="8"/>
  </w:num>
  <w:num w:numId="13">
    <w:abstractNumId w:val="3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5"/>
  </w:num>
  <w:num w:numId="17">
    <w:abstractNumId w:val="30"/>
  </w:num>
  <w:num w:numId="18">
    <w:abstractNumId w:val="9"/>
  </w:num>
  <w:num w:numId="19">
    <w:abstractNumId w:val="2"/>
  </w:num>
  <w:num w:numId="20">
    <w:abstractNumId w:val="16"/>
  </w:num>
  <w:num w:numId="21">
    <w:abstractNumId w:val="1"/>
  </w:num>
  <w:num w:numId="22">
    <w:abstractNumId w:val="14"/>
  </w:num>
  <w:num w:numId="23">
    <w:abstractNumId w:val="3"/>
  </w:num>
  <w:num w:numId="24">
    <w:abstractNumId w:val="7"/>
  </w:num>
  <w:num w:numId="25">
    <w:abstractNumId w:val="12"/>
  </w:num>
  <w:num w:numId="26">
    <w:abstractNumId w:val="11"/>
  </w:num>
  <w:num w:numId="27">
    <w:abstractNumId w:val="43"/>
  </w:num>
  <w:num w:numId="28">
    <w:abstractNumId w:val="34"/>
  </w:num>
  <w:num w:numId="29">
    <w:abstractNumId w:val="21"/>
  </w:num>
  <w:num w:numId="30">
    <w:abstractNumId w:val="15"/>
  </w:num>
  <w:num w:numId="31">
    <w:abstractNumId w:val="38"/>
  </w:num>
  <w:num w:numId="32">
    <w:abstractNumId w:val="33"/>
  </w:num>
  <w:num w:numId="33">
    <w:abstractNumId w:val="32"/>
    <w:lvlOverride w:ilvl="0">
      <w:startOverride w:val="2"/>
    </w:lvlOverride>
  </w:num>
  <w:num w:numId="34">
    <w:abstractNumId w:val="37"/>
  </w:num>
  <w:num w:numId="35">
    <w:abstractNumId w:val="36"/>
  </w:num>
  <w:num w:numId="36">
    <w:abstractNumId w:val="23"/>
  </w:num>
  <w:num w:numId="37">
    <w:abstractNumId w:val="41"/>
  </w:num>
  <w:num w:numId="38">
    <w:abstractNumId w:val="6"/>
  </w:num>
  <w:num w:numId="39">
    <w:abstractNumId w:val="4"/>
  </w:num>
  <w:num w:numId="40">
    <w:abstractNumId w:val="20"/>
  </w:num>
  <w:num w:numId="41">
    <w:abstractNumId w:val="24"/>
  </w:num>
  <w:num w:numId="42">
    <w:abstractNumId w:val="0"/>
  </w:num>
  <w:num w:numId="43">
    <w:abstractNumId w:val="42"/>
  </w:num>
  <w:num w:numId="44">
    <w:abstractNumId w:val="10"/>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2"/>
  <w:noPunctuationKerning/>
  <w:characterSpacingControl w:val="compressPunctuation"/>
  <w:doNotValidateAgainstSchema/>
  <w:doNotDemarcateInvalidXml/>
  <w:hdrShapeDefaults>
    <o:shapedefaults v:ext="edit" spidmax="2049" fill="f" fillcolor="#9cbee0">
      <v:fill color="#9cbee0" color2="#bbd5f0" on="f"/>
      <v:stroke weight="1.25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01"/>
    <w:rsid w:val="0000059F"/>
    <w:rsid w:val="00000717"/>
    <w:rsid w:val="000011ED"/>
    <w:rsid w:val="00001452"/>
    <w:rsid w:val="000016C6"/>
    <w:rsid w:val="00001A0D"/>
    <w:rsid w:val="0000208C"/>
    <w:rsid w:val="000020CA"/>
    <w:rsid w:val="00002761"/>
    <w:rsid w:val="000029B8"/>
    <w:rsid w:val="00003A29"/>
    <w:rsid w:val="00003AC9"/>
    <w:rsid w:val="000040B1"/>
    <w:rsid w:val="0000584F"/>
    <w:rsid w:val="000059B2"/>
    <w:rsid w:val="00005C3B"/>
    <w:rsid w:val="00005D1E"/>
    <w:rsid w:val="00006EC9"/>
    <w:rsid w:val="00007052"/>
    <w:rsid w:val="00007756"/>
    <w:rsid w:val="000102DF"/>
    <w:rsid w:val="000106FF"/>
    <w:rsid w:val="000109A0"/>
    <w:rsid w:val="00010B14"/>
    <w:rsid w:val="00011112"/>
    <w:rsid w:val="0001128E"/>
    <w:rsid w:val="00011328"/>
    <w:rsid w:val="00011382"/>
    <w:rsid w:val="0001191F"/>
    <w:rsid w:val="00011CCF"/>
    <w:rsid w:val="00012374"/>
    <w:rsid w:val="000129C3"/>
    <w:rsid w:val="00012C80"/>
    <w:rsid w:val="00012F3F"/>
    <w:rsid w:val="000135EC"/>
    <w:rsid w:val="00013BF5"/>
    <w:rsid w:val="00014062"/>
    <w:rsid w:val="0001422E"/>
    <w:rsid w:val="000142E1"/>
    <w:rsid w:val="000147F4"/>
    <w:rsid w:val="00014C80"/>
    <w:rsid w:val="0001550F"/>
    <w:rsid w:val="0001576D"/>
    <w:rsid w:val="00015A8E"/>
    <w:rsid w:val="00015ECA"/>
    <w:rsid w:val="00016327"/>
    <w:rsid w:val="00016E5A"/>
    <w:rsid w:val="00016FE3"/>
    <w:rsid w:val="000172EA"/>
    <w:rsid w:val="00017DCD"/>
    <w:rsid w:val="00017DDB"/>
    <w:rsid w:val="000202BB"/>
    <w:rsid w:val="000203EC"/>
    <w:rsid w:val="00020470"/>
    <w:rsid w:val="00020569"/>
    <w:rsid w:val="000209A8"/>
    <w:rsid w:val="00020ADC"/>
    <w:rsid w:val="000211A0"/>
    <w:rsid w:val="0002130A"/>
    <w:rsid w:val="0002154D"/>
    <w:rsid w:val="000215AE"/>
    <w:rsid w:val="00021976"/>
    <w:rsid w:val="00021D05"/>
    <w:rsid w:val="00021F1F"/>
    <w:rsid w:val="000224FD"/>
    <w:rsid w:val="00022664"/>
    <w:rsid w:val="00022B83"/>
    <w:rsid w:val="00022CC9"/>
    <w:rsid w:val="00022F1C"/>
    <w:rsid w:val="00023961"/>
    <w:rsid w:val="00024213"/>
    <w:rsid w:val="00024298"/>
    <w:rsid w:val="00024486"/>
    <w:rsid w:val="0002453E"/>
    <w:rsid w:val="0002454F"/>
    <w:rsid w:val="000248DD"/>
    <w:rsid w:val="00024B47"/>
    <w:rsid w:val="00024B6F"/>
    <w:rsid w:val="00024C7A"/>
    <w:rsid w:val="00024E53"/>
    <w:rsid w:val="000253B7"/>
    <w:rsid w:val="0002556A"/>
    <w:rsid w:val="00025750"/>
    <w:rsid w:val="00025B88"/>
    <w:rsid w:val="00025CB4"/>
    <w:rsid w:val="00025DA3"/>
    <w:rsid w:val="00026049"/>
    <w:rsid w:val="00027071"/>
    <w:rsid w:val="000270CC"/>
    <w:rsid w:val="000273D9"/>
    <w:rsid w:val="00027631"/>
    <w:rsid w:val="00027E51"/>
    <w:rsid w:val="000305C1"/>
    <w:rsid w:val="00030982"/>
    <w:rsid w:val="00031D7F"/>
    <w:rsid w:val="000322C8"/>
    <w:rsid w:val="00032448"/>
    <w:rsid w:val="00033257"/>
    <w:rsid w:val="00033469"/>
    <w:rsid w:val="000334E0"/>
    <w:rsid w:val="000337E8"/>
    <w:rsid w:val="00033EC8"/>
    <w:rsid w:val="00033F2F"/>
    <w:rsid w:val="000343BB"/>
    <w:rsid w:val="00034AE1"/>
    <w:rsid w:val="00034B66"/>
    <w:rsid w:val="00034C09"/>
    <w:rsid w:val="00034C41"/>
    <w:rsid w:val="00034FC8"/>
    <w:rsid w:val="00035641"/>
    <w:rsid w:val="00035A52"/>
    <w:rsid w:val="00035E8A"/>
    <w:rsid w:val="00035EA1"/>
    <w:rsid w:val="000360F8"/>
    <w:rsid w:val="00036730"/>
    <w:rsid w:val="00036B6E"/>
    <w:rsid w:val="00036C6A"/>
    <w:rsid w:val="000370AA"/>
    <w:rsid w:val="000376DF"/>
    <w:rsid w:val="00037720"/>
    <w:rsid w:val="00037DD1"/>
    <w:rsid w:val="000406B7"/>
    <w:rsid w:val="00040A98"/>
    <w:rsid w:val="00040E71"/>
    <w:rsid w:val="00040F55"/>
    <w:rsid w:val="0004228B"/>
    <w:rsid w:val="00042389"/>
    <w:rsid w:val="0004263D"/>
    <w:rsid w:val="00042CBB"/>
    <w:rsid w:val="00043A85"/>
    <w:rsid w:val="00043BE2"/>
    <w:rsid w:val="00043DA0"/>
    <w:rsid w:val="000440E8"/>
    <w:rsid w:val="00044AF7"/>
    <w:rsid w:val="00045AEA"/>
    <w:rsid w:val="00045B13"/>
    <w:rsid w:val="00046DD0"/>
    <w:rsid w:val="0004705B"/>
    <w:rsid w:val="00047391"/>
    <w:rsid w:val="00047973"/>
    <w:rsid w:val="00047AA6"/>
    <w:rsid w:val="00047E06"/>
    <w:rsid w:val="00050035"/>
    <w:rsid w:val="000500CC"/>
    <w:rsid w:val="00050514"/>
    <w:rsid w:val="0005071E"/>
    <w:rsid w:val="00050770"/>
    <w:rsid w:val="000507DC"/>
    <w:rsid w:val="00050BFA"/>
    <w:rsid w:val="000510DF"/>
    <w:rsid w:val="00051B54"/>
    <w:rsid w:val="00051CDA"/>
    <w:rsid w:val="00052239"/>
    <w:rsid w:val="0005245C"/>
    <w:rsid w:val="000526EA"/>
    <w:rsid w:val="0005310F"/>
    <w:rsid w:val="0005364C"/>
    <w:rsid w:val="000540DD"/>
    <w:rsid w:val="00054232"/>
    <w:rsid w:val="000543B7"/>
    <w:rsid w:val="0005662B"/>
    <w:rsid w:val="00056DD5"/>
    <w:rsid w:val="00057070"/>
    <w:rsid w:val="0005709A"/>
    <w:rsid w:val="000570EB"/>
    <w:rsid w:val="00057503"/>
    <w:rsid w:val="0005753B"/>
    <w:rsid w:val="000575AB"/>
    <w:rsid w:val="00057836"/>
    <w:rsid w:val="00057B22"/>
    <w:rsid w:val="0006036B"/>
    <w:rsid w:val="000609D4"/>
    <w:rsid w:val="00060FF0"/>
    <w:rsid w:val="00061296"/>
    <w:rsid w:val="00061359"/>
    <w:rsid w:val="0006157A"/>
    <w:rsid w:val="0006170E"/>
    <w:rsid w:val="00061997"/>
    <w:rsid w:val="00061AAB"/>
    <w:rsid w:val="00062180"/>
    <w:rsid w:val="00062354"/>
    <w:rsid w:val="0006330F"/>
    <w:rsid w:val="00063431"/>
    <w:rsid w:val="0006393B"/>
    <w:rsid w:val="000639DF"/>
    <w:rsid w:val="00063A92"/>
    <w:rsid w:val="00063D48"/>
    <w:rsid w:val="0006479C"/>
    <w:rsid w:val="00064E2C"/>
    <w:rsid w:val="00065560"/>
    <w:rsid w:val="00065574"/>
    <w:rsid w:val="000655BA"/>
    <w:rsid w:val="000656F7"/>
    <w:rsid w:val="000657FE"/>
    <w:rsid w:val="000658F0"/>
    <w:rsid w:val="000662F9"/>
    <w:rsid w:val="0006645F"/>
    <w:rsid w:val="0006653B"/>
    <w:rsid w:val="00066C61"/>
    <w:rsid w:val="00066C67"/>
    <w:rsid w:val="00066DA3"/>
    <w:rsid w:val="0006707D"/>
    <w:rsid w:val="000670DF"/>
    <w:rsid w:val="0006720C"/>
    <w:rsid w:val="00067A4B"/>
    <w:rsid w:val="00067C30"/>
    <w:rsid w:val="00067E3A"/>
    <w:rsid w:val="000707B4"/>
    <w:rsid w:val="00070962"/>
    <w:rsid w:val="00070A5D"/>
    <w:rsid w:val="00071382"/>
    <w:rsid w:val="000717ED"/>
    <w:rsid w:val="00071D2A"/>
    <w:rsid w:val="00071EC5"/>
    <w:rsid w:val="0007208C"/>
    <w:rsid w:val="0007274C"/>
    <w:rsid w:val="0007295D"/>
    <w:rsid w:val="00072D4F"/>
    <w:rsid w:val="00072DE5"/>
    <w:rsid w:val="00072FF5"/>
    <w:rsid w:val="0007320C"/>
    <w:rsid w:val="00073246"/>
    <w:rsid w:val="00073A4C"/>
    <w:rsid w:val="00073B17"/>
    <w:rsid w:val="00073C5C"/>
    <w:rsid w:val="0007423D"/>
    <w:rsid w:val="0007462E"/>
    <w:rsid w:val="00074966"/>
    <w:rsid w:val="0007542A"/>
    <w:rsid w:val="00075C17"/>
    <w:rsid w:val="000765A4"/>
    <w:rsid w:val="00076B35"/>
    <w:rsid w:val="00076B44"/>
    <w:rsid w:val="00077225"/>
    <w:rsid w:val="0007756C"/>
    <w:rsid w:val="0007765C"/>
    <w:rsid w:val="00077F03"/>
    <w:rsid w:val="00077F9A"/>
    <w:rsid w:val="00080589"/>
    <w:rsid w:val="00080F8F"/>
    <w:rsid w:val="000811E9"/>
    <w:rsid w:val="000812D2"/>
    <w:rsid w:val="00081921"/>
    <w:rsid w:val="000819FE"/>
    <w:rsid w:val="00081A80"/>
    <w:rsid w:val="00081F4B"/>
    <w:rsid w:val="00082004"/>
    <w:rsid w:val="0008218C"/>
    <w:rsid w:val="00082302"/>
    <w:rsid w:val="00082308"/>
    <w:rsid w:val="00082AE6"/>
    <w:rsid w:val="00082CBB"/>
    <w:rsid w:val="00082D59"/>
    <w:rsid w:val="00083CF1"/>
    <w:rsid w:val="0008456A"/>
    <w:rsid w:val="00084D88"/>
    <w:rsid w:val="000852C9"/>
    <w:rsid w:val="000856C0"/>
    <w:rsid w:val="000857F0"/>
    <w:rsid w:val="0008596A"/>
    <w:rsid w:val="00085A2A"/>
    <w:rsid w:val="00085D54"/>
    <w:rsid w:val="00085F37"/>
    <w:rsid w:val="000869FA"/>
    <w:rsid w:val="00086A49"/>
    <w:rsid w:val="00086ADA"/>
    <w:rsid w:val="00087000"/>
    <w:rsid w:val="00087853"/>
    <w:rsid w:val="00087883"/>
    <w:rsid w:val="0009070C"/>
    <w:rsid w:val="0009078D"/>
    <w:rsid w:val="00090812"/>
    <w:rsid w:val="00090E8C"/>
    <w:rsid w:val="00092759"/>
    <w:rsid w:val="00092AF4"/>
    <w:rsid w:val="00093938"/>
    <w:rsid w:val="00093F7D"/>
    <w:rsid w:val="00094D9D"/>
    <w:rsid w:val="000951DC"/>
    <w:rsid w:val="000957D4"/>
    <w:rsid w:val="00096094"/>
    <w:rsid w:val="00096109"/>
    <w:rsid w:val="00096432"/>
    <w:rsid w:val="000972C9"/>
    <w:rsid w:val="000978FB"/>
    <w:rsid w:val="000A01B5"/>
    <w:rsid w:val="000A0298"/>
    <w:rsid w:val="000A03E9"/>
    <w:rsid w:val="000A04D5"/>
    <w:rsid w:val="000A04DA"/>
    <w:rsid w:val="000A0BFF"/>
    <w:rsid w:val="000A0C84"/>
    <w:rsid w:val="000A0FF7"/>
    <w:rsid w:val="000A156F"/>
    <w:rsid w:val="000A1DD6"/>
    <w:rsid w:val="000A1FAB"/>
    <w:rsid w:val="000A2C5F"/>
    <w:rsid w:val="000A2CF6"/>
    <w:rsid w:val="000A2EFE"/>
    <w:rsid w:val="000A32AC"/>
    <w:rsid w:val="000A3770"/>
    <w:rsid w:val="000A3DC1"/>
    <w:rsid w:val="000A4BEC"/>
    <w:rsid w:val="000A5259"/>
    <w:rsid w:val="000A57FC"/>
    <w:rsid w:val="000A5BA6"/>
    <w:rsid w:val="000A5C82"/>
    <w:rsid w:val="000A5CB0"/>
    <w:rsid w:val="000A61AE"/>
    <w:rsid w:val="000A6220"/>
    <w:rsid w:val="000A6747"/>
    <w:rsid w:val="000A6D2C"/>
    <w:rsid w:val="000A6E39"/>
    <w:rsid w:val="000A6F32"/>
    <w:rsid w:val="000A71C3"/>
    <w:rsid w:val="000A7F00"/>
    <w:rsid w:val="000B0121"/>
    <w:rsid w:val="000B03D6"/>
    <w:rsid w:val="000B04BC"/>
    <w:rsid w:val="000B0CD5"/>
    <w:rsid w:val="000B17DA"/>
    <w:rsid w:val="000B1B89"/>
    <w:rsid w:val="000B2097"/>
    <w:rsid w:val="000B27B7"/>
    <w:rsid w:val="000B27C7"/>
    <w:rsid w:val="000B2E2B"/>
    <w:rsid w:val="000B3231"/>
    <w:rsid w:val="000B3577"/>
    <w:rsid w:val="000B364F"/>
    <w:rsid w:val="000B3A15"/>
    <w:rsid w:val="000B3BD9"/>
    <w:rsid w:val="000B3CF2"/>
    <w:rsid w:val="000B48E5"/>
    <w:rsid w:val="000B4ABB"/>
    <w:rsid w:val="000B4B0A"/>
    <w:rsid w:val="000B4D6F"/>
    <w:rsid w:val="000B51E9"/>
    <w:rsid w:val="000B543E"/>
    <w:rsid w:val="000B5477"/>
    <w:rsid w:val="000B5734"/>
    <w:rsid w:val="000B57A3"/>
    <w:rsid w:val="000B5B3F"/>
    <w:rsid w:val="000B62D8"/>
    <w:rsid w:val="000B6966"/>
    <w:rsid w:val="000B69EF"/>
    <w:rsid w:val="000B6D0E"/>
    <w:rsid w:val="000B7230"/>
    <w:rsid w:val="000B7444"/>
    <w:rsid w:val="000B7915"/>
    <w:rsid w:val="000B7F15"/>
    <w:rsid w:val="000C0ED9"/>
    <w:rsid w:val="000C0F34"/>
    <w:rsid w:val="000C1031"/>
    <w:rsid w:val="000C10C8"/>
    <w:rsid w:val="000C1424"/>
    <w:rsid w:val="000C2BC5"/>
    <w:rsid w:val="000C2EAC"/>
    <w:rsid w:val="000C3234"/>
    <w:rsid w:val="000C368D"/>
    <w:rsid w:val="000C3AFA"/>
    <w:rsid w:val="000C499B"/>
    <w:rsid w:val="000C4D58"/>
    <w:rsid w:val="000C59EA"/>
    <w:rsid w:val="000C5FA1"/>
    <w:rsid w:val="000C60D9"/>
    <w:rsid w:val="000C6F47"/>
    <w:rsid w:val="000C73F2"/>
    <w:rsid w:val="000C7A69"/>
    <w:rsid w:val="000C7B43"/>
    <w:rsid w:val="000C7B5C"/>
    <w:rsid w:val="000C7B68"/>
    <w:rsid w:val="000D129C"/>
    <w:rsid w:val="000D197F"/>
    <w:rsid w:val="000D2349"/>
    <w:rsid w:val="000D258F"/>
    <w:rsid w:val="000D2710"/>
    <w:rsid w:val="000D2C06"/>
    <w:rsid w:val="000D355A"/>
    <w:rsid w:val="000D381A"/>
    <w:rsid w:val="000D3BB3"/>
    <w:rsid w:val="000D4558"/>
    <w:rsid w:val="000D47E8"/>
    <w:rsid w:val="000D4D38"/>
    <w:rsid w:val="000D4F87"/>
    <w:rsid w:val="000D4FD2"/>
    <w:rsid w:val="000D51F5"/>
    <w:rsid w:val="000D5878"/>
    <w:rsid w:val="000D6566"/>
    <w:rsid w:val="000D67C0"/>
    <w:rsid w:val="000D7979"/>
    <w:rsid w:val="000E0094"/>
    <w:rsid w:val="000E018A"/>
    <w:rsid w:val="000E0677"/>
    <w:rsid w:val="000E0DF1"/>
    <w:rsid w:val="000E1259"/>
    <w:rsid w:val="000E192B"/>
    <w:rsid w:val="000E1C30"/>
    <w:rsid w:val="000E2214"/>
    <w:rsid w:val="000E235D"/>
    <w:rsid w:val="000E24EA"/>
    <w:rsid w:val="000E269B"/>
    <w:rsid w:val="000E2BA7"/>
    <w:rsid w:val="000E52F5"/>
    <w:rsid w:val="000E596D"/>
    <w:rsid w:val="000E5B29"/>
    <w:rsid w:val="000E61E4"/>
    <w:rsid w:val="000E6452"/>
    <w:rsid w:val="000E6632"/>
    <w:rsid w:val="000E663E"/>
    <w:rsid w:val="000E6938"/>
    <w:rsid w:val="000E6B76"/>
    <w:rsid w:val="000E6BD7"/>
    <w:rsid w:val="000E6DD4"/>
    <w:rsid w:val="000E6F58"/>
    <w:rsid w:val="000E7410"/>
    <w:rsid w:val="000E751B"/>
    <w:rsid w:val="000E761B"/>
    <w:rsid w:val="000E7933"/>
    <w:rsid w:val="000E79F3"/>
    <w:rsid w:val="000F09A1"/>
    <w:rsid w:val="000F0C85"/>
    <w:rsid w:val="000F0D92"/>
    <w:rsid w:val="000F0EFA"/>
    <w:rsid w:val="000F108A"/>
    <w:rsid w:val="000F14B6"/>
    <w:rsid w:val="000F1A80"/>
    <w:rsid w:val="000F1B5C"/>
    <w:rsid w:val="000F1E8B"/>
    <w:rsid w:val="000F1EF0"/>
    <w:rsid w:val="000F2346"/>
    <w:rsid w:val="000F2821"/>
    <w:rsid w:val="000F34FF"/>
    <w:rsid w:val="000F392D"/>
    <w:rsid w:val="000F3A38"/>
    <w:rsid w:val="000F40A5"/>
    <w:rsid w:val="000F431E"/>
    <w:rsid w:val="000F45C2"/>
    <w:rsid w:val="000F471B"/>
    <w:rsid w:val="000F4D2A"/>
    <w:rsid w:val="000F4E84"/>
    <w:rsid w:val="000F545D"/>
    <w:rsid w:val="000F5875"/>
    <w:rsid w:val="000F601F"/>
    <w:rsid w:val="000F6606"/>
    <w:rsid w:val="000F7077"/>
    <w:rsid w:val="000F7313"/>
    <w:rsid w:val="000F7639"/>
    <w:rsid w:val="000F78E4"/>
    <w:rsid w:val="000F79EC"/>
    <w:rsid w:val="000F7B1E"/>
    <w:rsid w:val="000F7D68"/>
    <w:rsid w:val="00100921"/>
    <w:rsid w:val="00100CC9"/>
    <w:rsid w:val="001012FF"/>
    <w:rsid w:val="00101AE0"/>
    <w:rsid w:val="00101D5C"/>
    <w:rsid w:val="00101D66"/>
    <w:rsid w:val="00102135"/>
    <w:rsid w:val="0010259D"/>
    <w:rsid w:val="00102F3E"/>
    <w:rsid w:val="001031CC"/>
    <w:rsid w:val="00103BCB"/>
    <w:rsid w:val="001046CA"/>
    <w:rsid w:val="00104F8E"/>
    <w:rsid w:val="001055E1"/>
    <w:rsid w:val="001057A5"/>
    <w:rsid w:val="00106668"/>
    <w:rsid w:val="001066FA"/>
    <w:rsid w:val="0010676F"/>
    <w:rsid w:val="00106E41"/>
    <w:rsid w:val="00106FE9"/>
    <w:rsid w:val="001075F6"/>
    <w:rsid w:val="00107964"/>
    <w:rsid w:val="00107C1C"/>
    <w:rsid w:val="00107CD5"/>
    <w:rsid w:val="00107DF0"/>
    <w:rsid w:val="00110146"/>
    <w:rsid w:val="00110759"/>
    <w:rsid w:val="001111C2"/>
    <w:rsid w:val="001112B7"/>
    <w:rsid w:val="0011137C"/>
    <w:rsid w:val="001116C4"/>
    <w:rsid w:val="001128B3"/>
    <w:rsid w:val="001131A4"/>
    <w:rsid w:val="0011320B"/>
    <w:rsid w:val="001136E6"/>
    <w:rsid w:val="0011416D"/>
    <w:rsid w:val="001143BF"/>
    <w:rsid w:val="001147EB"/>
    <w:rsid w:val="0011499A"/>
    <w:rsid w:val="00114A65"/>
    <w:rsid w:val="00114CBA"/>
    <w:rsid w:val="001152F5"/>
    <w:rsid w:val="001155DE"/>
    <w:rsid w:val="00116191"/>
    <w:rsid w:val="00116768"/>
    <w:rsid w:val="001171F8"/>
    <w:rsid w:val="001172AF"/>
    <w:rsid w:val="001173D3"/>
    <w:rsid w:val="00117D5E"/>
    <w:rsid w:val="00120158"/>
    <w:rsid w:val="00120463"/>
    <w:rsid w:val="00120571"/>
    <w:rsid w:val="00120C79"/>
    <w:rsid w:val="00121126"/>
    <w:rsid w:val="00121A39"/>
    <w:rsid w:val="00121F80"/>
    <w:rsid w:val="00122005"/>
    <w:rsid w:val="00122320"/>
    <w:rsid w:val="00122F48"/>
    <w:rsid w:val="001236EA"/>
    <w:rsid w:val="00123E0E"/>
    <w:rsid w:val="00124A20"/>
    <w:rsid w:val="00124C0F"/>
    <w:rsid w:val="00124E82"/>
    <w:rsid w:val="001252D6"/>
    <w:rsid w:val="0012570E"/>
    <w:rsid w:val="00125918"/>
    <w:rsid w:val="00125B0C"/>
    <w:rsid w:val="00125BB1"/>
    <w:rsid w:val="00125F28"/>
    <w:rsid w:val="0012648C"/>
    <w:rsid w:val="00126603"/>
    <w:rsid w:val="001269DB"/>
    <w:rsid w:val="00126EBA"/>
    <w:rsid w:val="00127339"/>
    <w:rsid w:val="00127BA7"/>
    <w:rsid w:val="0013032D"/>
    <w:rsid w:val="001303C8"/>
    <w:rsid w:val="001308A9"/>
    <w:rsid w:val="0013092A"/>
    <w:rsid w:val="00130BCB"/>
    <w:rsid w:val="00130C14"/>
    <w:rsid w:val="00131118"/>
    <w:rsid w:val="001317DE"/>
    <w:rsid w:val="001318F5"/>
    <w:rsid w:val="00131D3E"/>
    <w:rsid w:val="00131DF8"/>
    <w:rsid w:val="001320B6"/>
    <w:rsid w:val="001322DE"/>
    <w:rsid w:val="001324B3"/>
    <w:rsid w:val="001330BF"/>
    <w:rsid w:val="001347AB"/>
    <w:rsid w:val="0013494F"/>
    <w:rsid w:val="0013550C"/>
    <w:rsid w:val="0013561F"/>
    <w:rsid w:val="0013641A"/>
    <w:rsid w:val="00136823"/>
    <w:rsid w:val="00136A13"/>
    <w:rsid w:val="00136F32"/>
    <w:rsid w:val="00137754"/>
    <w:rsid w:val="00137CA5"/>
    <w:rsid w:val="00137D8D"/>
    <w:rsid w:val="00137ED4"/>
    <w:rsid w:val="001409E6"/>
    <w:rsid w:val="00140AB8"/>
    <w:rsid w:val="00140D0D"/>
    <w:rsid w:val="00140DD4"/>
    <w:rsid w:val="00141F99"/>
    <w:rsid w:val="00141FB0"/>
    <w:rsid w:val="00141FB6"/>
    <w:rsid w:val="001420F4"/>
    <w:rsid w:val="00142844"/>
    <w:rsid w:val="00142A15"/>
    <w:rsid w:val="00142A46"/>
    <w:rsid w:val="001431B3"/>
    <w:rsid w:val="001432BA"/>
    <w:rsid w:val="001432C2"/>
    <w:rsid w:val="001438B4"/>
    <w:rsid w:val="001438C7"/>
    <w:rsid w:val="00143C55"/>
    <w:rsid w:val="00143E81"/>
    <w:rsid w:val="00143F51"/>
    <w:rsid w:val="0014476A"/>
    <w:rsid w:val="00144F47"/>
    <w:rsid w:val="00145351"/>
    <w:rsid w:val="00145359"/>
    <w:rsid w:val="001457FC"/>
    <w:rsid w:val="0014591A"/>
    <w:rsid w:val="00146180"/>
    <w:rsid w:val="00146D7B"/>
    <w:rsid w:val="00146F9F"/>
    <w:rsid w:val="00146FC6"/>
    <w:rsid w:val="00146FD4"/>
    <w:rsid w:val="00147696"/>
    <w:rsid w:val="00147B09"/>
    <w:rsid w:val="001503CA"/>
    <w:rsid w:val="00150A5C"/>
    <w:rsid w:val="00150C01"/>
    <w:rsid w:val="001512E7"/>
    <w:rsid w:val="00151483"/>
    <w:rsid w:val="001518BE"/>
    <w:rsid w:val="00151EEA"/>
    <w:rsid w:val="001523DD"/>
    <w:rsid w:val="00152F37"/>
    <w:rsid w:val="001532FA"/>
    <w:rsid w:val="00153955"/>
    <w:rsid w:val="00153D90"/>
    <w:rsid w:val="00153FF0"/>
    <w:rsid w:val="001548C4"/>
    <w:rsid w:val="00154AE2"/>
    <w:rsid w:val="00154DA1"/>
    <w:rsid w:val="001551D3"/>
    <w:rsid w:val="00155D5B"/>
    <w:rsid w:val="00155DB4"/>
    <w:rsid w:val="00155EBE"/>
    <w:rsid w:val="0015644A"/>
    <w:rsid w:val="001566FD"/>
    <w:rsid w:val="00156A49"/>
    <w:rsid w:val="00156AAE"/>
    <w:rsid w:val="00156E6A"/>
    <w:rsid w:val="00156EE7"/>
    <w:rsid w:val="00157008"/>
    <w:rsid w:val="00157058"/>
    <w:rsid w:val="00157236"/>
    <w:rsid w:val="001574B4"/>
    <w:rsid w:val="0015764F"/>
    <w:rsid w:val="00157707"/>
    <w:rsid w:val="00157A94"/>
    <w:rsid w:val="00160359"/>
    <w:rsid w:val="00160BAC"/>
    <w:rsid w:val="00160FA4"/>
    <w:rsid w:val="001610BC"/>
    <w:rsid w:val="00161576"/>
    <w:rsid w:val="00162267"/>
    <w:rsid w:val="00162B9E"/>
    <w:rsid w:val="00163716"/>
    <w:rsid w:val="0016376E"/>
    <w:rsid w:val="00163FB9"/>
    <w:rsid w:val="00164320"/>
    <w:rsid w:val="00164DB9"/>
    <w:rsid w:val="001651E7"/>
    <w:rsid w:val="001659E4"/>
    <w:rsid w:val="00166015"/>
    <w:rsid w:val="0016607E"/>
    <w:rsid w:val="001663D0"/>
    <w:rsid w:val="0016666D"/>
    <w:rsid w:val="0016680E"/>
    <w:rsid w:val="001668CE"/>
    <w:rsid w:val="00166E46"/>
    <w:rsid w:val="00166E80"/>
    <w:rsid w:val="00166EEF"/>
    <w:rsid w:val="00167692"/>
    <w:rsid w:val="001677AF"/>
    <w:rsid w:val="00167997"/>
    <w:rsid w:val="001679E9"/>
    <w:rsid w:val="001707FC"/>
    <w:rsid w:val="001709C8"/>
    <w:rsid w:val="00171479"/>
    <w:rsid w:val="00171567"/>
    <w:rsid w:val="0017193D"/>
    <w:rsid w:val="0017239E"/>
    <w:rsid w:val="001725AF"/>
    <w:rsid w:val="00172D6D"/>
    <w:rsid w:val="00173527"/>
    <w:rsid w:val="001740D4"/>
    <w:rsid w:val="00174548"/>
    <w:rsid w:val="001749BE"/>
    <w:rsid w:val="00174C3A"/>
    <w:rsid w:val="00174D9B"/>
    <w:rsid w:val="00174E88"/>
    <w:rsid w:val="00174E9F"/>
    <w:rsid w:val="0017515B"/>
    <w:rsid w:val="00175239"/>
    <w:rsid w:val="00175419"/>
    <w:rsid w:val="001757E6"/>
    <w:rsid w:val="00175C2C"/>
    <w:rsid w:val="00177A2F"/>
    <w:rsid w:val="00177BB5"/>
    <w:rsid w:val="00180260"/>
    <w:rsid w:val="001803DC"/>
    <w:rsid w:val="0018064F"/>
    <w:rsid w:val="001808C3"/>
    <w:rsid w:val="00180928"/>
    <w:rsid w:val="00180E86"/>
    <w:rsid w:val="00180F68"/>
    <w:rsid w:val="001823CA"/>
    <w:rsid w:val="00182446"/>
    <w:rsid w:val="0018312C"/>
    <w:rsid w:val="0018380B"/>
    <w:rsid w:val="00183A6E"/>
    <w:rsid w:val="00183AD2"/>
    <w:rsid w:val="00183EBB"/>
    <w:rsid w:val="001840FE"/>
    <w:rsid w:val="00185448"/>
    <w:rsid w:val="001854D6"/>
    <w:rsid w:val="00185980"/>
    <w:rsid w:val="00185BDB"/>
    <w:rsid w:val="0018657E"/>
    <w:rsid w:val="001869C8"/>
    <w:rsid w:val="00186CF5"/>
    <w:rsid w:val="00190738"/>
    <w:rsid w:val="0019191B"/>
    <w:rsid w:val="00191F1A"/>
    <w:rsid w:val="00191F80"/>
    <w:rsid w:val="00192949"/>
    <w:rsid w:val="00192CF2"/>
    <w:rsid w:val="0019342E"/>
    <w:rsid w:val="00194200"/>
    <w:rsid w:val="001946F9"/>
    <w:rsid w:val="001952A8"/>
    <w:rsid w:val="0019555F"/>
    <w:rsid w:val="0019566E"/>
    <w:rsid w:val="001957DE"/>
    <w:rsid w:val="0019606B"/>
    <w:rsid w:val="0019626B"/>
    <w:rsid w:val="00196E86"/>
    <w:rsid w:val="001973A2"/>
    <w:rsid w:val="00197D73"/>
    <w:rsid w:val="00197DE5"/>
    <w:rsid w:val="001A007F"/>
    <w:rsid w:val="001A0993"/>
    <w:rsid w:val="001A1242"/>
    <w:rsid w:val="001A12C8"/>
    <w:rsid w:val="001A1401"/>
    <w:rsid w:val="001A17D0"/>
    <w:rsid w:val="001A1FC5"/>
    <w:rsid w:val="001A26BC"/>
    <w:rsid w:val="001A2A04"/>
    <w:rsid w:val="001A2A11"/>
    <w:rsid w:val="001A31DD"/>
    <w:rsid w:val="001A3664"/>
    <w:rsid w:val="001A3B2F"/>
    <w:rsid w:val="001A3D39"/>
    <w:rsid w:val="001A3F76"/>
    <w:rsid w:val="001A42EC"/>
    <w:rsid w:val="001A453F"/>
    <w:rsid w:val="001A5585"/>
    <w:rsid w:val="001A55EB"/>
    <w:rsid w:val="001A5DF7"/>
    <w:rsid w:val="001A602E"/>
    <w:rsid w:val="001A614E"/>
    <w:rsid w:val="001A696A"/>
    <w:rsid w:val="001A6DCD"/>
    <w:rsid w:val="001A6EA7"/>
    <w:rsid w:val="001A6F6A"/>
    <w:rsid w:val="001A7546"/>
    <w:rsid w:val="001A790E"/>
    <w:rsid w:val="001A7C03"/>
    <w:rsid w:val="001B0C49"/>
    <w:rsid w:val="001B102E"/>
    <w:rsid w:val="001B14CC"/>
    <w:rsid w:val="001B1873"/>
    <w:rsid w:val="001B19E7"/>
    <w:rsid w:val="001B1A13"/>
    <w:rsid w:val="001B270F"/>
    <w:rsid w:val="001B29D7"/>
    <w:rsid w:val="001B3028"/>
    <w:rsid w:val="001B3046"/>
    <w:rsid w:val="001B325C"/>
    <w:rsid w:val="001B32F6"/>
    <w:rsid w:val="001B3B5D"/>
    <w:rsid w:val="001B4181"/>
    <w:rsid w:val="001B484E"/>
    <w:rsid w:val="001B5862"/>
    <w:rsid w:val="001B5996"/>
    <w:rsid w:val="001B6070"/>
    <w:rsid w:val="001B6333"/>
    <w:rsid w:val="001B651D"/>
    <w:rsid w:val="001B700D"/>
    <w:rsid w:val="001B7852"/>
    <w:rsid w:val="001B7BCE"/>
    <w:rsid w:val="001C00E3"/>
    <w:rsid w:val="001C072E"/>
    <w:rsid w:val="001C0795"/>
    <w:rsid w:val="001C0EC6"/>
    <w:rsid w:val="001C17F1"/>
    <w:rsid w:val="001C198E"/>
    <w:rsid w:val="001C1DB9"/>
    <w:rsid w:val="001C1F50"/>
    <w:rsid w:val="001C20A7"/>
    <w:rsid w:val="001C27F5"/>
    <w:rsid w:val="001C2A73"/>
    <w:rsid w:val="001C2B1B"/>
    <w:rsid w:val="001C3B80"/>
    <w:rsid w:val="001C3B84"/>
    <w:rsid w:val="001C3D11"/>
    <w:rsid w:val="001C40A4"/>
    <w:rsid w:val="001C4237"/>
    <w:rsid w:val="001C42C5"/>
    <w:rsid w:val="001C4D0D"/>
    <w:rsid w:val="001C4DD5"/>
    <w:rsid w:val="001C4F72"/>
    <w:rsid w:val="001C50B3"/>
    <w:rsid w:val="001C5466"/>
    <w:rsid w:val="001C58A0"/>
    <w:rsid w:val="001C5918"/>
    <w:rsid w:val="001C6AE9"/>
    <w:rsid w:val="001C70F4"/>
    <w:rsid w:val="001C7CCC"/>
    <w:rsid w:val="001C7E79"/>
    <w:rsid w:val="001D017B"/>
    <w:rsid w:val="001D0573"/>
    <w:rsid w:val="001D0709"/>
    <w:rsid w:val="001D089F"/>
    <w:rsid w:val="001D11F5"/>
    <w:rsid w:val="001D1C7E"/>
    <w:rsid w:val="001D2379"/>
    <w:rsid w:val="001D31AB"/>
    <w:rsid w:val="001D3504"/>
    <w:rsid w:val="001D35BF"/>
    <w:rsid w:val="001D35E5"/>
    <w:rsid w:val="001D3880"/>
    <w:rsid w:val="001D3E87"/>
    <w:rsid w:val="001D4BCC"/>
    <w:rsid w:val="001D4E6D"/>
    <w:rsid w:val="001D4FC4"/>
    <w:rsid w:val="001D4FDE"/>
    <w:rsid w:val="001D6965"/>
    <w:rsid w:val="001D6BFA"/>
    <w:rsid w:val="001D719D"/>
    <w:rsid w:val="001D7A63"/>
    <w:rsid w:val="001D7B2E"/>
    <w:rsid w:val="001D7C26"/>
    <w:rsid w:val="001E00B8"/>
    <w:rsid w:val="001E092B"/>
    <w:rsid w:val="001E107A"/>
    <w:rsid w:val="001E122C"/>
    <w:rsid w:val="001E1231"/>
    <w:rsid w:val="001E1F47"/>
    <w:rsid w:val="001E2A91"/>
    <w:rsid w:val="001E2F90"/>
    <w:rsid w:val="001E305A"/>
    <w:rsid w:val="001E3527"/>
    <w:rsid w:val="001E3561"/>
    <w:rsid w:val="001E3741"/>
    <w:rsid w:val="001E3A12"/>
    <w:rsid w:val="001E41D3"/>
    <w:rsid w:val="001E4253"/>
    <w:rsid w:val="001E49BC"/>
    <w:rsid w:val="001E5054"/>
    <w:rsid w:val="001E51F6"/>
    <w:rsid w:val="001E5A44"/>
    <w:rsid w:val="001E5EE7"/>
    <w:rsid w:val="001E6756"/>
    <w:rsid w:val="001E6A3A"/>
    <w:rsid w:val="001E7169"/>
    <w:rsid w:val="001E7365"/>
    <w:rsid w:val="001E7CD3"/>
    <w:rsid w:val="001F02C7"/>
    <w:rsid w:val="001F06D0"/>
    <w:rsid w:val="001F0728"/>
    <w:rsid w:val="001F0889"/>
    <w:rsid w:val="001F0B21"/>
    <w:rsid w:val="001F0FE9"/>
    <w:rsid w:val="001F1719"/>
    <w:rsid w:val="001F1985"/>
    <w:rsid w:val="001F1D24"/>
    <w:rsid w:val="001F2479"/>
    <w:rsid w:val="001F30EF"/>
    <w:rsid w:val="001F326D"/>
    <w:rsid w:val="001F374D"/>
    <w:rsid w:val="001F444F"/>
    <w:rsid w:val="001F4815"/>
    <w:rsid w:val="001F49BD"/>
    <w:rsid w:val="001F4CAD"/>
    <w:rsid w:val="001F4D7F"/>
    <w:rsid w:val="001F4F52"/>
    <w:rsid w:val="001F5133"/>
    <w:rsid w:val="001F537E"/>
    <w:rsid w:val="001F5507"/>
    <w:rsid w:val="001F5C96"/>
    <w:rsid w:val="001F5E01"/>
    <w:rsid w:val="001F6374"/>
    <w:rsid w:val="001F6393"/>
    <w:rsid w:val="001F672D"/>
    <w:rsid w:val="001F6FBC"/>
    <w:rsid w:val="001F722B"/>
    <w:rsid w:val="001F7684"/>
    <w:rsid w:val="001F7687"/>
    <w:rsid w:val="001F7D57"/>
    <w:rsid w:val="00200015"/>
    <w:rsid w:val="00200356"/>
    <w:rsid w:val="0020222B"/>
    <w:rsid w:val="00202381"/>
    <w:rsid w:val="00202421"/>
    <w:rsid w:val="00202C24"/>
    <w:rsid w:val="00203117"/>
    <w:rsid w:val="00203688"/>
    <w:rsid w:val="002037EA"/>
    <w:rsid w:val="00203BC4"/>
    <w:rsid w:val="00203CC8"/>
    <w:rsid w:val="00203DCC"/>
    <w:rsid w:val="002044F7"/>
    <w:rsid w:val="00204861"/>
    <w:rsid w:val="00204928"/>
    <w:rsid w:val="00204B67"/>
    <w:rsid w:val="002058A4"/>
    <w:rsid w:val="00205D1F"/>
    <w:rsid w:val="00206098"/>
    <w:rsid w:val="002061A2"/>
    <w:rsid w:val="002061F0"/>
    <w:rsid w:val="00206482"/>
    <w:rsid w:val="0020676D"/>
    <w:rsid w:val="00206A9E"/>
    <w:rsid w:val="00207819"/>
    <w:rsid w:val="00207F5C"/>
    <w:rsid w:val="00210111"/>
    <w:rsid w:val="00210AB4"/>
    <w:rsid w:val="00210E5B"/>
    <w:rsid w:val="002113F3"/>
    <w:rsid w:val="00211573"/>
    <w:rsid w:val="002118E3"/>
    <w:rsid w:val="00211CA0"/>
    <w:rsid w:val="00211D5E"/>
    <w:rsid w:val="0021211D"/>
    <w:rsid w:val="002124DB"/>
    <w:rsid w:val="0021287E"/>
    <w:rsid w:val="00212A07"/>
    <w:rsid w:val="00212AC3"/>
    <w:rsid w:val="00212B09"/>
    <w:rsid w:val="00212FD6"/>
    <w:rsid w:val="00213554"/>
    <w:rsid w:val="00213A00"/>
    <w:rsid w:val="002144B1"/>
    <w:rsid w:val="00214E98"/>
    <w:rsid w:val="002151A0"/>
    <w:rsid w:val="00215511"/>
    <w:rsid w:val="0021580C"/>
    <w:rsid w:val="00215FA8"/>
    <w:rsid w:val="00216997"/>
    <w:rsid w:val="00216B5F"/>
    <w:rsid w:val="00216C8A"/>
    <w:rsid w:val="00216D9F"/>
    <w:rsid w:val="00216E90"/>
    <w:rsid w:val="00216EF9"/>
    <w:rsid w:val="00217140"/>
    <w:rsid w:val="0021729B"/>
    <w:rsid w:val="002176FC"/>
    <w:rsid w:val="00217B29"/>
    <w:rsid w:val="00217F60"/>
    <w:rsid w:val="0022040C"/>
    <w:rsid w:val="0022094B"/>
    <w:rsid w:val="0022097F"/>
    <w:rsid w:val="0022098E"/>
    <w:rsid w:val="00220B06"/>
    <w:rsid w:val="0022109B"/>
    <w:rsid w:val="00221602"/>
    <w:rsid w:val="00221981"/>
    <w:rsid w:val="002224F9"/>
    <w:rsid w:val="002227B1"/>
    <w:rsid w:val="00222B00"/>
    <w:rsid w:val="00222B7D"/>
    <w:rsid w:val="00222B83"/>
    <w:rsid w:val="0022307A"/>
    <w:rsid w:val="00223090"/>
    <w:rsid w:val="0022311F"/>
    <w:rsid w:val="00224007"/>
    <w:rsid w:val="0022449C"/>
    <w:rsid w:val="002245C3"/>
    <w:rsid w:val="0022472E"/>
    <w:rsid w:val="00224747"/>
    <w:rsid w:val="00224768"/>
    <w:rsid w:val="00224AC4"/>
    <w:rsid w:val="00224C37"/>
    <w:rsid w:val="00225403"/>
    <w:rsid w:val="00225499"/>
    <w:rsid w:val="00225716"/>
    <w:rsid w:val="0022615F"/>
    <w:rsid w:val="00227265"/>
    <w:rsid w:val="00227296"/>
    <w:rsid w:val="00227A5E"/>
    <w:rsid w:val="00227A9A"/>
    <w:rsid w:val="00227EDB"/>
    <w:rsid w:val="0023000B"/>
    <w:rsid w:val="00230500"/>
    <w:rsid w:val="00230589"/>
    <w:rsid w:val="00230815"/>
    <w:rsid w:val="0023093B"/>
    <w:rsid w:val="00230ACD"/>
    <w:rsid w:val="00230AE4"/>
    <w:rsid w:val="0023149E"/>
    <w:rsid w:val="0023245E"/>
    <w:rsid w:val="00232B77"/>
    <w:rsid w:val="0023304A"/>
    <w:rsid w:val="00233987"/>
    <w:rsid w:val="002339BA"/>
    <w:rsid w:val="00234082"/>
    <w:rsid w:val="002343AD"/>
    <w:rsid w:val="00234492"/>
    <w:rsid w:val="002344B2"/>
    <w:rsid w:val="0023486B"/>
    <w:rsid w:val="00234B31"/>
    <w:rsid w:val="00234B34"/>
    <w:rsid w:val="00234BE8"/>
    <w:rsid w:val="00234FA1"/>
    <w:rsid w:val="00235042"/>
    <w:rsid w:val="00235365"/>
    <w:rsid w:val="00235BC6"/>
    <w:rsid w:val="00236A99"/>
    <w:rsid w:val="00236F83"/>
    <w:rsid w:val="00237156"/>
    <w:rsid w:val="002376AD"/>
    <w:rsid w:val="00237B42"/>
    <w:rsid w:val="002405F5"/>
    <w:rsid w:val="00240824"/>
    <w:rsid w:val="00240EA9"/>
    <w:rsid w:val="002410A8"/>
    <w:rsid w:val="00241A6A"/>
    <w:rsid w:val="00241CA2"/>
    <w:rsid w:val="00241CBC"/>
    <w:rsid w:val="0024269E"/>
    <w:rsid w:val="00242EC3"/>
    <w:rsid w:val="00243493"/>
    <w:rsid w:val="00243739"/>
    <w:rsid w:val="00243A61"/>
    <w:rsid w:val="00243CD2"/>
    <w:rsid w:val="00243FC5"/>
    <w:rsid w:val="0024469D"/>
    <w:rsid w:val="00244B68"/>
    <w:rsid w:val="00245551"/>
    <w:rsid w:val="00245C89"/>
    <w:rsid w:val="002463CB"/>
    <w:rsid w:val="00246A07"/>
    <w:rsid w:val="00246E8B"/>
    <w:rsid w:val="00247B0B"/>
    <w:rsid w:val="00247DB1"/>
    <w:rsid w:val="002502C9"/>
    <w:rsid w:val="00250F15"/>
    <w:rsid w:val="002526A3"/>
    <w:rsid w:val="002528BC"/>
    <w:rsid w:val="00252B03"/>
    <w:rsid w:val="00252CA6"/>
    <w:rsid w:val="00252F75"/>
    <w:rsid w:val="00253B95"/>
    <w:rsid w:val="00253CE1"/>
    <w:rsid w:val="00254861"/>
    <w:rsid w:val="002548B6"/>
    <w:rsid w:val="00254951"/>
    <w:rsid w:val="00254D74"/>
    <w:rsid w:val="00254F9D"/>
    <w:rsid w:val="00255091"/>
    <w:rsid w:val="002559F0"/>
    <w:rsid w:val="00255B34"/>
    <w:rsid w:val="00255C05"/>
    <w:rsid w:val="00255CC7"/>
    <w:rsid w:val="002560D8"/>
    <w:rsid w:val="00257E2D"/>
    <w:rsid w:val="00257E64"/>
    <w:rsid w:val="00260DFE"/>
    <w:rsid w:val="002615DA"/>
    <w:rsid w:val="00261920"/>
    <w:rsid w:val="00261E1C"/>
    <w:rsid w:val="002624AB"/>
    <w:rsid w:val="002625E5"/>
    <w:rsid w:val="00262E45"/>
    <w:rsid w:val="0026321C"/>
    <w:rsid w:val="0026451B"/>
    <w:rsid w:val="002646CF"/>
    <w:rsid w:val="0026479B"/>
    <w:rsid w:val="00264D7C"/>
    <w:rsid w:val="00264F9E"/>
    <w:rsid w:val="0026502A"/>
    <w:rsid w:val="00265094"/>
    <w:rsid w:val="00265196"/>
    <w:rsid w:val="00265278"/>
    <w:rsid w:val="002657E3"/>
    <w:rsid w:val="00265D5A"/>
    <w:rsid w:val="00265ECF"/>
    <w:rsid w:val="00265FC5"/>
    <w:rsid w:val="00266044"/>
    <w:rsid w:val="0026626F"/>
    <w:rsid w:val="00266339"/>
    <w:rsid w:val="00266367"/>
    <w:rsid w:val="00266541"/>
    <w:rsid w:val="00266652"/>
    <w:rsid w:val="00266A57"/>
    <w:rsid w:val="00266BE9"/>
    <w:rsid w:val="002671F3"/>
    <w:rsid w:val="00271E4F"/>
    <w:rsid w:val="0027220B"/>
    <w:rsid w:val="00272401"/>
    <w:rsid w:val="002728DF"/>
    <w:rsid w:val="00272A5C"/>
    <w:rsid w:val="00272CFB"/>
    <w:rsid w:val="002730DF"/>
    <w:rsid w:val="00273316"/>
    <w:rsid w:val="0027345B"/>
    <w:rsid w:val="0027384D"/>
    <w:rsid w:val="002738B9"/>
    <w:rsid w:val="00273F42"/>
    <w:rsid w:val="002742E9"/>
    <w:rsid w:val="002749F9"/>
    <w:rsid w:val="00274E7C"/>
    <w:rsid w:val="00274FA5"/>
    <w:rsid w:val="00276840"/>
    <w:rsid w:val="002768BD"/>
    <w:rsid w:val="002769A8"/>
    <w:rsid w:val="00277020"/>
    <w:rsid w:val="0027707D"/>
    <w:rsid w:val="00277345"/>
    <w:rsid w:val="002779AE"/>
    <w:rsid w:val="00277C73"/>
    <w:rsid w:val="00277F70"/>
    <w:rsid w:val="00280001"/>
    <w:rsid w:val="00280382"/>
    <w:rsid w:val="00280456"/>
    <w:rsid w:val="00280744"/>
    <w:rsid w:val="0028089C"/>
    <w:rsid w:val="00280C32"/>
    <w:rsid w:val="00280F63"/>
    <w:rsid w:val="0028102E"/>
    <w:rsid w:val="002813A4"/>
    <w:rsid w:val="0028140F"/>
    <w:rsid w:val="002819F7"/>
    <w:rsid w:val="00281BBA"/>
    <w:rsid w:val="00281E8B"/>
    <w:rsid w:val="002824DF"/>
    <w:rsid w:val="00282985"/>
    <w:rsid w:val="00282E26"/>
    <w:rsid w:val="0028386B"/>
    <w:rsid w:val="00283F80"/>
    <w:rsid w:val="00284316"/>
    <w:rsid w:val="002849F1"/>
    <w:rsid w:val="0028509F"/>
    <w:rsid w:val="002855C5"/>
    <w:rsid w:val="002856CF"/>
    <w:rsid w:val="00285814"/>
    <w:rsid w:val="00285F35"/>
    <w:rsid w:val="002863E0"/>
    <w:rsid w:val="00286ECF"/>
    <w:rsid w:val="002870F4"/>
    <w:rsid w:val="002870FF"/>
    <w:rsid w:val="0028752D"/>
    <w:rsid w:val="0028790C"/>
    <w:rsid w:val="00287F7C"/>
    <w:rsid w:val="0029054C"/>
    <w:rsid w:val="00290719"/>
    <w:rsid w:val="002907C1"/>
    <w:rsid w:val="00291107"/>
    <w:rsid w:val="00291175"/>
    <w:rsid w:val="00291EF8"/>
    <w:rsid w:val="00291F8F"/>
    <w:rsid w:val="00292373"/>
    <w:rsid w:val="00292BDE"/>
    <w:rsid w:val="00292CBF"/>
    <w:rsid w:val="00293143"/>
    <w:rsid w:val="00293502"/>
    <w:rsid w:val="002945BB"/>
    <w:rsid w:val="00294BF2"/>
    <w:rsid w:val="00294CDC"/>
    <w:rsid w:val="00294D7F"/>
    <w:rsid w:val="00296019"/>
    <w:rsid w:val="0029652E"/>
    <w:rsid w:val="00296B7C"/>
    <w:rsid w:val="00297197"/>
    <w:rsid w:val="002975E2"/>
    <w:rsid w:val="0029786D"/>
    <w:rsid w:val="00297A29"/>
    <w:rsid w:val="00297D30"/>
    <w:rsid w:val="002A0059"/>
    <w:rsid w:val="002A0D5A"/>
    <w:rsid w:val="002A109F"/>
    <w:rsid w:val="002A1380"/>
    <w:rsid w:val="002A1BE1"/>
    <w:rsid w:val="002A2054"/>
    <w:rsid w:val="002A20E2"/>
    <w:rsid w:val="002A236E"/>
    <w:rsid w:val="002A2473"/>
    <w:rsid w:val="002A24F0"/>
    <w:rsid w:val="002A273B"/>
    <w:rsid w:val="002A28DD"/>
    <w:rsid w:val="002A2A73"/>
    <w:rsid w:val="002A3092"/>
    <w:rsid w:val="002A35CA"/>
    <w:rsid w:val="002A3EF9"/>
    <w:rsid w:val="002A449F"/>
    <w:rsid w:val="002A48F0"/>
    <w:rsid w:val="002A4E38"/>
    <w:rsid w:val="002A5C6B"/>
    <w:rsid w:val="002A64FB"/>
    <w:rsid w:val="002A6A0E"/>
    <w:rsid w:val="002A6B74"/>
    <w:rsid w:val="002A6F51"/>
    <w:rsid w:val="002A6FF0"/>
    <w:rsid w:val="002A71FB"/>
    <w:rsid w:val="002A7C9B"/>
    <w:rsid w:val="002A7F7D"/>
    <w:rsid w:val="002B0202"/>
    <w:rsid w:val="002B040C"/>
    <w:rsid w:val="002B0545"/>
    <w:rsid w:val="002B0B40"/>
    <w:rsid w:val="002B118D"/>
    <w:rsid w:val="002B11CE"/>
    <w:rsid w:val="002B1650"/>
    <w:rsid w:val="002B1AC9"/>
    <w:rsid w:val="002B22A0"/>
    <w:rsid w:val="002B2781"/>
    <w:rsid w:val="002B2B6C"/>
    <w:rsid w:val="002B2D17"/>
    <w:rsid w:val="002B33A8"/>
    <w:rsid w:val="002B347E"/>
    <w:rsid w:val="002B359E"/>
    <w:rsid w:val="002B36E1"/>
    <w:rsid w:val="002B3B82"/>
    <w:rsid w:val="002B3DB2"/>
    <w:rsid w:val="002B413B"/>
    <w:rsid w:val="002B41B6"/>
    <w:rsid w:val="002B424C"/>
    <w:rsid w:val="002B5265"/>
    <w:rsid w:val="002B672E"/>
    <w:rsid w:val="002B6B0A"/>
    <w:rsid w:val="002B722A"/>
    <w:rsid w:val="002B7B3E"/>
    <w:rsid w:val="002B7D1C"/>
    <w:rsid w:val="002C02F9"/>
    <w:rsid w:val="002C059C"/>
    <w:rsid w:val="002C06B7"/>
    <w:rsid w:val="002C0986"/>
    <w:rsid w:val="002C0CD5"/>
    <w:rsid w:val="002C10A7"/>
    <w:rsid w:val="002C14A9"/>
    <w:rsid w:val="002C15A8"/>
    <w:rsid w:val="002C17EA"/>
    <w:rsid w:val="002C1E8B"/>
    <w:rsid w:val="002C1FCD"/>
    <w:rsid w:val="002C256A"/>
    <w:rsid w:val="002C2BF7"/>
    <w:rsid w:val="002C2D85"/>
    <w:rsid w:val="002C3344"/>
    <w:rsid w:val="002C353C"/>
    <w:rsid w:val="002C42C9"/>
    <w:rsid w:val="002C4580"/>
    <w:rsid w:val="002C4DFF"/>
    <w:rsid w:val="002C4E1B"/>
    <w:rsid w:val="002C5978"/>
    <w:rsid w:val="002C5990"/>
    <w:rsid w:val="002C63A6"/>
    <w:rsid w:val="002C6938"/>
    <w:rsid w:val="002C6FCC"/>
    <w:rsid w:val="002C77DB"/>
    <w:rsid w:val="002C7E7A"/>
    <w:rsid w:val="002C7F5F"/>
    <w:rsid w:val="002D0123"/>
    <w:rsid w:val="002D0662"/>
    <w:rsid w:val="002D0C12"/>
    <w:rsid w:val="002D10C0"/>
    <w:rsid w:val="002D12CA"/>
    <w:rsid w:val="002D1F0E"/>
    <w:rsid w:val="002D2075"/>
    <w:rsid w:val="002D244E"/>
    <w:rsid w:val="002D2D0A"/>
    <w:rsid w:val="002D33C7"/>
    <w:rsid w:val="002D39E8"/>
    <w:rsid w:val="002D3A50"/>
    <w:rsid w:val="002D3C9C"/>
    <w:rsid w:val="002D477E"/>
    <w:rsid w:val="002D519F"/>
    <w:rsid w:val="002D51F7"/>
    <w:rsid w:val="002D5610"/>
    <w:rsid w:val="002D5961"/>
    <w:rsid w:val="002D63AB"/>
    <w:rsid w:val="002D6D1A"/>
    <w:rsid w:val="002D6FA2"/>
    <w:rsid w:val="002D775D"/>
    <w:rsid w:val="002D78C6"/>
    <w:rsid w:val="002D79B6"/>
    <w:rsid w:val="002D7B28"/>
    <w:rsid w:val="002E08A8"/>
    <w:rsid w:val="002E0E80"/>
    <w:rsid w:val="002E1203"/>
    <w:rsid w:val="002E148F"/>
    <w:rsid w:val="002E2756"/>
    <w:rsid w:val="002E27D5"/>
    <w:rsid w:val="002E2B4A"/>
    <w:rsid w:val="002E3024"/>
    <w:rsid w:val="002E350B"/>
    <w:rsid w:val="002E37C3"/>
    <w:rsid w:val="002E41FB"/>
    <w:rsid w:val="002E442F"/>
    <w:rsid w:val="002E4961"/>
    <w:rsid w:val="002E49B8"/>
    <w:rsid w:val="002E50A3"/>
    <w:rsid w:val="002E57E5"/>
    <w:rsid w:val="002E5903"/>
    <w:rsid w:val="002E65D6"/>
    <w:rsid w:val="002E6B79"/>
    <w:rsid w:val="002E6BB9"/>
    <w:rsid w:val="002E6EFA"/>
    <w:rsid w:val="002E7164"/>
    <w:rsid w:val="002E74F8"/>
    <w:rsid w:val="002E7767"/>
    <w:rsid w:val="002E78EF"/>
    <w:rsid w:val="002F047A"/>
    <w:rsid w:val="002F0909"/>
    <w:rsid w:val="002F0F17"/>
    <w:rsid w:val="002F1146"/>
    <w:rsid w:val="002F1B46"/>
    <w:rsid w:val="002F2A32"/>
    <w:rsid w:val="002F2DEE"/>
    <w:rsid w:val="002F3281"/>
    <w:rsid w:val="002F3351"/>
    <w:rsid w:val="002F389B"/>
    <w:rsid w:val="002F3A10"/>
    <w:rsid w:val="002F3D03"/>
    <w:rsid w:val="002F4802"/>
    <w:rsid w:val="002F48F4"/>
    <w:rsid w:val="002F4AE9"/>
    <w:rsid w:val="002F4E57"/>
    <w:rsid w:val="002F5013"/>
    <w:rsid w:val="002F5707"/>
    <w:rsid w:val="002F6190"/>
    <w:rsid w:val="002F6356"/>
    <w:rsid w:val="002F6880"/>
    <w:rsid w:val="002F6BB0"/>
    <w:rsid w:val="002F6D30"/>
    <w:rsid w:val="002F6D8A"/>
    <w:rsid w:val="002F7402"/>
    <w:rsid w:val="002F76D0"/>
    <w:rsid w:val="002F7790"/>
    <w:rsid w:val="002F7B69"/>
    <w:rsid w:val="002F7BD5"/>
    <w:rsid w:val="002F7D30"/>
    <w:rsid w:val="00300239"/>
    <w:rsid w:val="003003D1"/>
    <w:rsid w:val="00300861"/>
    <w:rsid w:val="00300DFD"/>
    <w:rsid w:val="00300EE6"/>
    <w:rsid w:val="003010F3"/>
    <w:rsid w:val="0030113D"/>
    <w:rsid w:val="00302AB3"/>
    <w:rsid w:val="00302C87"/>
    <w:rsid w:val="00303044"/>
    <w:rsid w:val="003031F9"/>
    <w:rsid w:val="003035B9"/>
    <w:rsid w:val="00303811"/>
    <w:rsid w:val="00303E75"/>
    <w:rsid w:val="00303EA9"/>
    <w:rsid w:val="0030445B"/>
    <w:rsid w:val="003049FF"/>
    <w:rsid w:val="00304CBA"/>
    <w:rsid w:val="00305052"/>
    <w:rsid w:val="00305183"/>
    <w:rsid w:val="003054FC"/>
    <w:rsid w:val="0030696F"/>
    <w:rsid w:val="003069C6"/>
    <w:rsid w:val="00306A67"/>
    <w:rsid w:val="00306A6F"/>
    <w:rsid w:val="00306FE4"/>
    <w:rsid w:val="003071D6"/>
    <w:rsid w:val="00307278"/>
    <w:rsid w:val="003076DA"/>
    <w:rsid w:val="0030781B"/>
    <w:rsid w:val="003102FA"/>
    <w:rsid w:val="00310555"/>
    <w:rsid w:val="0031107E"/>
    <w:rsid w:val="00311329"/>
    <w:rsid w:val="00311353"/>
    <w:rsid w:val="00311785"/>
    <w:rsid w:val="0031180A"/>
    <w:rsid w:val="003118EB"/>
    <w:rsid w:val="00311975"/>
    <w:rsid w:val="003120A1"/>
    <w:rsid w:val="003123DC"/>
    <w:rsid w:val="003128B1"/>
    <w:rsid w:val="00312FF2"/>
    <w:rsid w:val="00313227"/>
    <w:rsid w:val="00313494"/>
    <w:rsid w:val="003134E0"/>
    <w:rsid w:val="0031416A"/>
    <w:rsid w:val="00314887"/>
    <w:rsid w:val="003152AB"/>
    <w:rsid w:val="003153B6"/>
    <w:rsid w:val="00315659"/>
    <w:rsid w:val="00315C41"/>
    <w:rsid w:val="00315DDE"/>
    <w:rsid w:val="003165F2"/>
    <w:rsid w:val="00316A41"/>
    <w:rsid w:val="00316A70"/>
    <w:rsid w:val="0031736D"/>
    <w:rsid w:val="00317412"/>
    <w:rsid w:val="00317413"/>
    <w:rsid w:val="00317AD1"/>
    <w:rsid w:val="00317CDB"/>
    <w:rsid w:val="00320067"/>
    <w:rsid w:val="0032016A"/>
    <w:rsid w:val="0032031E"/>
    <w:rsid w:val="00321D98"/>
    <w:rsid w:val="003221D8"/>
    <w:rsid w:val="003222FF"/>
    <w:rsid w:val="0032251C"/>
    <w:rsid w:val="00322767"/>
    <w:rsid w:val="00323300"/>
    <w:rsid w:val="003240EA"/>
    <w:rsid w:val="0032482B"/>
    <w:rsid w:val="00324CB4"/>
    <w:rsid w:val="0032503E"/>
    <w:rsid w:val="003254EB"/>
    <w:rsid w:val="00325593"/>
    <w:rsid w:val="00326970"/>
    <w:rsid w:val="003269DF"/>
    <w:rsid w:val="003271CB"/>
    <w:rsid w:val="00327BEC"/>
    <w:rsid w:val="00327E69"/>
    <w:rsid w:val="00327EDF"/>
    <w:rsid w:val="00327F64"/>
    <w:rsid w:val="00330C1D"/>
    <w:rsid w:val="00330DAE"/>
    <w:rsid w:val="003314B7"/>
    <w:rsid w:val="003314E9"/>
    <w:rsid w:val="00331588"/>
    <w:rsid w:val="00331657"/>
    <w:rsid w:val="00331813"/>
    <w:rsid w:val="003318F6"/>
    <w:rsid w:val="00331AEC"/>
    <w:rsid w:val="00331BF8"/>
    <w:rsid w:val="00332031"/>
    <w:rsid w:val="00332510"/>
    <w:rsid w:val="003325EC"/>
    <w:rsid w:val="00332AD4"/>
    <w:rsid w:val="0033310A"/>
    <w:rsid w:val="00333663"/>
    <w:rsid w:val="00333FB4"/>
    <w:rsid w:val="0033434C"/>
    <w:rsid w:val="00334958"/>
    <w:rsid w:val="00334A43"/>
    <w:rsid w:val="00334A53"/>
    <w:rsid w:val="00334ED7"/>
    <w:rsid w:val="00335287"/>
    <w:rsid w:val="00335384"/>
    <w:rsid w:val="00335670"/>
    <w:rsid w:val="003363C9"/>
    <w:rsid w:val="003364FC"/>
    <w:rsid w:val="00336F16"/>
    <w:rsid w:val="00337545"/>
    <w:rsid w:val="00337A99"/>
    <w:rsid w:val="00337EC3"/>
    <w:rsid w:val="0034073A"/>
    <w:rsid w:val="00341071"/>
    <w:rsid w:val="003410EB"/>
    <w:rsid w:val="003418B4"/>
    <w:rsid w:val="003419FD"/>
    <w:rsid w:val="003423EB"/>
    <w:rsid w:val="003426E8"/>
    <w:rsid w:val="00342A4E"/>
    <w:rsid w:val="00342A5E"/>
    <w:rsid w:val="00342B2C"/>
    <w:rsid w:val="00342B9C"/>
    <w:rsid w:val="00342E53"/>
    <w:rsid w:val="003436DD"/>
    <w:rsid w:val="003439D4"/>
    <w:rsid w:val="00343CB0"/>
    <w:rsid w:val="00344849"/>
    <w:rsid w:val="00344B92"/>
    <w:rsid w:val="00344D28"/>
    <w:rsid w:val="00345064"/>
    <w:rsid w:val="00345611"/>
    <w:rsid w:val="00345C5B"/>
    <w:rsid w:val="00345C8F"/>
    <w:rsid w:val="00345EBE"/>
    <w:rsid w:val="00346979"/>
    <w:rsid w:val="00346A57"/>
    <w:rsid w:val="00346A78"/>
    <w:rsid w:val="00346ACE"/>
    <w:rsid w:val="0034707C"/>
    <w:rsid w:val="00347483"/>
    <w:rsid w:val="00347A4F"/>
    <w:rsid w:val="00347C23"/>
    <w:rsid w:val="00347E0E"/>
    <w:rsid w:val="00347FAA"/>
    <w:rsid w:val="003505FF"/>
    <w:rsid w:val="0035066D"/>
    <w:rsid w:val="00351182"/>
    <w:rsid w:val="00351480"/>
    <w:rsid w:val="003514A6"/>
    <w:rsid w:val="003514DF"/>
    <w:rsid w:val="00351590"/>
    <w:rsid w:val="0035190B"/>
    <w:rsid w:val="003519AC"/>
    <w:rsid w:val="00352461"/>
    <w:rsid w:val="00353244"/>
    <w:rsid w:val="003546CC"/>
    <w:rsid w:val="00354A3B"/>
    <w:rsid w:val="0035557A"/>
    <w:rsid w:val="0035589C"/>
    <w:rsid w:val="00355EF7"/>
    <w:rsid w:val="00357A44"/>
    <w:rsid w:val="00357A89"/>
    <w:rsid w:val="0036058B"/>
    <w:rsid w:val="00360F28"/>
    <w:rsid w:val="003610E4"/>
    <w:rsid w:val="00361758"/>
    <w:rsid w:val="00361A6D"/>
    <w:rsid w:val="00361C8C"/>
    <w:rsid w:val="00361CF0"/>
    <w:rsid w:val="00362C09"/>
    <w:rsid w:val="00362EAA"/>
    <w:rsid w:val="00362F76"/>
    <w:rsid w:val="00363187"/>
    <w:rsid w:val="00363656"/>
    <w:rsid w:val="003640CF"/>
    <w:rsid w:val="00364588"/>
    <w:rsid w:val="003649D4"/>
    <w:rsid w:val="00364BBA"/>
    <w:rsid w:val="003651D9"/>
    <w:rsid w:val="0036537E"/>
    <w:rsid w:val="00365401"/>
    <w:rsid w:val="003657AB"/>
    <w:rsid w:val="00365C17"/>
    <w:rsid w:val="00365D3A"/>
    <w:rsid w:val="00366AB4"/>
    <w:rsid w:val="00366EDB"/>
    <w:rsid w:val="00366F18"/>
    <w:rsid w:val="0036721F"/>
    <w:rsid w:val="00367D9B"/>
    <w:rsid w:val="003701D9"/>
    <w:rsid w:val="00370538"/>
    <w:rsid w:val="003705F6"/>
    <w:rsid w:val="00370B29"/>
    <w:rsid w:val="00370E7E"/>
    <w:rsid w:val="003710F1"/>
    <w:rsid w:val="0037145F"/>
    <w:rsid w:val="003715C2"/>
    <w:rsid w:val="00371C7A"/>
    <w:rsid w:val="00372050"/>
    <w:rsid w:val="003724AB"/>
    <w:rsid w:val="0037255F"/>
    <w:rsid w:val="00372D32"/>
    <w:rsid w:val="00373D50"/>
    <w:rsid w:val="003743DB"/>
    <w:rsid w:val="003745BB"/>
    <w:rsid w:val="00374757"/>
    <w:rsid w:val="00374866"/>
    <w:rsid w:val="00374CAD"/>
    <w:rsid w:val="00374D1C"/>
    <w:rsid w:val="00374D82"/>
    <w:rsid w:val="00375169"/>
    <w:rsid w:val="003755D7"/>
    <w:rsid w:val="00375B99"/>
    <w:rsid w:val="00375C5A"/>
    <w:rsid w:val="00375F0A"/>
    <w:rsid w:val="00376277"/>
    <w:rsid w:val="003765BF"/>
    <w:rsid w:val="00376835"/>
    <w:rsid w:val="00377394"/>
    <w:rsid w:val="00377777"/>
    <w:rsid w:val="00380849"/>
    <w:rsid w:val="00380ABC"/>
    <w:rsid w:val="00380C80"/>
    <w:rsid w:val="00381470"/>
    <w:rsid w:val="0038154C"/>
    <w:rsid w:val="0038159C"/>
    <w:rsid w:val="003817F9"/>
    <w:rsid w:val="00381925"/>
    <w:rsid w:val="00381A05"/>
    <w:rsid w:val="00381F41"/>
    <w:rsid w:val="00382088"/>
    <w:rsid w:val="00382D80"/>
    <w:rsid w:val="00382E27"/>
    <w:rsid w:val="003832A4"/>
    <w:rsid w:val="003833B5"/>
    <w:rsid w:val="00383534"/>
    <w:rsid w:val="00383B90"/>
    <w:rsid w:val="003842D4"/>
    <w:rsid w:val="00384731"/>
    <w:rsid w:val="003848FB"/>
    <w:rsid w:val="00385575"/>
    <w:rsid w:val="00385CD8"/>
    <w:rsid w:val="00385E17"/>
    <w:rsid w:val="00386467"/>
    <w:rsid w:val="00386B27"/>
    <w:rsid w:val="00386C99"/>
    <w:rsid w:val="00386E6B"/>
    <w:rsid w:val="0038790E"/>
    <w:rsid w:val="00390086"/>
    <w:rsid w:val="003906E2"/>
    <w:rsid w:val="00391899"/>
    <w:rsid w:val="00391A61"/>
    <w:rsid w:val="00391B69"/>
    <w:rsid w:val="003922AA"/>
    <w:rsid w:val="003923A1"/>
    <w:rsid w:val="003923F0"/>
    <w:rsid w:val="0039252D"/>
    <w:rsid w:val="0039272C"/>
    <w:rsid w:val="003927AB"/>
    <w:rsid w:val="00392988"/>
    <w:rsid w:val="00393410"/>
    <w:rsid w:val="0039351A"/>
    <w:rsid w:val="00393542"/>
    <w:rsid w:val="003936A8"/>
    <w:rsid w:val="00393FA0"/>
    <w:rsid w:val="003940F8"/>
    <w:rsid w:val="00394737"/>
    <w:rsid w:val="00394BA1"/>
    <w:rsid w:val="0039516A"/>
    <w:rsid w:val="00395486"/>
    <w:rsid w:val="00395760"/>
    <w:rsid w:val="00396028"/>
    <w:rsid w:val="00396047"/>
    <w:rsid w:val="003961C4"/>
    <w:rsid w:val="003977E1"/>
    <w:rsid w:val="00397990"/>
    <w:rsid w:val="003979EC"/>
    <w:rsid w:val="00397A05"/>
    <w:rsid w:val="00397C1C"/>
    <w:rsid w:val="003A1130"/>
    <w:rsid w:val="003A1AA2"/>
    <w:rsid w:val="003A20AF"/>
    <w:rsid w:val="003A221F"/>
    <w:rsid w:val="003A2A85"/>
    <w:rsid w:val="003A2B89"/>
    <w:rsid w:val="003A46A3"/>
    <w:rsid w:val="003A4B5D"/>
    <w:rsid w:val="003A663D"/>
    <w:rsid w:val="003A69F6"/>
    <w:rsid w:val="003A7483"/>
    <w:rsid w:val="003A7960"/>
    <w:rsid w:val="003A7C3F"/>
    <w:rsid w:val="003A7CE6"/>
    <w:rsid w:val="003B0144"/>
    <w:rsid w:val="003B0B0C"/>
    <w:rsid w:val="003B1723"/>
    <w:rsid w:val="003B1850"/>
    <w:rsid w:val="003B18CE"/>
    <w:rsid w:val="003B19E6"/>
    <w:rsid w:val="003B1E95"/>
    <w:rsid w:val="003B25CD"/>
    <w:rsid w:val="003B34DB"/>
    <w:rsid w:val="003B3515"/>
    <w:rsid w:val="003B4602"/>
    <w:rsid w:val="003B46DB"/>
    <w:rsid w:val="003B4B05"/>
    <w:rsid w:val="003B5434"/>
    <w:rsid w:val="003B5B90"/>
    <w:rsid w:val="003B6175"/>
    <w:rsid w:val="003B68BF"/>
    <w:rsid w:val="003B6C31"/>
    <w:rsid w:val="003B6D2F"/>
    <w:rsid w:val="003B734D"/>
    <w:rsid w:val="003B79C1"/>
    <w:rsid w:val="003C03F8"/>
    <w:rsid w:val="003C0E43"/>
    <w:rsid w:val="003C0F5F"/>
    <w:rsid w:val="003C10CD"/>
    <w:rsid w:val="003C1503"/>
    <w:rsid w:val="003C1949"/>
    <w:rsid w:val="003C1A2A"/>
    <w:rsid w:val="003C1A2C"/>
    <w:rsid w:val="003C227E"/>
    <w:rsid w:val="003C2885"/>
    <w:rsid w:val="003C32A1"/>
    <w:rsid w:val="003C3311"/>
    <w:rsid w:val="003C36BD"/>
    <w:rsid w:val="003C4095"/>
    <w:rsid w:val="003C4342"/>
    <w:rsid w:val="003C45B7"/>
    <w:rsid w:val="003C4A51"/>
    <w:rsid w:val="003C4AE3"/>
    <w:rsid w:val="003C4AF8"/>
    <w:rsid w:val="003C4C55"/>
    <w:rsid w:val="003C503E"/>
    <w:rsid w:val="003C572A"/>
    <w:rsid w:val="003C587C"/>
    <w:rsid w:val="003C62B0"/>
    <w:rsid w:val="003C6493"/>
    <w:rsid w:val="003C670B"/>
    <w:rsid w:val="003C7249"/>
    <w:rsid w:val="003C76C5"/>
    <w:rsid w:val="003D0E1E"/>
    <w:rsid w:val="003D10AF"/>
    <w:rsid w:val="003D1118"/>
    <w:rsid w:val="003D164E"/>
    <w:rsid w:val="003D1949"/>
    <w:rsid w:val="003D1ACF"/>
    <w:rsid w:val="003D1B5C"/>
    <w:rsid w:val="003D1CE3"/>
    <w:rsid w:val="003D2177"/>
    <w:rsid w:val="003D24C8"/>
    <w:rsid w:val="003D27B6"/>
    <w:rsid w:val="003D3041"/>
    <w:rsid w:val="003D3085"/>
    <w:rsid w:val="003D3136"/>
    <w:rsid w:val="003D4D4C"/>
    <w:rsid w:val="003D5379"/>
    <w:rsid w:val="003D5522"/>
    <w:rsid w:val="003D5540"/>
    <w:rsid w:val="003D5B4B"/>
    <w:rsid w:val="003D5E37"/>
    <w:rsid w:val="003D5E81"/>
    <w:rsid w:val="003D5F31"/>
    <w:rsid w:val="003D68EA"/>
    <w:rsid w:val="003D6E65"/>
    <w:rsid w:val="003D76E9"/>
    <w:rsid w:val="003D7767"/>
    <w:rsid w:val="003D7867"/>
    <w:rsid w:val="003E0132"/>
    <w:rsid w:val="003E0274"/>
    <w:rsid w:val="003E096F"/>
    <w:rsid w:val="003E0A93"/>
    <w:rsid w:val="003E0CF8"/>
    <w:rsid w:val="003E0D34"/>
    <w:rsid w:val="003E0E60"/>
    <w:rsid w:val="003E1065"/>
    <w:rsid w:val="003E112F"/>
    <w:rsid w:val="003E1E32"/>
    <w:rsid w:val="003E1E4B"/>
    <w:rsid w:val="003E292F"/>
    <w:rsid w:val="003E2A28"/>
    <w:rsid w:val="003E2C0D"/>
    <w:rsid w:val="003E2CC4"/>
    <w:rsid w:val="003E3B46"/>
    <w:rsid w:val="003E3E17"/>
    <w:rsid w:val="003E470D"/>
    <w:rsid w:val="003E4EBE"/>
    <w:rsid w:val="003E5544"/>
    <w:rsid w:val="003E55DC"/>
    <w:rsid w:val="003E59BD"/>
    <w:rsid w:val="003E6098"/>
    <w:rsid w:val="003E67E9"/>
    <w:rsid w:val="003E6F1F"/>
    <w:rsid w:val="003E70FE"/>
    <w:rsid w:val="003E7801"/>
    <w:rsid w:val="003E7853"/>
    <w:rsid w:val="003F0069"/>
    <w:rsid w:val="003F06B0"/>
    <w:rsid w:val="003F1004"/>
    <w:rsid w:val="003F133B"/>
    <w:rsid w:val="003F1FBB"/>
    <w:rsid w:val="003F20D1"/>
    <w:rsid w:val="003F2896"/>
    <w:rsid w:val="003F358D"/>
    <w:rsid w:val="003F386C"/>
    <w:rsid w:val="003F3C05"/>
    <w:rsid w:val="003F3D3D"/>
    <w:rsid w:val="003F4B7B"/>
    <w:rsid w:val="003F54A7"/>
    <w:rsid w:val="003F5DA4"/>
    <w:rsid w:val="003F5F84"/>
    <w:rsid w:val="003F6483"/>
    <w:rsid w:val="003F67FA"/>
    <w:rsid w:val="003F68C8"/>
    <w:rsid w:val="003F6A10"/>
    <w:rsid w:val="003F6F6E"/>
    <w:rsid w:val="003F7021"/>
    <w:rsid w:val="003F7D69"/>
    <w:rsid w:val="0040010E"/>
    <w:rsid w:val="00400AEA"/>
    <w:rsid w:val="00400E91"/>
    <w:rsid w:val="00401635"/>
    <w:rsid w:val="004021CC"/>
    <w:rsid w:val="00402A36"/>
    <w:rsid w:val="00402ED0"/>
    <w:rsid w:val="00402F37"/>
    <w:rsid w:val="004032EC"/>
    <w:rsid w:val="00403543"/>
    <w:rsid w:val="0040384B"/>
    <w:rsid w:val="0040393C"/>
    <w:rsid w:val="00403946"/>
    <w:rsid w:val="0040458D"/>
    <w:rsid w:val="0040484F"/>
    <w:rsid w:val="0040489D"/>
    <w:rsid w:val="00404CA7"/>
    <w:rsid w:val="00405282"/>
    <w:rsid w:val="00405342"/>
    <w:rsid w:val="00405DE7"/>
    <w:rsid w:val="00406136"/>
    <w:rsid w:val="00406622"/>
    <w:rsid w:val="0040698D"/>
    <w:rsid w:val="00406B2E"/>
    <w:rsid w:val="00406F03"/>
    <w:rsid w:val="0040728E"/>
    <w:rsid w:val="00407738"/>
    <w:rsid w:val="00407A89"/>
    <w:rsid w:val="0041046D"/>
    <w:rsid w:val="00410D54"/>
    <w:rsid w:val="004110CC"/>
    <w:rsid w:val="00411F1C"/>
    <w:rsid w:val="00412039"/>
    <w:rsid w:val="00412B16"/>
    <w:rsid w:val="00412B6C"/>
    <w:rsid w:val="00412BF9"/>
    <w:rsid w:val="00412D26"/>
    <w:rsid w:val="00413006"/>
    <w:rsid w:val="00413701"/>
    <w:rsid w:val="00413D7B"/>
    <w:rsid w:val="00414066"/>
    <w:rsid w:val="00414765"/>
    <w:rsid w:val="0041573B"/>
    <w:rsid w:val="00415B05"/>
    <w:rsid w:val="00415F5C"/>
    <w:rsid w:val="00416291"/>
    <w:rsid w:val="00416A62"/>
    <w:rsid w:val="00416CCE"/>
    <w:rsid w:val="00416E78"/>
    <w:rsid w:val="00417375"/>
    <w:rsid w:val="004178EA"/>
    <w:rsid w:val="00417912"/>
    <w:rsid w:val="00420514"/>
    <w:rsid w:val="004206E8"/>
    <w:rsid w:val="004208A7"/>
    <w:rsid w:val="00420A5D"/>
    <w:rsid w:val="00420AA6"/>
    <w:rsid w:val="00420CDF"/>
    <w:rsid w:val="00421125"/>
    <w:rsid w:val="004214AB"/>
    <w:rsid w:val="0042176C"/>
    <w:rsid w:val="00421776"/>
    <w:rsid w:val="00421C64"/>
    <w:rsid w:val="00421EA7"/>
    <w:rsid w:val="0042239C"/>
    <w:rsid w:val="00422431"/>
    <w:rsid w:val="0042256F"/>
    <w:rsid w:val="00422D3F"/>
    <w:rsid w:val="00422E83"/>
    <w:rsid w:val="00423270"/>
    <w:rsid w:val="004234CC"/>
    <w:rsid w:val="00423531"/>
    <w:rsid w:val="00423596"/>
    <w:rsid w:val="00423CF4"/>
    <w:rsid w:val="00424413"/>
    <w:rsid w:val="0042459F"/>
    <w:rsid w:val="0042485D"/>
    <w:rsid w:val="004249D2"/>
    <w:rsid w:val="00424F43"/>
    <w:rsid w:val="004252E3"/>
    <w:rsid w:val="0042533A"/>
    <w:rsid w:val="00425346"/>
    <w:rsid w:val="00425444"/>
    <w:rsid w:val="004266AF"/>
    <w:rsid w:val="004268E7"/>
    <w:rsid w:val="00426CF5"/>
    <w:rsid w:val="00426EE7"/>
    <w:rsid w:val="00427132"/>
    <w:rsid w:val="004272C1"/>
    <w:rsid w:val="004272D4"/>
    <w:rsid w:val="004277E7"/>
    <w:rsid w:val="00427A13"/>
    <w:rsid w:val="004302C3"/>
    <w:rsid w:val="0043055C"/>
    <w:rsid w:val="00430A56"/>
    <w:rsid w:val="00430C45"/>
    <w:rsid w:val="00430CAD"/>
    <w:rsid w:val="00430CFE"/>
    <w:rsid w:val="00430F9C"/>
    <w:rsid w:val="00431454"/>
    <w:rsid w:val="004315A6"/>
    <w:rsid w:val="00431DD4"/>
    <w:rsid w:val="00432012"/>
    <w:rsid w:val="0043231C"/>
    <w:rsid w:val="0043242D"/>
    <w:rsid w:val="00432640"/>
    <w:rsid w:val="00432A42"/>
    <w:rsid w:val="00432E6A"/>
    <w:rsid w:val="004330B5"/>
    <w:rsid w:val="00433A8C"/>
    <w:rsid w:val="00433C9C"/>
    <w:rsid w:val="00433E32"/>
    <w:rsid w:val="00433F47"/>
    <w:rsid w:val="004344FD"/>
    <w:rsid w:val="00434671"/>
    <w:rsid w:val="00434922"/>
    <w:rsid w:val="00434E19"/>
    <w:rsid w:val="00434E4D"/>
    <w:rsid w:val="00435B81"/>
    <w:rsid w:val="00435D38"/>
    <w:rsid w:val="00435DC1"/>
    <w:rsid w:val="00436A4B"/>
    <w:rsid w:val="0043706F"/>
    <w:rsid w:val="004370F5"/>
    <w:rsid w:val="00437357"/>
    <w:rsid w:val="004376E9"/>
    <w:rsid w:val="0044007D"/>
    <w:rsid w:val="004400E4"/>
    <w:rsid w:val="0044076C"/>
    <w:rsid w:val="00440EAD"/>
    <w:rsid w:val="00440EF9"/>
    <w:rsid w:val="004414EF"/>
    <w:rsid w:val="00441795"/>
    <w:rsid w:val="00441A2B"/>
    <w:rsid w:val="00441F31"/>
    <w:rsid w:val="00442C77"/>
    <w:rsid w:val="0044343A"/>
    <w:rsid w:val="0044345E"/>
    <w:rsid w:val="00443628"/>
    <w:rsid w:val="0044393F"/>
    <w:rsid w:val="00443BA0"/>
    <w:rsid w:val="00444F4D"/>
    <w:rsid w:val="00445496"/>
    <w:rsid w:val="00445756"/>
    <w:rsid w:val="00445AF6"/>
    <w:rsid w:val="004461B1"/>
    <w:rsid w:val="00446FAA"/>
    <w:rsid w:val="0044708D"/>
    <w:rsid w:val="004471B7"/>
    <w:rsid w:val="00447679"/>
    <w:rsid w:val="00447958"/>
    <w:rsid w:val="00447C62"/>
    <w:rsid w:val="00447ECA"/>
    <w:rsid w:val="0045027A"/>
    <w:rsid w:val="00450CEF"/>
    <w:rsid w:val="0045100F"/>
    <w:rsid w:val="00451C04"/>
    <w:rsid w:val="00451CA6"/>
    <w:rsid w:val="00451DD9"/>
    <w:rsid w:val="00451F05"/>
    <w:rsid w:val="00451F6B"/>
    <w:rsid w:val="0045321A"/>
    <w:rsid w:val="00453585"/>
    <w:rsid w:val="00453C6C"/>
    <w:rsid w:val="00453E2E"/>
    <w:rsid w:val="004540CF"/>
    <w:rsid w:val="00454149"/>
    <w:rsid w:val="0045430B"/>
    <w:rsid w:val="0045457B"/>
    <w:rsid w:val="00454A1D"/>
    <w:rsid w:val="00454E2F"/>
    <w:rsid w:val="00454F54"/>
    <w:rsid w:val="0045535C"/>
    <w:rsid w:val="004555F5"/>
    <w:rsid w:val="00455D96"/>
    <w:rsid w:val="00456451"/>
    <w:rsid w:val="00456BB4"/>
    <w:rsid w:val="00456D93"/>
    <w:rsid w:val="00456F0F"/>
    <w:rsid w:val="004570D7"/>
    <w:rsid w:val="00457125"/>
    <w:rsid w:val="004576AF"/>
    <w:rsid w:val="00457CDB"/>
    <w:rsid w:val="00457E6F"/>
    <w:rsid w:val="0046007D"/>
    <w:rsid w:val="0046041B"/>
    <w:rsid w:val="004604E4"/>
    <w:rsid w:val="004609E5"/>
    <w:rsid w:val="00461210"/>
    <w:rsid w:val="00461589"/>
    <w:rsid w:val="00461759"/>
    <w:rsid w:val="004618D6"/>
    <w:rsid w:val="00461922"/>
    <w:rsid w:val="004619B0"/>
    <w:rsid w:val="00462009"/>
    <w:rsid w:val="0046247B"/>
    <w:rsid w:val="0046289D"/>
    <w:rsid w:val="00462968"/>
    <w:rsid w:val="00462AA0"/>
    <w:rsid w:val="00462CF3"/>
    <w:rsid w:val="00462FB0"/>
    <w:rsid w:val="00463588"/>
    <w:rsid w:val="004636FF"/>
    <w:rsid w:val="004638B1"/>
    <w:rsid w:val="00463EDF"/>
    <w:rsid w:val="00464149"/>
    <w:rsid w:val="00464992"/>
    <w:rsid w:val="00464C7C"/>
    <w:rsid w:val="0046516B"/>
    <w:rsid w:val="004653E0"/>
    <w:rsid w:val="0046596B"/>
    <w:rsid w:val="00466735"/>
    <w:rsid w:val="00466EC8"/>
    <w:rsid w:val="0046712C"/>
    <w:rsid w:val="0046717A"/>
    <w:rsid w:val="00467562"/>
    <w:rsid w:val="004676C6"/>
    <w:rsid w:val="004676E9"/>
    <w:rsid w:val="004677E0"/>
    <w:rsid w:val="00467818"/>
    <w:rsid w:val="00467820"/>
    <w:rsid w:val="00467A8A"/>
    <w:rsid w:val="00471034"/>
    <w:rsid w:val="004711BE"/>
    <w:rsid w:val="004719DB"/>
    <w:rsid w:val="00471C95"/>
    <w:rsid w:val="00472A26"/>
    <w:rsid w:val="004733A0"/>
    <w:rsid w:val="00473481"/>
    <w:rsid w:val="00473AB2"/>
    <w:rsid w:val="00473AEA"/>
    <w:rsid w:val="00473CAD"/>
    <w:rsid w:val="0047409B"/>
    <w:rsid w:val="004746D0"/>
    <w:rsid w:val="00474748"/>
    <w:rsid w:val="00474BBE"/>
    <w:rsid w:val="00475244"/>
    <w:rsid w:val="00475583"/>
    <w:rsid w:val="0047559B"/>
    <w:rsid w:val="00475788"/>
    <w:rsid w:val="00475A74"/>
    <w:rsid w:val="0047635E"/>
    <w:rsid w:val="00476DAD"/>
    <w:rsid w:val="00476FA4"/>
    <w:rsid w:val="0047711D"/>
    <w:rsid w:val="004779E5"/>
    <w:rsid w:val="0048088A"/>
    <w:rsid w:val="00480E39"/>
    <w:rsid w:val="00480F7D"/>
    <w:rsid w:val="004815F1"/>
    <w:rsid w:val="00481631"/>
    <w:rsid w:val="00481B12"/>
    <w:rsid w:val="00481CF8"/>
    <w:rsid w:val="00481DED"/>
    <w:rsid w:val="00482CE3"/>
    <w:rsid w:val="00482D6D"/>
    <w:rsid w:val="00483186"/>
    <w:rsid w:val="004839F9"/>
    <w:rsid w:val="00483A5B"/>
    <w:rsid w:val="00483C4A"/>
    <w:rsid w:val="0048449C"/>
    <w:rsid w:val="004848A8"/>
    <w:rsid w:val="00484BF5"/>
    <w:rsid w:val="0048570B"/>
    <w:rsid w:val="0048572A"/>
    <w:rsid w:val="004857B9"/>
    <w:rsid w:val="00485EF5"/>
    <w:rsid w:val="00485F4A"/>
    <w:rsid w:val="00486439"/>
    <w:rsid w:val="0048691E"/>
    <w:rsid w:val="00486BED"/>
    <w:rsid w:val="00487220"/>
    <w:rsid w:val="004909A3"/>
    <w:rsid w:val="00490C29"/>
    <w:rsid w:val="004914A8"/>
    <w:rsid w:val="00491AC5"/>
    <w:rsid w:val="00491C24"/>
    <w:rsid w:val="00492327"/>
    <w:rsid w:val="0049234C"/>
    <w:rsid w:val="0049295F"/>
    <w:rsid w:val="00492AE3"/>
    <w:rsid w:val="00492E3A"/>
    <w:rsid w:val="0049303E"/>
    <w:rsid w:val="00493A43"/>
    <w:rsid w:val="00493BF9"/>
    <w:rsid w:val="00493D96"/>
    <w:rsid w:val="004945C4"/>
    <w:rsid w:val="00494759"/>
    <w:rsid w:val="00494799"/>
    <w:rsid w:val="0049586F"/>
    <w:rsid w:val="00495C4A"/>
    <w:rsid w:val="00495F40"/>
    <w:rsid w:val="004965A1"/>
    <w:rsid w:val="004965DD"/>
    <w:rsid w:val="0049673E"/>
    <w:rsid w:val="00496F94"/>
    <w:rsid w:val="0049710D"/>
    <w:rsid w:val="0049726C"/>
    <w:rsid w:val="00497D82"/>
    <w:rsid w:val="00497F0E"/>
    <w:rsid w:val="004A03A2"/>
    <w:rsid w:val="004A054C"/>
    <w:rsid w:val="004A05B9"/>
    <w:rsid w:val="004A072F"/>
    <w:rsid w:val="004A0A47"/>
    <w:rsid w:val="004A0BD6"/>
    <w:rsid w:val="004A1012"/>
    <w:rsid w:val="004A1096"/>
    <w:rsid w:val="004A171E"/>
    <w:rsid w:val="004A1E5F"/>
    <w:rsid w:val="004A2489"/>
    <w:rsid w:val="004A29D3"/>
    <w:rsid w:val="004A2FA8"/>
    <w:rsid w:val="004A386C"/>
    <w:rsid w:val="004A395F"/>
    <w:rsid w:val="004A3A09"/>
    <w:rsid w:val="004A3DC0"/>
    <w:rsid w:val="004A431F"/>
    <w:rsid w:val="004A466C"/>
    <w:rsid w:val="004A478D"/>
    <w:rsid w:val="004A4B15"/>
    <w:rsid w:val="004A5504"/>
    <w:rsid w:val="004A5A91"/>
    <w:rsid w:val="004A5CC6"/>
    <w:rsid w:val="004A5DF8"/>
    <w:rsid w:val="004A5EAA"/>
    <w:rsid w:val="004A629D"/>
    <w:rsid w:val="004A65C0"/>
    <w:rsid w:val="004A6F84"/>
    <w:rsid w:val="004A7BAC"/>
    <w:rsid w:val="004B04C0"/>
    <w:rsid w:val="004B095A"/>
    <w:rsid w:val="004B0DD3"/>
    <w:rsid w:val="004B1249"/>
    <w:rsid w:val="004B1344"/>
    <w:rsid w:val="004B13EC"/>
    <w:rsid w:val="004B15A7"/>
    <w:rsid w:val="004B1692"/>
    <w:rsid w:val="004B1AE7"/>
    <w:rsid w:val="004B2724"/>
    <w:rsid w:val="004B2B90"/>
    <w:rsid w:val="004B2D4F"/>
    <w:rsid w:val="004B2F07"/>
    <w:rsid w:val="004B307B"/>
    <w:rsid w:val="004B377B"/>
    <w:rsid w:val="004B413F"/>
    <w:rsid w:val="004B4CC8"/>
    <w:rsid w:val="004B4CCD"/>
    <w:rsid w:val="004B52F1"/>
    <w:rsid w:val="004B5782"/>
    <w:rsid w:val="004B73E6"/>
    <w:rsid w:val="004B74B3"/>
    <w:rsid w:val="004B75B9"/>
    <w:rsid w:val="004B7B9F"/>
    <w:rsid w:val="004B7D93"/>
    <w:rsid w:val="004B7DF9"/>
    <w:rsid w:val="004B7EEB"/>
    <w:rsid w:val="004C008C"/>
    <w:rsid w:val="004C0653"/>
    <w:rsid w:val="004C08F4"/>
    <w:rsid w:val="004C0CA0"/>
    <w:rsid w:val="004C0F75"/>
    <w:rsid w:val="004C13CC"/>
    <w:rsid w:val="004C15DF"/>
    <w:rsid w:val="004C1777"/>
    <w:rsid w:val="004C1A0B"/>
    <w:rsid w:val="004C241D"/>
    <w:rsid w:val="004C2692"/>
    <w:rsid w:val="004C2D74"/>
    <w:rsid w:val="004C3000"/>
    <w:rsid w:val="004C32D6"/>
    <w:rsid w:val="004C371C"/>
    <w:rsid w:val="004C3F3C"/>
    <w:rsid w:val="004C43D5"/>
    <w:rsid w:val="004C519E"/>
    <w:rsid w:val="004C534A"/>
    <w:rsid w:val="004C556A"/>
    <w:rsid w:val="004C563B"/>
    <w:rsid w:val="004C5852"/>
    <w:rsid w:val="004C5A34"/>
    <w:rsid w:val="004C5C0D"/>
    <w:rsid w:val="004C61D0"/>
    <w:rsid w:val="004C65B3"/>
    <w:rsid w:val="004C67BA"/>
    <w:rsid w:val="004C7374"/>
    <w:rsid w:val="004C751F"/>
    <w:rsid w:val="004C75AA"/>
    <w:rsid w:val="004C78E8"/>
    <w:rsid w:val="004D02D5"/>
    <w:rsid w:val="004D04C0"/>
    <w:rsid w:val="004D0891"/>
    <w:rsid w:val="004D0A19"/>
    <w:rsid w:val="004D106C"/>
    <w:rsid w:val="004D19AE"/>
    <w:rsid w:val="004D1E7E"/>
    <w:rsid w:val="004D25B1"/>
    <w:rsid w:val="004D2767"/>
    <w:rsid w:val="004D2B97"/>
    <w:rsid w:val="004D31B5"/>
    <w:rsid w:val="004D3258"/>
    <w:rsid w:val="004D35F1"/>
    <w:rsid w:val="004D3B6A"/>
    <w:rsid w:val="004D3FC4"/>
    <w:rsid w:val="004D4443"/>
    <w:rsid w:val="004D5188"/>
    <w:rsid w:val="004D5751"/>
    <w:rsid w:val="004D6655"/>
    <w:rsid w:val="004D6B4B"/>
    <w:rsid w:val="004D6FFC"/>
    <w:rsid w:val="004D7527"/>
    <w:rsid w:val="004D75AD"/>
    <w:rsid w:val="004D784B"/>
    <w:rsid w:val="004E08D2"/>
    <w:rsid w:val="004E1392"/>
    <w:rsid w:val="004E1775"/>
    <w:rsid w:val="004E1971"/>
    <w:rsid w:val="004E1B16"/>
    <w:rsid w:val="004E1C5C"/>
    <w:rsid w:val="004E20D4"/>
    <w:rsid w:val="004E2169"/>
    <w:rsid w:val="004E247C"/>
    <w:rsid w:val="004E352B"/>
    <w:rsid w:val="004E3686"/>
    <w:rsid w:val="004E37A1"/>
    <w:rsid w:val="004E38D2"/>
    <w:rsid w:val="004E4384"/>
    <w:rsid w:val="004E45AD"/>
    <w:rsid w:val="004E46ED"/>
    <w:rsid w:val="004E4C36"/>
    <w:rsid w:val="004E51E3"/>
    <w:rsid w:val="004E5234"/>
    <w:rsid w:val="004E5564"/>
    <w:rsid w:val="004E68AE"/>
    <w:rsid w:val="004E6A1F"/>
    <w:rsid w:val="004E6EE4"/>
    <w:rsid w:val="004E71FC"/>
    <w:rsid w:val="004E7526"/>
    <w:rsid w:val="004E7901"/>
    <w:rsid w:val="004E7C0C"/>
    <w:rsid w:val="004F0B69"/>
    <w:rsid w:val="004F10AF"/>
    <w:rsid w:val="004F185B"/>
    <w:rsid w:val="004F1969"/>
    <w:rsid w:val="004F1FF2"/>
    <w:rsid w:val="004F28E1"/>
    <w:rsid w:val="004F2B8A"/>
    <w:rsid w:val="004F2ED7"/>
    <w:rsid w:val="004F2F83"/>
    <w:rsid w:val="004F330D"/>
    <w:rsid w:val="004F33FA"/>
    <w:rsid w:val="004F35FE"/>
    <w:rsid w:val="004F3747"/>
    <w:rsid w:val="004F3899"/>
    <w:rsid w:val="004F3AC8"/>
    <w:rsid w:val="004F3F0A"/>
    <w:rsid w:val="004F435E"/>
    <w:rsid w:val="004F5731"/>
    <w:rsid w:val="004F5BB0"/>
    <w:rsid w:val="004F61D0"/>
    <w:rsid w:val="004F69AA"/>
    <w:rsid w:val="004F6A4D"/>
    <w:rsid w:val="004F6A9B"/>
    <w:rsid w:val="004F73B7"/>
    <w:rsid w:val="004F7711"/>
    <w:rsid w:val="00500619"/>
    <w:rsid w:val="00500756"/>
    <w:rsid w:val="00500B4B"/>
    <w:rsid w:val="00500E6D"/>
    <w:rsid w:val="00501309"/>
    <w:rsid w:val="005013CC"/>
    <w:rsid w:val="00501705"/>
    <w:rsid w:val="00501903"/>
    <w:rsid w:val="00501C2C"/>
    <w:rsid w:val="00501F42"/>
    <w:rsid w:val="00502C8E"/>
    <w:rsid w:val="00503072"/>
    <w:rsid w:val="00503956"/>
    <w:rsid w:val="00503D77"/>
    <w:rsid w:val="00504022"/>
    <w:rsid w:val="00504123"/>
    <w:rsid w:val="00504392"/>
    <w:rsid w:val="005044E6"/>
    <w:rsid w:val="0050523B"/>
    <w:rsid w:val="005059CB"/>
    <w:rsid w:val="00505C9F"/>
    <w:rsid w:val="00505D64"/>
    <w:rsid w:val="00506AE9"/>
    <w:rsid w:val="005074A7"/>
    <w:rsid w:val="00507773"/>
    <w:rsid w:val="00507AD0"/>
    <w:rsid w:val="005108F7"/>
    <w:rsid w:val="005110BC"/>
    <w:rsid w:val="00511177"/>
    <w:rsid w:val="00511491"/>
    <w:rsid w:val="00511510"/>
    <w:rsid w:val="00512ABE"/>
    <w:rsid w:val="00512F9E"/>
    <w:rsid w:val="00513075"/>
    <w:rsid w:val="00513083"/>
    <w:rsid w:val="005130E8"/>
    <w:rsid w:val="00513356"/>
    <w:rsid w:val="00513B2B"/>
    <w:rsid w:val="00513BBB"/>
    <w:rsid w:val="00513F7F"/>
    <w:rsid w:val="0051438F"/>
    <w:rsid w:val="00515947"/>
    <w:rsid w:val="00516922"/>
    <w:rsid w:val="00516E70"/>
    <w:rsid w:val="00517035"/>
    <w:rsid w:val="005175BE"/>
    <w:rsid w:val="00517FC8"/>
    <w:rsid w:val="00520011"/>
    <w:rsid w:val="0052050B"/>
    <w:rsid w:val="00520D91"/>
    <w:rsid w:val="005212FF"/>
    <w:rsid w:val="00521C87"/>
    <w:rsid w:val="00522451"/>
    <w:rsid w:val="005225D2"/>
    <w:rsid w:val="005226AA"/>
    <w:rsid w:val="00522E2D"/>
    <w:rsid w:val="0052320A"/>
    <w:rsid w:val="00523F7A"/>
    <w:rsid w:val="00524009"/>
    <w:rsid w:val="00524C6D"/>
    <w:rsid w:val="005253D3"/>
    <w:rsid w:val="00525847"/>
    <w:rsid w:val="00526936"/>
    <w:rsid w:val="00526BD4"/>
    <w:rsid w:val="00526C7B"/>
    <w:rsid w:val="00526E46"/>
    <w:rsid w:val="00527306"/>
    <w:rsid w:val="00530258"/>
    <w:rsid w:val="005304D8"/>
    <w:rsid w:val="0053068C"/>
    <w:rsid w:val="00530A68"/>
    <w:rsid w:val="00531204"/>
    <w:rsid w:val="00531234"/>
    <w:rsid w:val="005314CD"/>
    <w:rsid w:val="0053152B"/>
    <w:rsid w:val="00532018"/>
    <w:rsid w:val="005323C7"/>
    <w:rsid w:val="005325FA"/>
    <w:rsid w:val="00532743"/>
    <w:rsid w:val="00532860"/>
    <w:rsid w:val="00532AFF"/>
    <w:rsid w:val="00532D71"/>
    <w:rsid w:val="00532F0F"/>
    <w:rsid w:val="00532F96"/>
    <w:rsid w:val="0053305C"/>
    <w:rsid w:val="005332D8"/>
    <w:rsid w:val="00533AAF"/>
    <w:rsid w:val="00533C2D"/>
    <w:rsid w:val="00533E0F"/>
    <w:rsid w:val="00533E5F"/>
    <w:rsid w:val="00534AA3"/>
    <w:rsid w:val="00534AFF"/>
    <w:rsid w:val="0053565A"/>
    <w:rsid w:val="00535861"/>
    <w:rsid w:val="005358BD"/>
    <w:rsid w:val="005358F1"/>
    <w:rsid w:val="00535B6E"/>
    <w:rsid w:val="0053623A"/>
    <w:rsid w:val="00536520"/>
    <w:rsid w:val="0053652C"/>
    <w:rsid w:val="00536D9E"/>
    <w:rsid w:val="00536E98"/>
    <w:rsid w:val="00537025"/>
    <w:rsid w:val="005373DC"/>
    <w:rsid w:val="0053791E"/>
    <w:rsid w:val="00537955"/>
    <w:rsid w:val="00540058"/>
    <w:rsid w:val="005403C1"/>
    <w:rsid w:val="005404E0"/>
    <w:rsid w:val="005405F3"/>
    <w:rsid w:val="005411CA"/>
    <w:rsid w:val="0054194B"/>
    <w:rsid w:val="00541C16"/>
    <w:rsid w:val="00541E5A"/>
    <w:rsid w:val="00541E5E"/>
    <w:rsid w:val="00542980"/>
    <w:rsid w:val="00542C51"/>
    <w:rsid w:val="00543DD0"/>
    <w:rsid w:val="00543EC2"/>
    <w:rsid w:val="00543EE9"/>
    <w:rsid w:val="00544106"/>
    <w:rsid w:val="00544364"/>
    <w:rsid w:val="00544782"/>
    <w:rsid w:val="0054498F"/>
    <w:rsid w:val="00544A94"/>
    <w:rsid w:val="00544DDF"/>
    <w:rsid w:val="0054530F"/>
    <w:rsid w:val="0054553D"/>
    <w:rsid w:val="00545C1C"/>
    <w:rsid w:val="00546498"/>
    <w:rsid w:val="00547128"/>
    <w:rsid w:val="005477AF"/>
    <w:rsid w:val="0054780D"/>
    <w:rsid w:val="005500DC"/>
    <w:rsid w:val="0055057D"/>
    <w:rsid w:val="00550D4A"/>
    <w:rsid w:val="00550F35"/>
    <w:rsid w:val="00551151"/>
    <w:rsid w:val="00551277"/>
    <w:rsid w:val="00551DB0"/>
    <w:rsid w:val="005526D3"/>
    <w:rsid w:val="00552A88"/>
    <w:rsid w:val="00552B62"/>
    <w:rsid w:val="00553948"/>
    <w:rsid w:val="00553B1A"/>
    <w:rsid w:val="00553EFB"/>
    <w:rsid w:val="005541B5"/>
    <w:rsid w:val="0055496B"/>
    <w:rsid w:val="00554BFB"/>
    <w:rsid w:val="0055503F"/>
    <w:rsid w:val="005557D7"/>
    <w:rsid w:val="00555CA6"/>
    <w:rsid w:val="00556212"/>
    <w:rsid w:val="0055628F"/>
    <w:rsid w:val="00556802"/>
    <w:rsid w:val="0055684E"/>
    <w:rsid w:val="00556BB7"/>
    <w:rsid w:val="00556CC0"/>
    <w:rsid w:val="005574DB"/>
    <w:rsid w:val="00557830"/>
    <w:rsid w:val="00560106"/>
    <w:rsid w:val="005602A0"/>
    <w:rsid w:val="00560352"/>
    <w:rsid w:val="00560EA1"/>
    <w:rsid w:val="005617A0"/>
    <w:rsid w:val="00561DEA"/>
    <w:rsid w:val="0056217F"/>
    <w:rsid w:val="0056218A"/>
    <w:rsid w:val="00562230"/>
    <w:rsid w:val="00562499"/>
    <w:rsid w:val="00562834"/>
    <w:rsid w:val="00562940"/>
    <w:rsid w:val="00563348"/>
    <w:rsid w:val="005633B3"/>
    <w:rsid w:val="005634C6"/>
    <w:rsid w:val="00563EAB"/>
    <w:rsid w:val="0056432D"/>
    <w:rsid w:val="005643E4"/>
    <w:rsid w:val="00564DF4"/>
    <w:rsid w:val="00565398"/>
    <w:rsid w:val="00565760"/>
    <w:rsid w:val="00565840"/>
    <w:rsid w:val="00565849"/>
    <w:rsid w:val="005664DC"/>
    <w:rsid w:val="0056667F"/>
    <w:rsid w:val="00566681"/>
    <w:rsid w:val="00566A55"/>
    <w:rsid w:val="00566FB1"/>
    <w:rsid w:val="00567415"/>
    <w:rsid w:val="00567523"/>
    <w:rsid w:val="00567562"/>
    <w:rsid w:val="0056788C"/>
    <w:rsid w:val="00567C4D"/>
    <w:rsid w:val="00567C7A"/>
    <w:rsid w:val="00567E0B"/>
    <w:rsid w:val="00567F27"/>
    <w:rsid w:val="005708C6"/>
    <w:rsid w:val="00571543"/>
    <w:rsid w:val="00571D80"/>
    <w:rsid w:val="005720F6"/>
    <w:rsid w:val="00572926"/>
    <w:rsid w:val="00572B8B"/>
    <w:rsid w:val="00573138"/>
    <w:rsid w:val="005733E5"/>
    <w:rsid w:val="00573743"/>
    <w:rsid w:val="00573E95"/>
    <w:rsid w:val="00573FC2"/>
    <w:rsid w:val="00574093"/>
    <w:rsid w:val="0057418C"/>
    <w:rsid w:val="005744B7"/>
    <w:rsid w:val="00574672"/>
    <w:rsid w:val="00574B54"/>
    <w:rsid w:val="005753EF"/>
    <w:rsid w:val="00575621"/>
    <w:rsid w:val="00575D33"/>
    <w:rsid w:val="00575E20"/>
    <w:rsid w:val="00576117"/>
    <w:rsid w:val="00576891"/>
    <w:rsid w:val="00576B87"/>
    <w:rsid w:val="00576E06"/>
    <w:rsid w:val="005771F8"/>
    <w:rsid w:val="005777B8"/>
    <w:rsid w:val="005779F7"/>
    <w:rsid w:val="00580232"/>
    <w:rsid w:val="005806B0"/>
    <w:rsid w:val="00580AB1"/>
    <w:rsid w:val="00580D39"/>
    <w:rsid w:val="00581F95"/>
    <w:rsid w:val="005827E1"/>
    <w:rsid w:val="00582841"/>
    <w:rsid w:val="005828D8"/>
    <w:rsid w:val="005829C3"/>
    <w:rsid w:val="00582BCA"/>
    <w:rsid w:val="00582CA8"/>
    <w:rsid w:val="005833CD"/>
    <w:rsid w:val="00583A0C"/>
    <w:rsid w:val="005840BB"/>
    <w:rsid w:val="005842AB"/>
    <w:rsid w:val="00584843"/>
    <w:rsid w:val="00584B54"/>
    <w:rsid w:val="00584BC7"/>
    <w:rsid w:val="00585084"/>
    <w:rsid w:val="005850FB"/>
    <w:rsid w:val="005855A2"/>
    <w:rsid w:val="005856DE"/>
    <w:rsid w:val="005857E2"/>
    <w:rsid w:val="005859B4"/>
    <w:rsid w:val="00585A10"/>
    <w:rsid w:val="00585D03"/>
    <w:rsid w:val="00585D20"/>
    <w:rsid w:val="00585DC4"/>
    <w:rsid w:val="00585F0B"/>
    <w:rsid w:val="005860EE"/>
    <w:rsid w:val="00586501"/>
    <w:rsid w:val="00586770"/>
    <w:rsid w:val="005868C4"/>
    <w:rsid w:val="00586933"/>
    <w:rsid w:val="00586A31"/>
    <w:rsid w:val="00586C02"/>
    <w:rsid w:val="00587017"/>
    <w:rsid w:val="005905A2"/>
    <w:rsid w:val="00590ED2"/>
    <w:rsid w:val="00591317"/>
    <w:rsid w:val="005914A0"/>
    <w:rsid w:val="00591687"/>
    <w:rsid w:val="005918E6"/>
    <w:rsid w:val="00592D63"/>
    <w:rsid w:val="00593461"/>
    <w:rsid w:val="00593482"/>
    <w:rsid w:val="00593505"/>
    <w:rsid w:val="00593600"/>
    <w:rsid w:val="00593A26"/>
    <w:rsid w:val="0059418D"/>
    <w:rsid w:val="00594666"/>
    <w:rsid w:val="005947E6"/>
    <w:rsid w:val="005949A4"/>
    <w:rsid w:val="00594E4E"/>
    <w:rsid w:val="005959AB"/>
    <w:rsid w:val="00595F73"/>
    <w:rsid w:val="0059618A"/>
    <w:rsid w:val="00596E1C"/>
    <w:rsid w:val="00597815"/>
    <w:rsid w:val="005979FE"/>
    <w:rsid w:val="00597FA6"/>
    <w:rsid w:val="005A016B"/>
    <w:rsid w:val="005A0194"/>
    <w:rsid w:val="005A03A6"/>
    <w:rsid w:val="005A095D"/>
    <w:rsid w:val="005A10B1"/>
    <w:rsid w:val="005A1216"/>
    <w:rsid w:val="005A176F"/>
    <w:rsid w:val="005A2370"/>
    <w:rsid w:val="005A2517"/>
    <w:rsid w:val="005A2AD0"/>
    <w:rsid w:val="005A3226"/>
    <w:rsid w:val="005A3564"/>
    <w:rsid w:val="005A38F3"/>
    <w:rsid w:val="005A3A8D"/>
    <w:rsid w:val="005A4ED6"/>
    <w:rsid w:val="005A598C"/>
    <w:rsid w:val="005A5EE0"/>
    <w:rsid w:val="005A64E3"/>
    <w:rsid w:val="005A662C"/>
    <w:rsid w:val="005A699C"/>
    <w:rsid w:val="005A6F2F"/>
    <w:rsid w:val="005A7116"/>
    <w:rsid w:val="005A7B5A"/>
    <w:rsid w:val="005B0513"/>
    <w:rsid w:val="005B0637"/>
    <w:rsid w:val="005B0AF5"/>
    <w:rsid w:val="005B16CB"/>
    <w:rsid w:val="005B17A0"/>
    <w:rsid w:val="005B1A03"/>
    <w:rsid w:val="005B1C35"/>
    <w:rsid w:val="005B20A3"/>
    <w:rsid w:val="005B214A"/>
    <w:rsid w:val="005B2279"/>
    <w:rsid w:val="005B2916"/>
    <w:rsid w:val="005B2B73"/>
    <w:rsid w:val="005B2F51"/>
    <w:rsid w:val="005B3D99"/>
    <w:rsid w:val="005B4A86"/>
    <w:rsid w:val="005B5B5E"/>
    <w:rsid w:val="005B5B6F"/>
    <w:rsid w:val="005B6022"/>
    <w:rsid w:val="005B60A6"/>
    <w:rsid w:val="005B6B7E"/>
    <w:rsid w:val="005B7C48"/>
    <w:rsid w:val="005C002E"/>
    <w:rsid w:val="005C032C"/>
    <w:rsid w:val="005C03C0"/>
    <w:rsid w:val="005C0A70"/>
    <w:rsid w:val="005C0C11"/>
    <w:rsid w:val="005C176A"/>
    <w:rsid w:val="005C187A"/>
    <w:rsid w:val="005C1D88"/>
    <w:rsid w:val="005C2106"/>
    <w:rsid w:val="005C227E"/>
    <w:rsid w:val="005C2C4F"/>
    <w:rsid w:val="005C314F"/>
    <w:rsid w:val="005C38D7"/>
    <w:rsid w:val="005C3E05"/>
    <w:rsid w:val="005C41BC"/>
    <w:rsid w:val="005C4701"/>
    <w:rsid w:val="005C486F"/>
    <w:rsid w:val="005C495A"/>
    <w:rsid w:val="005C5510"/>
    <w:rsid w:val="005C585C"/>
    <w:rsid w:val="005C585F"/>
    <w:rsid w:val="005C5861"/>
    <w:rsid w:val="005C5DF7"/>
    <w:rsid w:val="005C5E39"/>
    <w:rsid w:val="005C5E45"/>
    <w:rsid w:val="005C6648"/>
    <w:rsid w:val="005C66D4"/>
    <w:rsid w:val="005C6923"/>
    <w:rsid w:val="005C6AC8"/>
    <w:rsid w:val="005C6D56"/>
    <w:rsid w:val="005C6D6F"/>
    <w:rsid w:val="005C7595"/>
    <w:rsid w:val="005C78FD"/>
    <w:rsid w:val="005C7CE3"/>
    <w:rsid w:val="005C7F7B"/>
    <w:rsid w:val="005D0569"/>
    <w:rsid w:val="005D0B31"/>
    <w:rsid w:val="005D0BD4"/>
    <w:rsid w:val="005D11D3"/>
    <w:rsid w:val="005D11E3"/>
    <w:rsid w:val="005D1749"/>
    <w:rsid w:val="005D2520"/>
    <w:rsid w:val="005D260D"/>
    <w:rsid w:val="005D2C4D"/>
    <w:rsid w:val="005D317D"/>
    <w:rsid w:val="005D31DD"/>
    <w:rsid w:val="005D3B87"/>
    <w:rsid w:val="005D3EEF"/>
    <w:rsid w:val="005D4176"/>
    <w:rsid w:val="005D47E5"/>
    <w:rsid w:val="005D4F4C"/>
    <w:rsid w:val="005D520B"/>
    <w:rsid w:val="005D5615"/>
    <w:rsid w:val="005D5C07"/>
    <w:rsid w:val="005D5E20"/>
    <w:rsid w:val="005D628A"/>
    <w:rsid w:val="005D63A6"/>
    <w:rsid w:val="005D6512"/>
    <w:rsid w:val="005D7353"/>
    <w:rsid w:val="005D7FA8"/>
    <w:rsid w:val="005E16D9"/>
    <w:rsid w:val="005E1A25"/>
    <w:rsid w:val="005E1C1B"/>
    <w:rsid w:val="005E1EE6"/>
    <w:rsid w:val="005E24FE"/>
    <w:rsid w:val="005E31A1"/>
    <w:rsid w:val="005E327F"/>
    <w:rsid w:val="005E3369"/>
    <w:rsid w:val="005E35C4"/>
    <w:rsid w:val="005E35D3"/>
    <w:rsid w:val="005E3AAA"/>
    <w:rsid w:val="005E3B64"/>
    <w:rsid w:val="005E483F"/>
    <w:rsid w:val="005E4E3A"/>
    <w:rsid w:val="005E586E"/>
    <w:rsid w:val="005E5994"/>
    <w:rsid w:val="005E5AF1"/>
    <w:rsid w:val="005E6389"/>
    <w:rsid w:val="005E65D3"/>
    <w:rsid w:val="005E72C2"/>
    <w:rsid w:val="005E79DE"/>
    <w:rsid w:val="005E7C75"/>
    <w:rsid w:val="005F0283"/>
    <w:rsid w:val="005F038C"/>
    <w:rsid w:val="005F04C3"/>
    <w:rsid w:val="005F04F2"/>
    <w:rsid w:val="005F07EC"/>
    <w:rsid w:val="005F129A"/>
    <w:rsid w:val="005F1314"/>
    <w:rsid w:val="005F158D"/>
    <w:rsid w:val="005F1640"/>
    <w:rsid w:val="005F176B"/>
    <w:rsid w:val="005F19FB"/>
    <w:rsid w:val="005F204A"/>
    <w:rsid w:val="005F2121"/>
    <w:rsid w:val="005F288F"/>
    <w:rsid w:val="005F297C"/>
    <w:rsid w:val="005F303B"/>
    <w:rsid w:val="005F329C"/>
    <w:rsid w:val="005F3388"/>
    <w:rsid w:val="005F392B"/>
    <w:rsid w:val="005F3EDD"/>
    <w:rsid w:val="005F3F1D"/>
    <w:rsid w:val="005F41B6"/>
    <w:rsid w:val="005F4486"/>
    <w:rsid w:val="005F4642"/>
    <w:rsid w:val="005F4695"/>
    <w:rsid w:val="005F47E7"/>
    <w:rsid w:val="005F554D"/>
    <w:rsid w:val="005F560B"/>
    <w:rsid w:val="005F568A"/>
    <w:rsid w:val="005F5760"/>
    <w:rsid w:val="005F589A"/>
    <w:rsid w:val="005F60B2"/>
    <w:rsid w:val="005F676C"/>
    <w:rsid w:val="005F6D49"/>
    <w:rsid w:val="005F6F3E"/>
    <w:rsid w:val="005F76F0"/>
    <w:rsid w:val="005F7A2A"/>
    <w:rsid w:val="005F7ECE"/>
    <w:rsid w:val="005F7F0B"/>
    <w:rsid w:val="006002C0"/>
    <w:rsid w:val="00600543"/>
    <w:rsid w:val="00600ACF"/>
    <w:rsid w:val="00600BCF"/>
    <w:rsid w:val="00600F45"/>
    <w:rsid w:val="006011B7"/>
    <w:rsid w:val="0060143D"/>
    <w:rsid w:val="00601570"/>
    <w:rsid w:val="00601618"/>
    <w:rsid w:val="006016F7"/>
    <w:rsid w:val="006018C0"/>
    <w:rsid w:val="00601EA1"/>
    <w:rsid w:val="0060296D"/>
    <w:rsid w:val="00602C18"/>
    <w:rsid w:val="00603064"/>
    <w:rsid w:val="0060336C"/>
    <w:rsid w:val="0060366F"/>
    <w:rsid w:val="00603803"/>
    <w:rsid w:val="00603849"/>
    <w:rsid w:val="00603875"/>
    <w:rsid w:val="00603D20"/>
    <w:rsid w:val="00603D3B"/>
    <w:rsid w:val="006040C1"/>
    <w:rsid w:val="0060432B"/>
    <w:rsid w:val="0060468A"/>
    <w:rsid w:val="00604B45"/>
    <w:rsid w:val="00604DA7"/>
    <w:rsid w:val="00605548"/>
    <w:rsid w:val="00605C1A"/>
    <w:rsid w:val="006062DE"/>
    <w:rsid w:val="006065C8"/>
    <w:rsid w:val="00606B68"/>
    <w:rsid w:val="00606FE6"/>
    <w:rsid w:val="00607504"/>
    <w:rsid w:val="006078E4"/>
    <w:rsid w:val="00607C23"/>
    <w:rsid w:val="006104E6"/>
    <w:rsid w:val="00610A46"/>
    <w:rsid w:val="006117E1"/>
    <w:rsid w:val="00611B7B"/>
    <w:rsid w:val="00611FE3"/>
    <w:rsid w:val="00612BD2"/>
    <w:rsid w:val="00612FE6"/>
    <w:rsid w:val="006130E3"/>
    <w:rsid w:val="00613584"/>
    <w:rsid w:val="0061383A"/>
    <w:rsid w:val="00613F83"/>
    <w:rsid w:val="00614126"/>
    <w:rsid w:val="00614216"/>
    <w:rsid w:val="006143F9"/>
    <w:rsid w:val="006149D1"/>
    <w:rsid w:val="0061520A"/>
    <w:rsid w:val="00615441"/>
    <w:rsid w:val="00615794"/>
    <w:rsid w:val="00615BE1"/>
    <w:rsid w:val="00615D5E"/>
    <w:rsid w:val="00616535"/>
    <w:rsid w:val="00616809"/>
    <w:rsid w:val="0061680B"/>
    <w:rsid w:val="006179FF"/>
    <w:rsid w:val="00617A11"/>
    <w:rsid w:val="00617DDC"/>
    <w:rsid w:val="006203B8"/>
    <w:rsid w:val="00620833"/>
    <w:rsid w:val="006208E6"/>
    <w:rsid w:val="00621042"/>
    <w:rsid w:val="00621301"/>
    <w:rsid w:val="00621315"/>
    <w:rsid w:val="00621386"/>
    <w:rsid w:val="006216D2"/>
    <w:rsid w:val="00621D09"/>
    <w:rsid w:val="00622168"/>
    <w:rsid w:val="00622A9D"/>
    <w:rsid w:val="00622CF6"/>
    <w:rsid w:val="00622D41"/>
    <w:rsid w:val="00622E76"/>
    <w:rsid w:val="00622F89"/>
    <w:rsid w:val="006231CC"/>
    <w:rsid w:val="0062328C"/>
    <w:rsid w:val="0062362E"/>
    <w:rsid w:val="00623AAD"/>
    <w:rsid w:val="00623EAA"/>
    <w:rsid w:val="00624744"/>
    <w:rsid w:val="006248CF"/>
    <w:rsid w:val="00624D1B"/>
    <w:rsid w:val="00625075"/>
    <w:rsid w:val="0062537F"/>
    <w:rsid w:val="0062540D"/>
    <w:rsid w:val="006255BC"/>
    <w:rsid w:val="00625FBD"/>
    <w:rsid w:val="00626C88"/>
    <w:rsid w:val="00626EFE"/>
    <w:rsid w:val="0062769B"/>
    <w:rsid w:val="00627A3D"/>
    <w:rsid w:val="006304AD"/>
    <w:rsid w:val="006306C9"/>
    <w:rsid w:val="00630770"/>
    <w:rsid w:val="00630A92"/>
    <w:rsid w:val="0063139A"/>
    <w:rsid w:val="006316B0"/>
    <w:rsid w:val="006318C6"/>
    <w:rsid w:val="00631944"/>
    <w:rsid w:val="00631A1F"/>
    <w:rsid w:val="00632469"/>
    <w:rsid w:val="006325A5"/>
    <w:rsid w:val="006328C0"/>
    <w:rsid w:val="00632FC0"/>
    <w:rsid w:val="006330E1"/>
    <w:rsid w:val="006333DE"/>
    <w:rsid w:val="00633427"/>
    <w:rsid w:val="006340B2"/>
    <w:rsid w:val="00634217"/>
    <w:rsid w:val="0063458C"/>
    <w:rsid w:val="006345A8"/>
    <w:rsid w:val="00634DC2"/>
    <w:rsid w:val="00634EF9"/>
    <w:rsid w:val="00634F14"/>
    <w:rsid w:val="0063536E"/>
    <w:rsid w:val="00635E3A"/>
    <w:rsid w:val="006361FF"/>
    <w:rsid w:val="00636345"/>
    <w:rsid w:val="00636741"/>
    <w:rsid w:val="00636C7F"/>
    <w:rsid w:val="00636CA2"/>
    <w:rsid w:val="00636E30"/>
    <w:rsid w:val="00636E4A"/>
    <w:rsid w:val="006370FC"/>
    <w:rsid w:val="006375EF"/>
    <w:rsid w:val="00640316"/>
    <w:rsid w:val="00640648"/>
    <w:rsid w:val="006408DA"/>
    <w:rsid w:val="0064200C"/>
    <w:rsid w:val="00643041"/>
    <w:rsid w:val="00643106"/>
    <w:rsid w:val="0064316E"/>
    <w:rsid w:val="0064380A"/>
    <w:rsid w:val="00643958"/>
    <w:rsid w:val="00643A36"/>
    <w:rsid w:val="00644315"/>
    <w:rsid w:val="006447B4"/>
    <w:rsid w:val="006447C7"/>
    <w:rsid w:val="00644C5A"/>
    <w:rsid w:val="00644F72"/>
    <w:rsid w:val="006457A0"/>
    <w:rsid w:val="00645DC0"/>
    <w:rsid w:val="00645ECF"/>
    <w:rsid w:val="006464CB"/>
    <w:rsid w:val="006472A7"/>
    <w:rsid w:val="00647DF0"/>
    <w:rsid w:val="00650A54"/>
    <w:rsid w:val="00650AC8"/>
    <w:rsid w:val="00651186"/>
    <w:rsid w:val="0065153D"/>
    <w:rsid w:val="00651606"/>
    <w:rsid w:val="00651705"/>
    <w:rsid w:val="0065184F"/>
    <w:rsid w:val="00652219"/>
    <w:rsid w:val="0065257C"/>
    <w:rsid w:val="006525C7"/>
    <w:rsid w:val="00652BC3"/>
    <w:rsid w:val="00653461"/>
    <w:rsid w:val="0065474B"/>
    <w:rsid w:val="006549CE"/>
    <w:rsid w:val="00654C3F"/>
    <w:rsid w:val="00655683"/>
    <w:rsid w:val="006557F3"/>
    <w:rsid w:val="00656181"/>
    <w:rsid w:val="00656199"/>
    <w:rsid w:val="0065645F"/>
    <w:rsid w:val="00656654"/>
    <w:rsid w:val="006567E6"/>
    <w:rsid w:val="00656D69"/>
    <w:rsid w:val="0065795D"/>
    <w:rsid w:val="00660675"/>
    <w:rsid w:val="006607FF"/>
    <w:rsid w:val="00660A51"/>
    <w:rsid w:val="00660B5C"/>
    <w:rsid w:val="00660C35"/>
    <w:rsid w:val="00661705"/>
    <w:rsid w:val="00661710"/>
    <w:rsid w:val="00661EAF"/>
    <w:rsid w:val="00662286"/>
    <w:rsid w:val="00662358"/>
    <w:rsid w:val="00662361"/>
    <w:rsid w:val="006626D6"/>
    <w:rsid w:val="0066289F"/>
    <w:rsid w:val="00662A50"/>
    <w:rsid w:val="00662C34"/>
    <w:rsid w:val="0066326A"/>
    <w:rsid w:val="0066332F"/>
    <w:rsid w:val="00663684"/>
    <w:rsid w:val="006636D0"/>
    <w:rsid w:val="00663833"/>
    <w:rsid w:val="006638CF"/>
    <w:rsid w:val="006638EA"/>
    <w:rsid w:val="00663C80"/>
    <w:rsid w:val="00663E4D"/>
    <w:rsid w:val="00663F34"/>
    <w:rsid w:val="006641BD"/>
    <w:rsid w:val="00664684"/>
    <w:rsid w:val="006646DE"/>
    <w:rsid w:val="00664E38"/>
    <w:rsid w:val="00664E98"/>
    <w:rsid w:val="0066531C"/>
    <w:rsid w:val="0066552A"/>
    <w:rsid w:val="006657D9"/>
    <w:rsid w:val="00665D5F"/>
    <w:rsid w:val="00666111"/>
    <w:rsid w:val="00666680"/>
    <w:rsid w:val="00666730"/>
    <w:rsid w:val="00666B1B"/>
    <w:rsid w:val="00667C02"/>
    <w:rsid w:val="00670463"/>
    <w:rsid w:val="006707FD"/>
    <w:rsid w:val="00670B91"/>
    <w:rsid w:val="00670BAD"/>
    <w:rsid w:val="006713CB"/>
    <w:rsid w:val="00672CF5"/>
    <w:rsid w:val="00672F30"/>
    <w:rsid w:val="00672F80"/>
    <w:rsid w:val="00673662"/>
    <w:rsid w:val="00673884"/>
    <w:rsid w:val="00673D99"/>
    <w:rsid w:val="006740AB"/>
    <w:rsid w:val="0067470B"/>
    <w:rsid w:val="006748E4"/>
    <w:rsid w:val="00675639"/>
    <w:rsid w:val="00675698"/>
    <w:rsid w:val="00675AA3"/>
    <w:rsid w:val="00675DBE"/>
    <w:rsid w:val="006761B6"/>
    <w:rsid w:val="006764D8"/>
    <w:rsid w:val="0067684D"/>
    <w:rsid w:val="00676851"/>
    <w:rsid w:val="00676899"/>
    <w:rsid w:val="006768B8"/>
    <w:rsid w:val="00676994"/>
    <w:rsid w:val="006776B5"/>
    <w:rsid w:val="00677701"/>
    <w:rsid w:val="006777CA"/>
    <w:rsid w:val="0068038C"/>
    <w:rsid w:val="006803A3"/>
    <w:rsid w:val="006807D7"/>
    <w:rsid w:val="00680EDB"/>
    <w:rsid w:val="00681083"/>
    <w:rsid w:val="006811EB"/>
    <w:rsid w:val="00681931"/>
    <w:rsid w:val="00682045"/>
    <w:rsid w:val="0068234D"/>
    <w:rsid w:val="00682629"/>
    <w:rsid w:val="00682CA9"/>
    <w:rsid w:val="00682ECC"/>
    <w:rsid w:val="00683D13"/>
    <w:rsid w:val="00683DD7"/>
    <w:rsid w:val="006846BE"/>
    <w:rsid w:val="00684D92"/>
    <w:rsid w:val="006854B3"/>
    <w:rsid w:val="00686E25"/>
    <w:rsid w:val="006906AB"/>
    <w:rsid w:val="00690FB3"/>
    <w:rsid w:val="0069137C"/>
    <w:rsid w:val="0069158C"/>
    <w:rsid w:val="00691D99"/>
    <w:rsid w:val="006922AA"/>
    <w:rsid w:val="0069245E"/>
    <w:rsid w:val="0069258F"/>
    <w:rsid w:val="006925AE"/>
    <w:rsid w:val="00692618"/>
    <w:rsid w:val="0069273D"/>
    <w:rsid w:val="006927E0"/>
    <w:rsid w:val="00692BC6"/>
    <w:rsid w:val="00693218"/>
    <w:rsid w:val="00693370"/>
    <w:rsid w:val="00693A85"/>
    <w:rsid w:val="00693E93"/>
    <w:rsid w:val="00695200"/>
    <w:rsid w:val="00695489"/>
    <w:rsid w:val="006954A3"/>
    <w:rsid w:val="0069567F"/>
    <w:rsid w:val="0069702B"/>
    <w:rsid w:val="00697785"/>
    <w:rsid w:val="0069794C"/>
    <w:rsid w:val="00697BD8"/>
    <w:rsid w:val="006A0271"/>
    <w:rsid w:val="006A028A"/>
    <w:rsid w:val="006A033C"/>
    <w:rsid w:val="006A1200"/>
    <w:rsid w:val="006A121D"/>
    <w:rsid w:val="006A1262"/>
    <w:rsid w:val="006A19F5"/>
    <w:rsid w:val="006A1BC7"/>
    <w:rsid w:val="006A1C67"/>
    <w:rsid w:val="006A1E6C"/>
    <w:rsid w:val="006A24E9"/>
    <w:rsid w:val="006A2726"/>
    <w:rsid w:val="006A2BFA"/>
    <w:rsid w:val="006A2D20"/>
    <w:rsid w:val="006A37FF"/>
    <w:rsid w:val="006A3B8F"/>
    <w:rsid w:val="006A3C6D"/>
    <w:rsid w:val="006A3E98"/>
    <w:rsid w:val="006A4015"/>
    <w:rsid w:val="006A4988"/>
    <w:rsid w:val="006A49F4"/>
    <w:rsid w:val="006A4BA7"/>
    <w:rsid w:val="006A4E9A"/>
    <w:rsid w:val="006A5157"/>
    <w:rsid w:val="006A523F"/>
    <w:rsid w:val="006A531A"/>
    <w:rsid w:val="006A54D2"/>
    <w:rsid w:val="006A5B32"/>
    <w:rsid w:val="006A5CEE"/>
    <w:rsid w:val="006A6C87"/>
    <w:rsid w:val="006A6E22"/>
    <w:rsid w:val="006A721B"/>
    <w:rsid w:val="006A7360"/>
    <w:rsid w:val="006A73E9"/>
    <w:rsid w:val="006A742B"/>
    <w:rsid w:val="006A7CE2"/>
    <w:rsid w:val="006A7DA1"/>
    <w:rsid w:val="006B06B7"/>
    <w:rsid w:val="006B08C1"/>
    <w:rsid w:val="006B0FD4"/>
    <w:rsid w:val="006B1016"/>
    <w:rsid w:val="006B10C3"/>
    <w:rsid w:val="006B1287"/>
    <w:rsid w:val="006B1858"/>
    <w:rsid w:val="006B1A2A"/>
    <w:rsid w:val="006B1D97"/>
    <w:rsid w:val="006B1EBE"/>
    <w:rsid w:val="006B24FA"/>
    <w:rsid w:val="006B2828"/>
    <w:rsid w:val="006B2B36"/>
    <w:rsid w:val="006B2B9D"/>
    <w:rsid w:val="006B2FE1"/>
    <w:rsid w:val="006B3705"/>
    <w:rsid w:val="006B3AAF"/>
    <w:rsid w:val="006B3E38"/>
    <w:rsid w:val="006B3F08"/>
    <w:rsid w:val="006B3FE2"/>
    <w:rsid w:val="006B4092"/>
    <w:rsid w:val="006B4471"/>
    <w:rsid w:val="006B4B9E"/>
    <w:rsid w:val="006B4C3C"/>
    <w:rsid w:val="006B5DCB"/>
    <w:rsid w:val="006B5E6B"/>
    <w:rsid w:val="006B6232"/>
    <w:rsid w:val="006B6627"/>
    <w:rsid w:val="006B69DC"/>
    <w:rsid w:val="006B6EA4"/>
    <w:rsid w:val="006B6F42"/>
    <w:rsid w:val="006B7951"/>
    <w:rsid w:val="006C0073"/>
    <w:rsid w:val="006C00B3"/>
    <w:rsid w:val="006C0137"/>
    <w:rsid w:val="006C047B"/>
    <w:rsid w:val="006C0A61"/>
    <w:rsid w:val="006C0DCD"/>
    <w:rsid w:val="006C18B2"/>
    <w:rsid w:val="006C1FF4"/>
    <w:rsid w:val="006C219C"/>
    <w:rsid w:val="006C2A0E"/>
    <w:rsid w:val="006C2B65"/>
    <w:rsid w:val="006C2EE6"/>
    <w:rsid w:val="006C30DB"/>
    <w:rsid w:val="006C494D"/>
    <w:rsid w:val="006C4AB6"/>
    <w:rsid w:val="006C57B7"/>
    <w:rsid w:val="006C59D3"/>
    <w:rsid w:val="006C5A18"/>
    <w:rsid w:val="006C5FBC"/>
    <w:rsid w:val="006C64DE"/>
    <w:rsid w:val="006C6B2C"/>
    <w:rsid w:val="006C70C5"/>
    <w:rsid w:val="006C7829"/>
    <w:rsid w:val="006C7F7A"/>
    <w:rsid w:val="006D0302"/>
    <w:rsid w:val="006D0379"/>
    <w:rsid w:val="006D05B7"/>
    <w:rsid w:val="006D0BB6"/>
    <w:rsid w:val="006D11DD"/>
    <w:rsid w:val="006D12A4"/>
    <w:rsid w:val="006D170F"/>
    <w:rsid w:val="006D18BA"/>
    <w:rsid w:val="006D18FD"/>
    <w:rsid w:val="006D1AB6"/>
    <w:rsid w:val="006D2867"/>
    <w:rsid w:val="006D2BA7"/>
    <w:rsid w:val="006D2CAF"/>
    <w:rsid w:val="006D2FE7"/>
    <w:rsid w:val="006D3371"/>
    <w:rsid w:val="006D4467"/>
    <w:rsid w:val="006D4508"/>
    <w:rsid w:val="006D4925"/>
    <w:rsid w:val="006D4F68"/>
    <w:rsid w:val="006D4FC1"/>
    <w:rsid w:val="006D5170"/>
    <w:rsid w:val="006D5FB1"/>
    <w:rsid w:val="006D62B1"/>
    <w:rsid w:val="006D665C"/>
    <w:rsid w:val="006D66F5"/>
    <w:rsid w:val="006D6ED2"/>
    <w:rsid w:val="006D6FCC"/>
    <w:rsid w:val="006D70E1"/>
    <w:rsid w:val="006D73C7"/>
    <w:rsid w:val="006D7530"/>
    <w:rsid w:val="006D7570"/>
    <w:rsid w:val="006D781F"/>
    <w:rsid w:val="006D79A9"/>
    <w:rsid w:val="006D7AEF"/>
    <w:rsid w:val="006D7EC5"/>
    <w:rsid w:val="006E017D"/>
    <w:rsid w:val="006E03AB"/>
    <w:rsid w:val="006E09A9"/>
    <w:rsid w:val="006E0A50"/>
    <w:rsid w:val="006E0E8D"/>
    <w:rsid w:val="006E1693"/>
    <w:rsid w:val="006E1AA6"/>
    <w:rsid w:val="006E1D77"/>
    <w:rsid w:val="006E25E8"/>
    <w:rsid w:val="006E299F"/>
    <w:rsid w:val="006E2C66"/>
    <w:rsid w:val="006E3060"/>
    <w:rsid w:val="006E31C2"/>
    <w:rsid w:val="006E332C"/>
    <w:rsid w:val="006E3611"/>
    <w:rsid w:val="006E3927"/>
    <w:rsid w:val="006E39F5"/>
    <w:rsid w:val="006E3C21"/>
    <w:rsid w:val="006E3C37"/>
    <w:rsid w:val="006E3EE0"/>
    <w:rsid w:val="006E4129"/>
    <w:rsid w:val="006E4239"/>
    <w:rsid w:val="006E437D"/>
    <w:rsid w:val="006E4F26"/>
    <w:rsid w:val="006E5334"/>
    <w:rsid w:val="006E5762"/>
    <w:rsid w:val="006E5F00"/>
    <w:rsid w:val="006E6008"/>
    <w:rsid w:val="006E62AA"/>
    <w:rsid w:val="006E62CB"/>
    <w:rsid w:val="006E6781"/>
    <w:rsid w:val="006E694A"/>
    <w:rsid w:val="006E69A3"/>
    <w:rsid w:val="006E6C0D"/>
    <w:rsid w:val="006E6F6E"/>
    <w:rsid w:val="006E6FE1"/>
    <w:rsid w:val="006E75B2"/>
    <w:rsid w:val="006E79B1"/>
    <w:rsid w:val="006E7AB1"/>
    <w:rsid w:val="006E7D37"/>
    <w:rsid w:val="006E7E62"/>
    <w:rsid w:val="006F1527"/>
    <w:rsid w:val="006F15B6"/>
    <w:rsid w:val="006F181E"/>
    <w:rsid w:val="006F196C"/>
    <w:rsid w:val="006F1C03"/>
    <w:rsid w:val="006F2626"/>
    <w:rsid w:val="006F285B"/>
    <w:rsid w:val="006F29E9"/>
    <w:rsid w:val="006F37EA"/>
    <w:rsid w:val="006F38D1"/>
    <w:rsid w:val="006F3BAE"/>
    <w:rsid w:val="006F3FAD"/>
    <w:rsid w:val="006F446D"/>
    <w:rsid w:val="006F4EC5"/>
    <w:rsid w:val="006F5375"/>
    <w:rsid w:val="006F55A6"/>
    <w:rsid w:val="006F57C4"/>
    <w:rsid w:val="006F5905"/>
    <w:rsid w:val="006F5CF4"/>
    <w:rsid w:val="006F5F72"/>
    <w:rsid w:val="006F66EF"/>
    <w:rsid w:val="006F6A0F"/>
    <w:rsid w:val="006F729B"/>
    <w:rsid w:val="006F759F"/>
    <w:rsid w:val="006F7819"/>
    <w:rsid w:val="00700402"/>
    <w:rsid w:val="00700651"/>
    <w:rsid w:val="00700AAD"/>
    <w:rsid w:val="00700AFF"/>
    <w:rsid w:val="007013C0"/>
    <w:rsid w:val="00701549"/>
    <w:rsid w:val="007017F3"/>
    <w:rsid w:val="00701B49"/>
    <w:rsid w:val="0070219D"/>
    <w:rsid w:val="00702468"/>
    <w:rsid w:val="007024CD"/>
    <w:rsid w:val="007025E3"/>
    <w:rsid w:val="00702681"/>
    <w:rsid w:val="0070328B"/>
    <w:rsid w:val="00703673"/>
    <w:rsid w:val="00703816"/>
    <w:rsid w:val="00704299"/>
    <w:rsid w:val="007043EB"/>
    <w:rsid w:val="00704443"/>
    <w:rsid w:val="00704487"/>
    <w:rsid w:val="00704FB7"/>
    <w:rsid w:val="00704FC4"/>
    <w:rsid w:val="00705864"/>
    <w:rsid w:val="007058DA"/>
    <w:rsid w:val="00705CD8"/>
    <w:rsid w:val="00706407"/>
    <w:rsid w:val="00706881"/>
    <w:rsid w:val="00706E50"/>
    <w:rsid w:val="00707519"/>
    <w:rsid w:val="0070791E"/>
    <w:rsid w:val="00707C52"/>
    <w:rsid w:val="00710135"/>
    <w:rsid w:val="0071024D"/>
    <w:rsid w:val="00710361"/>
    <w:rsid w:val="0071059B"/>
    <w:rsid w:val="007106BD"/>
    <w:rsid w:val="007109F2"/>
    <w:rsid w:val="00710C4C"/>
    <w:rsid w:val="00710D1B"/>
    <w:rsid w:val="0071130F"/>
    <w:rsid w:val="007113B6"/>
    <w:rsid w:val="00711CAD"/>
    <w:rsid w:val="0071291A"/>
    <w:rsid w:val="0071324A"/>
    <w:rsid w:val="007136B5"/>
    <w:rsid w:val="00713AE4"/>
    <w:rsid w:val="00713E0E"/>
    <w:rsid w:val="00714BB5"/>
    <w:rsid w:val="00714E2B"/>
    <w:rsid w:val="007155A6"/>
    <w:rsid w:val="007156EB"/>
    <w:rsid w:val="007157F1"/>
    <w:rsid w:val="00715840"/>
    <w:rsid w:val="00715B9C"/>
    <w:rsid w:val="00715CBB"/>
    <w:rsid w:val="00715E15"/>
    <w:rsid w:val="00716713"/>
    <w:rsid w:val="0071676D"/>
    <w:rsid w:val="00716B2D"/>
    <w:rsid w:val="00716BB8"/>
    <w:rsid w:val="00716F7C"/>
    <w:rsid w:val="00717132"/>
    <w:rsid w:val="007173C3"/>
    <w:rsid w:val="00717507"/>
    <w:rsid w:val="0071762D"/>
    <w:rsid w:val="00717700"/>
    <w:rsid w:val="007177A6"/>
    <w:rsid w:val="00717988"/>
    <w:rsid w:val="00717A61"/>
    <w:rsid w:val="00717BF9"/>
    <w:rsid w:val="0072022F"/>
    <w:rsid w:val="007203FE"/>
    <w:rsid w:val="00720773"/>
    <w:rsid w:val="00721893"/>
    <w:rsid w:val="00721B04"/>
    <w:rsid w:val="00721C89"/>
    <w:rsid w:val="007225E4"/>
    <w:rsid w:val="00722849"/>
    <w:rsid w:val="00722FF0"/>
    <w:rsid w:val="00723384"/>
    <w:rsid w:val="007253DF"/>
    <w:rsid w:val="007253FD"/>
    <w:rsid w:val="00725813"/>
    <w:rsid w:val="007267A4"/>
    <w:rsid w:val="007269A8"/>
    <w:rsid w:val="00727BD5"/>
    <w:rsid w:val="00730683"/>
    <w:rsid w:val="00730812"/>
    <w:rsid w:val="00730B74"/>
    <w:rsid w:val="00730E2A"/>
    <w:rsid w:val="00731165"/>
    <w:rsid w:val="00731166"/>
    <w:rsid w:val="00731988"/>
    <w:rsid w:val="00732058"/>
    <w:rsid w:val="007323B4"/>
    <w:rsid w:val="00732CC5"/>
    <w:rsid w:val="00732DC8"/>
    <w:rsid w:val="0073310E"/>
    <w:rsid w:val="00733B83"/>
    <w:rsid w:val="007346F7"/>
    <w:rsid w:val="0073472E"/>
    <w:rsid w:val="00734995"/>
    <w:rsid w:val="00734C7B"/>
    <w:rsid w:val="0073509A"/>
    <w:rsid w:val="007357A8"/>
    <w:rsid w:val="00735D76"/>
    <w:rsid w:val="00736204"/>
    <w:rsid w:val="007362B2"/>
    <w:rsid w:val="007364EE"/>
    <w:rsid w:val="00737F3C"/>
    <w:rsid w:val="00740233"/>
    <w:rsid w:val="0074031B"/>
    <w:rsid w:val="00740C7D"/>
    <w:rsid w:val="00740D22"/>
    <w:rsid w:val="00740D9B"/>
    <w:rsid w:val="007413F6"/>
    <w:rsid w:val="00741431"/>
    <w:rsid w:val="00741843"/>
    <w:rsid w:val="00742CEB"/>
    <w:rsid w:val="00742EBB"/>
    <w:rsid w:val="00743287"/>
    <w:rsid w:val="007432BD"/>
    <w:rsid w:val="007433A5"/>
    <w:rsid w:val="00743596"/>
    <w:rsid w:val="007436CE"/>
    <w:rsid w:val="00743D75"/>
    <w:rsid w:val="00743D76"/>
    <w:rsid w:val="007444DE"/>
    <w:rsid w:val="00744730"/>
    <w:rsid w:val="00744B0E"/>
    <w:rsid w:val="00744C5E"/>
    <w:rsid w:val="00745084"/>
    <w:rsid w:val="0074516F"/>
    <w:rsid w:val="00745B50"/>
    <w:rsid w:val="00745CC8"/>
    <w:rsid w:val="00745DE3"/>
    <w:rsid w:val="00745E25"/>
    <w:rsid w:val="00745F4F"/>
    <w:rsid w:val="00746127"/>
    <w:rsid w:val="007468DD"/>
    <w:rsid w:val="0074747A"/>
    <w:rsid w:val="0074771B"/>
    <w:rsid w:val="00747767"/>
    <w:rsid w:val="00750260"/>
    <w:rsid w:val="00750455"/>
    <w:rsid w:val="007504CF"/>
    <w:rsid w:val="007505B8"/>
    <w:rsid w:val="007506FA"/>
    <w:rsid w:val="00750FA4"/>
    <w:rsid w:val="007511B3"/>
    <w:rsid w:val="00752033"/>
    <w:rsid w:val="007520DC"/>
    <w:rsid w:val="007529FB"/>
    <w:rsid w:val="00752A8C"/>
    <w:rsid w:val="00752BE5"/>
    <w:rsid w:val="007531EE"/>
    <w:rsid w:val="007547E0"/>
    <w:rsid w:val="00754BCD"/>
    <w:rsid w:val="00755073"/>
    <w:rsid w:val="007555BC"/>
    <w:rsid w:val="00755BB9"/>
    <w:rsid w:val="00755D10"/>
    <w:rsid w:val="00755DF7"/>
    <w:rsid w:val="0075631F"/>
    <w:rsid w:val="0075675F"/>
    <w:rsid w:val="0075685B"/>
    <w:rsid w:val="00756A36"/>
    <w:rsid w:val="00757181"/>
    <w:rsid w:val="007572EC"/>
    <w:rsid w:val="00757451"/>
    <w:rsid w:val="007576B2"/>
    <w:rsid w:val="00761244"/>
    <w:rsid w:val="00761DC6"/>
    <w:rsid w:val="007626F0"/>
    <w:rsid w:val="00763220"/>
    <w:rsid w:val="007632F6"/>
    <w:rsid w:val="00763300"/>
    <w:rsid w:val="007635A9"/>
    <w:rsid w:val="00763CBC"/>
    <w:rsid w:val="00763E1D"/>
    <w:rsid w:val="00764229"/>
    <w:rsid w:val="0076428D"/>
    <w:rsid w:val="0076435E"/>
    <w:rsid w:val="0076455A"/>
    <w:rsid w:val="007647F2"/>
    <w:rsid w:val="0076490E"/>
    <w:rsid w:val="00764CF9"/>
    <w:rsid w:val="00765538"/>
    <w:rsid w:val="0076560B"/>
    <w:rsid w:val="007658FC"/>
    <w:rsid w:val="00765D39"/>
    <w:rsid w:val="0076609C"/>
    <w:rsid w:val="00766927"/>
    <w:rsid w:val="00766A12"/>
    <w:rsid w:val="00766A47"/>
    <w:rsid w:val="00766C88"/>
    <w:rsid w:val="00767008"/>
    <w:rsid w:val="00767304"/>
    <w:rsid w:val="00767417"/>
    <w:rsid w:val="0076785C"/>
    <w:rsid w:val="007678E7"/>
    <w:rsid w:val="00770057"/>
    <w:rsid w:val="0077074D"/>
    <w:rsid w:val="00770B74"/>
    <w:rsid w:val="00770DFB"/>
    <w:rsid w:val="007710BE"/>
    <w:rsid w:val="00771983"/>
    <w:rsid w:val="00771CCC"/>
    <w:rsid w:val="00771D56"/>
    <w:rsid w:val="00772747"/>
    <w:rsid w:val="00772767"/>
    <w:rsid w:val="00772D07"/>
    <w:rsid w:val="00772EDD"/>
    <w:rsid w:val="00772F1D"/>
    <w:rsid w:val="007735E9"/>
    <w:rsid w:val="00774E22"/>
    <w:rsid w:val="00774F1A"/>
    <w:rsid w:val="00775196"/>
    <w:rsid w:val="0077539B"/>
    <w:rsid w:val="007754B2"/>
    <w:rsid w:val="00775E87"/>
    <w:rsid w:val="007763CB"/>
    <w:rsid w:val="00776803"/>
    <w:rsid w:val="00777085"/>
    <w:rsid w:val="007775BA"/>
    <w:rsid w:val="00777775"/>
    <w:rsid w:val="00777992"/>
    <w:rsid w:val="00777A8A"/>
    <w:rsid w:val="00777C78"/>
    <w:rsid w:val="007808F6"/>
    <w:rsid w:val="00780B92"/>
    <w:rsid w:val="00780D20"/>
    <w:rsid w:val="00781724"/>
    <w:rsid w:val="00781982"/>
    <w:rsid w:val="00781CF6"/>
    <w:rsid w:val="00781DB8"/>
    <w:rsid w:val="007820AB"/>
    <w:rsid w:val="00782D21"/>
    <w:rsid w:val="00783562"/>
    <w:rsid w:val="0078366D"/>
    <w:rsid w:val="00783E98"/>
    <w:rsid w:val="007842B8"/>
    <w:rsid w:val="007846DD"/>
    <w:rsid w:val="007848F2"/>
    <w:rsid w:val="00784B4D"/>
    <w:rsid w:val="00784CF0"/>
    <w:rsid w:val="00784EC6"/>
    <w:rsid w:val="0078530C"/>
    <w:rsid w:val="007854FA"/>
    <w:rsid w:val="007857E8"/>
    <w:rsid w:val="00785AAC"/>
    <w:rsid w:val="00785DDE"/>
    <w:rsid w:val="007862C4"/>
    <w:rsid w:val="00786B5F"/>
    <w:rsid w:val="007872BF"/>
    <w:rsid w:val="00787656"/>
    <w:rsid w:val="00787B84"/>
    <w:rsid w:val="00787F1A"/>
    <w:rsid w:val="00790659"/>
    <w:rsid w:val="00790CF4"/>
    <w:rsid w:val="00790E53"/>
    <w:rsid w:val="00790E9F"/>
    <w:rsid w:val="00791130"/>
    <w:rsid w:val="007913F4"/>
    <w:rsid w:val="00791A18"/>
    <w:rsid w:val="00792A4A"/>
    <w:rsid w:val="00792C64"/>
    <w:rsid w:val="007931C0"/>
    <w:rsid w:val="007936F7"/>
    <w:rsid w:val="00793860"/>
    <w:rsid w:val="00793F95"/>
    <w:rsid w:val="00794048"/>
    <w:rsid w:val="00794305"/>
    <w:rsid w:val="007946A6"/>
    <w:rsid w:val="00794B7E"/>
    <w:rsid w:val="00794CD6"/>
    <w:rsid w:val="007951E7"/>
    <w:rsid w:val="00795259"/>
    <w:rsid w:val="00795441"/>
    <w:rsid w:val="007956E7"/>
    <w:rsid w:val="00795B56"/>
    <w:rsid w:val="00795DFF"/>
    <w:rsid w:val="007961D1"/>
    <w:rsid w:val="007976B7"/>
    <w:rsid w:val="00797904"/>
    <w:rsid w:val="0079790F"/>
    <w:rsid w:val="0079791C"/>
    <w:rsid w:val="00797DAD"/>
    <w:rsid w:val="007A089B"/>
    <w:rsid w:val="007A0CB1"/>
    <w:rsid w:val="007A0EEA"/>
    <w:rsid w:val="007A108B"/>
    <w:rsid w:val="007A113E"/>
    <w:rsid w:val="007A13FF"/>
    <w:rsid w:val="007A15DD"/>
    <w:rsid w:val="007A1893"/>
    <w:rsid w:val="007A20BC"/>
    <w:rsid w:val="007A20CF"/>
    <w:rsid w:val="007A2AD0"/>
    <w:rsid w:val="007A35F6"/>
    <w:rsid w:val="007A392A"/>
    <w:rsid w:val="007A3A29"/>
    <w:rsid w:val="007A3AE5"/>
    <w:rsid w:val="007A4194"/>
    <w:rsid w:val="007A41B9"/>
    <w:rsid w:val="007A4909"/>
    <w:rsid w:val="007A4B6A"/>
    <w:rsid w:val="007A4C3A"/>
    <w:rsid w:val="007A598E"/>
    <w:rsid w:val="007A6570"/>
    <w:rsid w:val="007A65A4"/>
    <w:rsid w:val="007A6788"/>
    <w:rsid w:val="007A6B07"/>
    <w:rsid w:val="007A7648"/>
    <w:rsid w:val="007A7C30"/>
    <w:rsid w:val="007A7CBE"/>
    <w:rsid w:val="007A7DE5"/>
    <w:rsid w:val="007B019A"/>
    <w:rsid w:val="007B09C8"/>
    <w:rsid w:val="007B0C1D"/>
    <w:rsid w:val="007B0CD6"/>
    <w:rsid w:val="007B10DB"/>
    <w:rsid w:val="007B1144"/>
    <w:rsid w:val="007B1545"/>
    <w:rsid w:val="007B163D"/>
    <w:rsid w:val="007B1DCF"/>
    <w:rsid w:val="007B24D2"/>
    <w:rsid w:val="007B2DFD"/>
    <w:rsid w:val="007B3208"/>
    <w:rsid w:val="007B382A"/>
    <w:rsid w:val="007B3D7C"/>
    <w:rsid w:val="007B3E0D"/>
    <w:rsid w:val="007B3FE8"/>
    <w:rsid w:val="007B407F"/>
    <w:rsid w:val="007B40BB"/>
    <w:rsid w:val="007B4312"/>
    <w:rsid w:val="007B4712"/>
    <w:rsid w:val="007B490D"/>
    <w:rsid w:val="007B4FA3"/>
    <w:rsid w:val="007B50B0"/>
    <w:rsid w:val="007B5436"/>
    <w:rsid w:val="007B5666"/>
    <w:rsid w:val="007B5A6B"/>
    <w:rsid w:val="007B5AB4"/>
    <w:rsid w:val="007B5BCE"/>
    <w:rsid w:val="007B5F6E"/>
    <w:rsid w:val="007B64F3"/>
    <w:rsid w:val="007B66D1"/>
    <w:rsid w:val="007B6821"/>
    <w:rsid w:val="007B75C8"/>
    <w:rsid w:val="007B7A6F"/>
    <w:rsid w:val="007C03BA"/>
    <w:rsid w:val="007C05A1"/>
    <w:rsid w:val="007C05AD"/>
    <w:rsid w:val="007C0989"/>
    <w:rsid w:val="007C0F5E"/>
    <w:rsid w:val="007C1CB4"/>
    <w:rsid w:val="007C1D51"/>
    <w:rsid w:val="007C1E46"/>
    <w:rsid w:val="007C2138"/>
    <w:rsid w:val="007C2859"/>
    <w:rsid w:val="007C29B9"/>
    <w:rsid w:val="007C2DC9"/>
    <w:rsid w:val="007C30FF"/>
    <w:rsid w:val="007C31D7"/>
    <w:rsid w:val="007C3761"/>
    <w:rsid w:val="007C3769"/>
    <w:rsid w:val="007C38F1"/>
    <w:rsid w:val="007C3F3A"/>
    <w:rsid w:val="007C40E7"/>
    <w:rsid w:val="007C4273"/>
    <w:rsid w:val="007C43C7"/>
    <w:rsid w:val="007C4675"/>
    <w:rsid w:val="007C4F6F"/>
    <w:rsid w:val="007C50A3"/>
    <w:rsid w:val="007C51AC"/>
    <w:rsid w:val="007C5939"/>
    <w:rsid w:val="007C5984"/>
    <w:rsid w:val="007C59AE"/>
    <w:rsid w:val="007C6767"/>
    <w:rsid w:val="007C6A88"/>
    <w:rsid w:val="007C6A90"/>
    <w:rsid w:val="007C6CB9"/>
    <w:rsid w:val="007C735F"/>
    <w:rsid w:val="007C7A34"/>
    <w:rsid w:val="007D028D"/>
    <w:rsid w:val="007D0617"/>
    <w:rsid w:val="007D0694"/>
    <w:rsid w:val="007D0D0B"/>
    <w:rsid w:val="007D0F3E"/>
    <w:rsid w:val="007D10CC"/>
    <w:rsid w:val="007D13A3"/>
    <w:rsid w:val="007D1EA1"/>
    <w:rsid w:val="007D1F9C"/>
    <w:rsid w:val="007D22E7"/>
    <w:rsid w:val="007D2CB4"/>
    <w:rsid w:val="007D3133"/>
    <w:rsid w:val="007D318A"/>
    <w:rsid w:val="007D3470"/>
    <w:rsid w:val="007D36B6"/>
    <w:rsid w:val="007D3745"/>
    <w:rsid w:val="007D3830"/>
    <w:rsid w:val="007D3A2D"/>
    <w:rsid w:val="007D4190"/>
    <w:rsid w:val="007D468C"/>
    <w:rsid w:val="007D4860"/>
    <w:rsid w:val="007D4881"/>
    <w:rsid w:val="007D4977"/>
    <w:rsid w:val="007D4B4A"/>
    <w:rsid w:val="007D4E9C"/>
    <w:rsid w:val="007D5132"/>
    <w:rsid w:val="007D5775"/>
    <w:rsid w:val="007D5985"/>
    <w:rsid w:val="007D6142"/>
    <w:rsid w:val="007D6C32"/>
    <w:rsid w:val="007D6F30"/>
    <w:rsid w:val="007D6F78"/>
    <w:rsid w:val="007D72A3"/>
    <w:rsid w:val="007D79E3"/>
    <w:rsid w:val="007E0026"/>
    <w:rsid w:val="007E1721"/>
    <w:rsid w:val="007E1BDE"/>
    <w:rsid w:val="007E2075"/>
    <w:rsid w:val="007E2345"/>
    <w:rsid w:val="007E243C"/>
    <w:rsid w:val="007E2675"/>
    <w:rsid w:val="007E2805"/>
    <w:rsid w:val="007E2E8E"/>
    <w:rsid w:val="007E34C6"/>
    <w:rsid w:val="007E44AD"/>
    <w:rsid w:val="007E4638"/>
    <w:rsid w:val="007E47B7"/>
    <w:rsid w:val="007E4808"/>
    <w:rsid w:val="007E4959"/>
    <w:rsid w:val="007E4C40"/>
    <w:rsid w:val="007E5268"/>
    <w:rsid w:val="007E54E5"/>
    <w:rsid w:val="007E6399"/>
    <w:rsid w:val="007E6729"/>
    <w:rsid w:val="007E6EBD"/>
    <w:rsid w:val="007E7044"/>
    <w:rsid w:val="007E7219"/>
    <w:rsid w:val="007E7B28"/>
    <w:rsid w:val="007F0675"/>
    <w:rsid w:val="007F0BA3"/>
    <w:rsid w:val="007F0D76"/>
    <w:rsid w:val="007F1182"/>
    <w:rsid w:val="007F141C"/>
    <w:rsid w:val="007F203A"/>
    <w:rsid w:val="007F26B8"/>
    <w:rsid w:val="007F28B4"/>
    <w:rsid w:val="007F2C62"/>
    <w:rsid w:val="007F2EB9"/>
    <w:rsid w:val="007F40D4"/>
    <w:rsid w:val="007F419C"/>
    <w:rsid w:val="007F490E"/>
    <w:rsid w:val="007F4B98"/>
    <w:rsid w:val="007F4C3A"/>
    <w:rsid w:val="007F508D"/>
    <w:rsid w:val="007F52DF"/>
    <w:rsid w:val="007F5384"/>
    <w:rsid w:val="007F5E31"/>
    <w:rsid w:val="007F6477"/>
    <w:rsid w:val="007F64D5"/>
    <w:rsid w:val="007F69E4"/>
    <w:rsid w:val="007F6AA7"/>
    <w:rsid w:val="007F770C"/>
    <w:rsid w:val="007F780C"/>
    <w:rsid w:val="007F7838"/>
    <w:rsid w:val="007F7BEC"/>
    <w:rsid w:val="00800057"/>
    <w:rsid w:val="0080014D"/>
    <w:rsid w:val="0080014E"/>
    <w:rsid w:val="00800238"/>
    <w:rsid w:val="0080056F"/>
    <w:rsid w:val="00800B9E"/>
    <w:rsid w:val="00801324"/>
    <w:rsid w:val="0080145C"/>
    <w:rsid w:val="008014E8"/>
    <w:rsid w:val="0080166E"/>
    <w:rsid w:val="00801C1F"/>
    <w:rsid w:val="00801EDA"/>
    <w:rsid w:val="00802511"/>
    <w:rsid w:val="00802C57"/>
    <w:rsid w:val="0080333B"/>
    <w:rsid w:val="00803ACB"/>
    <w:rsid w:val="00803F1E"/>
    <w:rsid w:val="008047A5"/>
    <w:rsid w:val="00804EBB"/>
    <w:rsid w:val="0080515E"/>
    <w:rsid w:val="00805186"/>
    <w:rsid w:val="00805253"/>
    <w:rsid w:val="00805463"/>
    <w:rsid w:val="00806534"/>
    <w:rsid w:val="00806C50"/>
    <w:rsid w:val="00806CED"/>
    <w:rsid w:val="008077F6"/>
    <w:rsid w:val="00807AE1"/>
    <w:rsid w:val="00807CAB"/>
    <w:rsid w:val="0081048E"/>
    <w:rsid w:val="00810645"/>
    <w:rsid w:val="00810DCD"/>
    <w:rsid w:val="008114FA"/>
    <w:rsid w:val="00811803"/>
    <w:rsid w:val="0081236C"/>
    <w:rsid w:val="0081255A"/>
    <w:rsid w:val="00812BB2"/>
    <w:rsid w:val="00812D79"/>
    <w:rsid w:val="00813977"/>
    <w:rsid w:val="00814003"/>
    <w:rsid w:val="00814307"/>
    <w:rsid w:val="00814445"/>
    <w:rsid w:val="00814575"/>
    <w:rsid w:val="00814B9B"/>
    <w:rsid w:val="00814D26"/>
    <w:rsid w:val="00815179"/>
    <w:rsid w:val="008158BD"/>
    <w:rsid w:val="00816A3D"/>
    <w:rsid w:val="00816B10"/>
    <w:rsid w:val="00820704"/>
    <w:rsid w:val="00820E8D"/>
    <w:rsid w:val="00821393"/>
    <w:rsid w:val="0082225E"/>
    <w:rsid w:val="008226F2"/>
    <w:rsid w:val="008226F5"/>
    <w:rsid w:val="00822913"/>
    <w:rsid w:val="00822CA5"/>
    <w:rsid w:val="00822E06"/>
    <w:rsid w:val="00822EA1"/>
    <w:rsid w:val="00822F58"/>
    <w:rsid w:val="008236B8"/>
    <w:rsid w:val="0082392D"/>
    <w:rsid w:val="00823CC9"/>
    <w:rsid w:val="00823E5B"/>
    <w:rsid w:val="00824B9A"/>
    <w:rsid w:val="00824D75"/>
    <w:rsid w:val="00825468"/>
    <w:rsid w:val="00825A75"/>
    <w:rsid w:val="008269FA"/>
    <w:rsid w:val="00826A0F"/>
    <w:rsid w:val="00826BAF"/>
    <w:rsid w:val="008271DE"/>
    <w:rsid w:val="00827C95"/>
    <w:rsid w:val="00827EAE"/>
    <w:rsid w:val="008302D8"/>
    <w:rsid w:val="00830D2F"/>
    <w:rsid w:val="0083137A"/>
    <w:rsid w:val="0083162F"/>
    <w:rsid w:val="00831864"/>
    <w:rsid w:val="0083190C"/>
    <w:rsid w:val="00831C1B"/>
    <w:rsid w:val="00831E63"/>
    <w:rsid w:val="008323BC"/>
    <w:rsid w:val="00832F0A"/>
    <w:rsid w:val="00833280"/>
    <w:rsid w:val="00833C7A"/>
    <w:rsid w:val="00833CBB"/>
    <w:rsid w:val="00834A47"/>
    <w:rsid w:val="008356BC"/>
    <w:rsid w:val="0083577A"/>
    <w:rsid w:val="008358DE"/>
    <w:rsid w:val="008359C2"/>
    <w:rsid w:val="00835B28"/>
    <w:rsid w:val="00836B9B"/>
    <w:rsid w:val="00836BC9"/>
    <w:rsid w:val="00836C9D"/>
    <w:rsid w:val="00837459"/>
    <w:rsid w:val="00837774"/>
    <w:rsid w:val="0084026B"/>
    <w:rsid w:val="008406DF"/>
    <w:rsid w:val="00840A5D"/>
    <w:rsid w:val="0084179D"/>
    <w:rsid w:val="008417CA"/>
    <w:rsid w:val="008423FA"/>
    <w:rsid w:val="008427DA"/>
    <w:rsid w:val="008428E4"/>
    <w:rsid w:val="00842902"/>
    <w:rsid w:val="00842956"/>
    <w:rsid w:val="00843047"/>
    <w:rsid w:val="008430CC"/>
    <w:rsid w:val="0084330F"/>
    <w:rsid w:val="008435DC"/>
    <w:rsid w:val="00843EDF"/>
    <w:rsid w:val="00844027"/>
    <w:rsid w:val="00844380"/>
    <w:rsid w:val="00844B2A"/>
    <w:rsid w:val="00844BBC"/>
    <w:rsid w:val="00844D35"/>
    <w:rsid w:val="00844EFA"/>
    <w:rsid w:val="00845C0C"/>
    <w:rsid w:val="00847608"/>
    <w:rsid w:val="00847E7F"/>
    <w:rsid w:val="00847ED7"/>
    <w:rsid w:val="00850AAB"/>
    <w:rsid w:val="00850B7D"/>
    <w:rsid w:val="00850C5D"/>
    <w:rsid w:val="00850E9E"/>
    <w:rsid w:val="008513BF"/>
    <w:rsid w:val="0085147A"/>
    <w:rsid w:val="00851BC2"/>
    <w:rsid w:val="00851C0B"/>
    <w:rsid w:val="008521A3"/>
    <w:rsid w:val="00852810"/>
    <w:rsid w:val="008528F5"/>
    <w:rsid w:val="00852904"/>
    <w:rsid w:val="00852EA1"/>
    <w:rsid w:val="00852F25"/>
    <w:rsid w:val="008531F5"/>
    <w:rsid w:val="008532E0"/>
    <w:rsid w:val="0085479C"/>
    <w:rsid w:val="00854974"/>
    <w:rsid w:val="00854BB2"/>
    <w:rsid w:val="00854D99"/>
    <w:rsid w:val="00855080"/>
    <w:rsid w:val="008552E4"/>
    <w:rsid w:val="00855426"/>
    <w:rsid w:val="008556BB"/>
    <w:rsid w:val="00855726"/>
    <w:rsid w:val="00855B71"/>
    <w:rsid w:val="008563F0"/>
    <w:rsid w:val="00856654"/>
    <w:rsid w:val="00857025"/>
    <w:rsid w:val="00857852"/>
    <w:rsid w:val="00860518"/>
    <w:rsid w:val="00860BCE"/>
    <w:rsid w:val="0086102B"/>
    <w:rsid w:val="00861176"/>
    <w:rsid w:val="008617C5"/>
    <w:rsid w:val="00861E4C"/>
    <w:rsid w:val="00861F1F"/>
    <w:rsid w:val="00862EE6"/>
    <w:rsid w:val="008639B0"/>
    <w:rsid w:val="00863C7D"/>
    <w:rsid w:val="0086448D"/>
    <w:rsid w:val="00864DF4"/>
    <w:rsid w:val="00864EAF"/>
    <w:rsid w:val="00864FBD"/>
    <w:rsid w:val="00864FBF"/>
    <w:rsid w:val="0086522A"/>
    <w:rsid w:val="00865509"/>
    <w:rsid w:val="0086582D"/>
    <w:rsid w:val="0086647D"/>
    <w:rsid w:val="00866535"/>
    <w:rsid w:val="008668C7"/>
    <w:rsid w:val="00867320"/>
    <w:rsid w:val="008675C3"/>
    <w:rsid w:val="008678F2"/>
    <w:rsid w:val="00867D26"/>
    <w:rsid w:val="0087015D"/>
    <w:rsid w:val="0087028F"/>
    <w:rsid w:val="00870299"/>
    <w:rsid w:val="00871635"/>
    <w:rsid w:val="008717A7"/>
    <w:rsid w:val="00871A06"/>
    <w:rsid w:val="00871C9D"/>
    <w:rsid w:val="00871D6B"/>
    <w:rsid w:val="008729E8"/>
    <w:rsid w:val="00872B77"/>
    <w:rsid w:val="008736E3"/>
    <w:rsid w:val="00873870"/>
    <w:rsid w:val="00873905"/>
    <w:rsid w:val="0087391F"/>
    <w:rsid w:val="00873C7C"/>
    <w:rsid w:val="00873C9A"/>
    <w:rsid w:val="00873CDA"/>
    <w:rsid w:val="008742EA"/>
    <w:rsid w:val="008744B3"/>
    <w:rsid w:val="00875176"/>
    <w:rsid w:val="0087518E"/>
    <w:rsid w:val="00875E78"/>
    <w:rsid w:val="008762BC"/>
    <w:rsid w:val="00876BF3"/>
    <w:rsid w:val="00876C99"/>
    <w:rsid w:val="008774A0"/>
    <w:rsid w:val="00877769"/>
    <w:rsid w:val="008778FE"/>
    <w:rsid w:val="00877908"/>
    <w:rsid w:val="00877ACB"/>
    <w:rsid w:val="0088017C"/>
    <w:rsid w:val="00880502"/>
    <w:rsid w:val="008808A6"/>
    <w:rsid w:val="00880A49"/>
    <w:rsid w:val="00880CC8"/>
    <w:rsid w:val="00880EA8"/>
    <w:rsid w:val="008819D7"/>
    <w:rsid w:val="008819EF"/>
    <w:rsid w:val="008820B5"/>
    <w:rsid w:val="00883453"/>
    <w:rsid w:val="008834F1"/>
    <w:rsid w:val="00883C5D"/>
    <w:rsid w:val="0088416B"/>
    <w:rsid w:val="008842E6"/>
    <w:rsid w:val="00884569"/>
    <w:rsid w:val="00884627"/>
    <w:rsid w:val="00884C58"/>
    <w:rsid w:val="00885D84"/>
    <w:rsid w:val="00886DFD"/>
    <w:rsid w:val="00887A4C"/>
    <w:rsid w:val="008904DF"/>
    <w:rsid w:val="0089091C"/>
    <w:rsid w:val="00890951"/>
    <w:rsid w:val="00890CF5"/>
    <w:rsid w:val="008910C0"/>
    <w:rsid w:val="008911C6"/>
    <w:rsid w:val="00891503"/>
    <w:rsid w:val="0089186A"/>
    <w:rsid w:val="00891C09"/>
    <w:rsid w:val="00892145"/>
    <w:rsid w:val="00892174"/>
    <w:rsid w:val="0089255B"/>
    <w:rsid w:val="008927CF"/>
    <w:rsid w:val="00892DA6"/>
    <w:rsid w:val="00892FDB"/>
    <w:rsid w:val="00893AFF"/>
    <w:rsid w:val="00893B58"/>
    <w:rsid w:val="00893C42"/>
    <w:rsid w:val="008941A9"/>
    <w:rsid w:val="00894340"/>
    <w:rsid w:val="008945D9"/>
    <w:rsid w:val="00894635"/>
    <w:rsid w:val="0089628E"/>
    <w:rsid w:val="00896444"/>
    <w:rsid w:val="008965D5"/>
    <w:rsid w:val="008966A4"/>
    <w:rsid w:val="00896934"/>
    <w:rsid w:val="00896AA5"/>
    <w:rsid w:val="00896D79"/>
    <w:rsid w:val="00897413"/>
    <w:rsid w:val="00897506"/>
    <w:rsid w:val="0089761F"/>
    <w:rsid w:val="0089789E"/>
    <w:rsid w:val="00897F3E"/>
    <w:rsid w:val="008A050B"/>
    <w:rsid w:val="008A0C8C"/>
    <w:rsid w:val="008A15C9"/>
    <w:rsid w:val="008A16AB"/>
    <w:rsid w:val="008A22A2"/>
    <w:rsid w:val="008A2F39"/>
    <w:rsid w:val="008A3274"/>
    <w:rsid w:val="008A334E"/>
    <w:rsid w:val="008A3AD4"/>
    <w:rsid w:val="008A3E53"/>
    <w:rsid w:val="008A43E2"/>
    <w:rsid w:val="008A548A"/>
    <w:rsid w:val="008A5B9E"/>
    <w:rsid w:val="008A5D92"/>
    <w:rsid w:val="008A6FF5"/>
    <w:rsid w:val="008A7293"/>
    <w:rsid w:val="008A7784"/>
    <w:rsid w:val="008A790A"/>
    <w:rsid w:val="008A7B8F"/>
    <w:rsid w:val="008B02F2"/>
    <w:rsid w:val="008B109C"/>
    <w:rsid w:val="008B10BB"/>
    <w:rsid w:val="008B179F"/>
    <w:rsid w:val="008B18F8"/>
    <w:rsid w:val="008B209C"/>
    <w:rsid w:val="008B25E1"/>
    <w:rsid w:val="008B2D86"/>
    <w:rsid w:val="008B356B"/>
    <w:rsid w:val="008B3EFD"/>
    <w:rsid w:val="008B4BF5"/>
    <w:rsid w:val="008B4EB5"/>
    <w:rsid w:val="008B4F38"/>
    <w:rsid w:val="008B55FF"/>
    <w:rsid w:val="008B5611"/>
    <w:rsid w:val="008B58CD"/>
    <w:rsid w:val="008B604F"/>
    <w:rsid w:val="008B64E9"/>
    <w:rsid w:val="008B66C8"/>
    <w:rsid w:val="008B7329"/>
    <w:rsid w:val="008B7AD0"/>
    <w:rsid w:val="008C017E"/>
    <w:rsid w:val="008C0536"/>
    <w:rsid w:val="008C0969"/>
    <w:rsid w:val="008C0E71"/>
    <w:rsid w:val="008C0F49"/>
    <w:rsid w:val="008C1099"/>
    <w:rsid w:val="008C1470"/>
    <w:rsid w:val="008C1490"/>
    <w:rsid w:val="008C14F6"/>
    <w:rsid w:val="008C15F7"/>
    <w:rsid w:val="008C17D9"/>
    <w:rsid w:val="008C1B74"/>
    <w:rsid w:val="008C2289"/>
    <w:rsid w:val="008C2513"/>
    <w:rsid w:val="008C2515"/>
    <w:rsid w:val="008C4516"/>
    <w:rsid w:val="008C4744"/>
    <w:rsid w:val="008C4E39"/>
    <w:rsid w:val="008C4EEB"/>
    <w:rsid w:val="008C4F5A"/>
    <w:rsid w:val="008C5141"/>
    <w:rsid w:val="008C520C"/>
    <w:rsid w:val="008C54B2"/>
    <w:rsid w:val="008C5AF2"/>
    <w:rsid w:val="008C5CED"/>
    <w:rsid w:val="008C65AD"/>
    <w:rsid w:val="008C6A3D"/>
    <w:rsid w:val="008C7301"/>
    <w:rsid w:val="008C7982"/>
    <w:rsid w:val="008C7ADE"/>
    <w:rsid w:val="008C7FFC"/>
    <w:rsid w:val="008D00D7"/>
    <w:rsid w:val="008D0C35"/>
    <w:rsid w:val="008D0CDF"/>
    <w:rsid w:val="008D1691"/>
    <w:rsid w:val="008D18F6"/>
    <w:rsid w:val="008D1C3D"/>
    <w:rsid w:val="008D1CD2"/>
    <w:rsid w:val="008D24E3"/>
    <w:rsid w:val="008D2549"/>
    <w:rsid w:val="008D3020"/>
    <w:rsid w:val="008D3028"/>
    <w:rsid w:val="008D34D8"/>
    <w:rsid w:val="008D3916"/>
    <w:rsid w:val="008D49C0"/>
    <w:rsid w:val="008D4A45"/>
    <w:rsid w:val="008D4B67"/>
    <w:rsid w:val="008D4DE3"/>
    <w:rsid w:val="008D4DE9"/>
    <w:rsid w:val="008D58B3"/>
    <w:rsid w:val="008D5F7B"/>
    <w:rsid w:val="008D64C7"/>
    <w:rsid w:val="008D659F"/>
    <w:rsid w:val="008D6DBD"/>
    <w:rsid w:val="008D6FEA"/>
    <w:rsid w:val="008D78BF"/>
    <w:rsid w:val="008E0D83"/>
    <w:rsid w:val="008E100A"/>
    <w:rsid w:val="008E146F"/>
    <w:rsid w:val="008E1B08"/>
    <w:rsid w:val="008E1EDE"/>
    <w:rsid w:val="008E23D6"/>
    <w:rsid w:val="008E2FFB"/>
    <w:rsid w:val="008E3149"/>
    <w:rsid w:val="008E3B69"/>
    <w:rsid w:val="008E3DA6"/>
    <w:rsid w:val="008E4233"/>
    <w:rsid w:val="008E4259"/>
    <w:rsid w:val="008E4410"/>
    <w:rsid w:val="008E444F"/>
    <w:rsid w:val="008E455C"/>
    <w:rsid w:val="008E478E"/>
    <w:rsid w:val="008E49E2"/>
    <w:rsid w:val="008E4ACD"/>
    <w:rsid w:val="008E504E"/>
    <w:rsid w:val="008E50AD"/>
    <w:rsid w:val="008E5426"/>
    <w:rsid w:val="008E5512"/>
    <w:rsid w:val="008E5620"/>
    <w:rsid w:val="008E59E8"/>
    <w:rsid w:val="008E6702"/>
    <w:rsid w:val="008E6955"/>
    <w:rsid w:val="008E6D30"/>
    <w:rsid w:val="008E70A7"/>
    <w:rsid w:val="008E743A"/>
    <w:rsid w:val="008E771C"/>
    <w:rsid w:val="008E7829"/>
    <w:rsid w:val="008F0310"/>
    <w:rsid w:val="008F0409"/>
    <w:rsid w:val="008F0923"/>
    <w:rsid w:val="008F097B"/>
    <w:rsid w:val="008F0ADD"/>
    <w:rsid w:val="008F102A"/>
    <w:rsid w:val="008F1345"/>
    <w:rsid w:val="008F137F"/>
    <w:rsid w:val="008F1A45"/>
    <w:rsid w:val="008F1B2F"/>
    <w:rsid w:val="008F1EB9"/>
    <w:rsid w:val="008F25E1"/>
    <w:rsid w:val="008F26A5"/>
    <w:rsid w:val="008F3757"/>
    <w:rsid w:val="008F3811"/>
    <w:rsid w:val="008F3AF4"/>
    <w:rsid w:val="008F4371"/>
    <w:rsid w:val="008F440E"/>
    <w:rsid w:val="008F4636"/>
    <w:rsid w:val="008F4BBB"/>
    <w:rsid w:val="008F4C58"/>
    <w:rsid w:val="008F4D47"/>
    <w:rsid w:val="008F53A5"/>
    <w:rsid w:val="008F562A"/>
    <w:rsid w:val="008F5B4D"/>
    <w:rsid w:val="008F5B55"/>
    <w:rsid w:val="008F5BF5"/>
    <w:rsid w:val="008F5C4E"/>
    <w:rsid w:val="008F67A1"/>
    <w:rsid w:val="008F6AFF"/>
    <w:rsid w:val="008F6B21"/>
    <w:rsid w:val="008F6FFF"/>
    <w:rsid w:val="009008AE"/>
    <w:rsid w:val="00900905"/>
    <w:rsid w:val="009019DD"/>
    <w:rsid w:val="00901BA6"/>
    <w:rsid w:val="00902188"/>
    <w:rsid w:val="00902513"/>
    <w:rsid w:val="00902774"/>
    <w:rsid w:val="00902BAB"/>
    <w:rsid w:val="00903629"/>
    <w:rsid w:val="009039BD"/>
    <w:rsid w:val="00903A8C"/>
    <w:rsid w:val="00903F7D"/>
    <w:rsid w:val="009040E4"/>
    <w:rsid w:val="00904175"/>
    <w:rsid w:val="00904496"/>
    <w:rsid w:val="00904B8B"/>
    <w:rsid w:val="00904EE7"/>
    <w:rsid w:val="0090571E"/>
    <w:rsid w:val="00905803"/>
    <w:rsid w:val="00905BB7"/>
    <w:rsid w:val="00905FE0"/>
    <w:rsid w:val="009066AF"/>
    <w:rsid w:val="009066F1"/>
    <w:rsid w:val="0090672A"/>
    <w:rsid w:val="00906734"/>
    <w:rsid w:val="00906E3C"/>
    <w:rsid w:val="00907114"/>
    <w:rsid w:val="009073B6"/>
    <w:rsid w:val="009077A7"/>
    <w:rsid w:val="00907872"/>
    <w:rsid w:val="00907996"/>
    <w:rsid w:val="00907A26"/>
    <w:rsid w:val="00907FB5"/>
    <w:rsid w:val="00910407"/>
    <w:rsid w:val="00910824"/>
    <w:rsid w:val="009112D3"/>
    <w:rsid w:val="00911B6C"/>
    <w:rsid w:val="00912198"/>
    <w:rsid w:val="00912706"/>
    <w:rsid w:val="009127B0"/>
    <w:rsid w:val="00913386"/>
    <w:rsid w:val="00913785"/>
    <w:rsid w:val="00913C9C"/>
    <w:rsid w:val="00913F6E"/>
    <w:rsid w:val="00914389"/>
    <w:rsid w:val="00914492"/>
    <w:rsid w:val="009146C3"/>
    <w:rsid w:val="00914AB7"/>
    <w:rsid w:val="009152D6"/>
    <w:rsid w:val="009159EC"/>
    <w:rsid w:val="00915A44"/>
    <w:rsid w:val="00915E76"/>
    <w:rsid w:val="00915ED5"/>
    <w:rsid w:val="00915FCC"/>
    <w:rsid w:val="00916C37"/>
    <w:rsid w:val="00916C7E"/>
    <w:rsid w:val="00917581"/>
    <w:rsid w:val="009200E7"/>
    <w:rsid w:val="009207D1"/>
    <w:rsid w:val="0092096F"/>
    <w:rsid w:val="00920E8C"/>
    <w:rsid w:val="00921381"/>
    <w:rsid w:val="00921421"/>
    <w:rsid w:val="009215BA"/>
    <w:rsid w:val="00921CB2"/>
    <w:rsid w:val="00921FCA"/>
    <w:rsid w:val="00922171"/>
    <w:rsid w:val="00922C03"/>
    <w:rsid w:val="00923145"/>
    <w:rsid w:val="009234EA"/>
    <w:rsid w:val="0092369A"/>
    <w:rsid w:val="009238AB"/>
    <w:rsid w:val="00924E57"/>
    <w:rsid w:val="009252F1"/>
    <w:rsid w:val="00925A22"/>
    <w:rsid w:val="00925B7B"/>
    <w:rsid w:val="00926245"/>
    <w:rsid w:val="0092632D"/>
    <w:rsid w:val="009264A4"/>
    <w:rsid w:val="00927033"/>
    <w:rsid w:val="009270E2"/>
    <w:rsid w:val="00930190"/>
    <w:rsid w:val="009307B6"/>
    <w:rsid w:val="00930BCE"/>
    <w:rsid w:val="00930E8B"/>
    <w:rsid w:val="009311CF"/>
    <w:rsid w:val="009314C2"/>
    <w:rsid w:val="00932347"/>
    <w:rsid w:val="00932C45"/>
    <w:rsid w:val="00933030"/>
    <w:rsid w:val="0093375B"/>
    <w:rsid w:val="00933A58"/>
    <w:rsid w:val="00933C67"/>
    <w:rsid w:val="00934A84"/>
    <w:rsid w:val="00934D1A"/>
    <w:rsid w:val="00934D4B"/>
    <w:rsid w:val="00934E52"/>
    <w:rsid w:val="00934FB8"/>
    <w:rsid w:val="0093517A"/>
    <w:rsid w:val="009353C6"/>
    <w:rsid w:val="009361B9"/>
    <w:rsid w:val="009362AA"/>
    <w:rsid w:val="00936B99"/>
    <w:rsid w:val="00936BE2"/>
    <w:rsid w:val="0093727B"/>
    <w:rsid w:val="009378CD"/>
    <w:rsid w:val="009401E0"/>
    <w:rsid w:val="00940439"/>
    <w:rsid w:val="00940AA9"/>
    <w:rsid w:val="00941027"/>
    <w:rsid w:val="0094106B"/>
    <w:rsid w:val="00941539"/>
    <w:rsid w:val="00941792"/>
    <w:rsid w:val="009421F2"/>
    <w:rsid w:val="009427D8"/>
    <w:rsid w:val="009434C8"/>
    <w:rsid w:val="00943BCD"/>
    <w:rsid w:val="00943D73"/>
    <w:rsid w:val="00944190"/>
    <w:rsid w:val="00944604"/>
    <w:rsid w:val="00944A52"/>
    <w:rsid w:val="00944AD5"/>
    <w:rsid w:val="00944F3E"/>
    <w:rsid w:val="00944FA3"/>
    <w:rsid w:val="0094537E"/>
    <w:rsid w:val="009454AA"/>
    <w:rsid w:val="00945E87"/>
    <w:rsid w:val="009461D8"/>
    <w:rsid w:val="00946216"/>
    <w:rsid w:val="0094647B"/>
    <w:rsid w:val="00946F47"/>
    <w:rsid w:val="00947A90"/>
    <w:rsid w:val="0095073E"/>
    <w:rsid w:val="00950A82"/>
    <w:rsid w:val="00950BD4"/>
    <w:rsid w:val="00950D19"/>
    <w:rsid w:val="00950F48"/>
    <w:rsid w:val="009513E6"/>
    <w:rsid w:val="009513FA"/>
    <w:rsid w:val="00951C45"/>
    <w:rsid w:val="00952085"/>
    <w:rsid w:val="009520FC"/>
    <w:rsid w:val="00952265"/>
    <w:rsid w:val="00952493"/>
    <w:rsid w:val="009529CE"/>
    <w:rsid w:val="00952AAF"/>
    <w:rsid w:val="00953563"/>
    <w:rsid w:val="00953B89"/>
    <w:rsid w:val="0095417E"/>
    <w:rsid w:val="00954589"/>
    <w:rsid w:val="0095461E"/>
    <w:rsid w:val="00954F30"/>
    <w:rsid w:val="00954F35"/>
    <w:rsid w:val="00954FD9"/>
    <w:rsid w:val="009555E7"/>
    <w:rsid w:val="00955CE7"/>
    <w:rsid w:val="00955CEC"/>
    <w:rsid w:val="00955F17"/>
    <w:rsid w:val="0095602F"/>
    <w:rsid w:val="00956283"/>
    <w:rsid w:val="009577DE"/>
    <w:rsid w:val="0095788D"/>
    <w:rsid w:val="00957D3D"/>
    <w:rsid w:val="00960155"/>
    <w:rsid w:val="00960268"/>
    <w:rsid w:val="009607AF"/>
    <w:rsid w:val="009609C3"/>
    <w:rsid w:val="00960A32"/>
    <w:rsid w:val="009611ED"/>
    <w:rsid w:val="0096137D"/>
    <w:rsid w:val="00961F2A"/>
    <w:rsid w:val="00961F69"/>
    <w:rsid w:val="00962444"/>
    <w:rsid w:val="00962695"/>
    <w:rsid w:val="00962BE8"/>
    <w:rsid w:val="00962C6C"/>
    <w:rsid w:val="00962D91"/>
    <w:rsid w:val="00962F1E"/>
    <w:rsid w:val="0096321C"/>
    <w:rsid w:val="00963D52"/>
    <w:rsid w:val="0096495D"/>
    <w:rsid w:val="009649DD"/>
    <w:rsid w:val="00964D3D"/>
    <w:rsid w:val="00965083"/>
    <w:rsid w:val="00965266"/>
    <w:rsid w:val="00965465"/>
    <w:rsid w:val="00965DF2"/>
    <w:rsid w:val="00965EE2"/>
    <w:rsid w:val="009662DB"/>
    <w:rsid w:val="009665A3"/>
    <w:rsid w:val="0096665F"/>
    <w:rsid w:val="00966EF9"/>
    <w:rsid w:val="00966F15"/>
    <w:rsid w:val="00967302"/>
    <w:rsid w:val="00967492"/>
    <w:rsid w:val="00967CDA"/>
    <w:rsid w:val="009705B4"/>
    <w:rsid w:val="00970D75"/>
    <w:rsid w:val="00970E3A"/>
    <w:rsid w:val="00970F18"/>
    <w:rsid w:val="0097113C"/>
    <w:rsid w:val="009719D4"/>
    <w:rsid w:val="00971A8E"/>
    <w:rsid w:val="00972112"/>
    <w:rsid w:val="009726B9"/>
    <w:rsid w:val="00972BB8"/>
    <w:rsid w:val="00972BF2"/>
    <w:rsid w:val="009731B3"/>
    <w:rsid w:val="009732D6"/>
    <w:rsid w:val="0097370F"/>
    <w:rsid w:val="00973A0D"/>
    <w:rsid w:val="00973E31"/>
    <w:rsid w:val="00973EC9"/>
    <w:rsid w:val="009745EE"/>
    <w:rsid w:val="00974920"/>
    <w:rsid w:val="00974B7D"/>
    <w:rsid w:val="00975A6F"/>
    <w:rsid w:val="00975AA1"/>
    <w:rsid w:val="00975B68"/>
    <w:rsid w:val="00975BB9"/>
    <w:rsid w:val="009760A1"/>
    <w:rsid w:val="0097613C"/>
    <w:rsid w:val="00976DDF"/>
    <w:rsid w:val="00976FAB"/>
    <w:rsid w:val="0097758F"/>
    <w:rsid w:val="00977B06"/>
    <w:rsid w:val="00977F75"/>
    <w:rsid w:val="00980145"/>
    <w:rsid w:val="009806DA"/>
    <w:rsid w:val="00980756"/>
    <w:rsid w:val="009807EF"/>
    <w:rsid w:val="00980961"/>
    <w:rsid w:val="00981884"/>
    <w:rsid w:val="0098197E"/>
    <w:rsid w:val="00981DF7"/>
    <w:rsid w:val="009821BA"/>
    <w:rsid w:val="0098263D"/>
    <w:rsid w:val="00982ABC"/>
    <w:rsid w:val="00982B4F"/>
    <w:rsid w:val="00982C23"/>
    <w:rsid w:val="00982D81"/>
    <w:rsid w:val="00982D99"/>
    <w:rsid w:val="0098345A"/>
    <w:rsid w:val="009837A5"/>
    <w:rsid w:val="0098468A"/>
    <w:rsid w:val="00985C2C"/>
    <w:rsid w:val="009862A4"/>
    <w:rsid w:val="009863C8"/>
    <w:rsid w:val="0098669E"/>
    <w:rsid w:val="00986D45"/>
    <w:rsid w:val="009873D1"/>
    <w:rsid w:val="009876E4"/>
    <w:rsid w:val="00987764"/>
    <w:rsid w:val="009878EF"/>
    <w:rsid w:val="0099043A"/>
    <w:rsid w:val="00990AEF"/>
    <w:rsid w:val="00990C52"/>
    <w:rsid w:val="00990E4A"/>
    <w:rsid w:val="0099108B"/>
    <w:rsid w:val="00991648"/>
    <w:rsid w:val="00991831"/>
    <w:rsid w:val="009918CE"/>
    <w:rsid w:val="00991BE5"/>
    <w:rsid w:val="00991C50"/>
    <w:rsid w:val="00991C57"/>
    <w:rsid w:val="00992D20"/>
    <w:rsid w:val="00992D67"/>
    <w:rsid w:val="00993140"/>
    <w:rsid w:val="00993A7F"/>
    <w:rsid w:val="00993CAB"/>
    <w:rsid w:val="009948BC"/>
    <w:rsid w:val="00994A72"/>
    <w:rsid w:val="00995331"/>
    <w:rsid w:val="009954D0"/>
    <w:rsid w:val="00995EA2"/>
    <w:rsid w:val="009964B8"/>
    <w:rsid w:val="00996955"/>
    <w:rsid w:val="00996A3B"/>
    <w:rsid w:val="009978C9"/>
    <w:rsid w:val="009A0C1C"/>
    <w:rsid w:val="009A0C30"/>
    <w:rsid w:val="009A0D18"/>
    <w:rsid w:val="009A1462"/>
    <w:rsid w:val="009A1632"/>
    <w:rsid w:val="009A1AB8"/>
    <w:rsid w:val="009A1F24"/>
    <w:rsid w:val="009A2393"/>
    <w:rsid w:val="009A2397"/>
    <w:rsid w:val="009A2401"/>
    <w:rsid w:val="009A25E6"/>
    <w:rsid w:val="009A2644"/>
    <w:rsid w:val="009A28F1"/>
    <w:rsid w:val="009A2A4B"/>
    <w:rsid w:val="009A2AA2"/>
    <w:rsid w:val="009A3054"/>
    <w:rsid w:val="009A328A"/>
    <w:rsid w:val="009A331E"/>
    <w:rsid w:val="009A3D01"/>
    <w:rsid w:val="009A3D57"/>
    <w:rsid w:val="009A42A8"/>
    <w:rsid w:val="009A48E4"/>
    <w:rsid w:val="009A5433"/>
    <w:rsid w:val="009A592D"/>
    <w:rsid w:val="009A6718"/>
    <w:rsid w:val="009A68B1"/>
    <w:rsid w:val="009A6C00"/>
    <w:rsid w:val="009A6D22"/>
    <w:rsid w:val="009A70FD"/>
    <w:rsid w:val="009A7C09"/>
    <w:rsid w:val="009B054E"/>
    <w:rsid w:val="009B06AB"/>
    <w:rsid w:val="009B06C1"/>
    <w:rsid w:val="009B087A"/>
    <w:rsid w:val="009B0FA0"/>
    <w:rsid w:val="009B1164"/>
    <w:rsid w:val="009B1734"/>
    <w:rsid w:val="009B1FCC"/>
    <w:rsid w:val="009B21E5"/>
    <w:rsid w:val="009B2808"/>
    <w:rsid w:val="009B28EC"/>
    <w:rsid w:val="009B2F1A"/>
    <w:rsid w:val="009B3CB1"/>
    <w:rsid w:val="009B4017"/>
    <w:rsid w:val="009B404B"/>
    <w:rsid w:val="009B4F44"/>
    <w:rsid w:val="009B52D7"/>
    <w:rsid w:val="009B5A69"/>
    <w:rsid w:val="009B6C7E"/>
    <w:rsid w:val="009B703A"/>
    <w:rsid w:val="009B7725"/>
    <w:rsid w:val="009B7957"/>
    <w:rsid w:val="009B7A6E"/>
    <w:rsid w:val="009B7CCA"/>
    <w:rsid w:val="009C0288"/>
    <w:rsid w:val="009C0FB5"/>
    <w:rsid w:val="009C1169"/>
    <w:rsid w:val="009C1290"/>
    <w:rsid w:val="009C153C"/>
    <w:rsid w:val="009C19D0"/>
    <w:rsid w:val="009C214B"/>
    <w:rsid w:val="009C2686"/>
    <w:rsid w:val="009C28BD"/>
    <w:rsid w:val="009C295C"/>
    <w:rsid w:val="009C2A3A"/>
    <w:rsid w:val="009C2C07"/>
    <w:rsid w:val="009C2F9C"/>
    <w:rsid w:val="009C30B3"/>
    <w:rsid w:val="009C345B"/>
    <w:rsid w:val="009C3C75"/>
    <w:rsid w:val="009C4235"/>
    <w:rsid w:val="009C4766"/>
    <w:rsid w:val="009C489E"/>
    <w:rsid w:val="009C54B4"/>
    <w:rsid w:val="009C6AF6"/>
    <w:rsid w:val="009C6EB6"/>
    <w:rsid w:val="009C746F"/>
    <w:rsid w:val="009C7DC3"/>
    <w:rsid w:val="009D023F"/>
    <w:rsid w:val="009D07C5"/>
    <w:rsid w:val="009D0989"/>
    <w:rsid w:val="009D0ADD"/>
    <w:rsid w:val="009D0C49"/>
    <w:rsid w:val="009D0F4B"/>
    <w:rsid w:val="009D1122"/>
    <w:rsid w:val="009D118F"/>
    <w:rsid w:val="009D1452"/>
    <w:rsid w:val="009D157A"/>
    <w:rsid w:val="009D1C82"/>
    <w:rsid w:val="009D1FD5"/>
    <w:rsid w:val="009D26BB"/>
    <w:rsid w:val="009D338D"/>
    <w:rsid w:val="009D3580"/>
    <w:rsid w:val="009D393D"/>
    <w:rsid w:val="009D3A3A"/>
    <w:rsid w:val="009D3AF4"/>
    <w:rsid w:val="009D3E3B"/>
    <w:rsid w:val="009D4F0B"/>
    <w:rsid w:val="009D5168"/>
    <w:rsid w:val="009D5385"/>
    <w:rsid w:val="009D6F61"/>
    <w:rsid w:val="009D7513"/>
    <w:rsid w:val="009D762F"/>
    <w:rsid w:val="009E00E4"/>
    <w:rsid w:val="009E08DC"/>
    <w:rsid w:val="009E0BF6"/>
    <w:rsid w:val="009E0C93"/>
    <w:rsid w:val="009E19ED"/>
    <w:rsid w:val="009E2118"/>
    <w:rsid w:val="009E24CA"/>
    <w:rsid w:val="009E2CCB"/>
    <w:rsid w:val="009E2F20"/>
    <w:rsid w:val="009E2F67"/>
    <w:rsid w:val="009E35FC"/>
    <w:rsid w:val="009E390E"/>
    <w:rsid w:val="009E39D4"/>
    <w:rsid w:val="009E3CE0"/>
    <w:rsid w:val="009E430A"/>
    <w:rsid w:val="009E43DC"/>
    <w:rsid w:val="009E468F"/>
    <w:rsid w:val="009E4AF0"/>
    <w:rsid w:val="009E5070"/>
    <w:rsid w:val="009E597A"/>
    <w:rsid w:val="009E6795"/>
    <w:rsid w:val="009E787B"/>
    <w:rsid w:val="009E7A52"/>
    <w:rsid w:val="009E7C56"/>
    <w:rsid w:val="009E7FCA"/>
    <w:rsid w:val="009F0957"/>
    <w:rsid w:val="009F0BC8"/>
    <w:rsid w:val="009F0BD1"/>
    <w:rsid w:val="009F184E"/>
    <w:rsid w:val="009F1C17"/>
    <w:rsid w:val="009F1CD7"/>
    <w:rsid w:val="009F2573"/>
    <w:rsid w:val="009F2699"/>
    <w:rsid w:val="009F2BF3"/>
    <w:rsid w:val="009F2CC5"/>
    <w:rsid w:val="009F39CD"/>
    <w:rsid w:val="009F3A28"/>
    <w:rsid w:val="009F4269"/>
    <w:rsid w:val="009F4BF1"/>
    <w:rsid w:val="009F4D68"/>
    <w:rsid w:val="009F53BA"/>
    <w:rsid w:val="009F5F09"/>
    <w:rsid w:val="009F667D"/>
    <w:rsid w:val="009F6D85"/>
    <w:rsid w:val="009F70E7"/>
    <w:rsid w:val="009F71CF"/>
    <w:rsid w:val="009F7533"/>
    <w:rsid w:val="009F7766"/>
    <w:rsid w:val="009F77A2"/>
    <w:rsid w:val="009F7AD8"/>
    <w:rsid w:val="009F7E3C"/>
    <w:rsid w:val="00A000C9"/>
    <w:rsid w:val="00A00407"/>
    <w:rsid w:val="00A00895"/>
    <w:rsid w:val="00A008E3"/>
    <w:rsid w:val="00A00B33"/>
    <w:rsid w:val="00A01D5F"/>
    <w:rsid w:val="00A01F8F"/>
    <w:rsid w:val="00A022D4"/>
    <w:rsid w:val="00A023D4"/>
    <w:rsid w:val="00A02D22"/>
    <w:rsid w:val="00A02FE1"/>
    <w:rsid w:val="00A03347"/>
    <w:rsid w:val="00A03F16"/>
    <w:rsid w:val="00A04172"/>
    <w:rsid w:val="00A043BE"/>
    <w:rsid w:val="00A0462C"/>
    <w:rsid w:val="00A0466A"/>
    <w:rsid w:val="00A047DF"/>
    <w:rsid w:val="00A04D2C"/>
    <w:rsid w:val="00A04E78"/>
    <w:rsid w:val="00A0504F"/>
    <w:rsid w:val="00A05463"/>
    <w:rsid w:val="00A05653"/>
    <w:rsid w:val="00A05BDD"/>
    <w:rsid w:val="00A05CD1"/>
    <w:rsid w:val="00A06C79"/>
    <w:rsid w:val="00A06D1C"/>
    <w:rsid w:val="00A07261"/>
    <w:rsid w:val="00A0777E"/>
    <w:rsid w:val="00A0785D"/>
    <w:rsid w:val="00A0792E"/>
    <w:rsid w:val="00A07B72"/>
    <w:rsid w:val="00A07BE6"/>
    <w:rsid w:val="00A10E4F"/>
    <w:rsid w:val="00A10E75"/>
    <w:rsid w:val="00A114DB"/>
    <w:rsid w:val="00A11B50"/>
    <w:rsid w:val="00A11C3A"/>
    <w:rsid w:val="00A11EF4"/>
    <w:rsid w:val="00A12474"/>
    <w:rsid w:val="00A1293B"/>
    <w:rsid w:val="00A12A01"/>
    <w:rsid w:val="00A12A1A"/>
    <w:rsid w:val="00A12ABB"/>
    <w:rsid w:val="00A12AD5"/>
    <w:rsid w:val="00A12B6D"/>
    <w:rsid w:val="00A130B2"/>
    <w:rsid w:val="00A1436E"/>
    <w:rsid w:val="00A14817"/>
    <w:rsid w:val="00A14C22"/>
    <w:rsid w:val="00A14DFE"/>
    <w:rsid w:val="00A14F68"/>
    <w:rsid w:val="00A15175"/>
    <w:rsid w:val="00A1556E"/>
    <w:rsid w:val="00A15BF0"/>
    <w:rsid w:val="00A15D51"/>
    <w:rsid w:val="00A15DAF"/>
    <w:rsid w:val="00A1613A"/>
    <w:rsid w:val="00A1624C"/>
    <w:rsid w:val="00A1691C"/>
    <w:rsid w:val="00A169FC"/>
    <w:rsid w:val="00A16C4D"/>
    <w:rsid w:val="00A172D5"/>
    <w:rsid w:val="00A17C5F"/>
    <w:rsid w:val="00A17E8A"/>
    <w:rsid w:val="00A20089"/>
    <w:rsid w:val="00A200F7"/>
    <w:rsid w:val="00A201DF"/>
    <w:rsid w:val="00A20486"/>
    <w:rsid w:val="00A20619"/>
    <w:rsid w:val="00A20958"/>
    <w:rsid w:val="00A20A97"/>
    <w:rsid w:val="00A20B6C"/>
    <w:rsid w:val="00A20D3E"/>
    <w:rsid w:val="00A211A8"/>
    <w:rsid w:val="00A214AD"/>
    <w:rsid w:val="00A215BB"/>
    <w:rsid w:val="00A21643"/>
    <w:rsid w:val="00A21CE3"/>
    <w:rsid w:val="00A21E3A"/>
    <w:rsid w:val="00A21E8B"/>
    <w:rsid w:val="00A22338"/>
    <w:rsid w:val="00A22348"/>
    <w:rsid w:val="00A22E56"/>
    <w:rsid w:val="00A23231"/>
    <w:rsid w:val="00A2406D"/>
    <w:rsid w:val="00A248C0"/>
    <w:rsid w:val="00A25096"/>
    <w:rsid w:val="00A250CF"/>
    <w:rsid w:val="00A257D6"/>
    <w:rsid w:val="00A25867"/>
    <w:rsid w:val="00A260FE"/>
    <w:rsid w:val="00A261BC"/>
    <w:rsid w:val="00A26313"/>
    <w:rsid w:val="00A26405"/>
    <w:rsid w:val="00A26610"/>
    <w:rsid w:val="00A26947"/>
    <w:rsid w:val="00A26A2E"/>
    <w:rsid w:val="00A26D71"/>
    <w:rsid w:val="00A26F9C"/>
    <w:rsid w:val="00A273AB"/>
    <w:rsid w:val="00A27EA7"/>
    <w:rsid w:val="00A30BFE"/>
    <w:rsid w:val="00A316F2"/>
    <w:rsid w:val="00A31924"/>
    <w:rsid w:val="00A31B5C"/>
    <w:rsid w:val="00A31D71"/>
    <w:rsid w:val="00A32A7C"/>
    <w:rsid w:val="00A32AAB"/>
    <w:rsid w:val="00A32DB2"/>
    <w:rsid w:val="00A330AB"/>
    <w:rsid w:val="00A3327D"/>
    <w:rsid w:val="00A334DC"/>
    <w:rsid w:val="00A33602"/>
    <w:rsid w:val="00A33688"/>
    <w:rsid w:val="00A337C4"/>
    <w:rsid w:val="00A344CD"/>
    <w:rsid w:val="00A34546"/>
    <w:rsid w:val="00A34A1C"/>
    <w:rsid w:val="00A34D85"/>
    <w:rsid w:val="00A34D88"/>
    <w:rsid w:val="00A35316"/>
    <w:rsid w:val="00A35419"/>
    <w:rsid w:val="00A35744"/>
    <w:rsid w:val="00A364AE"/>
    <w:rsid w:val="00A36E65"/>
    <w:rsid w:val="00A3720B"/>
    <w:rsid w:val="00A37D67"/>
    <w:rsid w:val="00A4030E"/>
    <w:rsid w:val="00A4035C"/>
    <w:rsid w:val="00A40838"/>
    <w:rsid w:val="00A409E8"/>
    <w:rsid w:val="00A40BF4"/>
    <w:rsid w:val="00A41459"/>
    <w:rsid w:val="00A41C43"/>
    <w:rsid w:val="00A426D1"/>
    <w:rsid w:val="00A426E0"/>
    <w:rsid w:val="00A426FD"/>
    <w:rsid w:val="00A42819"/>
    <w:rsid w:val="00A428C2"/>
    <w:rsid w:val="00A42A2D"/>
    <w:rsid w:val="00A431E5"/>
    <w:rsid w:val="00A439D9"/>
    <w:rsid w:val="00A43CB2"/>
    <w:rsid w:val="00A44695"/>
    <w:rsid w:val="00A44772"/>
    <w:rsid w:val="00A44ABB"/>
    <w:rsid w:val="00A44B0C"/>
    <w:rsid w:val="00A45086"/>
    <w:rsid w:val="00A450E1"/>
    <w:rsid w:val="00A45175"/>
    <w:rsid w:val="00A451DF"/>
    <w:rsid w:val="00A452D1"/>
    <w:rsid w:val="00A452F9"/>
    <w:rsid w:val="00A453F0"/>
    <w:rsid w:val="00A45601"/>
    <w:rsid w:val="00A45CBC"/>
    <w:rsid w:val="00A46122"/>
    <w:rsid w:val="00A4703D"/>
    <w:rsid w:val="00A478B6"/>
    <w:rsid w:val="00A4794E"/>
    <w:rsid w:val="00A47D30"/>
    <w:rsid w:val="00A50845"/>
    <w:rsid w:val="00A51114"/>
    <w:rsid w:val="00A511F1"/>
    <w:rsid w:val="00A51355"/>
    <w:rsid w:val="00A51695"/>
    <w:rsid w:val="00A51935"/>
    <w:rsid w:val="00A51AFE"/>
    <w:rsid w:val="00A51B61"/>
    <w:rsid w:val="00A51C42"/>
    <w:rsid w:val="00A51C69"/>
    <w:rsid w:val="00A51CB9"/>
    <w:rsid w:val="00A52BD2"/>
    <w:rsid w:val="00A53088"/>
    <w:rsid w:val="00A5390B"/>
    <w:rsid w:val="00A53E9B"/>
    <w:rsid w:val="00A53FE1"/>
    <w:rsid w:val="00A54420"/>
    <w:rsid w:val="00A5444B"/>
    <w:rsid w:val="00A544C2"/>
    <w:rsid w:val="00A54571"/>
    <w:rsid w:val="00A54665"/>
    <w:rsid w:val="00A54A1F"/>
    <w:rsid w:val="00A54C1F"/>
    <w:rsid w:val="00A54C6E"/>
    <w:rsid w:val="00A54C99"/>
    <w:rsid w:val="00A54D22"/>
    <w:rsid w:val="00A55295"/>
    <w:rsid w:val="00A55E6C"/>
    <w:rsid w:val="00A562C0"/>
    <w:rsid w:val="00A56F27"/>
    <w:rsid w:val="00A572C8"/>
    <w:rsid w:val="00A5761A"/>
    <w:rsid w:val="00A57C42"/>
    <w:rsid w:val="00A57FE7"/>
    <w:rsid w:val="00A602C8"/>
    <w:rsid w:val="00A60BDC"/>
    <w:rsid w:val="00A61228"/>
    <w:rsid w:val="00A61401"/>
    <w:rsid w:val="00A62071"/>
    <w:rsid w:val="00A62135"/>
    <w:rsid w:val="00A624F9"/>
    <w:rsid w:val="00A62967"/>
    <w:rsid w:val="00A62D56"/>
    <w:rsid w:val="00A62E32"/>
    <w:rsid w:val="00A63058"/>
    <w:rsid w:val="00A6326E"/>
    <w:rsid w:val="00A633A5"/>
    <w:rsid w:val="00A633B8"/>
    <w:rsid w:val="00A63978"/>
    <w:rsid w:val="00A63E66"/>
    <w:rsid w:val="00A641D3"/>
    <w:rsid w:val="00A643C8"/>
    <w:rsid w:val="00A64914"/>
    <w:rsid w:val="00A649F4"/>
    <w:rsid w:val="00A65D34"/>
    <w:rsid w:val="00A661DD"/>
    <w:rsid w:val="00A67443"/>
    <w:rsid w:val="00A67A96"/>
    <w:rsid w:val="00A67DA4"/>
    <w:rsid w:val="00A67DC4"/>
    <w:rsid w:val="00A70182"/>
    <w:rsid w:val="00A701E5"/>
    <w:rsid w:val="00A70453"/>
    <w:rsid w:val="00A70C71"/>
    <w:rsid w:val="00A71193"/>
    <w:rsid w:val="00A715EB"/>
    <w:rsid w:val="00A71609"/>
    <w:rsid w:val="00A718B2"/>
    <w:rsid w:val="00A71D92"/>
    <w:rsid w:val="00A71F58"/>
    <w:rsid w:val="00A72445"/>
    <w:rsid w:val="00A72A6D"/>
    <w:rsid w:val="00A72ACB"/>
    <w:rsid w:val="00A72C5E"/>
    <w:rsid w:val="00A72FA1"/>
    <w:rsid w:val="00A73A78"/>
    <w:rsid w:val="00A73DD2"/>
    <w:rsid w:val="00A73F3E"/>
    <w:rsid w:val="00A74062"/>
    <w:rsid w:val="00A74363"/>
    <w:rsid w:val="00A74746"/>
    <w:rsid w:val="00A74A5F"/>
    <w:rsid w:val="00A75334"/>
    <w:rsid w:val="00A75342"/>
    <w:rsid w:val="00A75515"/>
    <w:rsid w:val="00A759CF"/>
    <w:rsid w:val="00A75A42"/>
    <w:rsid w:val="00A75A99"/>
    <w:rsid w:val="00A75D92"/>
    <w:rsid w:val="00A76892"/>
    <w:rsid w:val="00A7708C"/>
    <w:rsid w:val="00A77110"/>
    <w:rsid w:val="00A7739F"/>
    <w:rsid w:val="00A77646"/>
    <w:rsid w:val="00A77F4D"/>
    <w:rsid w:val="00A8010E"/>
    <w:rsid w:val="00A802BD"/>
    <w:rsid w:val="00A8069E"/>
    <w:rsid w:val="00A80820"/>
    <w:rsid w:val="00A80BBE"/>
    <w:rsid w:val="00A80DE3"/>
    <w:rsid w:val="00A81D01"/>
    <w:rsid w:val="00A82018"/>
    <w:rsid w:val="00A8218B"/>
    <w:rsid w:val="00A82241"/>
    <w:rsid w:val="00A82310"/>
    <w:rsid w:val="00A82BD0"/>
    <w:rsid w:val="00A83410"/>
    <w:rsid w:val="00A83510"/>
    <w:rsid w:val="00A83A86"/>
    <w:rsid w:val="00A83AFB"/>
    <w:rsid w:val="00A83BE8"/>
    <w:rsid w:val="00A83C24"/>
    <w:rsid w:val="00A847B8"/>
    <w:rsid w:val="00A84B5E"/>
    <w:rsid w:val="00A84E4B"/>
    <w:rsid w:val="00A85397"/>
    <w:rsid w:val="00A85438"/>
    <w:rsid w:val="00A85458"/>
    <w:rsid w:val="00A856C7"/>
    <w:rsid w:val="00A8672A"/>
    <w:rsid w:val="00A869A0"/>
    <w:rsid w:val="00A86A1C"/>
    <w:rsid w:val="00A8729D"/>
    <w:rsid w:val="00A873EF"/>
    <w:rsid w:val="00A875B1"/>
    <w:rsid w:val="00A875C0"/>
    <w:rsid w:val="00A87685"/>
    <w:rsid w:val="00A901D1"/>
    <w:rsid w:val="00A907A5"/>
    <w:rsid w:val="00A91596"/>
    <w:rsid w:val="00A91939"/>
    <w:rsid w:val="00A919AE"/>
    <w:rsid w:val="00A91C73"/>
    <w:rsid w:val="00A92141"/>
    <w:rsid w:val="00A92840"/>
    <w:rsid w:val="00A92D5A"/>
    <w:rsid w:val="00A93436"/>
    <w:rsid w:val="00A93929"/>
    <w:rsid w:val="00A9425F"/>
    <w:rsid w:val="00A945A6"/>
    <w:rsid w:val="00A9470C"/>
    <w:rsid w:val="00A94E80"/>
    <w:rsid w:val="00A9509C"/>
    <w:rsid w:val="00A9639D"/>
    <w:rsid w:val="00A96B6D"/>
    <w:rsid w:val="00A96FEF"/>
    <w:rsid w:val="00A97B7D"/>
    <w:rsid w:val="00AA0089"/>
    <w:rsid w:val="00AA00EC"/>
    <w:rsid w:val="00AA012E"/>
    <w:rsid w:val="00AA0284"/>
    <w:rsid w:val="00AA0691"/>
    <w:rsid w:val="00AA0C46"/>
    <w:rsid w:val="00AA1715"/>
    <w:rsid w:val="00AA1730"/>
    <w:rsid w:val="00AA17BC"/>
    <w:rsid w:val="00AA17E3"/>
    <w:rsid w:val="00AA1DBB"/>
    <w:rsid w:val="00AA21B1"/>
    <w:rsid w:val="00AA23B0"/>
    <w:rsid w:val="00AA2BBC"/>
    <w:rsid w:val="00AA2FE9"/>
    <w:rsid w:val="00AA3118"/>
    <w:rsid w:val="00AA3390"/>
    <w:rsid w:val="00AA352B"/>
    <w:rsid w:val="00AA36F8"/>
    <w:rsid w:val="00AA3922"/>
    <w:rsid w:val="00AA3C5B"/>
    <w:rsid w:val="00AA3C7B"/>
    <w:rsid w:val="00AA4087"/>
    <w:rsid w:val="00AA442E"/>
    <w:rsid w:val="00AA4B99"/>
    <w:rsid w:val="00AA4BF8"/>
    <w:rsid w:val="00AA4D9A"/>
    <w:rsid w:val="00AA546C"/>
    <w:rsid w:val="00AA5BE0"/>
    <w:rsid w:val="00AA5D64"/>
    <w:rsid w:val="00AA6E9F"/>
    <w:rsid w:val="00AA7285"/>
    <w:rsid w:val="00AA76D4"/>
    <w:rsid w:val="00AB08E0"/>
    <w:rsid w:val="00AB0BA9"/>
    <w:rsid w:val="00AB134C"/>
    <w:rsid w:val="00AB158E"/>
    <w:rsid w:val="00AB1595"/>
    <w:rsid w:val="00AB17E6"/>
    <w:rsid w:val="00AB1893"/>
    <w:rsid w:val="00AB1A21"/>
    <w:rsid w:val="00AB1D6D"/>
    <w:rsid w:val="00AB1F7B"/>
    <w:rsid w:val="00AB28AF"/>
    <w:rsid w:val="00AB29DE"/>
    <w:rsid w:val="00AB30FE"/>
    <w:rsid w:val="00AB37CD"/>
    <w:rsid w:val="00AB445B"/>
    <w:rsid w:val="00AB4691"/>
    <w:rsid w:val="00AB49CA"/>
    <w:rsid w:val="00AB50FE"/>
    <w:rsid w:val="00AB5189"/>
    <w:rsid w:val="00AB5E1D"/>
    <w:rsid w:val="00AB5EE9"/>
    <w:rsid w:val="00AB6AF3"/>
    <w:rsid w:val="00AB73B5"/>
    <w:rsid w:val="00AB768C"/>
    <w:rsid w:val="00AB7719"/>
    <w:rsid w:val="00AB7C8C"/>
    <w:rsid w:val="00AB7CA8"/>
    <w:rsid w:val="00AC01A3"/>
    <w:rsid w:val="00AC0C45"/>
    <w:rsid w:val="00AC10B6"/>
    <w:rsid w:val="00AC1462"/>
    <w:rsid w:val="00AC1602"/>
    <w:rsid w:val="00AC194F"/>
    <w:rsid w:val="00AC2B0E"/>
    <w:rsid w:val="00AC39B5"/>
    <w:rsid w:val="00AC3E14"/>
    <w:rsid w:val="00AC401C"/>
    <w:rsid w:val="00AC4190"/>
    <w:rsid w:val="00AC5CF1"/>
    <w:rsid w:val="00AC68E1"/>
    <w:rsid w:val="00AC6916"/>
    <w:rsid w:val="00AC6AAC"/>
    <w:rsid w:val="00AC6D4F"/>
    <w:rsid w:val="00AC7150"/>
    <w:rsid w:val="00AC7E2B"/>
    <w:rsid w:val="00AD014D"/>
    <w:rsid w:val="00AD01F2"/>
    <w:rsid w:val="00AD03B0"/>
    <w:rsid w:val="00AD0521"/>
    <w:rsid w:val="00AD0F10"/>
    <w:rsid w:val="00AD1302"/>
    <w:rsid w:val="00AD132E"/>
    <w:rsid w:val="00AD1BB7"/>
    <w:rsid w:val="00AD1CEE"/>
    <w:rsid w:val="00AD2617"/>
    <w:rsid w:val="00AD292C"/>
    <w:rsid w:val="00AD2BCC"/>
    <w:rsid w:val="00AD383D"/>
    <w:rsid w:val="00AD3CBF"/>
    <w:rsid w:val="00AD4866"/>
    <w:rsid w:val="00AD4A9A"/>
    <w:rsid w:val="00AD4F64"/>
    <w:rsid w:val="00AD5233"/>
    <w:rsid w:val="00AD55F8"/>
    <w:rsid w:val="00AD5F91"/>
    <w:rsid w:val="00AD654D"/>
    <w:rsid w:val="00AD6844"/>
    <w:rsid w:val="00AD6865"/>
    <w:rsid w:val="00AD6984"/>
    <w:rsid w:val="00AD6FFF"/>
    <w:rsid w:val="00AD7366"/>
    <w:rsid w:val="00AD76E2"/>
    <w:rsid w:val="00AD7FF0"/>
    <w:rsid w:val="00AE021B"/>
    <w:rsid w:val="00AE06E0"/>
    <w:rsid w:val="00AE0C40"/>
    <w:rsid w:val="00AE1168"/>
    <w:rsid w:val="00AE14AE"/>
    <w:rsid w:val="00AE1836"/>
    <w:rsid w:val="00AE1D03"/>
    <w:rsid w:val="00AE1F6F"/>
    <w:rsid w:val="00AE26A1"/>
    <w:rsid w:val="00AE2815"/>
    <w:rsid w:val="00AE2FA9"/>
    <w:rsid w:val="00AE2FEA"/>
    <w:rsid w:val="00AE3136"/>
    <w:rsid w:val="00AE332F"/>
    <w:rsid w:val="00AE37C4"/>
    <w:rsid w:val="00AE40EE"/>
    <w:rsid w:val="00AE46BD"/>
    <w:rsid w:val="00AE48CF"/>
    <w:rsid w:val="00AE57B3"/>
    <w:rsid w:val="00AE598F"/>
    <w:rsid w:val="00AE5D72"/>
    <w:rsid w:val="00AE5E47"/>
    <w:rsid w:val="00AE6F49"/>
    <w:rsid w:val="00AE7250"/>
    <w:rsid w:val="00AE74C7"/>
    <w:rsid w:val="00AE7AFD"/>
    <w:rsid w:val="00AE7BED"/>
    <w:rsid w:val="00AE7C79"/>
    <w:rsid w:val="00AE7EB2"/>
    <w:rsid w:val="00AF0280"/>
    <w:rsid w:val="00AF06D6"/>
    <w:rsid w:val="00AF0DAA"/>
    <w:rsid w:val="00AF106B"/>
    <w:rsid w:val="00AF145F"/>
    <w:rsid w:val="00AF1B05"/>
    <w:rsid w:val="00AF20F2"/>
    <w:rsid w:val="00AF28DA"/>
    <w:rsid w:val="00AF2931"/>
    <w:rsid w:val="00AF293A"/>
    <w:rsid w:val="00AF2AB9"/>
    <w:rsid w:val="00AF30AA"/>
    <w:rsid w:val="00AF3547"/>
    <w:rsid w:val="00AF3F10"/>
    <w:rsid w:val="00AF4CA2"/>
    <w:rsid w:val="00AF4DD1"/>
    <w:rsid w:val="00AF4F2A"/>
    <w:rsid w:val="00AF544D"/>
    <w:rsid w:val="00AF5C44"/>
    <w:rsid w:val="00AF6617"/>
    <w:rsid w:val="00AF68E5"/>
    <w:rsid w:val="00AF6BAA"/>
    <w:rsid w:val="00AF6BAD"/>
    <w:rsid w:val="00AF732F"/>
    <w:rsid w:val="00B00036"/>
    <w:rsid w:val="00B0009C"/>
    <w:rsid w:val="00B001CE"/>
    <w:rsid w:val="00B001D8"/>
    <w:rsid w:val="00B0042C"/>
    <w:rsid w:val="00B00A5F"/>
    <w:rsid w:val="00B00CA9"/>
    <w:rsid w:val="00B00D62"/>
    <w:rsid w:val="00B00D80"/>
    <w:rsid w:val="00B00F07"/>
    <w:rsid w:val="00B00F71"/>
    <w:rsid w:val="00B014D5"/>
    <w:rsid w:val="00B0157F"/>
    <w:rsid w:val="00B016A3"/>
    <w:rsid w:val="00B01723"/>
    <w:rsid w:val="00B01747"/>
    <w:rsid w:val="00B01E80"/>
    <w:rsid w:val="00B027F2"/>
    <w:rsid w:val="00B02892"/>
    <w:rsid w:val="00B03001"/>
    <w:rsid w:val="00B0312E"/>
    <w:rsid w:val="00B033C1"/>
    <w:rsid w:val="00B03F5C"/>
    <w:rsid w:val="00B0413E"/>
    <w:rsid w:val="00B04838"/>
    <w:rsid w:val="00B048AA"/>
    <w:rsid w:val="00B04B90"/>
    <w:rsid w:val="00B04FBC"/>
    <w:rsid w:val="00B050E2"/>
    <w:rsid w:val="00B0598D"/>
    <w:rsid w:val="00B06043"/>
    <w:rsid w:val="00B062D1"/>
    <w:rsid w:val="00B067AD"/>
    <w:rsid w:val="00B06FD8"/>
    <w:rsid w:val="00B075EA"/>
    <w:rsid w:val="00B0769D"/>
    <w:rsid w:val="00B07B27"/>
    <w:rsid w:val="00B07D60"/>
    <w:rsid w:val="00B07DB8"/>
    <w:rsid w:val="00B10689"/>
    <w:rsid w:val="00B106E4"/>
    <w:rsid w:val="00B10B3C"/>
    <w:rsid w:val="00B11AF4"/>
    <w:rsid w:val="00B13628"/>
    <w:rsid w:val="00B1378C"/>
    <w:rsid w:val="00B13D42"/>
    <w:rsid w:val="00B13F72"/>
    <w:rsid w:val="00B14146"/>
    <w:rsid w:val="00B147C7"/>
    <w:rsid w:val="00B148FC"/>
    <w:rsid w:val="00B14E6F"/>
    <w:rsid w:val="00B1531A"/>
    <w:rsid w:val="00B15647"/>
    <w:rsid w:val="00B157BD"/>
    <w:rsid w:val="00B15DFE"/>
    <w:rsid w:val="00B1634B"/>
    <w:rsid w:val="00B175F7"/>
    <w:rsid w:val="00B1762B"/>
    <w:rsid w:val="00B17ACD"/>
    <w:rsid w:val="00B17C5A"/>
    <w:rsid w:val="00B17D75"/>
    <w:rsid w:val="00B201D1"/>
    <w:rsid w:val="00B20B70"/>
    <w:rsid w:val="00B20C41"/>
    <w:rsid w:val="00B20E19"/>
    <w:rsid w:val="00B20E29"/>
    <w:rsid w:val="00B20F9A"/>
    <w:rsid w:val="00B2129C"/>
    <w:rsid w:val="00B218C2"/>
    <w:rsid w:val="00B21DED"/>
    <w:rsid w:val="00B22C59"/>
    <w:rsid w:val="00B22ECF"/>
    <w:rsid w:val="00B23857"/>
    <w:rsid w:val="00B23B1E"/>
    <w:rsid w:val="00B23C91"/>
    <w:rsid w:val="00B240B3"/>
    <w:rsid w:val="00B24264"/>
    <w:rsid w:val="00B2463A"/>
    <w:rsid w:val="00B2466A"/>
    <w:rsid w:val="00B24DBC"/>
    <w:rsid w:val="00B24F7E"/>
    <w:rsid w:val="00B2528C"/>
    <w:rsid w:val="00B255BE"/>
    <w:rsid w:val="00B25A5A"/>
    <w:rsid w:val="00B25C18"/>
    <w:rsid w:val="00B26086"/>
    <w:rsid w:val="00B26F3C"/>
    <w:rsid w:val="00B2717F"/>
    <w:rsid w:val="00B273EF"/>
    <w:rsid w:val="00B276E5"/>
    <w:rsid w:val="00B30126"/>
    <w:rsid w:val="00B30317"/>
    <w:rsid w:val="00B305E4"/>
    <w:rsid w:val="00B30FA2"/>
    <w:rsid w:val="00B314D8"/>
    <w:rsid w:val="00B31C35"/>
    <w:rsid w:val="00B31CCE"/>
    <w:rsid w:val="00B32471"/>
    <w:rsid w:val="00B32FE2"/>
    <w:rsid w:val="00B32FFF"/>
    <w:rsid w:val="00B3309A"/>
    <w:rsid w:val="00B33A72"/>
    <w:rsid w:val="00B33E0A"/>
    <w:rsid w:val="00B34440"/>
    <w:rsid w:val="00B344DD"/>
    <w:rsid w:val="00B345E0"/>
    <w:rsid w:val="00B34705"/>
    <w:rsid w:val="00B351B8"/>
    <w:rsid w:val="00B35478"/>
    <w:rsid w:val="00B3571C"/>
    <w:rsid w:val="00B35F8C"/>
    <w:rsid w:val="00B3610E"/>
    <w:rsid w:val="00B36192"/>
    <w:rsid w:val="00B37090"/>
    <w:rsid w:val="00B376B5"/>
    <w:rsid w:val="00B37AF0"/>
    <w:rsid w:val="00B37F2F"/>
    <w:rsid w:val="00B40116"/>
    <w:rsid w:val="00B4036B"/>
    <w:rsid w:val="00B4059B"/>
    <w:rsid w:val="00B40DB3"/>
    <w:rsid w:val="00B41004"/>
    <w:rsid w:val="00B416F9"/>
    <w:rsid w:val="00B41D2D"/>
    <w:rsid w:val="00B427BC"/>
    <w:rsid w:val="00B4284F"/>
    <w:rsid w:val="00B42914"/>
    <w:rsid w:val="00B42A09"/>
    <w:rsid w:val="00B42AAA"/>
    <w:rsid w:val="00B4320E"/>
    <w:rsid w:val="00B43215"/>
    <w:rsid w:val="00B43338"/>
    <w:rsid w:val="00B43B28"/>
    <w:rsid w:val="00B4458F"/>
    <w:rsid w:val="00B450B6"/>
    <w:rsid w:val="00B46108"/>
    <w:rsid w:val="00B46237"/>
    <w:rsid w:val="00B466E5"/>
    <w:rsid w:val="00B468F5"/>
    <w:rsid w:val="00B46A51"/>
    <w:rsid w:val="00B46D12"/>
    <w:rsid w:val="00B47CD6"/>
    <w:rsid w:val="00B47E70"/>
    <w:rsid w:val="00B50BF9"/>
    <w:rsid w:val="00B50D79"/>
    <w:rsid w:val="00B51944"/>
    <w:rsid w:val="00B519F0"/>
    <w:rsid w:val="00B51A53"/>
    <w:rsid w:val="00B51FE7"/>
    <w:rsid w:val="00B5201B"/>
    <w:rsid w:val="00B5222B"/>
    <w:rsid w:val="00B52714"/>
    <w:rsid w:val="00B52740"/>
    <w:rsid w:val="00B52742"/>
    <w:rsid w:val="00B52A70"/>
    <w:rsid w:val="00B52B8C"/>
    <w:rsid w:val="00B537A4"/>
    <w:rsid w:val="00B54CB9"/>
    <w:rsid w:val="00B5515F"/>
    <w:rsid w:val="00B55315"/>
    <w:rsid w:val="00B5573C"/>
    <w:rsid w:val="00B56394"/>
    <w:rsid w:val="00B5650E"/>
    <w:rsid w:val="00B5667E"/>
    <w:rsid w:val="00B5679C"/>
    <w:rsid w:val="00B5719C"/>
    <w:rsid w:val="00B573B1"/>
    <w:rsid w:val="00B57A5F"/>
    <w:rsid w:val="00B601E7"/>
    <w:rsid w:val="00B60415"/>
    <w:rsid w:val="00B60E03"/>
    <w:rsid w:val="00B616DE"/>
    <w:rsid w:val="00B61B2A"/>
    <w:rsid w:val="00B61B3A"/>
    <w:rsid w:val="00B62DB1"/>
    <w:rsid w:val="00B63B34"/>
    <w:rsid w:val="00B63C74"/>
    <w:rsid w:val="00B63FD6"/>
    <w:rsid w:val="00B640BB"/>
    <w:rsid w:val="00B648E3"/>
    <w:rsid w:val="00B64E33"/>
    <w:rsid w:val="00B6517B"/>
    <w:rsid w:val="00B6544E"/>
    <w:rsid w:val="00B65B47"/>
    <w:rsid w:val="00B663B9"/>
    <w:rsid w:val="00B671C5"/>
    <w:rsid w:val="00B6769E"/>
    <w:rsid w:val="00B678E6"/>
    <w:rsid w:val="00B67950"/>
    <w:rsid w:val="00B67ADA"/>
    <w:rsid w:val="00B70053"/>
    <w:rsid w:val="00B707F1"/>
    <w:rsid w:val="00B70BC2"/>
    <w:rsid w:val="00B70E8C"/>
    <w:rsid w:val="00B70E8E"/>
    <w:rsid w:val="00B71272"/>
    <w:rsid w:val="00B7169F"/>
    <w:rsid w:val="00B71E2F"/>
    <w:rsid w:val="00B7215E"/>
    <w:rsid w:val="00B72290"/>
    <w:rsid w:val="00B727AF"/>
    <w:rsid w:val="00B72A0D"/>
    <w:rsid w:val="00B73129"/>
    <w:rsid w:val="00B7355C"/>
    <w:rsid w:val="00B7382C"/>
    <w:rsid w:val="00B73F47"/>
    <w:rsid w:val="00B74450"/>
    <w:rsid w:val="00B748F5"/>
    <w:rsid w:val="00B749BF"/>
    <w:rsid w:val="00B74CD3"/>
    <w:rsid w:val="00B75012"/>
    <w:rsid w:val="00B7574D"/>
    <w:rsid w:val="00B7577E"/>
    <w:rsid w:val="00B75D17"/>
    <w:rsid w:val="00B7607A"/>
    <w:rsid w:val="00B774F4"/>
    <w:rsid w:val="00B77AFD"/>
    <w:rsid w:val="00B77B8A"/>
    <w:rsid w:val="00B80A3F"/>
    <w:rsid w:val="00B80D97"/>
    <w:rsid w:val="00B811CF"/>
    <w:rsid w:val="00B8130C"/>
    <w:rsid w:val="00B8187A"/>
    <w:rsid w:val="00B81A6D"/>
    <w:rsid w:val="00B81CD2"/>
    <w:rsid w:val="00B81F7F"/>
    <w:rsid w:val="00B8245D"/>
    <w:rsid w:val="00B82D1F"/>
    <w:rsid w:val="00B82FB9"/>
    <w:rsid w:val="00B833AC"/>
    <w:rsid w:val="00B8340C"/>
    <w:rsid w:val="00B8379E"/>
    <w:rsid w:val="00B83B1A"/>
    <w:rsid w:val="00B83C5B"/>
    <w:rsid w:val="00B83DF7"/>
    <w:rsid w:val="00B846CE"/>
    <w:rsid w:val="00B84E9C"/>
    <w:rsid w:val="00B85189"/>
    <w:rsid w:val="00B85752"/>
    <w:rsid w:val="00B86F36"/>
    <w:rsid w:val="00B8745F"/>
    <w:rsid w:val="00B87683"/>
    <w:rsid w:val="00B878BD"/>
    <w:rsid w:val="00B87966"/>
    <w:rsid w:val="00B87ABB"/>
    <w:rsid w:val="00B87DF9"/>
    <w:rsid w:val="00B90049"/>
    <w:rsid w:val="00B909A7"/>
    <w:rsid w:val="00B91151"/>
    <w:rsid w:val="00B9201C"/>
    <w:rsid w:val="00B9284E"/>
    <w:rsid w:val="00B9296D"/>
    <w:rsid w:val="00B92D64"/>
    <w:rsid w:val="00B93240"/>
    <w:rsid w:val="00B9369E"/>
    <w:rsid w:val="00B9387C"/>
    <w:rsid w:val="00B93BFD"/>
    <w:rsid w:val="00B93D06"/>
    <w:rsid w:val="00B93F05"/>
    <w:rsid w:val="00B942BE"/>
    <w:rsid w:val="00B944C7"/>
    <w:rsid w:val="00B94554"/>
    <w:rsid w:val="00B9497F"/>
    <w:rsid w:val="00B94B5B"/>
    <w:rsid w:val="00B9502B"/>
    <w:rsid w:val="00B9590B"/>
    <w:rsid w:val="00B95B22"/>
    <w:rsid w:val="00B95F51"/>
    <w:rsid w:val="00B95FC9"/>
    <w:rsid w:val="00B9614F"/>
    <w:rsid w:val="00B96551"/>
    <w:rsid w:val="00B96723"/>
    <w:rsid w:val="00B96E2D"/>
    <w:rsid w:val="00B97131"/>
    <w:rsid w:val="00B972E4"/>
    <w:rsid w:val="00B97470"/>
    <w:rsid w:val="00B979A1"/>
    <w:rsid w:val="00B97B6F"/>
    <w:rsid w:val="00B97C53"/>
    <w:rsid w:val="00BA02BA"/>
    <w:rsid w:val="00BA05E0"/>
    <w:rsid w:val="00BA1C07"/>
    <w:rsid w:val="00BA20BC"/>
    <w:rsid w:val="00BA22B6"/>
    <w:rsid w:val="00BA236E"/>
    <w:rsid w:val="00BA23F8"/>
    <w:rsid w:val="00BA2E8A"/>
    <w:rsid w:val="00BA34BF"/>
    <w:rsid w:val="00BA3535"/>
    <w:rsid w:val="00BA36B4"/>
    <w:rsid w:val="00BA3D66"/>
    <w:rsid w:val="00BA4C3A"/>
    <w:rsid w:val="00BA5865"/>
    <w:rsid w:val="00BA59F6"/>
    <w:rsid w:val="00BA5CD4"/>
    <w:rsid w:val="00BA646E"/>
    <w:rsid w:val="00BA6853"/>
    <w:rsid w:val="00BA6B16"/>
    <w:rsid w:val="00BA6DBB"/>
    <w:rsid w:val="00BA7563"/>
    <w:rsid w:val="00BA7860"/>
    <w:rsid w:val="00BA7893"/>
    <w:rsid w:val="00BA7A01"/>
    <w:rsid w:val="00BB21F3"/>
    <w:rsid w:val="00BB230A"/>
    <w:rsid w:val="00BB2480"/>
    <w:rsid w:val="00BB3544"/>
    <w:rsid w:val="00BB364F"/>
    <w:rsid w:val="00BB4110"/>
    <w:rsid w:val="00BB4B68"/>
    <w:rsid w:val="00BB53F8"/>
    <w:rsid w:val="00BB5572"/>
    <w:rsid w:val="00BB5A17"/>
    <w:rsid w:val="00BB5E4E"/>
    <w:rsid w:val="00BB6240"/>
    <w:rsid w:val="00BB6407"/>
    <w:rsid w:val="00BB6744"/>
    <w:rsid w:val="00BB729A"/>
    <w:rsid w:val="00BC0381"/>
    <w:rsid w:val="00BC0725"/>
    <w:rsid w:val="00BC1EC3"/>
    <w:rsid w:val="00BC292C"/>
    <w:rsid w:val="00BC302F"/>
    <w:rsid w:val="00BC30C3"/>
    <w:rsid w:val="00BC33DD"/>
    <w:rsid w:val="00BC3490"/>
    <w:rsid w:val="00BC34A2"/>
    <w:rsid w:val="00BC365F"/>
    <w:rsid w:val="00BC379F"/>
    <w:rsid w:val="00BC3D0D"/>
    <w:rsid w:val="00BC43A6"/>
    <w:rsid w:val="00BC50DE"/>
    <w:rsid w:val="00BC5127"/>
    <w:rsid w:val="00BC5594"/>
    <w:rsid w:val="00BC609C"/>
    <w:rsid w:val="00BC60E8"/>
    <w:rsid w:val="00BC63C4"/>
    <w:rsid w:val="00BC6425"/>
    <w:rsid w:val="00BC6B50"/>
    <w:rsid w:val="00BC6DE4"/>
    <w:rsid w:val="00BC6FC5"/>
    <w:rsid w:val="00BC74A7"/>
    <w:rsid w:val="00BC76FC"/>
    <w:rsid w:val="00BC7730"/>
    <w:rsid w:val="00BC7D82"/>
    <w:rsid w:val="00BC7FAF"/>
    <w:rsid w:val="00BD0152"/>
    <w:rsid w:val="00BD01A6"/>
    <w:rsid w:val="00BD040D"/>
    <w:rsid w:val="00BD04AB"/>
    <w:rsid w:val="00BD0735"/>
    <w:rsid w:val="00BD09F5"/>
    <w:rsid w:val="00BD0AD2"/>
    <w:rsid w:val="00BD0BFD"/>
    <w:rsid w:val="00BD0C43"/>
    <w:rsid w:val="00BD1248"/>
    <w:rsid w:val="00BD217A"/>
    <w:rsid w:val="00BD2507"/>
    <w:rsid w:val="00BD26D3"/>
    <w:rsid w:val="00BD284C"/>
    <w:rsid w:val="00BD37FD"/>
    <w:rsid w:val="00BD45FB"/>
    <w:rsid w:val="00BD4C6B"/>
    <w:rsid w:val="00BD4CE2"/>
    <w:rsid w:val="00BD4D46"/>
    <w:rsid w:val="00BD4E74"/>
    <w:rsid w:val="00BD5372"/>
    <w:rsid w:val="00BD6141"/>
    <w:rsid w:val="00BD63CE"/>
    <w:rsid w:val="00BD6749"/>
    <w:rsid w:val="00BD6B64"/>
    <w:rsid w:val="00BD6D2B"/>
    <w:rsid w:val="00BD7E58"/>
    <w:rsid w:val="00BE00AF"/>
    <w:rsid w:val="00BE0260"/>
    <w:rsid w:val="00BE0BF9"/>
    <w:rsid w:val="00BE11B0"/>
    <w:rsid w:val="00BE1397"/>
    <w:rsid w:val="00BE17E9"/>
    <w:rsid w:val="00BE1D10"/>
    <w:rsid w:val="00BE1DB9"/>
    <w:rsid w:val="00BE1FA8"/>
    <w:rsid w:val="00BE2157"/>
    <w:rsid w:val="00BE2412"/>
    <w:rsid w:val="00BE38E8"/>
    <w:rsid w:val="00BE3DC1"/>
    <w:rsid w:val="00BE3EB8"/>
    <w:rsid w:val="00BE4661"/>
    <w:rsid w:val="00BE4782"/>
    <w:rsid w:val="00BE48B2"/>
    <w:rsid w:val="00BE581C"/>
    <w:rsid w:val="00BE6479"/>
    <w:rsid w:val="00BE6579"/>
    <w:rsid w:val="00BE6589"/>
    <w:rsid w:val="00BE6901"/>
    <w:rsid w:val="00BE6FD1"/>
    <w:rsid w:val="00BE7427"/>
    <w:rsid w:val="00BE768E"/>
    <w:rsid w:val="00BE7727"/>
    <w:rsid w:val="00BE79D6"/>
    <w:rsid w:val="00BE7E16"/>
    <w:rsid w:val="00BF02AD"/>
    <w:rsid w:val="00BF089C"/>
    <w:rsid w:val="00BF1727"/>
    <w:rsid w:val="00BF1A33"/>
    <w:rsid w:val="00BF1B17"/>
    <w:rsid w:val="00BF20B0"/>
    <w:rsid w:val="00BF21AE"/>
    <w:rsid w:val="00BF2554"/>
    <w:rsid w:val="00BF27EA"/>
    <w:rsid w:val="00BF2FB8"/>
    <w:rsid w:val="00BF2FFE"/>
    <w:rsid w:val="00BF37DB"/>
    <w:rsid w:val="00BF38C9"/>
    <w:rsid w:val="00BF3AC3"/>
    <w:rsid w:val="00BF3DF2"/>
    <w:rsid w:val="00BF3E3D"/>
    <w:rsid w:val="00BF4072"/>
    <w:rsid w:val="00BF40B3"/>
    <w:rsid w:val="00BF4C51"/>
    <w:rsid w:val="00BF4EA4"/>
    <w:rsid w:val="00BF5DEC"/>
    <w:rsid w:val="00BF6FF1"/>
    <w:rsid w:val="00BF72EA"/>
    <w:rsid w:val="00BF76DC"/>
    <w:rsid w:val="00BF7CF4"/>
    <w:rsid w:val="00BF7D2A"/>
    <w:rsid w:val="00C00223"/>
    <w:rsid w:val="00C008C9"/>
    <w:rsid w:val="00C0172F"/>
    <w:rsid w:val="00C01A81"/>
    <w:rsid w:val="00C01F88"/>
    <w:rsid w:val="00C02552"/>
    <w:rsid w:val="00C029A2"/>
    <w:rsid w:val="00C03087"/>
    <w:rsid w:val="00C0336E"/>
    <w:rsid w:val="00C033C6"/>
    <w:rsid w:val="00C036EA"/>
    <w:rsid w:val="00C0388F"/>
    <w:rsid w:val="00C039E9"/>
    <w:rsid w:val="00C03A5B"/>
    <w:rsid w:val="00C03A93"/>
    <w:rsid w:val="00C03C79"/>
    <w:rsid w:val="00C03E0B"/>
    <w:rsid w:val="00C03ED0"/>
    <w:rsid w:val="00C04206"/>
    <w:rsid w:val="00C0507A"/>
    <w:rsid w:val="00C050E4"/>
    <w:rsid w:val="00C05163"/>
    <w:rsid w:val="00C0549A"/>
    <w:rsid w:val="00C05996"/>
    <w:rsid w:val="00C05C37"/>
    <w:rsid w:val="00C05F0E"/>
    <w:rsid w:val="00C05F42"/>
    <w:rsid w:val="00C06028"/>
    <w:rsid w:val="00C064D0"/>
    <w:rsid w:val="00C075AF"/>
    <w:rsid w:val="00C11862"/>
    <w:rsid w:val="00C11875"/>
    <w:rsid w:val="00C12280"/>
    <w:rsid w:val="00C1262C"/>
    <w:rsid w:val="00C12AD0"/>
    <w:rsid w:val="00C131B8"/>
    <w:rsid w:val="00C132A1"/>
    <w:rsid w:val="00C133B3"/>
    <w:rsid w:val="00C134C8"/>
    <w:rsid w:val="00C139A2"/>
    <w:rsid w:val="00C139D7"/>
    <w:rsid w:val="00C14176"/>
    <w:rsid w:val="00C145B6"/>
    <w:rsid w:val="00C14D45"/>
    <w:rsid w:val="00C14E71"/>
    <w:rsid w:val="00C1505B"/>
    <w:rsid w:val="00C15278"/>
    <w:rsid w:val="00C153C9"/>
    <w:rsid w:val="00C15AD4"/>
    <w:rsid w:val="00C15E3C"/>
    <w:rsid w:val="00C15E58"/>
    <w:rsid w:val="00C164D2"/>
    <w:rsid w:val="00C16550"/>
    <w:rsid w:val="00C165B9"/>
    <w:rsid w:val="00C16794"/>
    <w:rsid w:val="00C16875"/>
    <w:rsid w:val="00C16D31"/>
    <w:rsid w:val="00C17561"/>
    <w:rsid w:val="00C178FF"/>
    <w:rsid w:val="00C20B77"/>
    <w:rsid w:val="00C20C39"/>
    <w:rsid w:val="00C20F8B"/>
    <w:rsid w:val="00C20FB0"/>
    <w:rsid w:val="00C210BA"/>
    <w:rsid w:val="00C21EE4"/>
    <w:rsid w:val="00C22E55"/>
    <w:rsid w:val="00C23EE4"/>
    <w:rsid w:val="00C257E3"/>
    <w:rsid w:val="00C262F5"/>
    <w:rsid w:val="00C26A98"/>
    <w:rsid w:val="00C26C99"/>
    <w:rsid w:val="00C26E6E"/>
    <w:rsid w:val="00C27C05"/>
    <w:rsid w:val="00C27CDD"/>
    <w:rsid w:val="00C308A9"/>
    <w:rsid w:val="00C30B7D"/>
    <w:rsid w:val="00C310E2"/>
    <w:rsid w:val="00C31516"/>
    <w:rsid w:val="00C319A5"/>
    <w:rsid w:val="00C31C03"/>
    <w:rsid w:val="00C32286"/>
    <w:rsid w:val="00C32A8D"/>
    <w:rsid w:val="00C3319B"/>
    <w:rsid w:val="00C33B7C"/>
    <w:rsid w:val="00C33E37"/>
    <w:rsid w:val="00C3474E"/>
    <w:rsid w:val="00C347F4"/>
    <w:rsid w:val="00C349BF"/>
    <w:rsid w:val="00C34B52"/>
    <w:rsid w:val="00C34BE2"/>
    <w:rsid w:val="00C34DA2"/>
    <w:rsid w:val="00C34F0C"/>
    <w:rsid w:val="00C36038"/>
    <w:rsid w:val="00C361AB"/>
    <w:rsid w:val="00C36868"/>
    <w:rsid w:val="00C36A6D"/>
    <w:rsid w:val="00C3724F"/>
    <w:rsid w:val="00C373C8"/>
    <w:rsid w:val="00C37758"/>
    <w:rsid w:val="00C401A7"/>
    <w:rsid w:val="00C40C41"/>
    <w:rsid w:val="00C414F1"/>
    <w:rsid w:val="00C41817"/>
    <w:rsid w:val="00C41850"/>
    <w:rsid w:val="00C41A89"/>
    <w:rsid w:val="00C4224F"/>
    <w:rsid w:val="00C4237B"/>
    <w:rsid w:val="00C42742"/>
    <w:rsid w:val="00C42769"/>
    <w:rsid w:val="00C43376"/>
    <w:rsid w:val="00C43C90"/>
    <w:rsid w:val="00C44089"/>
    <w:rsid w:val="00C44DDD"/>
    <w:rsid w:val="00C45436"/>
    <w:rsid w:val="00C4556E"/>
    <w:rsid w:val="00C45E00"/>
    <w:rsid w:val="00C45F51"/>
    <w:rsid w:val="00C4607B"/>
    <w:rsid w:val="00C4625A"/>
    <w:rsid w:val="00C46A34"/>
    <w:rsid w:val="00C46D8C"/>
    <w:rsid w:val="00C4745B"/>
    <w:rsid w:val="00C47A99"/>
    <w:rsid w:val="00C47DE5"/>
    <w:rsid w:val="00C47F9B"/>
    <w:rsid w:val="00C50720"/>
    <w:rsid w:val="00C50B68"/>
    <w:rsid w:val="00C50C21"/>
    <w:rsid w:val="00C50C2F"/>
    <w:rsid w:val="00C5116E"/>
    <w:rsid w:val="00C513DB"/>
    <w:rsid w:val="00C51544"/>
    <w:rsid w:val="00C517F4"/>
    <w:rsid w:val="00C5182A"/>
    <w:rsid w:val="00C51A18"/>
    <w:rsid w:val="00C5240E"/>
    <w:rsid w:val="00C5260F"/>
    <w:rsid w:val="00C52E29"/>
    <w:rsid w:val="00C54451"/>
    <w:rsid w:val="00C54491"/>
    <w:rsid w:val="00C544B0"/>
    <w:rsid w:val="00C54547"/>
    <w:rsid w:val="00C546EE"/>
    <w:rsid w:val="00C54AAC"/>
    <w:rsid w:val="00C54C56"/>
    <w:rsid w:val="00C550D9"/>
    <w:rsid w:val="00C555F0"/>
    <w:rsid w:val="00C55944"/>
    <w:rsid w:val="00C55D24"/>
    <w:rsid w:val="00C56407"/>
    <w:rsid w:val="00C56731"/>
    <w:rsid w:val="00C56CEA"/>
    <w:rsid w:val="00C56D52"/>
    <w:rsid w:val="00C57341"/>
    <w:rsid w:val="00C573E6"/>
    <w:rsid w:val="00C60090"/>
    <w:rsid w:val="00C600B2"/>
    <w:rsid w:val="00C6086D"/>
    <w:rsid w:val="00C61260"/>
    <w:rsid w:val="00C61E25"/>
    <w:rsid w:val="00C61EB6"/>
    <w:rsid w:val="00C62200"/>
    <w:rsid w:val="00C6242F"/>
    <w:rsid w:val="00C62899"/>
    <w:rsid w:val="00C62956"/>
    <w:rsid w:val="00C62B3B"/>
    <w:rsid w:val="00C636D0"/>
    <w:rsid w:val="00C63965"/>
    <w:rsid w:val="00C63A6C"/>
    <w:rsid w:val="00C6458A"/>
    <w:rsid w:val="00C6461D"/>
    <w:rsid w:val="00C6499E"/>
    <w:rsid w:val="00C64E0B"/>
    <w:rsid w:val="00C64FA0"/>
    <w:rsid w:val="00C650ED"/>
    <w:rsid w:val="00C65564"/>
    <w:rsid w:val="00C6557E"/>
    <w:rsid w:val="00C659C3"/>
    <w:rsid w:val="00C65BDF"/>
    <w:rsid w:val="00C65C29"/>
    <w:rsid w:val="00C66013"/>
    <w:rsid w:val="00C66E3F"/>
    <w:rsid w:val="00C67386"/>
    <w:rsid w:val="00C675D3"/>
    <w:rsid w:val="00C67A54"/>
    <w:rsid w:val="00C70069"/>
    <w:rsid w:val="00C70EF6"/>
    <w:rsid w:val="00C712DA"/>
    <w:rsid w:val="00C718D8"/>
    <w:rsid w:val="00C71B84"/>
    <w:rsid w:val="00C72075"/>
    <w:rsid w:val="00C72161"/>
    <w:rsid w:val="00C72B60"/>
    <w:rsid w:val="00C7314A"/>
    <w:rsid w:val="00C73267"/>
    <w:rsid w:val="00C73466"/>
    <w:rsid w:val="00C7382B"/>
    <w:rsid w:val="00C73E89"/>
    <w:rsid w:val="00C742BD"/>
    <w:rsid w:val="00C7466A"/>
    <w:rsid w:val="00C747DF"/>
    <w:rsid w:val="00C748B1"/>
    <w:rsid w:val="00C748CB"/>
    <w:rsid w:val="00C74F31"/>
    <w:rsid w:val="00C74FB1"/>
    <w:rsid w:val="00C7584C"/>
    <w:rsid w:val="00C75C48"/>
    <w:rsid w:val="00C75D91"/>
    <w:rsid w:val="00C760D1"/>
    <w:rsid w:val="00C7627F"/>
    <w:rsid w:val="00C762C1"/>
    <w:rsid w:val="00C767A7"/>
    <w:rsid w:val="00C76CBA"/>
    <w:rsid w:val="00C770C7"/>
    <w:rsid w:val="00C80168"/>
    <w:rsid w:val="00C81005"/>
    <w:rsid w:val="00C8116C"/>
    <w:rsid w:val="00C81318"/>
    <w:rsid w:val="00C81574"/>
    <w:rsid w:val="00C816BF"/>
    <w:rsid w:val="00C816E8"/>
    <w:rsid w:val="00C8171F"/>
    <w:rsid w:val="00C81A05"/>
    <w:rsid w:val="00C8243F"/>
    <w:rsid w:val="00C83344"/>
    <w:rsid w:val="00C834D7"/>
    <w:rsid w:val="00C83DD4"/>
    <w:rsid w:val="00C8482E"/>
    <w:rsid w:val="00C848CA"/>
    <w:rsid w:val="00C84C2F"/>
    <w:rsid w:val="00C84D71"/>
    <w:rsid w:val="00C85341"/>
    <w:rsid w:val="00C8584B"/>
    <w:rsid w:val="00C858EA"/>
    <w:rsid w:val="00C85966"/>
    <w:rsid w:val="00C85B3B"/>
    <w:rsid w:val="00C85C4E"/>
    <w:rsid w:val="00C85E0A"/>
    <w:rsid w:val="00C86149"/>
    <w:rsid w:val="00C8699B"/>
    <w:rsid w:val="00C86A3E"/>
    <w:rsid w:val="00C86A53"/>
    <w:rsid w:val="00C86BEA"/>
    <w:rsid w:val="00C86D9E"/>
    <w:rsid w:val="00C86E81"/>
    <w:rsid w:val="00C86EC9"/>
    <w:rsid w:val="00C87C1F"/>
    <w:rsid w:val="00C87F68"/>
    <w:rsid w:val="00C90499"/>
    <w:rsid w:val="00C9102F"/>
    <w:rsid w:val="00C91291"/>
    <w:rsid w:val="00C916AC"/>
    <w:rsid w:val="00C918B4"/>
    <w:rsid w:val="00C918C4"/>
    <w:rsid w:val="00C919E8"/>
    <w:rsid w:val="00C91F73"/>
    <w:rsid w:val="00C922AE"/>
    <w:rsid w:val="00C92366"/>
    <w:rsid w:val="00C92800"/>
    <w:rsid w:val="00C92FAE"/>
    <w:rsid w:val="00C93094"/>
    <w:rsid w:val="00C9383F"/>
    <w:rsid w:val="00C942A1"/>
    <w:rsid w:val="00C942C6"/>
    <w:rsid w:val="00C945CE"/>
    <w:rsid w:val="00C94D22"/>
    <w:rsid w:val="00C9502F"/>
    <w:rsid w:val="00C954C9"/>
    <w:rsid w:val="00C95761"/>
    <w:rsid w:val="00C95DA3"/>
    <w:rsid w:val="00C95E23"/>
    <w:rsid w:val="00C963CA"/>
    <w:rsid w:val="00C9721E"/>
    <w:rsid w:val="00C9745C"/>
    <w:rsid w:val="00C97573"/>
    <w:rsid w:val="00C97B1B"/>
    <w:rsid w:val="00CA1019"/>
    <w:rsid w:val="00CA1071"/>
    <w:rsid w:val="00CA121E"/>
    <w:rsid w:val="00CA1872"/>
    <w:rsid w:val="00CA29B2"/>
    <w:rsid w:val="00CA2B77"/>
    <w:rsid w:val="00CA2FAB"/>
    <w:rsid w:val="00CA3082"/>
    <w:rsid w:val="00CA322A"/>
    <w:rsid w:val="00CA3317"/>
    <w:rsid w:val="00CA34A6"/>
    <w:rsid w:val="00CA34FA"/>
    <w:rsid w:val="00CA3B9F"/>
    <w:rsid w:val="00CA3E31"/>
    <w:rsid w:val="00CA4C17"/>
    <w:rsid w:val="00CA510B"/>
    <w:rsid w:val="00CA5724"/>
    <w:rsid w:val="00CA5800"/>
    <w:rsid w:val="00CA5811"/>
    <w:rsid w:val="00CA6599"/>
    <w:rsid w:val="00CA6B35"/>
    <w:rsid w:val="00CA7674"/>
    <w:rsid w:val="00CA7F4E"/>
    <w:rsid w:val="00CA7FD4"/>
    <w:rsid w:val="00CB00E1"/>
    <w:rsid w:val="00CB0688"/>
    <w:rsid w:val="00CB06AD"/>
    <w:rsid w:val="00CB073E"/>
    <w:rsid w:val="00CB0C19"/>
    <w:rsid w:val="00CB1280"/>
    <w:rsid w:val="00CB12EC"/>
    <w:rsid w:val="00CB190E"/>
    <w:rsid w:val="00CB2047"/>
    <w:rsid w:val="00CB22A9"/>
    <w:rsid w:val="00CB27F1"/>
    <w:rsid w:val="00CB371C"/>
    <w:rsid w:val="00CB3828"/>
    <w:rsid w:val="00CB3B31"/>
    <w:rsid w:val="00CB3E43"/>
    <w:rsid w:val="00CB415F"/>
    <w:rsid w:val="00CB4D84"/>
    <w:rsid w:val="00CB529B"/>
    <w:rsid w:val="00CB5496"/>
    <w:rsid w:val="00CB5599"/>
    <w:rsid w:val="00CB5A9B"/>
    <w:rsid w:val="00CB5D24"/>
    <w:rsid w:val="00CB627A"/>
    <w:rsid w:val="00CB6632"/>
    <w:rsid w:val="00CB6D2B"/>
    <w:rsid w:val="00CB6F36"/>
    <w:rsid w:val="00CB6F9A"/>
    <w:rsid w:val="00CB7251"/>
    <w:rsid w:val="00CB7791"/>
    <w:rsid w:val="00CB79F4"/>
    <w:rsid w:val="00CC00C9"/>
    <w:rsid w:val="00CC013C"/>
    <w:rsid w:val="00CC057B"/>
    <w:rsid w:val="00CC06CE"/>
    <w:rsid w:val="00CC0B37"/>
    <w:rsid w:val="00CC0F34"/>
    <w:rsid w:val="00CC0FDB"/>
    <w:rsid w:val="00CC1554"/>
    <w:rsid w:val="00CC16AE"/>
    <w:rsid w:val="00CC1C21"/>
    <w:rsid w:val="00CC1D51"/>
    <w:rsid w:val="00CC1D7D"/>
    <w:rsid w:val="00CC1F0C"/>
    <w:rsid w:val="00CC2935"/>
    <w:rsid w:val="00CC2B47"/>
    <w:rsid w:val="00CC32DA"/>
    <w:rsid w:val="00CC3325"/>
    <w:rsid w:val="00CC3A07"/>
    <w:rsid w:val="00CC3BF9"/>
    <w:rsid w:val="00CC3D33"/>
    <w:rsid w:val="00CC4248"/>
    <w:rsid w:val="00CC4543"/>
    <w:rsid w:val="00CC48CF"/>
    <w:rsid w:val="00CC4D67"/>
    <w:rsid w:val="00CC4DBD"/>
    <w:rsid w:val="00CC53A2"/>
    <w:rsid w:val="00CC55D8"/>
    <w:rsid w:val="00CC5990"/>
    <w:rsid w:val="00CC5D80"/>
    <w:rsid w:val="00CC636D"/>
    <w:rsid w:val="00CC6594"/>
    <w:rsid w:val="00CC6FC8"/>
    <w:rsid w:val="00CC733E"/>
    <w:rsid w:val="00CC797D"/>
    <w:rsid w:val="00CC7C7A"/>
    <w:rsid w:val="00CD08F2"/>
    <w:rsid w:val="00CD099B"/>
    <w:rsid w:val="00CD119D"/>
    <w:rsid w:val="00CD12B3"/>
    <w:rsid w:val="00CD159F"/>
    <w:rsid w:val="00CD1763"/>
    <w:rsid w:val="00CD185A"/>
    <w:rsid w:val="00CD190A"/>
    <w:rsid w:val="00CD1AEC"/>
    <w:rsid w:val="00CD1D66"/>
    <w:rsid w:val="00CD21A6"/>
    <w:rsid w:val="00CD22FA"/>
    <w:rsid w:val="00CD2781"/>
    <w:rsid w:val="00CD278D"/>
    <w:rsid w:val="00CD3D0B"/>
    <w:rsid w:val="00CD43D1"/>
    <w:rsid w:val="00CD4D2C"/>
    <w:rsid w:val="00CD4D4A"/>
    <w:rsid w:val="00CD4E57"/>
    <w:rsid w:val="00CD50D5"/>
    <w:rsid w:val="00CD5596"/>
    <w:rsid w:val="00CD5961"/>
    <w:rsid w:val="00CD63AD"/>
    <w:rsid w:val="00CD69D0"/>
    <w:rsid w:val="00CD6E6B"/>
    <w:rsid w:val="00CD7452"/>
    <w:rsid w:val="00CD7552"/>
    <w:rsid w:val="00CD7DAA"/>
    <w:rsid w:val="00CE0B28"/>
    <w:rsid w:val="00CE127E"/>
    <w:rsid w:val="00CE17FE"/>
    <w:rsid w:val="00CE1B07"/>
    <w:rsid w:val="00CE20B9"/>
    <w:rsid w:val="00CE23AB"/>
    <w:rsid w:val="00CE26C5"/>
    <w:rsid w:val="00CE2741"/>
    <w:rsid w:val="00CE29AD"/>
    <w:rsid w:val="00CE3214"/>
    <w:rsid w:val="00CE325B"/>
    <w:rsid w:val="00CE33A0"/>
    <w:rsid w:val="00CE3565"/>
    <w:rsid w:val="00CE3695"/>
    <w:rsid w:val="00CE3774"/>
    <w:rsid w:val="00CE3800"/>
    <w:rsid w:val="00CE3A8B"/>
    <w:rsid w:val="00CE407E"/>
    <w:rsid w:val="00CE42F8"/>
    <w:rsid w:val="00CE4CB2"/>
    <w:rsid w:val="00CE4DE9"/>
    <w:rsid w:val="00CE51C4"/>
    <w:rsid w:val="00CE51F4"/>
    <w:rsid w:val="00CE52EC"/>
    <w:rsid w:val="00CE53B7"/>
    <w:rsid w:val="00CE5EBF"/>
    <w:rsid w:val="00CE5F04"/>
    <w:rsid w:val="00CE6140"/>
    <w:rsid w:val="00CE6356"/>
    <w:rsid w:val="00CE63EC"/>
    <w:rsid w:val="00CE6577"/>
    <w:rsid w:val="00CE6AE8"/>
    <w:rsid w:val="00CE6BE6"/>
    <w:rsid w:val="00CE6DA4"/>
    <w:rsid w:val="00CE6EF6"/>
    <w:rsid w:val="00CE7A4F"/>
    <w:rsid w:val="00CF0401"/>
    <w:rsid w:val="00CF065D"/>
    <w:rsid w:val="00CF075D"/>
    <w:rsid w:val="00CF08E1"/>
    <w:rsid w:val="00CF092E"/>
    <w:rsid w:val="00CF0C33"/>
    <w:rsid w:val="00CF10F1"/>
    <w:rsid w:val="00CF15FC"/>
    <w:rsid w:val="00CF16A3"/>
    <w:rsid w:val="00CF1EA6"/>
    <w:rsid w:val="00CF277B"/>
    <w:rsid w:val="00CF2AEB"/>
    <w:rsid w:val="00CF2BBA"/>
    <w:rsid w:val="00CF2E3D"/>
    <w:rsid w:val="00CF34C3"/>
    <w:rsid w:val="00CF3BBA"/>
    <w:rsid w:val="00CF3D59"/>
    <w:rsid w:val="00CF4200"/>
    <w:rsid w:val="00CF421E"/>
    <w:rsid w:val="00CF43A9"/>
    <w:rsid w:val="00CF5525"/>
    <w:rsid w:val="00CF5717"/>
    <w:rsid w:val="00CF58A0"/>
    <w:rsid w:val="00CF5C11"/>
    <w:rsid w:val="00CF5D02"/>
    <w:rsid w:val="00CF66ED"/>
    <w:rsid w:val="00CF6A28"/>
    <w:rsid w:val="00CF6CAF"/>
    <w:rsid w:val="00CF6DAB"/>
    <w:rsid w:val="00CF70B8"/>
    <w:rsid w:val="00CF7F15"/>
    <w:rsid w:val="00D003E6"/>
    <w:rsid w:val="00D004DE"/>
    <w:rsid w:val="00D011E2"/>
    <w:rsid w:val="00D0151A"/>
    <w:rsid w:val="00D017B0"/>
    <w:rsid w:val="00D019FF"/>
    <w:rsid w:val="00D01EFE"/>
    <w:rsid w:val="00D02608"/>
    <w:rsid w:val="00D0271A"/>
    <w:rsid w:val="00D02FBB"/>
    <w:rsid w:val="00D03940"/>
    <w:rsid w:val="00D03F65"/>
    <w:rsid w:val="00D04623"/>
    <w:rsid w:val="00D048E4"/>
    <w:rsid w:val="00D04905"/>
    <w:rsid w:val="00D04FA1"/>
    <w:rsid w:val="00D05655"/>
    <w:rsid w:val="00D0588F"/>
    <w:rsid w:val="00D05CD5"/>
    <w:rsid w:val="00D05D9D"/>
    <w:rsid w:val="00D05E09"/>
    <w:rsid w:val="00D0639A"/>
    <w:rsid w:val="00D063B8"/>
    <w:rsid w:val="00D066F9"/>
    <w:rsid w:val="00D06C8C"/>
    <w:rsid w:val="00D07538"/>
    <w:rsid w:val="00D07742"/>
    <w:rsid w:val="00D07962"/>
    <w:rsid w:val="00D07982"/>
    <w:rsid w:val="00D07CEC"/>
    <w:rsid w:val="00D102E0"/>
    <w:rsid w:val="00D11176"/>
    <w:rsid w:val="00D11394"/>
    <w:rsid w:val="00D116E2"/>
    <w:rsid w:val="00D11746"/>
    <w:rsid w:val="00D11866"/>
    <w:rsid w:val="00D11E6D"/>
    <w:rsid w:val="00D127D2"/>
    <w:rsid w:val="00D1329A"/>
    <w:rsid w:val="00D1384B"/>
    <w:rsid w:val="00D14389"/>
    <w:rsid w:val="00D1478E"/>
    <w:rsid w:val="00D147FA"/>
    <w:rsid w:val="00D152E4"/>
    <w:rsid w:val="00D15942"/>
    <w:rsid w:val="00D15DC7"/>
    <w:rsid w:val="00D16518"/>
    <w:rsid w:val="00D169F5"/>
    <w:rsid w:val="00D1724E"/>
    <w:rsid w:val="00D17313"/>
    <w:rsid w:val="00D175AF"/>
    <w:rsid w:val="00D17874"/>
    <w:rsid w:val="00D17C19"/>
    <w:rsid w:val="00D17E25"/>
    <w:rsid w:val="00D17E91"/>
    <w:rsid w:val="00D17F96"/>
    <w:rsid w:val="00D2078B"/>
    <w:rsid w:val="00D20A67"/>
    <w:rsid w:val="00D2102A"/>
    <w:rsid w:val="00D218F7"/>
    <w:rsid w:val="00D21952"/>
    <w:rsid w:val="00D22185"/>
    <w:rsid w:val="00D222B7"/>
    <w:rsid w:val="00D228B0"/>
    <w:rsid w:val="00D22BBC"/>
    <w:rsid w:val="00D22BE6"/>
    <w:rsid w:val="00D22F0B"/>
    <w:rsid w:val="00D2303B"/>
    <w:rsid w:val="00D23041"/>
    <w:rsid w:val="00D23231"/>
    <w:rsid w:val="00D2353A"/>
    <w:rsid w:val="00D235D8"/>
    <w:rsid w:val="00D2379D"/>
    <w:rsid w:val="00D23AC5"/>
    <w:rsid w:val="00D24FD0"/>
    <w:rsid w:val="00D25174"/>
    <w:rsid w:val="00D25411"/>
    <w:rsid w:val="00D259E2"/>
    <w:rsid w:val="00D25BFC"/>
    <w:rsid w:val="00D26141"/>
    <w:rsid w:val="00D26C3E"/>
    <w:rsid w:val="00D26DE2"/>
    <w:rsid w:val="00D26F76"/>
    <w:rsid w:val="00D30260"/>
    <w:rsid w:val="00D307C7"/>
    <w:rsid w:val="00D30A08"/>
    <w:rsid w:val="00D30AD3"/>
    <w:rsid w:val="00D310E0"/>
    <w:rsid w:val="00D31175"/>
    <w:rsid w:val="00D31222"/>
    <w:rsid w:val="00D31A1A"/>
    <w:rsid w:val="00D31F1D"/>
    <w:rsid w:val="00D31F3F"/>
    <w:rsid w:val="00D31FD6"/>
    <w:rsid w:val="00D3238A"/>
    <w:rsid w:val="00D32720"/>
    <w:rsid w:val="00D32DA9"/>
    <w:rsid w:val="00D331A2"/>
    <w:rsid w:val="00D334D5"/>
    <w:rsid w:val="00D3370D"/>
    <w:rsid w:val="00D33D7F"/>
    <w:rsid w:val="00D33E32"/>
    <w:rsid w:val="00D33EDD"/>
    <w:rsid w:val="00D3406C"/>
    <w:rsid w:val="00D3454C"/>
    <w:rsid w:val="00D34579"/>
    <w:rsid w:val="00D34D2F"/>
    <w:rsid w:val="00D355F0"/>
    <w:rsid w:val="00D35ABB"/>
    <w:rsid w:val="00D35CE5"/>
    <w:rsid w:val="00D35CE9"/>
    <w:rsid w:val="00D35D2B"/>
    <w:rsid w:val="00D35FBE"/>
    <w:rsid w:val="00D36626"/>
    <w:rsid w:val="00D3683A"/>
    <w:rsid w:val="00D369B6"/>
    <w:rsid w:val="00D36D84"/>
    <w:rsid w:val="00D3758E"/>
    <w:rsid w:val="00D377A5"/>
    <w:rsid w:val="00D37AA3"/>
    <w:rsid w:val="00D37CA0"/>
    <w:rsid w:val="00D37EAC"/>
    <w:rsid w:val="00D40058"/>
    <w:rsid w:val="00D400F0"/>
    <w:rsid w:val="00D40384"/>
    <w:rsid w:val="00D41577"/>
    <w:rsid w:val="00D419EF"/>
    <w:rsid w:val="00D41D76"/>
    <w:rsid w:val="00D41DC6"/>
    <w:rsid w:val="00D423A9"/>
    <w:rsid w:val="00D42C6A"/>
    <w:rsid w:val="00D430BB"/>
    <w:rsid w:val="00D43615"/>
    <w:rsid w:val="00D43988"/>
    <w:rsid w:val="00D439FC"/>
    <w:rsid w:val="00D43A87"/>
    <w:rsid w:val="00D43E0C"/>
    <w:rsid w:val="00D43FB2"/>
    <w:rsid w:val="00D44A69"/>
    <w:rsid w:val="00D451E9"/>
    <w:rsid w:val="00D45602"/>
    <w:rsid w:val="00D4579F"/>
    <w:rsid w:val="00D45AA6"/>
    <w:rsid w:val="00D45AF5"/>
    <w:rsid w:val="00D45E36"/>
    <w:rsid w:val="00D45E39"/>
    <w:rsid w:val="00D4613B"/>
    <w:rsid w:val="00D461C0"/>
    <w:rsid w:val="00D462A7"/>
    <w:rsid w:val="00D46961"/>
    <w:rsid w:val="00D47136"/>
    <w:rsid w:val="00D471CA"/>
    <w:rsid w:val="00D47648"/>
    <w:rsid w:val="00D4784A"/>
    <w:rsid w:val="00D47CE7"/>
    <w:rsid w:val="00D5028A"/>
    <w:rsid w:val="00D504C3"/>
    <w:rsid w:val="00D507A7"/>
    <w:rsid w:val="00D50A7A"/>
    <w:rsid w:val="00D50BDF"/>
    <w:rsid w:val="00D510B5"/>
    <w:rsid w:val="00D51ACB"/>
    <w:rsid w:val="00D51C3B"/>
    <w:rsid w:val="00D51C9D"/>
    <w:rsid w:val="00D51D1B"/>
    <w:rsid w:val="00D51F01"/>
    <w:rsid w:val="00D52288"/>
    <w:rsid w:val="00D523D2"/>
    <w:rsid w:val="00D5266E"/>
    <w:rsid w:val="00D52931"/>
    <w:rsid w:val="00D52BED"/>
    <w:rsid w:val="00D53076"/>
    <w:rsid w:val="00D5351D"/>
    <w:rsid w:val="00D536BF"/>
    <w:rsid w:val="00D53AC1"/>
    <w:rsid w:val="00D547F3"/>
    <w:rsid w:val="00D54ACC"/>
    <w:rsid w:val="00D54B12"/>
    <w:rsid w:val="00D55304"/>
    <w:rsid w:val="00D5579C"/>
    <w:rsid w:val="00D55F23"/>
    <w:rsid w:val="00D55FA5"/>
    <w:rsid w:val="00D560F8"/>
    <w:rsid w:val="00D566CD"/>
    <w:rsid w:val="00D56B6C"/>
    <w:rsid w:val="00D572C2"/>
    <w:rsid w:val="00D576E2"/>
    <w:rsid w:val="00D57E25"/>
    <w:rsid w:val="00D600E7"/>
    <w:rsid w:val="00D60123"/>
    <w:rsid w:val="00D60DF6"/>
    <w:rsid w:val="00D614B6"/>
    <w:rsid w:val="00D61FE9"/>
    <w:rsid w:val="00D622E6"/>
    <w:rsid w:val="00D6279D"/>
    <w:rsid w:val="00D62BD7"/>
    <w:rsid w:val="00D62F90"/>
    <w:rsid w:val="00D63083"/>
    <w:rsid w:val="00D633AE"/>
    <w:rsid w:val="00D6346D"/>
    <w:rsid w:val="00D63B69"/>
    <w:rsid w:val="00D6457F"/>
    <w:rsid w:val="00D64AF2"/>
    <w:rsid w:val="00D64D42"/>
    <w:rsid w:val="00D65292"/>
    <w:rsid w:val="00D65A17"/>
    <w:rsid w:val="00D65AB8"/>
    <w:rsid w:val="00D65DBB"/>
    <w:rsid w:val="00D663DF"/>
    <w:rsid w:val="00D666D4"/>
    <w:rsid w:val="00D67442"/>
    <w:rsid w:val="00D67537"/>
    <w:rsid w:val="00D7003A"/>
    <w:rsid w:val="00D7020F"/>
    <w:rsid w:val="00D7021A"/>
    <w:rsid w:val="00D71613"/>
    <w:rsid w:val="00D71703"/>
    <w:rsid w:val="00D72E44"/>
    <w:rsid w:val="00D73A2B"/>
    <w:rsid w:val="00D73E09"/>
    <w:rsid w:val="00D7409C"/>
    <w:rsid w:val="00D745E1"/>
    <w:rsid w:val="00D748D1"/>
    <w:rsid w:val="00D74954"/>
    <w:rsid w:val="00D74AE1"/>
    <w:rsid w:val="00D74C4F"/>
    <w:rsid w:val="00D74FEA"/>
    <w:rsid w:val="00D75594"/>
    <w:rsid w:val="00D75799"/>
    <w:rsid w:val="00D760CF"/>
    <w:rsid w:val="00D7618B"/>
    <w:rsid w:val="00D76703"/>
    <w:rsid w:val="00D77F84"/>
    <w:rsid w:val="00D801EF"/>
    <w:rsid w:val="00D802C8"/>
    <w:rsid w:val="00D80351"/>
    <w:rsid w:val="00D8128C"/>
    <w:rsid w:val="00D8154D"/>
    <w:rsid w:val="00D81BB1"/>
    <w:rsid w:val="00D81BCC"/>
    <w:rsid w:val="00D81D95"/>
    <w:rsid w:val="00D81F7E"/>
    <w:rsid w:val="00D820B7"/>
    <w:rsid w:val="00D8237E"/>
    <w:rsid w:val="00D82666"/>
    <w:rsid w:val="00D82695"/>
    <w:rsid w:val="00D829F7"/>
    <w:rsid w:val="00D82D5E"/>
    <w:rsid w:val="00D8367D"/>
    <w:rsid w:val="00D8413B"/>
    <w:rsid w:val="00D847C4"/>
    <w:rsid w:val="00D8480C"/>
    <w:rsid w:val="00D851B0"/>
    <w:rsid w:val="00D854E3"/>
    <w:rsid w:val="00D86213"/>
    <w:rsid w:val="00D864D8"/>
    <w:rsid w:val="00D866FE"/>
    <w:rsid w:val="00D86BBC"/>
    <w:rsid w:val="00D86D51"/>
    <w:rsid w:val="00D86DBE"/>
    <w:rsid w:val="00D86E14"/>
    <w:rsid w:val="00D871B8"/>
    <w:rsid w:val="00D8798B"/>
    <w:rsid w:val="00D87ECA"/>
    <w:rsid w:val="00D87EDD"/>
    <w:rsid w:val="00D87FE1"/>
    <w:rsid w:val="00D903E9"/>
    <w:rsid w:val="00D90AB3"/>
    <w:rsid w:val="00D90ABB"/>
    <w:rsid w:val="00D90D74"/>
    <w:rsid w:val="00D9125D"/>
    <w:rsid w:val="00D91816"/>
    <w:rsid w:val="00D92402"/>
    <w:rsid w:val="00D9253D"/>
    <w:rsid w:val="00D92B50"/>
    <w:rsid w:val="00D93198"/>
    <w:rsid w:val="00D93446"/>
    <w:rsid w:val="00D935C9"/>
    <w:rsid w:val="00D944A7"/>
    <w:rsid w:val="00D94C59"/>
    <w:rsid w:val="00D94CAF"/>
    <w:rsid w:val="00D950AF"/>
    <w:rsid w:val="00D95780"/>
    <w:rsid w:val="00D95B5C"/>
    <w:rsid w:val="00D95C8B"/>
    <w:rsid w:val="00D95E05"/>
    <w:rsid w:val="00D95F8A"/>
    <w:rsid w:val="00D960CF"/>
    <w:rsid w:val="00D9651A"/>
    <w:rsid w:val="00D966E3"/>
    <w:rsid w:val="00D970F4"/>
    <w:rsid w:val="00D9795D"/>
    <w:rsid w:val="00D97CAD"/>
    <w:rsid w:val="00D97F54"/>
    <w:rsid w:val="00D97FEC"/>
    <w:rsid w:val="00DA0D66"/>
    <w:rsid w:val="00DA0DBC"/>
    <w:rsid w:val="00DA0DED"/>
    <w:rsid w:val="00DA1487"/>
    <w:rsid w:val="00DA183B"/>
    <w:rsid w:val="00DA1AEA"/>
    <w:rsid w:val="00DA1B3C"/>
    <w:rsid w:val="00DA1ED0"/>
    <w:rsid w:val="00DA2391"/>
    <w:rsid w:val="00DA2546"/>
    <w:rsid w:val="00DA2BCC"/>
    <w:rsid w:val="00DA2F5E"/>
    <w:rsid w:val="00DA3064"/>
    <w:rsid w:val="00DA3212"/>
    <w:rsid w:val="00DA37FD"/>
    <w:rsid w:val="00DA3D90"/>
    <w:rsid w:val="00DA3EF9"/>
    <w:rsid w:val="00DA46E4"/>
    <w:rsid w:val="00DA4700"/>
    <w:rsid w:val="00DA5484"/>
    <w:rsid w:val="00DA5BE9"/>
    <w:rsid w:val="00DA5C95"/>
    <w:rsid w:val="00DA6465"/>
    <w:rsid w:val="00DA781B"/>
    <w:rsid w:val="00DA7F60"/>
    <w:rsid w:val="00DB00E5"/>
    <w:rsid w:val="00DB03CE"/>
    <w:rsid w:val="00DB1177"/>
    <w:rsid w:val="00DB1B70"/>
    <w:rsid w:val="00DB1CB9"/>
    <w:rsid w:val="00DB1DDD"/>
    <w:rsid w:val="00DB2D29"/>
    <w:rsid w:val="00DB2DB0"/>
    <w:rsid w:val="00DB3155"/>
    <w:rsid w:val="00DB3178"/>
    <w:rsid w:val="00DB3206"/>
    <w:rsid w:val="00DB38FB"/>
    <w:rsid w:val="00DB39C1"/>
    <w:rsid w:val="00DB470E"/>
    <w:rsid w:val="00DB47B1"/>
    <w:rsid w:val="00DB4D4F"/>
    <w:rsid w:val="00DB4E63"/>
    <w:rsid w:val="00DB5462"/>
    <w:rsid w:val="00DB5725"/>
    <w:rsid w:val="00DB5D16"/>
    <w:rsid w:val="00DB611F"/>
    <w:rsid w:val="00DB6889"/>
    <w:rsid w:val="00DB7315"/>
    <w:rsid w:val="00DB7542"/>
    <w:rsid w:val="00DC0579"/>
    <w:rsid w:val="00DC1BBD"/>
    <w:rsid w:val="00DC1BC3"/>
    <w:rsid w:val="00DC23C0"/>
    <w:rsid w:val="00DC23D9"/>
    <w:rsid w:val="00DC330D"/>
    <w:rsid w:val="00DC36FD"/>
    <w:rsid w:val="00DC3783"/>
    <w:rsid w:val="00DC3DF7"/>
    <w:rsid w:val="00DC3FCB"/>
    <w:rsid w:val="00DC42E9"/>
    <w:rsid w:val="00DC434A"/>
    <w:rsid w:val="00DC44C0"/>
    <w:rsid w:val="00DC4E2B"/>
    <w:rsid w:val="00DC4E51"/>
    <w:rsid w:val="00DC4EBB"/>
    <w:rsid w:val="00DC5137"/>
    <w:rsid w:val="00DC52CE"/>
    <w:rsid w:val="00DC5880"/>
    <w:rsid w:val="00DC5C44"/>
    <w:rsid w:val="00DC64AE"/>
    <w:rsid w:val="00DC65E0"/>
    <w:rsid w:val="00DC6BDC"/>
    <w:rsid w:val="00DC743F"/>
    <w:rsid w:val="00DC7CEB"/>
    <w:rsid w:val="00DD07DF"/>
    <w:rsid w:val="00DD08D5"/>
    <w:rsid w:val="00DD0CBF"/>
    <w:rsid w:val="00DD0FEA"/>
    <w:rsid w:val="00DD14D3"/>
    <w:rsid w:val="00DD1A90"/>
    <w:rsid w:val="00DD1B72"/>
    <w:rsid w:val="00DD1E7F"/>
    <w:rsid w:val="00DD2A5A"/>
    <w:rsid w:val="00DD2B2B"/>
    <w:rsid w:val="00DD3106"/>
    <w:rsid w:val="00DD35F3"/>
    <w:rsid w:val="00DD3748"/>
    <w:rsid w:val="00DD3CF3"/>
    <w:rsid w:val="00DD3E02"/>
    <w:rsid w:val="00DD49AE"/>
    <w:rsid w:val="00DD55F8"/>
    <w:rsid w:val="00DD5CB0"/>
    <w:rsid w:val="00DD6031"/>
    <w:rsid w:val="00DD69BF"/>
    <w:rsid w:val="00DD6AA4"/>
    <w:rsid w:val="00DD6C58"/>
    <w:rsid w:val="00DD71D9"/>
    <w:rsid w:val="00DD7501"/>
    <w:rsid w:val="00DD7559"/>
    <w:rsid w:val="00DE0048"/>
    <w:rsid w:val="00DE0864"/>
    <w:rsid w:val="00DE12CC"/>
    <w:rsid w:val="00DE131B"/>
    <w:rsid w:val="00DE1E3A"/>
    <w:rsid w:val="00DE2002"/>
    <w:rsid w:val="00DE2766"/>
    <w:rsid w:val="00DE29E6"/>
    <w:rsid w:val="00DE2D75"/>
    <w:rsid w:val="00DE2DBD"/>
    <w:rsid w:val="00DE383E"/>
    <w:rsid w:val="00DE40C9"/>
    <w:rsid w:val="00DE412A"/>
    <w:rsid w:val="00DE4155"/>
    <w:rsid w:val="00DE45B6"/>
    <w:rsid w:val="00DE4A14"/>
    <w:rsid w:val="00DE5148"/>
    <w:rsid w:val="00DE568A"/>
    <w:rsid w:val="00DE5D89"/>
    <w:rsid w:val="00DE7369"/>
    <w:rsid w:val="00DE74BB"/>
    <w:rsid w:val="00DE75DF"/>
    <w:rsid w:val="00DE77DE"/>
    <w:rsid w:val="00DE7AB2"/>
    <w:rsid w:val="00DE7DC1"/>
    <w:rsid w:val="00DF067B"/>
    <w:rsid w:val="00DF07C3"/>
    <w:rsid w:val="00DF0973"/>
    <w:rsid w:val="00DF0B58"/>
    <w:rsid w:val="00DF0C54"/>
    <w:rsid w:val="00DF10B3"/>
    <w:rsid w:val="00DF15F6"/>
    <w:rsid w:val="00DF1757"/>
    <w:rsid w:val="00DF1D1E"/>
    <w:rsid w:val="00DF1D30"/>
    <w:rsid w:val="00DF2C6E"/>
    <w:rsid w:val="00DF2C78"/>
    <w:rsid w:val="00DF2FBB"/>
    <w:rsid w:val="00DF3030"/>
    <w:rsid w:val="00DF40D8"/>
    <w:rsid w:val="00DF49DA"/>
    <w:rsid w:val="00DF4C21"/>
    <w:rsid w:val="00DF5477"/>
    <w:rsid w:val="00DF5871"/>
    <w:rsid w:val="00DF5FCC"/>
    <w:rsid w:val="00DF64C5"/>
    <w:rsid w:val="00DF6C88"/>
    <w:rsid w:val="00DF75F8"/>
    <w:rsid w:val="00DF7D4D"/>
    <w:rsid w:val="00E00070"/>
    <w:rsid w:val="00E00211"/>
    <w:rsid w:val="00E00400"/>
    <w:rsid w:val="00E006E8"/>
    <w:rsid w:val="00E00814"/>
    <w:rsid w:val="00E011EB"/>
    <w:rsid w:val="00E021D6"/>
    <w:rsid w:val="00E022C5"/>
    <w:rsid w:val="00E02469"/>
    <w:rsid w:val="00E02533"/>
    <w:rsid w:val="00E0289E"/>
    <w:rsid w:val="00E02C05"/>
    <w:rsid w:val="00E02F2F"/>
    <w:rsid w:val="00E02F40"/>
    <w:rsid w:val="00E0373B"/>
    <w:rsid w:val="00E0375C"/>
    <w:rsid w:val="00E03876"/>
    <w:rsid w:val="00E03AC2"/>
    <w:rsid w:val="00E03B9D"/>
    <w:rsid w:val="00E03C46"/>
    <w:rsid w:val="00E03C79"/>
    <w:rsid w:val="00E04495"/>
    <w:rsid w:val="00E05223"/>
    <w:rsid w:val="00E05F87"/>
    <w:rsid w:val="00E061EB"/>
    <w:rsid w:val="00E0656B"/>
    <w:rsid w:val="00E06894"/>
    <w:rsid w:val="00E068E2"/>
    <w:rsid w:val="00E06932"/>
    <w:rsid w:val="00E06B02"/>
    <w:rsid w:val="00E06C20"/>
    <w:rsid w:val="00E06DDE"/>
    <w:rsid w:val="00E06E76"/>
    <w:rsid w:val="00E06FDD"/>
    <w:rsid w:val="00E07395"/>
    <w:rsid w:val="00E077BA"/>
    <w:rsid w:val="00E079E6"/>
    <w:rsid w:val="00E10560"/>
    <w:rsid w:val="00E10579"/>
    <w:rsid w:val="00E109F5"/>
    <w:rsid w:val="00E10C76"/>
    <w:rsid w:val="00E10D24"/>
    <w:rsid w:val="00E1292D"/>
    <w:rsid w:val="00E12DB3"/>
    <w:rsid w:val="00E12F4D"/>
    <w:rsid w:val="00E13071"/>
    <w:rsid w:val="00E1322C"/>
    <w:rsid w:val="00E135B6"/>
    <w:rsid w:val="00E135E5"/>
    <w:rsid w:val="00E1379F"/>
    <w:rsid w:val="00E137A7"/>
    <w:rsid w:val="00E13908"/>
    <w:rsid w:val="00E14140"/>
    <w:rsid w:val="00E1459C"/>
    <w:rsid w:val="00E14994"/>
    <w:rsid w:val="00E15595"/>
    <w:rsid w:val="00E15F78"/>
    <w:rsid w:val="00E15FDB"/>
    <w:rsid w:val="00E16158"/>
    <w:rsid w:val="00E17342"/>
    <w:rsid w:val="00E17670"/>
    <w:rsid w:val="00E17742"/>
    <w:rsid w:val="00E17D77"/>
    <w:rsid w:val="00E20A66"/>
    <w:rsid w:val="00E20F43"/>
    <w:rsid w:val="00E213F0"/>
    <w:rsid w:val="00E217DC"/>
    <w:rsid w:val="00E21852"/>
    <w:rsid w:val="00E21ED7"/>
    <w:rsid w:val="00E21F6B"/>
    <w:rsid w:val="00E21F81"/>
    <w:rsid w:val="00E226F7"/>
    <w:rsid w:val="00E22860"/>
    <w:rsid w:val="00E22D70"/>
    <w:rsid w:val="00E22E67"/>
    <w:rsid w:val="00E22FC7"/>
    <w:rsid w:val="00E23052"/>
    <w:rsid w:val="00E232D8"/>
    <w:rsid w:val="00E23DDA"/>
    <w:rsid w:val="00E241A8"/>
    <w:rsid w:val="00E24286"/>
    <w:rsid w:val="00E2454C"/>
    <w:rsid w:val="00E25055"/>
    <w:rsid w:val="00E250A8"/>
    <w:rsid w:val="00E251CF"/>
    <w:rsid w:val="00E25246"/>
    <w:rsid w:val="00E252B4"/>
    <w:rsid w:val="00E2592E"/>
    <w:rsid w:val="00E25B2D"/>
    <w:rsid w:val="00E25F12"/>
    <w:rsid w:val="00E26393"/>
    <w:rsid w:val="00E26BB0"/>
    <w:rsid w:val="00E273E5"/>
    <w:rsid w:val="00E274A2"/>
    <w:rsid w:val="00E27754"/>
    <w:rsid w:val="00E2782C"/>
    <w:rsid w:val="00E27855"/>
    <w:rsid w:val="00E278F9"/>
    <w:rsid w:val="00E27AF7"/>
    <w:rsid w:val="00E27E04"/>
    <w:rsid w:val="00E30332"/>
    <w:rsid w:val="00E30F5C"/>
    <w:rsid w:val="00E310AC"/>
    <w:rsid w:val="00E31211"/>
    <w:rsid w:val="00E31235"/>
    <w:rsid w:val="00E313B4"/>
    <w:rsid w:val="00E3185D"/>
    <w:rsid w:val="00E318C8"/>
    <w:rsid w:val="00E31CBE"/>
    <w:rsid w:val="00E32273"/>
    <w:rsid w:val="00E32B6E"/>
    <w:rsid w:val="00E32DF0"/>
    <w:rsid w:val="00E32E74"/>
    <w:rsid w:val="00E33309"/>
    <w:rsid w:val="00E334C5"/>
    <w:rsid w:val="00E33747"/>
    <w:rsid w:val="00E337A9"/>
    <w:rsid w:val="00E337C3"/>
    <w:rsid w:val="00E348DD"/>
    <w:rsid w:val="00E34E68"/>
    <w:rsid w:val="00E355F2"/>
    <w:rsid w:val="00E36162"/>
    <w:rsid w:val="00E36645"/>
    <w:rsid w:val="00E37E35"/>
    <w:rsid w:val="00E406E3"/>
    <w:rsid w:val="00E40731"/>
    <w:rsid w:val="00E4099C"/>
    <w:rsid w:val="00E40AAA"/>
    <w:rsid w:val="00E40C8E"/>
    <w:rsid w:val="00E40CAB"/>
    <w:rsid w:val="00E41275"/>
    <w:rsid w:val="00E41372"/>
    <w:rsid w:val="00E41D57"/>
    <w:rsid w:val="00E42C08"/>
    <w:rsid w:val="00E42D8B"/>
    <w:rsid w:val="00E43059"/>
    <w:rsid w:val="00E43FCF"/>
    <w:rsid w:val="00E444F6"/>
    <w:rsid w:val="00E44A80"/>
    <w:rsid w:val="00E44B56"/>
    <w:rsid w:val="00E44E3C"/>
    <w:rsid w:val="00E450A2"/>
    <w:rsid w:val="00E453B6"/>
    <w:rsid w:val="00E455AB"/>
    <w:rsid w:val="00E456A4"/>
    <w:rsid w:val="00E45A63"/>
    <w:rsid w:val="00E45D21"/>
    <w:rsid w:val="00E464FD"/>
    <w:rsid w:val="00E46915"/>
    <w:rsid w:val="00E46961"/>
    <w:rsid w:val="00E46967"/>
    <w:rsid w:val="00E46AC1"/>
    <w:rsid w:val="00E46B18"/>
    <w:rsid w:val="00E46E83"/>
    <w:rsid w:val="00E471BB"/>
    <w:rsid w:val="00E4727A"/>
    <w:rsid w:val="00E4777A"/>
    <w:rsid w:val="00E47B6C"/>
    <w:rsid w:val="00E5006A"/>
    <w:rsid w:val="00E50A05"/>
    <w:rsid w:val="00E50CB7"/>
    <w:rsid w:val="00E50CD3"/>
    <w:rsid w:val="00E51220"/>
    <w:rsid w:val="00E51635"/>
    <w:rsid w:val="00E51857"/>
    <w:rsid w:val="00E51D49"/>
    <w:rsid w:val="00E522E6"/>
    <w:rsid w:val="00E52775"/>
    <w:rsid w:val="00E52B61"/>
    <w:rsid w:val="00E52D19"/>
    <w:rsid w:val="00E53441"/>
    <w:rsid w:val="00E534F4"/>
    <w:rsid w:val="00E541C1"/>
    <w:rsid w:val="00E541F8"/>
    <w:rsid w:val="00E54880"/>
    <w:rsid w:val="00E54C45"/>
    <w:rsid w:val="00E54D25"/>
    <w:rsid w:val="00E54DEE"/>
    <w:rsid w:val="00E54F42"/>
    <w:rsid w:val="00E55087"/>
    <w:rsid w:val="00E55476"/>
    <w:rsid w:val="00E56A35"/>
    <w:rsid w:val="00E56AAE"/>
    <w:rsid w:val="00E56E26"/>
    <w:rsid w:val="00E5700E"/>
    <w:rsid w:val="00E57482"/>
    <w:rsid w:val="00E60069"/>
    <w:rsid w:val="00E60F3B"/>
    <w:rsid w:val="00E61420"/>
    <w:rsid w:val="00E615A7"/>
    <w:rsid w:val="00E61884"/>
    <w:rsid w:val="00E61E01"/>
    <w:rsid w:val="00E61FEE"/>
    <w:rsid w:val="00E629F0"/>
    <w:rsid w:val="00E62C4F"/>
    <w:rsid w:val="00E63533"/>
    <w:rsid w:val="00E63C51"/>
    <w:rsid w:val="00E63CBB"/>
    <w:rsid w:val="00E64EEF"/>
    <w:rsid w:val="00E6514C"/>
    <w:rsid w:val="00E65439"/>
    <w:rsid w:val="00E65526"/>
    <w:rsid w:val="00E65578"/>
    <w:rsid w:val="00E65C7A"/>
    <w:rsid w:val="00E66037"/>
    <w:rsid w:val="00E6609A"/>
    <w:rsid w:val="00E66390"/>
    <w:rsid w:val="00E66DBE"/>
    <w:rsid w:val="00E66E30"/>
    <w:rsid w:val="00E66F00"/>
    <w:rsid w:val="00E6778E"/>
    <w:rsid w:val="00E67B9F"/>
    <w:rsid w:val="00E67E84"/>
    <w:rsid w:val="00E7061A"/>
    <w:rsid w:val="00E70AA6"/>
    <w:rsid w:val="00E711AD"/>
    <w:rsid w:val="00E71B8F"/>
    <w:rsid w:val="00E71DCC"/>
    <w:rsid w:val="00E71EE6"/>
    <w:rsid w:val="00E72AC5"/>
    <w:rsid w:val="00E72B79"/>
    <w:rsid w:val="00E72F48"/>
    <w:rsid w:val="00E73272"/>
    <w:rsid w:val="00E73400"/>
    <w:rsid w:val="00E73600"/>
    <w:rsid w:val="00E737C1"/>
    <w:rsid w:val="00E73A3C"/>
    <w:rsid w:val="00E74560"/>
    <w:rsid w:val="00E74982"/>
    <w:rsid w:val="00E74A17"/>
    <w:rsid w:val="00E74AB3"/>
    <w:rsid w:val="00E74DFE"/>
    <w:rsid w:val="00E74F4F"/>
    <w:rsid w:val="00E75673"/>
    <w:rsid w:val="00E757EB"/>
    <w:rsid w:val="00E76A24"/>
    <w:rsid w:val="00E76DFD"/>
    <w:rsid w:val="00E77A80"/>
    <w:rsid w:val="00E77B0B"/>
    <w:rsid w:val="00E80354"/>
    <w:rsid w:val="00E807D0"/>
    <w:rsid w:val="00E80837"/>
    <w:rsid w:val="00E80A1E"/>
    <w:rsid w:val="00E811C1"/>
    <w:rsid w:val="00E8121D"/>
    <w:rsid w:val="00E81462"/>
    <w:rsid w:val="00E81FF1"/>
    <w:rsid w:val="00E82153"/>
    <w:rsid w:val="00E825EF"/>
    <w:rsid w:val="00E8265B"/>
    <w:rsid w:val="00E82765"/>
    <w:rsid w:val="00E8289D"/>
    <w:rsid w:val="00E82984"/>
    <w:rsid w:val="00E82D95"/>
    <w:rsid w:val="00E832D3"/>
    <w:rsid w:val="00E833F5"/>
    <w:rsid w:val="00E844C2"/>
    <w:rsid w:val="00E845DD"/>
    <w:rsid w:val="00E846B9"/>
    <w:rsid w:val="00E846CB"/>
    <w:rsid w:val="00E846D0"/>
    <w:rsid w:val="00E84880"/>
    <w:rsid w:val="00E856B7"/>
    <w:rsid w:val="00E8602B"/>
    <w:rsid w:val="00E8613B"/>
    <w:rsid w:val="00E87133"/>
    <w:rsid w:val="00E8755E"/>
    <w:rsid w:val="00E879AE"/>
    <w:rsid w:val="00E87E0D"/>
    <w:rsid w:val="00E87EC8"/>
    <w:rsid w:val="00E90A45"/>
    <w:rsid w:val="00E90E37"/>
    <w:rsid w:val="00E9115F"/>
    <w:rsid w:val="00E912E3"/>
    <w:rsid w:val="00E91B43"/>
    <w:rsid w:val="00E91EBE"/>
    <w:rsid w:val="00E91F54"/>
    <w:rsid w:val="00E933AC"/>
    <w:rsid w:val="00E9374B"/>
    <w:rsid w:val="00E93901"/>
    <w:rsid w:val="00E93F62"/>
    <w:rsid w:val="00E943CF"/>
    <w:rsid w:val="00E944CB"/>
    <w:rsid w:val="00E95020"/>
    <w:rsid w:val="00E953B1"/>
    <w:rsid w:val="00E954F1"/>
    <w:rsid w:val="00E95646"/>
    <w:rsid w:val="00E95713"/>
    <w:rsid w:val="00E95931"/>
    <w:rsid w:val="00E966F0"/>
    <w:rsid w:val="00E96748"/>
    <w:rsid w:val="00E9692B"/>
    <w:rsid w:val="00E96E29"/>
    <w:rsid w:val="00E9765D"/>
    <w:rsid w:val="00E97D12"/>
    <w:rsid w:val="00E97FEA"/>
    <w:rsid w:val="00EA0A4A"/>
    <w:rsid w:val="00EA0F4F"/>
    <w:rsid w:val="00EA105D"/>
    <w:rsid w:val="00EA1D94"/>
    <w:rsid w:val="00EA1DB3"/>
    <w:rsid w:val="00EA2028"/>
    <w:rsid w:val="00EA230A"/>
    <w:rsid w:val="00EA2F2F"/>
    <w:rsid w:val="00EA2F58"/>
    <w:rsid w:val="00EA3578"/>
    <w:rsid w:val="00EA36DC"/>
    <w:rsid w:val="00EA3758"/>
    <w:rsid w:val="00EA3EB3"/>
    <w:rsid w:val="00EA4386"/>
    <w:rsid w:val="00EA46BC"/>
    <w:rsid w:val="00EA4CB2"/>
    <w:rsid w:val="00EA580D"/>
    <w:rsid w:val="00EA5C24"/>
    <w:rsid w:val="00EA6531"/>
    <w:rsid w:val="00EA6AAB"/>
    <w:rsid w:val="00EA6B57"/>
    <w:rsid w:val="00EA7004"/>
    <w:rsid w:val="00EA717D"/>
    <w:rsid w:val="00EA76BE"/>
    <w:rsid w:val="00EA786A"/>
    <w:rsid w:val="00EA7DBC"/>
    <w:rsid w:val="00EA7F01"/>
    <w:rsid w:val="00EB075A"/>
    <w:rsid w:val="00EB12EF"/>
    <w:rsid w:val="00EB165F"/>
    <w:rsid w:val="00EB1AC7"/>
    <w:rsid w:val="00EB21C3"/>
    <w:rsid w:val="00EB29A0"/>
    <w:rsid w:val="00EB2E68"/>
    <w:rsid w:val="00EB2F8F"/>
    <w:rsid w:val="00EB3237"/>
    <w:rsid w:val="00EB361E"/>
    <w:rsid w:val="00EB375C"/>
    <w:rsid w:val="00EB3CF3"/>
    <w:rsid w:val="00EB3ED0"/>
    <w:rsid w:val="00EB4270"/>
    <w:rsid w:val="00EB4C6F"/>
    <w:rsid w:val="00EB4D96"/>
    <w:rsid w:val="00EB4F27"/>
    <w:rsid w:val="00EB5493"/>
    <w:rsid w:val="00EB54FF"/>
    <w:rsid w:val="00EB58AB"/>
    <w:rsid w:val="00EB5A0D"/>
    <w:rsid w:val="00EB5EB3"/>
    <w:rsid w:val="00EB67A3"/>
    <w:rsid w:val="00EB7033"/>
    <w:rsid w:val="00EB741A"/>
    <w:rsid w:val="00EB7ABE"/>
    <w:rsid w:val="00EC039B"/>
    <w:rsid w:val="00EC053B"/>
    <w:rsid w:val="00EC07EA"/>
    <w:rsid w:val="00EC0896"/>
    <w:rsid w:val="00EC089B"/>
    <w:rsid w:val="00EC1010"/>
    <w:rsid w:val="00EC15C0"/>
    <w:rsid w:val="00EC19ED"/>
    <w:rsid w:val="00EC24DA"/>
    <w:rsid w:val="00EC25CF"/>
    <w:rsid w:val="00EC2974"/>
    <w:rsid w:val="00EC2EFE"/>
    <w:rsid w:val="00EC31A5"/>
    <w:rsid w:val="00EC3B1E"/>
    <w:rsid w:val="00EC4409"/>
    <w:rsid w:val="00EC570A"/>
    <w:rsid w:val="00EC5A12"/>
    <w:rsid w:val="00EC662C"/>
    <w:rsid w:val="00EC68A5"/>
    <w:rsid w:val="00EC6B55"/>
    <w:rsid w:val="00EC6DD8"/>
    <w:rsid w:val="00EC7035"/>
    <w:rsid w:val="00EC703C"/>
    <w:rsid w:val="00EC7190"/>
    <w:rsid w:val="00EC729A"/>
    <w:rsid w:val="00EC745A"/>
    <w:rsid w:val="00EC7D1E"/>
    <w:rsid w:val="00EC7F11"/>
    <w:rsid w:val="00ED0AA5"/>
    <w:rsid w:val="00ED0FD1"/>
    <w:rsid w:val="00ED1042"/>
    <w:rsid w:val="00ED1084"/>
    <w:rsid w:val="00ED201A"/>
    <w:rsid w:val="00ED225A"/>
    <w:rsid w:val="00ED23FD"/>
    <w:rsid w:val="00ED2A43"/>
    <w:rsid w:val="00ED2A9C"/>
    <w:rsid w:val="00ED2C96"/>
    <w:rsid w:val="00ED2E12"/>
    <w:rsid w:val="00ED30FE"/>
    <w:rsid w:val="00ED3273"/>
    <w:rsid w:val="00ED3768"/>
    <w:rsid w:val="00ED3EA5"/>
    <w:rsid w:val="00ED473E"/>
    <w:rsid w:val="00ED5043"/>
    <w:rsid w:val="00ED5394"/>
    <w:rsid w:val="00ED5583"/>
    <w:rsid w:val="00ED5E4E"/>
    <w:rsid w:val="00ED642E"/>
    <w:rsid w:val="00ED679A"/>
    <w:rsid w:val="00ED67B5"/>
    <w:rsid w:val="00ED68D4"/>
    <w:rsid w:val="00ED6EA5"/>
    <w:rsid w:val="00ED70C8"/>
    <w:rsid w:val="00ED74F4"/>
    <w:rsid w:val="00ED7B69"/>
    <w:rsid w:val="00ED7DD9"/>
    <w:rsid w:val="00ED7F8D"/>
    <w:rsid w:val="00EE0321"/>
    <w:rsid w:val="00EE0690"/>
    <w:rsid w:val="00EE0A00"/>
    <w:rsid w:val="00EE0CD1"/>
    <w:rsid w:val="00EE0D85"/>
    <w:rsid w:val="00EE1C82"/>
    <w:rsid w:val="00EE1CB5"/>
    <w:rsid w:val="00EE26D6"/>
    <w:rsid w:val="00EE2EAB"/>
    <w:rsid w:val="00EE36D3"/>
    <w:rsid w:val="00EE3893"/>
    <w:rsid w:val="00EE39C8"/>
    <w:rsid w:val="00EE3C63"/>
    <w:rsid w:val="00EE4277"/>
    <w:rsid w:val="00EE43CF"/>
    <w:rsid w:val="00EE4CE5"/>
    <w:rsid w:val="00EE4DB7"/>
    <w:rsid w:val="00EE4E46"/>
    <w:rsid w:val="00EE567A"/>
    <w:rsid w:val="00EE5829"/>
    <w:rsid w:val="00EE5922"/>
    <w:rsid w:val="00EE614E"/>
    <w:rsid w:val="00EE6653"/>
    <w:rsid w:val="00EE6A28"/>
    <w:rsid w:val="00EE6CE6"/>
    <w:rsid w:val="00EE708D"/>
    <w:rsid w:val="00EE70F0"/>
    <w:rsid w:val="00EE78B3"/>
    <w:rsid w:val="00EE7979"/>
    <w:rsid w:val="00EF0062"/>
    <w:rsid w:val="00EF0391"/>
    <w:rsid w:val="00EF04A7"/>
    <w:rsid w:val="00EF0818"/>
    <w:rsid w:val="00EF0855"/>
    <w:rsid w:val="00EF0B47"/>
    <w:rsid w:val="00EF0DFD"/>
    <w:rsid w:val="00EF0E40"/>
    <w:rsid w:val="00EF0F7F"/>
    <w:rsid w:val="00EF13A8"/>
    <w:rsid w:val="00EF15FD"/>
    <w:rsid w:val="00EF2008"/>
    <w:rsid w:val="00EF201F"/>
    <w:rsid w:val="00EF2207"/>
    <w:rsid w:val="00EF28DA"/>
    <w:rsid w:val="00EF33C3"/>
    <w:rsid w:val="00EF3645"/>
    <w:rsid w:val="00EF3A0A"/>
    <w:rsid w:val="00EF3EE2"/>
    <w:rsid w:val="00EF44FF"/>
    <w:rsid w:val="00EF4ED3"/>
    <w:rsid w:val="00EF587B"/>
    <w:rsid w:val="00EF5A3E"/>
    <w:rsid w:val="00EF5C2F"/>
    <w:rsid w:val="00EF66C5"/>
    <w:rsid w:val="00EF69A7"/>
    <w:rsid w:val="00EF6CDA"/>
    <w:rsid w:val="00EF778D"/>
    <w:rsid w:val="00EF7B2E"/>
    <w:rsid w:val="00F00377"/>
    <w:rsid w:val="00F00725"/>
    <w:rsid w:val="00F00779"/>
    <w:rsid w:val="00F00C44"/>
    <w:rsid w:val="00F00DC5"/>
    <w:rsid w:val="00F00EE5"/>
    <w:rsid w:val="00F0129F"/>
    <w:rsid w:val="00F0135F"/>
    <w:rsid w:val="00F015FB"/>
    <w:rsid w:val="00F0163C"/>
    <w:rsid w:val="00F01682"/>
    <w:rsid w:val="00F01B9B"/>
    <w:rsid w:val="00F01F17"/>
    <w:rsid w:val="00F0290C"/>
    <w:rsid w:val="00F02A3B"/>
    <w:rsid w:val="00F02DD9"/>
    <w:rsid w:val="00F037BC"/>
    <w:rsid w:val="00F03E02"/>
    <w:rsid w:val="00F04355"/>
    <w:rsid w:val="00F04727"/>
    <w:rsid w:val="00F04DED"/>
    <w:rsid w:val="00F04F86"/>
    <w:rsid w:val="00F056F4"/>
    <w:rsid w:val="00F05C18"/>
    <w:rsid w:val="00F06592"/>
    <w:rsid w:val="00F0688E"/>
    <w:rsid w:val="00F071C2"/>
    <w:rsid w:val="00F07B49"/>
    <w:rsid w:val="00F07D16"/>
    <w:rsid w:val="00F07F12"/>
    <w:rsid w:val="00F10587"/>
    <w:rsid w:val="00F10D38"/>
    <w:rsid w:val="00F10DDE"/>
    <w:rsid w:val="00F11895"/>
    <w:rsid w:val="00F11978"/>
    <w:rsid w:val="00F134A3"/>
    <w:rsid w:val="00F1354A"/>
    <w:rsid w:val="00F13DD2"/>
    <w:rsid w:val="00F14872"/>
    <w:rsid w:val="00F15341"/>
    <w:rsid w:val="00F1554C"/>
    <w:rsid w:val="00F15604"/>
    <w:rsid w:val="00F15E3A"/>
    <w:rsid w:val="00F16280"/>
    <w:rsid w:val="00F16457"/>
    <w:rsid w:val="00F176C4"/>
    <w:rsid w:val="00F207B2"/>
    <w:rsid w:val="00F20A00"/>
    <w:rsid w:val="00F20F53"/>
    <w:rsid w:val="00F210CE"/>
    <w:rsid w:val="00F21473"/>
    <w:rsid w:val="00F21A07"/>
    <w:rsid w:val="00F22158"/>
    <w:rsid w:val="00F22284"/>
    <w:rsid w:val="00F2233A"/>
    <w:rsid w:val="00F223AE"/>
    <w:rsid w:val="00F22443"/>
    <w:rsid w:val="00F2282F"/>
    <w:rsid w:val="00F2285A"/>
    <w:rsid w:val="00F2293C"/>
    <w:rsid w:val="00F22982"/>
    <w:rsid w:val="00F230E4"/>
    <w:rsid w:val="00F23228"/>
    <w:rsid w:val="00F233E2"/>
    <w:rsid w:val="00F23567"/>
    <w:rsid w:val="00F23C25"/>
    <w:rsid w:val="00F240AD"/>
    <w:rsid w:val="00F241D3"/>
    <w:rsid w:val="00F2441A"/>
    <w:rsid w:val="00F24746"/>
    <w:rsid w:val="00F25BB4"/>
    <w:rsid w:val="00F25C07"/>
    <w:rsid w:val="00F2673F"/>
    <w:rsid w:val="00F26882"/>
    <w:rsid w:val="00F26A55"/>
    <w:rsid w:val="00F26D2B"/>
    <w:rsid w:val="00F2748D"/>
    <w:rsid w:val="00F27A3C"/>
    <w:rsid w:val="00F27DD8"/>
    <w:rsid w:val="00F30767"/>
    <w:rsid w:val="00F30BB6"/>
    <w:rsid w:val="00F31320"/>
    <w:rsid w:val="00F31407"/>
    <w:rsid w:val="00F31609"/>
    <w:rsid w:val="00F31D5B"/>
    <w:rsid w:val="00F322F2"/>
    <w:rsid w:val="00F32323"/>
    <w:rsid w:val="00F3252D"/>
    <w:rsid w:val="00F32D8E"/>
    <w:rsid w:val="00F33517"/>
    <w:rsid w:val="00F33BD8"/>
    <w:rsid w:val="00F33DA1"/>
    <w:rsid w:val="00F34AED"/>
    <w:rsid w:val="00F34BFD"/>
    <w:rsid w:val="00F350A6"/>
    <w:rsid w:val="00F35D29"/>
    <w:rsid w:val="00F363DB"/>
    <w:rsid w:val="00F368E4"/>
    <w:rsid w:val="00F36EC1"/>
    <w:rsid w:val="00F37403"/>
    <w:rsid w:val="00F4003E"/>
    <w:rsid w:val="00F4011D"/>
    <w:rsid w:val="00F40366"/>
    <w:rsid w:val="00F4075C"/>
    <w:rsid w:val="00F40A26"/>
    <w:rsid w:val="00F40FA6"/>
    <w:rsid w:val="00F42151"/>
    <w:rsid w:val="00F422C8"/>
    <w:rsid w:val="00F42608"/>
    <w:rsid w:val="00F428A0"/>
    <w:rsid w:val="00F43137"/>
    <w:rsid w:val="00F43F54"/>
    <w:rsid w:val="00F44121"/>
    <w:rsid w:val="00F4478A"/>
    <w:rsid w:val="00F44797"/>
    <w:rsid w:val="00F4488C"/>
    <w:rsid w:val="00F451E5"/>
    <w:rsid w:val="00F45207"/>
    <w:rsid w:val="00F45785"/>
    <w:rsid w:val="00F459A0"/>
    <w:rsid w:val="00F45A50"/>
    <w:rsid w:val="00F45B22"/>
    <w:rsid w:val="00F45D9A"/>
    <w:rsid w:val="00F46019"/>
    <w:rsid w:val="00F46D5F"/>
    <w:rsid w:val="00F46F46"/>
    <w:rsid w:val="00F46FA3"/>
    <w:rsid w:val="00F47623"/>
    <w:rsid w:val="00F50097"/>
    <w:rsid w:val="00F500EF"/>
    <w:rsid w:val="00F501D1"/>
    <w:rsid w:val="00F505DC"/>
    <w:rsid w:val="00F50722"/>
    <w:rsid w:val="00F508F2"/>
    <w:rsid w:val="00F50D1F"/>
    <w:rsid w:val="00F51832"/>
    <w:rsid w:val="00F51A5F"/>
    <w:rsid w:val="00F522B4"/>
    <w:rsid w:val="00F52514"/>
    <w:rsid w:val="00F5291A"/>
    <w:rsid w:val="00F5299A"/>
    <w:rsid w:val="00F52BC2"/>
    <w:rsid w:val="00F53633"/>
    <w:rsid w:val="00F54187"/>
    <w:rsid w:val="00F543F1"/>
    <w:rsid w:val="00F54B82"/>
    <w:rsid w:val="00F54EB6"/>
    <w:rsid w:val="00F551F3"/>
    <w:rsid w:val="00F55B17"/>
    <w:rsid w:val="00F55CC8"/>
    <w:rsid w:val="00F56026"/>
    <w:rsid w:val="00F562B7"/>
    <w:rsid w:val="00F563F1"/>
    <w:rsid w:val="00F5743F"/>
    <w:rsid w:val="00F57625"/>
    <w:rsid w:val="00F578DB"/>
    <w:rsid w:val="00F5791E"/>
    <w:rsid w:val="00F57ED5"/>
    <w:rsid w:val="00F57EF3"/>
    <w:rsid w:val="00F600F2"/>
    <w:rsid w:val="00F6027E"/>
    <w:rsid w:val="00F60314"/>
    <w:rsid w:val="00F604CA"/>
    <w:rsid w:val="00F60BB1"/>
    <w:rsid w:val="00F60CC0"/>
    <w:rsid w:val="00F60E97"/>
    <w:rsid w:val="00F6167E"/>
    <w:rsid w:val="00F61A5F"/>
    <w:rsid w:val="00F61ADF"/>
    <w:rsid w:val="00F62A4A"/>
    <w:rsid w:val="00F62A74"/>
    <w:rsid w:val="00F62BBC"/>
    <w:rsid w:val="00F62CBB"/>
    <w:rsid w:val="00F63053"/>
    <w:rsid w:val="00F636EC"/>
    <w:rsid w:val="00F63B89"/>
    <w:rsid w:val="00F64309"/>
    <w:rsid w:val="00F647CD"/>
    <w:rsid w:val="00F64869"/>
    <w:rsid w:val="00F64B60"/>
    <w:rsid w:val="00F64E11"/>
    <w:rsid w:val="00F650B4"/>
    <w:rsid w:val="00F650E5"/>
    <w:rsid w:val="00F65516"/>
    <w:rsid w:val="00F660AA"/>
    <w:rsid w:val="00F6616E"/>
    <w:rsid w:val="00F664B7"/>
    <w:rsid w:val="00F667C8"/>
    <w:rsid w:val="00F667EC"/>
    <w:rsid w:val="00F67EE4"/>
    <w:rsid w:val="00F70357"/>
    <w:rsid w:val="00F703DF"/>
    <w:rsid w:val="00F705B8"/>
    <w:rsid w:val="00F70AA4"/>
    <w:rsid w:val="00F70DA1"/>
    <w:rsid w:val="00F70F4D"/>
    <w:rsid w:val="00F71196"/>
    <w:rsid w:val="00F71ADD"/>
    <w:rsid w:val="00F7253F"/>
    <w:rsid w:val="00F7272F"/>
    <w:rsid w:val="00F72F1E"/>
    <w:rsid w:val="00F72FB0"/>
    <w:rsid w:val="00F734FE"/>
    <w:rsid w:val="00F74071"/>
    <w:rsid w:val="00F743A2"/>
    <w:rsid w:val="00F749E9"/>
    <w:rsid w:val="00F74EBA"/>
    <w:rsid w:val="00F7510D"/>
    <w:rsid w:val="00F75621"/>
    <w:rsid w:val="00F75671"/>
    <w:rsid w:val="00F75695"/>
    <w:rsid w:val="00F75724"/>
    <w:rsid w:val="00F75C03"/>
    <w:rsid w:val="00F75D48"/>
    <w:rsid w:val="00F763FE"/>
    <w:rsid w:val="00F7687D"/>
    <w:rsid w:val="00F76992"/>
    <w:rsid w:val="00F769D5"/>
    <w:rsid w:val="00F7750A"/>
    <w:rsid w:val="00F77720"/>
    <w:rsid w:val="00F778FD"/>
    <w:rsid w:val="00F77ED6"/>
    <w:rsid w:val="00F80897"/>
    <w:rsid w:val="00F809E2"/>
    <w:rsid w:val="00F81416"/>
    <w:rsid w:val="00F821BE"/>
    <w:rsid w:val="00F826DF"/>
    <w:rsid w:val="00F82957"/>
    <w:rsid w:val="00F83394"/>
    <w:rsid w:val="00F83397"/>
    <w:rsid w:val="00F833FB"/>
    <w:rsid w:val="00F83911"/>
    <w:rsid w:val="00F83AD2"/>
    <w:rsid w:val="00F83CEA"/>
    <w:rsid w:val="00F842A5"/>
    <w:rsid w:val="00F84379"/>
    <w:rsid w:val="00F84CF6"/>
    <w:rsid w:val="00F84D7B"/>
    <w:rsid w:val="00F85423"/>
    <w:rsid w:val="00F85ADF"/>
    <w:rsid w:val="00F86002"/>
    <w:rsid w:val="00F86079"/>
    <w:rsid w:val="00F8622A"/>
    <w:rsid w:val="00F86419"/>
    <w:rsid w:val="00F86956"/>
    <w:rsid w:val="00F8720B"/>
    <w:rsid w:val="00F9008A"/>
    <w:rsid w:val="00F9025D"/>
    <w:rsid w:val="00F9039F"/>
    <w:rsid w:val="00F905AC"/>
    <w:rsid w:val="00F906BF"/>
    <w:rsid w:val="00F908BA"/>
    <w:rsid w:val="00F90E7A"/>
    <w:rsid w:val="00F91171"/>
    <w:rsid w:val="00F912B2"/>
    <w:rsid w:val="00F91B44"/>
    <w:rsid w:val="00F91C31"/>
    <w:rsid w:val="00F9213D"/>
    <w:rsid w:val="00F92316"/>
    <w:rsid w:val="00F924CF"/>
    <w:rsid w:val="00F9275C"/>
    <w:rsid w:val="00F92DB1"/>
    <w:rsid w:val="00F92E0A"/>
    <w:rsid w:val="00F93099"/>
    <w:rsid w:val="00F934B7"/>
    <w:rsid w:val="00F93C25"/>
    <w:rsid w:val="00F93EA5"/>
    <w:rsid w:val="00F941E3"/>
    <w:rsid w:val="00F9446D"/>
    <w:rsid w:val="00F94D96"/>
    <w:rsid w:val="00F94E4F"/>
    <w:rsid w:val="00F94F38"/>
    <w:rsid w:val="00F95062"/>
    <w:rsid w:val="00F95A05"/>
    <w:rsid w:val="00F95CFD"/>
    <w:rsid w:val="00F96D95"/>
    <w:rsid w:val="00F96F2E"/>
    <w:rsid w:val="00F976A0"/>
    <w:rsid w:val="00FA0922"/>
    <w:rsid w:val="00FA0A04"/>
    <w:rsid w:val="00FA0B15"/>
    <w:rsid w:val="00FA147E"/>
    <w:rsid w:val="00FA18B4"/>
    <w:rsid w:val="00FA1E2B"/>
    <w:rsid w:val="00FA1E6F"/>
    <w:rsid w:val="00FA21C8"/>
    <w:rsid w:val="00FA25BD"/>
    <w:rsid w:val="00FA2A01"/>
    <w:rsid w:val="00FA2C78"/>
    <w:rsid w:val="00FA303F"/>
    <w:rsid w:val="00FA34FA"/>
    <w:rsid w:val="00FA39C5"/>
    <w:rsid w:val="00FA3AFC"/>
    <w:rsid w:val="00FA4369"/>
    <w:rsid w:val="00FA44D5"/>
    <w:rsid w:val="00FA4964"/>
    <w:rsid w:val="00FA4BF1"/>
    <w:rsid w:val="00FA4E15"/>
    <w:rsid w:val="00FA4F66"/>
    <w:rsid w:val="00FA5647"/>
    <w:rsid w:val="00FA568F"/>
    <w:rsid w:val="00FA5AE9"/>
    <w:rsid w:val="00FA5BD6"/>
    <w:rsid w:val="00FA6963"/>
    <w:rsid w:val="00FA6EAE"/>
    <w:rsid w:val="00FA7058"/>
    <w:rsid w:val="00FA7CBE"/>
    <w:rsid w:val="00FA7F58"/>
    <w:rsid w:val="00FB0519"/>
    <w:rsid w:val="00FB0852"/>
    <w:rsid w:val="00FB0A65"/>
    <w:rsid w:val="00FB0FA9"/>
    <w:rsid w:val="00FB149A"/>
    <w:rsid w:val="00FB162B"/>
    <w:rsid w:val="00FB1954"/>
    <w:rsid w:val="00FB2161"/>
    <w:rsid w:val="00FB225C"/>
    <w:rsid w:val="00FB2273"/>
    <w:rsid w:val="00FB27F1"/>
    <w:rsid w:val="00FB3375"/>
    <w:rsid w:val="00FB379C"/>
    <w:rsid w:val="00FB3977"/>
    <w:rsid w:val="00FB40BE"/>
    <w:rsid w:val="00FB4185"/>
    <w:rsid w:val="00FB41AA"/>
    <w:rsid w:val="00FB48DD"/>
    <w:rsid w:val="00FB4931"/>
    <w:rsid w:val="00FB4A2C"/>
    <w:rsid w:val="00FB4D52"/>
    <w:rsid w:val="00FB4E27"/>
    <w:rsid w:val="00FB56B1"/>
    <w:rsid w:val="00FB576A"/>
    <w:rsid w:val="00FB5B7B"/>
    <w:rsid w:val="00FB5DA8"/>
    <w:rsid w:val="00FB6544"/>
    <w:rsid w:val="00FB68CB"/>
    <w:rsid w:val="00FB695D"/>
    <w:rsid w:val="00FB6A7A"/>
    <w:rsid w:val="00FB6DC0"/>
    <w:rsid w:val="00FB6E48"/>
    <w:rsid w:val="00FB6F4A"/>
    <w:rsid w:val="00FB758D"/>
    <w:rsid w:val="00FB7DF3"/>
    <w:rsid w:val="00FC0470"/>
    <w:rsid w:val="00FC0504"/>
    <w:rsid w:val="00FC066A"/>
    <w:rsid w:val="00FC0A66"/>
    <w:rsid w:val="00FC126E"/>
    <w:rsid w:val="00FC13C7"/>
    <w:rsid w:val="00FC1606"/>
    <w:rsid w:val="00FC2624"/>
    <w:rsid w:val="00FC2791"/>
    <w:rsid w:val="00FC29D8"/>
    <w:rsid w:val="00FC3314"/>
    <w:rsid w:val="00FC36A7"/>
    <w:rsid w:val="00FC377A"/>
    <w:rsid w:val="00FC3EA0"/>
    <w:rsid w:val="00FC45A9"/>
    <w:rsid w:val="00FC4720"/>
    <w:rsid w:val="00FC47F5"/>
    <w:rsid w:val="00FC52E6"/>
    <w:rsid w:val="00FC5E52"/>
    <w:rsid w:val="00FC5FF8"/>
    <w:rsid w:val="00FC63DD"/>
    <w:rsid w:val="00FC658F"/>
    <w:rsid w:val="00FC6A2D"/>
    <w:rsid w:val="00FC7D15"/>
    <w:rsid w:val="00FC7DA9"/>
    <w:rsid w:val="00FC7E93"/>
    <w:rsid w:val="00FD02F5"/>
    <w:rsid w:val="00FD0CCA"/>
    <w:rsid w:val="00FD14F6"/>
    <w:rsid w:val="00FD1D08"/>
    <w:rsid w:val="00FD200D"/>
    <w:rsid w:val="00FD24C1"/>
    <w:rsid w:val="00FD2F46"/>
    <w:rsid w:val="00FD3055"/>
    <w:rsid w:val="00FD3368"/>
    <w:rsid w:val="00FD3DCD"/>
    <w:rsid w:val="00FD41A2"/>
    <w:rsid w:val="00FD4401"/>
    <w:rsid w:val="00FD4C9F"/>
    <w:rsid w:val="00FD5020"/>
    <w:rsid w:val="00FD51EE"/>
    <w:rsid w:val="00FD5596"/>
    <w:rsid w:val="00FD5904"/>
    <w:rsid w:val="00FD5F29"/>
    <w:rsid w:val="00FD5FF2"/>
    <w:rsid w:val="00FD664C"/>
    <w:rsid w:val="00FD68EE"/>
    <w:rsid w:val="00FD6A49"/>
    <w:rsid w:val="00FD7700"/>
    <w:rsid w:val="00FD7CB4"/>
    <w:rsid w:val="00FE0286"/>
    <w:rsid w:val="00FE042E"/>
    <w:rsid w:val="00FE053F"/>
    <w:rsid w:val="00FE0C90"/>
    <w:rsid w:val="00FE0D31"/>
    <w:rsid w:val="00FE0DB2"/>
    <w:rsid w:val="00FE136B"/>
    <w:rsid w:val="00FE1481"/>
    <w:rsid w:val="00FE1490"/>
    <w:rsid w:val="00FE188B"/>
    <w:rsid w:val="00FE1CBD"/>
    <w:rsid w:val="00FE1CE2"/>
    <w:rsid w:val="00FE221B"/>
    <w:rsid w:val="00FE2645"/>
    <w:rsid w:val="00FE299F"/>
    <w:rsid w:val="00FE2C27"/>
    <w:rsid w:val="00FE2E12"/>
    <w:rsid w:val="00FE2FFA"/>
    <w:rsid w:val="00FE3316"/>
    <w:rsid w:val="00FE3B3B"/>
    <w:rsid w:val="00FE3DF8"/>
    <w:rsid w:val="00FE44FF"/>
    <w:rsid w:val="00FE46D1"/>
    <w:rsid w:val="00FE4717"/>
    <w:rsid w:val="00FE5A5F"/>
    <w:rsid w:val="00FE5E0B"/>
    <w:rsid w:val="00FE5F44"/>
    <w:rsid w:val="00FE6541"/>
    <w:rsid w:val="00FE655E"/>
    <w:rsid w:val="00FE6AA2"/>
    <w:rsid w:val="00FE6BC4"/>
    <w:rsid w:val="00FE6E69"/>
    <w:rsid w:val="00FE7284"/>
    <w:rsid w:val="00FE739A"/>
    <w:rsid w:val="00FE747E"/>
    <w:rsid w:val="00FE7811"/>
    <w:rsid w:val="00FF01BE"/>
    <w:rsid w:val="00FF0558"/>
    <w:rsid w:val="00FF0CE6"/>
    <w:rsid w:val="00FF115A"/>
    <w:rsid w:val="00FF1467"/>
    <w:rsid w:val="00FF1CD6"/>
    <w:rsid w:val="00FF2089"/>
    <w:rsid w:val="00FF2590"/>
    <w:rsid w:val="00FF28A0"/>
    <w:rsid w:val="00FF2CAA"/>
    <w:rsid w:val="00FF2E38"/>
    <w:rsid w:val="00FF31BD"/>
    <w:rsid w:val="00FF337C"/>
    <w:rsid w:val="00FF355E"/>
    <w:rsid w:val="00FF3579"/>
    <w:rsid w:val="00FF37A5"/>
    <w:rsid w:val="00FF39BD"/>
    <w:rsid w:val="00FF4005"/>
    <w:rsid w:val="00FF4BB4"/>
    <w:rsid w:val="00FF53F2"/>
    <w:rsid w:val="00FF5493"/>
    <w:rsid w:val="00FF5A4F"/>
    <w:rsid w:val="00FF5CFB"/>
    <w:rsid w:val="00FF5DAC"/>
    <w:rsid w:val="00FF6062"/>
    <w:rsid w:val="00FF6842"/>
    <w:rsid w:val="00FF6847"/>
    <w:rsid w:val="00FF76EE"/>
    <w:rsid w:val="00FF7A85"/>
    <w:rsid w:val="00FF7E70"/>
    <w:rsid w:val="019A362C"/>
    <w:rsid w:val="01C16D6E"/>
    <w:rsid w:val="01CF1907"/>
    <w:rsid w:val="01D63491"/>
    <w:rsid w:val="01DB7918"/>
    <w:rsid w:val="038A635A"/>
    <w:rsid w:val="041A5C49"/>
    <w:rsid w:val="04862D7A"/>
    <w:rsid w:val="04C837E3"/>
    <w:rsid w:val="04D04473"/>
    <w:rsid w:val="05750484"/>
    <w:rsid w:val="057D200D"/>
    <w:rsid w:val="05806815"/>
    <w:rsid w:val="05B5126E"/>
    <w:rsid w:val="05D639A0"/>
    <w:rsid w:val="06DB57CD"/>
    <w:rsid w:val="080055AF"/>
    <w:rsid w:val="08493425"/>
    <w:rsid w:val="084C43AA"/>
    <w:rsid w:val="0A891756"/>
    <w:rsid w:val="0ACE0286"/>
    <w:rsid w:val="0B165B61"/>
    <w:rsid w:val="0B4E3A9D"/>
    <w:rsid w:val="0B6B55CC"/>
    <w:rsid w:val="0B860E2F"/>
    <w:rsid w:val="0BF32F26"/>
    <w:rsid w:val="0C9153AE"/>
    <w:rsid w:val="0CCB0A0B"/>
    <w:rsid w:val="0D4D4140"/>
    <w:rsid w:val="0D8D654B"/>
    <w:rsid w:val="0DC444A6"/>
    <w:rsid w:val="0DF626F7"/>
    <w:rsid w:val="0EAF2422"/>
    <w:rsid w:val="0EFF5127"/>
    <w:rsid w:val="0F1F345E"/>
    <w:rsid w:val="0F46331D"/>
    <w:rsid w:val="0F661BEE"/>
    <w:rsid w:val="0FE963AA"/>
    <w:rsid w:val="103E303D"/>
    <w:rsid w:val="10716EE8"/>
    <w:rsid w:val="10BB6702"/>
    <w:rsid w:val="10E103FD"/>
    <w:rsid w:val="11755B31"/>
    <w:rsid w:val="11922EE2"/>
    <w:rsid w:val="119D1273"/>
    <w:rsid w:val="11C91D22"/>
    <w:rsid w:val="11EC4876"/>
    <w:rsid w:val="12845CEE"/>
    <w:rsid w:val="12AC1431"/>
    <w:rsid w:val="131C7166"/>
    <w:rsid w:val="135350C1"/>
    <w:rsid w:val="136B0DA8"/>
    <w:rsid w:val="140838EB"/>
    <w:rsid w:val="14775224"/>
    <w:rsid w:val="14B95C8D"/>
    <w:rsid w:val="14E04883"/>
    <w:rsid w:val="15086EEE"/>
    <w:rsid w:val="151A4A2D"/>
    <w:rsid w:val="15612C23"/>
    <w:rsid w:val="156670AB"/>
    <w:rsid w:val="164A2BA1"/>
    <w:rsid w:val="16D85C88"/>
    <w:rsid w:val="18CB193B"/>
    <w:rsid w:val="18E0605D"/>
    <w:rsid w:val="18EB43EE"/>
    <w:rsid w:val="191D5EC2"/>
    <w:rsid w:val="19376A6C"/>
    <w:rsid w:val="1AFA1BD0"/>
    <w:rsid w:val="1B3928D6"/>
    <w:rsid w:val="1B566A66"/>
    <w:rsid w:val="1BC23B97"/>
    <w:rsid w:val="1C037E84"/>
    <w:rsid w:val="1C693C13"/>
    <w:rsid w:val="1C9706F7"/>
    <w:rsid w:val="1CA62F10"/>
    <w:rsid w:val="1D120041"/>
    <w:rsid w:val="1D4568CB"/>
    <w:rsid w:val="1D461794"/>
    <w:rsid w:val="1D9A4E1B"/>
    <w:rsid w:val="1DAA14B9"/>
    <w:rsid w:val="1DF63B37"/>
    <w:rsid w:val="1E1E39F6"/>
    <w:rsid w:val="1ED66A28"/>
    <w:rsid w:val="1F0D1100"/>
    <w:rsid w:val="1F4F53ED"/>
    <w:rsid w:val="1F7D6E36"/>
    <w:rsid w:val="1FE76865"/>
    <w:rsid w:val="200B57A0"/>
    <w:rsid w:val="20112F2C"/>
    <w:rsid w:val="208C2876"/>
    <w:rsid w:val="20B96BBD"/>
    <w:rsid w:val="21510035"/>
    <w:rsid w:val="218D7E9A"/>
    <w:rsid w:val="2206685F"/>
    <w:rsid w:val="22135B75"/>
    <w:rsid w:val="22551E62"/>
    <w:rsid w:val="226A6584"/>
    <w:rsid w:val="2374336A"/>
    <w:rsid w:val="239A46F7"/>
    <w:rsid w:val="23B0469D"/>
    <w:rsid w:val="23DE1D06"/>
    <w:rsid w:val="241C17CD"/>
    <w:rsid w:val="243D7784"/>
    <w:rsid w:val="245D2237"/>
    <w:rsid w:val="24EB0BA1"/>
    <w:rsid w:val="254215B0"/>
    <w:rsid w:val="255414CA"/>
    <w:rsid w:val="25AB575C"/>
    <w:rsid w:val="25B84A72"/>
    <w:rsid w:val="25BA46F2"/>
    <w:rsid w:val="25DA2A28"/>
    <w:rsid w:val="25EF714A"/>
    <w:rsid w:val="276734B3"/>
    <w:rsid w:val="27D305E4"/>
    <w:rsid w:val="282028E2"/>
    <w:rsid w:val="299B3453"/>
    <w:rsid w:val="2A0C1188"/>
    <w:rsid w:val="2A3854D0"/>
    <w:rsid w:val="2A4D5475"/>
    <w:rsid w:val="2AF00502"/>
    <w:rsid w:val="2B513A1E"/>
    <w:rsid w:val="2B7B6DE1"/>
    <w:rsid w:val="2BBD43D2"/>
    <w:rsid w:val="2C4B74B9"/>
    <w:rsid w:val="2C8C7F23"/>
    <w:rsid w:val="2C94532F"/>
    <w:rsid w:val="2CE30931"/>
    <w:rsid w:val="2DB00085"/>
    <w:rsid w:val="2E2F0953"/>
    <w:rsid w:val="2E334DDB"/>
    <w:rsid w:val="2EF8259B"/>
    <w:rsid w:val="2F4B2025"/>
    <w:rsid w:val="2F9959A7"/>
    <w:rsid w:val="30195EF5"/>
    <w:rsid w:val="31002970"/>
    <w:rsid w:val="310B4584"/>
    <w:rsid w:val="3157337F"/>
    <w:rsid w:val="31614F93"/>
    <w:rsid w:val="317249EF"/>
    <w:rsid w:val="31D36B71"/>
    <w:rsid w:val="32923106"/>
    <w:rsid w:val="32B25BB9"/>
    <w:rsid w:val="32DE1F01"/>
    <w:rsid w:val="33D72119"/>
    <w:rsid w:val="34650A83"/>
    <w:rsid w:val="35E7317D"/>
    <w:rsid w:val="366D46DB"/>
    <w:rsid w:val="3699519F"/>
    <w:rsid w:val="36A43530"/>
    <w:rsid w:val="36AF5145"/>
    <w:rsid w:val="36F05BAE"/>
    <w:rsid w:val="36F6333B"/>
    <w:rsid w:val="374765BD"/>
    <w:rsid w:val="37712C84"/>
    <w:rsid w:val="392C2F5A"/>
    <w:rsid w:val="39577622"/>
    <w:rsid w:val="3998008B"/>
    <w:rsid w:val="3AC10DF2"/>
    <w:rsid w:val="3ACB7183"/>
    <w:rsid w:val="3B840969"/>
    <w:rsid w:val="3B9620CF"/>
    <w:rsid w:val="3CC911C7"/>
    <w:rsid w:val="3D201BD6"/>
    <w:rsid w:val="3D205459"/>
    <w:rsid w:val="3D3D3705"/>
    <w:rsid w:val="3DFA733B"/>
    <w:rsid w:val="3EA477D4"/>
    <w:rsid w:val="3EBC6496"/>
    <w:rsid w:val="3F3F1BD0"/>
    <w:rsid w:val="3F9625DF"/>
    <w:rsid w:val="3FC16416"/>
    <w:rsid w:val="400D1324"/>
    <w:rsid w:val="40854466"/>
    <w:rsid w:val="41741B70"/>
    <w:rsid w:val="423F2CE7"/>
    <w:rsid w:val="433B14DC"/>
    <w:rsid w:val="440A08B0"/>
    <w:rsid w:val="446631C8"/>
    <w:rsid w:val="455A14D6"/>
    <w:rsid w:val="458C2FAA"/>
    <w:rsid w:val="46534F71"/>
    <w:rsid w:val="46691693"/>
    <w:rsid w:val="46BC111E"/>
    <w:rsid w:val="473751E4"/>
    <w:rsid w:val="47A45B98"/>
    <w:rsid w:val="47C502CB"/>
    <w:rsid w:val="47EF4992"/>
    <w:rsid w:val="47F00216"/>
    <w:rsid w:val="48683357"/>
    <w:rsid w:val="487D32FD"/>
    <w:rsid w:val="48E9042E"/>
    <w:rsid w:val="49AD5BED"/>
    <w:rsid w:val="4A416461"/>
    <w:rsid w:val="4A826AF9"/>
    <w:rsid w:val="4AE5116D"/>
    <w:rsid w:val="4B35476F"/>
    <w:rsid w:val="4B745559"/>
    <w:rsid w:val="4C0D2254"/>
    <w:rsid w:val="4C633933"/>
    <w:rsid w:val="4CF124C7"/>
    <w:rsid w:val="4CF878D3"/>
    <w:rsid w:val="4D17140A"/>
    <w:rsid w:val="4D3D4B44"/>
    <w:rsid w:val="4D5E2AFB"/>
    <w:rsid w:val="4DC0189A"/>
    <w:rsid w:val="4DE07BD1"/>
    <w:rsid w:val="4E1622A9"/>
    <w:rsid w:val="4E3605DF"/>
    <w:rsid w:val="4E4C0585"/>
    <w:rsid w:val="4E6D2CB8"/>
    <w:rsid w:val="4EE151F5"/>
    <w:rsid w:val="4FDA0C90"/>
    <w:rsid w:val="4FE83829"/>
    <w:rsid w:val="501F5F01"/>
    <w:rsid w:val="50465DC1"/>
    <w:rsid w:val="504925C9"/>
    <w:rsid w:val="50C2570B"/>
    <w:rsid w:val="515A2406"/>
    <w:rsid w:val="51C32D2F"/>
    <w:rsid w:val="51F2387E"/>
    <w:rsid w:val="521C7F46"/>
    <w:rsid w:val="52B007B9"/>
    <w:rsid w:val="52E15705"/>
    <w:rsid w:val="530B1DCC"/>
    <w:rsid w:val="557434C0"/>
    <w:rsid w:val="576A00F7"/>
    <w:rsid w:val="57CB6E97"/>
    <w:rsid w:val="57D65228"/>
    <w:rsid w:val="592616D2"/>
    <w:rsid w:val="593D5A74"/>
    <w:rsid w:val="595A2E26"/>
    <w:rsid w:val="5A1631D9"/>
    <w:rsid w:val="5A4C5C31"/>
    <w:rsid w:val="5A692FE3"/>
    <w:rsid w:val="5A781F79"/>
    <w:rsid w:val="5A9802AF"/>
    <w:rsid w:val="5AC445F6"/>
    <w:rsid w:val="5AD50114"/>
    <w:rsid w:val="5B195385"/>
    <w:rsid w:val="5B715A14"/>
    <w:rsid w:val="5C3C0960"/>
    <w:rsid w:val="5CB5062A"/>
    <w:rsid w:val="5CC2663A"/>
    <w:rsid w:val="5CC83DC7"/>
    <w:rsid w:val="5D8131F5"/>
    <w:rsid w:val="5DDB040C"/>
    <w:rsid w:val="5E7008FF"/>
    <w:rsid w:val="5EA63358"/>
    <w:rsid w:val="5EC55E0B"/>
    <w:rsid w:val="5ECA2293"/>
    <w:rsid w:val="5F212CA2"/>
    <w:rsid w:val="5F4D3766"/>
    <w:rsid w:val="605022AD"/>
    <w:rsid w:val="6093187E"/>
    <w:rsid w:val="60C93F57"/>
    <w:rsid w:val="60CF16E3"/>
    <w:rsid w:val="60DC76F4"/>
    <w:rsid w:val="618C1A96"/>
    <w:rsid w:val="61A71764"/>
    <w:rsid w:val="61E324A5"/>
    <w:rsid w:val="634A2CF1"/>
    <w:rsid w:val="6350047D"/>
    <w:rsid w:val="637F5749"/>
    <w:rsid w:val="63C11A36"/>
    <w:rsid w:val="63F7410E"/>
    <w:rsid w:val="640C0830"/>
    <w:rsid w:val="64FC5F3B"/>
    <w:rsid w:val="66782EA9"/>
    <w:rsid w:val="667E4DB2"/>
    <w:rsid w:val="669811DF"/>
    <w:rsid w:val="670F7F24"/>
    <w:rsid w:val="67A24F14"/>
    <w:rsid w:val="67D15A64"/>
    <w:rsid w:val="68733F68"/>
    <w:rsid w:val="68A869C0"/>
    <w:rsid w:val="69351AA8"/>
    <w:rsid w:val="6936532B"/>
    <w:rsid w:val="69E36748"/>
    <w:rsid w:val="69F93613"/>
    <w:rsid w:val="6A53447E"/>
    <w:rsid w:val="6A7327B4"/>
    <w:rsid w:val="6B041D2F"/>
    <w:rsid w:val="6B3602F4"/>
    <w:rsid w:val="6B5862AA"/>
    <w:rsid w:val="6BD66B78"/>
    <w:rsid w:val="6C105A58"/>
    <w:rsid w:val="6C303D8F"/>
    <w:rsid w:val="6C9C0EC0"/>
    <w:rsid w:val="6D2B3C26"/>
    <w:rsid w:val="6DA170E8"/>
    <w:rsid w:val="6EE4427D"/>
    <w:rsid w:val="6F0E50C1"/>
    <w:rsid w:val="6F33787F"/>
    <w:rsid w:val="6FEB37AA"/>
    <w:rsid w:val="7000374F"/>
    <w:rsid w:val="70792114"/>
    <w:rsid w:val="70984BC8"/>
    <w:rsid w:val="719D69F4"/>
    <w:rsid w:val="71D4494F"/>
    <w:rsid w:val="720A37A4"/>
    <w:rsid w:val="72CA035F"/>
    <w:rsid w:val="73303587"/>
    <w:rsid w:val="737B5F85"/>
    <w:rsid w:val="73A66A49"/>
    <w:rsid w:val="73FD7457"/>
    <w:rsid w:val="742F314F"/>
    <w:rsid w:val="743453B3"/>
    <w:rsid w:val="74B25C81"/>
    <w:rsid w:val="75171229"/>
    <w:rsid w:val="7523723A"/>
    <w:rsid w:val="770B4B5C"/>
    <w:rsid w:val="77276A0B"/>
    <w:rsid w:val="77D90A2D"/>
    <w:rsid w:val="788E2ADA"/>
    <w:rsid w:val="796B11C3"/>
    <w:rsid w:val="798A3C76"/>
    <w:rsid w:val="79DE7E7D"/>
    <w:rsid w:val="7A3A4D14"/>
    <w:rsid w:val="7A905722"/>
    <w:rsid w:val="7B070BE4"/>
    <w:rsid w:val="7B3E6B40"/>
    <w:rsid w:val="7B652283"/>
    <w:rsid w:val="7BD67FB8"/>
    <w:rsid w:val="7CEF6506"/>
    <w:rsid w:val="7D5052A6"/>
    <w:rsid w:val="7D66524B"/>
    <w:rsid w:val="7D87797E"/>
    <w:rsid w:val="7E20467A"/>
    <w:rsid w:val="7E6150E3"/>
    <w:rsid w:val="7E813419"/>
    <w:rsid w:val="7EA11750"/>
    <w:rsid w:val="7ECD5A97"/>
    <w:rsid w:val="7FE4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f" fillcolor="#9cbee0">
      <v:fill color="#9cbee0" color2="#bbd5f0" on="f"/>
      <v:stroke weight="1.25pt"/>
      <o:colormru v:ext="edit" colors="white"/>
    </o:shapedefaults>
    <o:shapelayout v:ext="edit">
      <o:idmap v:ext="edit" data="1"/>
    </o:shapelayout>
  </w:shapeDefaults>
  <w:decimalSymbol w:val="."/>
  <w:listSeparator w:val=","/>
  <w14:docId w14:val="6D0EBD31"/>
  <w15:docId w15:val="{EDD97A6D-B894-48C6-BDD5-3E4853B0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3AC9"/>
    <w:rPr>
      <w:rFonts w:ascii="宋体" w:hAnsi="宋体" w:cs="宋体"/>
      <w:sz w:val="24"/>
      <w:szCs w:val="24"/>
    </w:rPr>
  </w:style>
  <w:style w:type="paragraph" w:styleId="1">
    <w:name w:val="heading 1"/>
    <w:basedOn w:val="a"/>
    <w:next w:val="a"/>
    <w:link w:val="10"/>
    <w:qFormat/>
    <w:rsid w:val="001C0EC6"/>
    <w:pPr>
      <w:keepNext/>
      <w:spacing w:line="360" w:lineRule="auto"/>
      <w:outlineLvl w:val="0"/>
    </w:pPr>
    <w:rPr>
      <w:rFonts w:eastAsia="黑体" w:hAnsi="Times New Roman" w:cs="Times New Roman"/>
      <w:kern w:val="2"/>
      <w:sz w:val="32"/>
      <w:szCs w:val="30"/>
    </w:rPr>
  </w:style>
  <w:style w:type="paragraph" w:styleId="2">
    <w:name w:val="heading 2"/>
    <w:basedOn w:val="a"/>
    <w:next w:val="a0"/>
    <w:link w:val="20"/>
    <w:qFormat/>
    <w:rsid w:val="001C0EC6"/>
    <w:pPr>
      <w:keepNext/>
      <w:keepLines/>
      <w:spacing w:line="500" w:lineRule="exact"/>
      <w:outlineLvl w:val="1"/>
    </w:pPr>
    <w:rPr>
      <w:rFonts w:ascii="仿宋_GB2312" w:eastAsia="仿宋_GB2312" w:hAnsi="Arial" w:cs="Times New Roman"/>
      <w:b/>
      <w:kern w:val="2"/>
      <w:sz w:val="28"/>
      <w:szCs w:val="20"/>
    </w:rPr>
  </w:style>
  <w:style w:type="paragraph" w:styleId="3">
    <w:name w:val="heading 3"/>
    <w:basedOn w:val="a"/>
    <w:next w:val="a0"/>
    <w:link w:val="30"/>
    <w:qFormat/>
    <w:rsid w:val="001C0EC6"/>
    <w:pPr>
      <w:keepNext/>
      <w:keepLines/>
      <w:snapToGrid w:val="0"/>
      <w:spacing w:line="360" w:lineRule="auto"/>
      <w:outlineLvl w:val="2"/>
    </w:pPr>
    <w:rPr>
      <w:rFonts w:ascii="Times New Roman" w:eastAsia="黑体" w:hAnsi="Times New Roman" w:cs="Times New Roman"/>
      <w:kern w:val="2"/>
      <w:sz w:val="28"/>
      <w:szCs w:val="20"/>
    </w:rPr>
  </w:style>
  <w:style w:type="paragraph" w:styleId="4">
    <w:name w:val="heading 4"/>
    <w:basedOn w:val="a"/>
    <w:next w:val="a0"/>
    <w:qFormat/>
    <w:rsid w:val="001C0EC6"/>
    <w:pPr>
      <w:keepNext/>
      <w:keepLines/>
      <w:tabs>
        <w:tab w:val="left" w:pos="560"/>
        <w:tab w:val="left" w:pos="1120"/>
      </w:tabs>
      <w:adjustRightInd w:val="0"/>
      <w:snapToGrid w:val="0"/>
      <w:textAlignment w:val="baseline"/>
      <w:outlineLvl w:val="3"/>
    </w:pPr>
    <w:rPr>
      <w:rFonts w:ascii="黑体" w:eastAsia="黑体" w:hAnsi="Times New Roman" w:cs="Times New Roman"/>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列表 字符"/>
    <w:aliases w:val="列表1 字符"/>
    <w:link w:val="a5"/>
    <w:rsid w:val="001C0EC6"/>
    <w:rPr>
      <w:rFonts w:ascii="仿宋_GB2312" w:eastAsia="仿宋_GB2312"/>
      <w:kern w:val="2"/>
      <w:sz w:val="21"/>
      <w:lang w:val="en-US" w:eastAsia="zh-CN" w:bidi="ar-SA"/>
    </w:rPr>
  </w:style>
  <w:style w:type="character" w:customStyle="1" w:styleId="tpccontent1">
    <w:name w:val="tpc_content1"/>
    <w:rsid w:val="001C0EC6"/>
    <w:rPr>
      <w:sz w:val="20"/>
      <w:szCs w:val="20"/>
    </w:rPr>
  </w:style>
  <w:style w:type="character" w:customStyle="1" w:styleId="BodyText21Char">
    <w:name w:val="Body Text 21 Char"/>
    <w:link w:val="BodyText21"/>
    <w:qFormat/>
    <w:rsid w:val="001C0EC6"/>
    <w:rPr>
      <w:rFonts w:ascii="仿宋_GB2312" w:eastAsia="仿宋体"/>
      <w:kern w:val="2"/>
      <w:sz w:val="24"/>
      <w:lang w:val="en-US" w:eastAsia="zh-CN" w:bidi="ar-SA"/>
    </w:rPr>
  </w:style>
  <w:style w:type="character" w:customStyle="1" w:styleId="apple-converted-space">
    <w:name w:val="apple-converted-space"/>
    <w:basedOn w:val="a1"/>
    <w:rsid w:val="001C0EC6"/>
    <w:rPr>
      <w:sz w:val="24"/>
    </w:rPr>
  </w:style>
  <w:style w:type="character" w:styleId="a6">
    <w:name w:val="Strong"/>
    <w:uiPriority w:val="22"/>
    <w:qFormat/>
    <w:rsid w:val="001C0EC6"/>
    <w:rPr>
      <w:b/>
      <w:sz w:val="24"/>
    </w:rPr>
  </w:style>
  <w:style w:type="character" w:styleId="a7">
    <w:name w:val="page number"/>
    <w:basedOn w:val="a1"/>
    <w:rsid w:val="001C0EC6"/>
    <w:rPr>
      <w:sz w:val="24"/>
    </w:rPr>
  </w:style>
  <w:style w:type="character" w:styleId="a8">
    <w:name w:val="Hyperlink"/>
    <w:rsid w:val="001C0EC6"/>
    <w:rPr>
      <w:color w:val="261CDC"/>
      <w:sz w:val="24"/>
      <w:u w:val="single"/>
    </w:rPr>
  </w:style>
  <w:style w:type="character" w:styleId="a9">
    <w:name w:val="annotation reference"/>
    <w:rsid w:val="001C0EC6"/>
    <w:rPr>
      <w:sz w:val="21"/>
      <w:szCs w:val="21"/>
    </w:rPr>
  </w:style>
  <w:style w:type="character" w:customStyle="1" w:styleId="nowraper1">
    <w:name w:val="nowraper1"/>
    <w:basedOn w:val="a1"/>
    <w:rsid w:val="001C0EC6"/>
    <w:rPr>
      <w:sz w:val="24"/>
    </w:rPr>
  </w:style>
  <w:style w:type="character" w:customStyle="1" w:styleId="aa">
    <w:name w:val="日期 字符"/>
    <w:link w:val="ab"/>
    <w:rsid w:val="001C0EC6"/>
    <w:rPr>
      <w:rFonts w:eastAsia="宋体"/>
      <w:kern w:val="2"/>
      <w:sz w:val="21"/>
      <w:szCs w:val="24"/>
      <w:lang w:val="en-US" w:eastAsia="zh-CN" w:bidi="ar-SA"/>
    </w:rPr>
  </w:style>
  <w:style w:type="character" w:customStyle="1" w:styleId="ac">
    <w:name w:val="正文缩进 字符"/>
    <w:aliases w:val="正文（首行缩进两字） Char 字符,正文（首行缩进两字） Char Char Char Char Char Char 字符,表格标题 字符,正文（首行缩进两字） Char Char Char Char Char Char Char 字符,特点 字符,表正文 字符,正文非缩进 字符,段1 字符,正文不缩进 字符,文本条款 字符,正文（首行缩进两字） Char Char Char Char Char 字符,正文（首行缩进两字） Char Char 字符,标题4 Char 字符,s4 字符"/>
    <w:link w:val="a0"/>
    <w:qFormat/>
    <w:rsid w:val="001C0EC6"/>
    <w:rPr>
      <w:rFonts w:eastAsia="宋体"/>
      <w:kern w:val="2"/>
      <w:sz w:val="21"/>
      <w:szCs w:val="24"/>
      <w:lang w:val="en-US" w:eastAsia="zh-CN" w:bidi="ar-SA"/>
    </w:rPr>
  </w:style>
  <w:style w:type="character" w:customStyle="1" w:styleId="10">
    <w:name w:val="标题 1 字符"/>
    <w:link w:val="1"/>
    <w:locked/>
    <w:rsid w:val="001C0EC6"/>
    <w:rPr>
      <w:rFonts w:ascii="宋体" w:eastAsia="黑体"/>
      <w:kern w:val="2"/>
      <w:sz w:val="32"/>
      <w:szCs w:val="30"/>
      <w:lang w:val="en-US" w:eastAsia="zh-CN" w:bidi="ar-SA"/>
    </w:rPr>
  </w:style>
  <w:style w:type="character" w:customStyle="1" w:styleId="ad">
    <w:name w:val="正文文本 字符"/>
    <w:aliases w:val="正文文字 字符,正文文字 Char Char 字符"/>
    <w:link w:val="ae"/>
    <w:rsid w:val="001C0EC6"/>
    <w:rPr>
      <w:rFonts w:eastAsia="宋体"/>
      <w:kern w:val="2"/>
      <w:sz w:val="24"/>
      <w:szCs w:val="24"/>
      <w:lang w:val="en-US" w:eastAsia="zh-CN" w:bidi="ar-SA"/>
    </w:rPr>
  </w:style>
  <w:style w:type="character" w:customStyle="1" w:styleId="size9">
    <w:name w:val="size9"/>
    <w:basedOn w:val="a1"/>
    <w:rsid w:val="001C0EC6"/>
    <w:rPr>
      <w:sz w:val="24"/>
    </w:rPr>
  </w:style>
  <w:style w:type="character" w:customStyle="1" w:styleId="Char">
    <w:name w:val="新正文 Char"/>
    <w:link w:val="af"/>
    <w:rsid w:val="001C0EC6"/>
    <w:rPr>
      <w:rFonts w:ascii="宋体" w:eastAsia="宋体" w:hAnsi="宋体"/>
      <w:kern w:val="2"/>
      <w:sz w:val="24"/>
      <w:szCs w:val="24"/>
      <w:lang w:bidi="ar-SA"/>
    </w:rPr>
  </w:style>
  <w:style w:type="paragraph" w:styleId="af0">
    <w:name w:val="Body Text First Indent"/>
    <w:basedOn w:val="ae"/>
    <w:rsid w:val="001C0EC6"/>
    <w:pPr>
      <w:spacing w:after="120"/>
      <w:ind w:firstLineChars="100" w:firstLine="420"/>
    </w:pPr>
    <w:rPr>
      <w:sz w:val="21"/>
    </w:rPr>
  </w:style>
  <w:style w:type="paragraph" w:customStyle="1" w:styleId="reader-word-layerreader-word-s1-13">
    <w:name w:val="reader-word-layer reader-word-s1-13"/>
    <w:basedOn w:val="a"/>
    <w:rsid w:val="001C0EC6"/>
    <w:pPr>
      <w:spacing w:before="100" w:beforeAutospacing="1" w:after="100" w:afterAutospacing="1"/>
    </w:pPr>
  </w:style>
  <w:style w:type="paragraph" w:styleId="af1">
    <w:name w:val="annotation subject"/>
    <w:basedOn w:val="af2"/>
    <w:next w:val="af2"/>
    <w:semiHidden/>
    <w:rsid w:val="001C0EC6"/>
    <w:rPr>
      <w:b/>
      <w:bCs/>
    </w:rPr>
  </w:style>
  <w:style w:type="paragraph" w:customStyle="1" w:styleId="11">
    <w:name w:val="样式1"/>
    <w:basedOn w:val="a"/>
    <w:link w:val="1Char"/>
    <w:rsid w:val="001C0EC6"/>
    <w:rPr>
      <w:rFonts w:ascii="Times New Roman" w:hAnsi="Times New Roman" w:cs="Times New Roman"/>
      <w:kern w:val="2"/>
      <w:sz w:val="21"/>
      <w:szCs w:val="20"/>
    </w:rPr>
  </w:style>
  <w:style w:type="paragraph" w:styleId="a0">
    <w:name w:val="Normal Indent"/>
    <w:aliases w:val="正文（首行缩进两字） Char,正文（首行缩进两字） Char Char Char Char Char Char,表格标题,正文（首行缩进两字） Char Char Char Char Char Char Char,特点,表正文,正文非缩进,段1,正文不缩进,文本条款,正文（首行缩进两字） Char Char Char Char Char,正文（首行缩进两字） Char Char,标题4 Char,标题4 Char Char Char,正文（首行缩进两字）,s4,正文缩进 Char"/>
    <w:basedOn w:val="a"/>
    <w:link w:val="ac"/>
    <w:qFormat/>
    <w:rsid w:val="001C0EC6"/>
    <w:pPr>
      <w:ind w:firstLineChars="200" w:firstLine="420"/>
    </w:pPr>
    <w:rPr>
      <w:rFonts w:ascii="Times New Roman" w:hAnsi="Times New Roman" w:cs="Times New Roman"/>
      <w:kern w:val="2"/>
      <w:sz w:val="21"/>
    </w:rPr>
  </w:style>
  <w:style w:type="paragraph" w:styleId="af2">
    <w:name w:val="annotation text"/>
    <w:basedOn w:val="a"/>
    <w:link w:val="af3"/>
    <w:rsid w:val="001C0EC6"/>
    <w:rPr>
      <w:rFonts w:ascii="Times New Roman" w:hAnsi="Times New Roman" w:cs="Times New Roman"/>
      <w:kern w:val="2"/>
      <w:sz w:val="21"/>
    </w:rPr>
  </w:style>
  <w:style w:type="paragraph" w:styleId="ae">
    <w:name w:val="Body Text"/>
    <w:aliases w:val="正文文字,正文文字 Char Char"/>
    <w:basedOn w:val="a"/>
    <w:link w:val="ad"/>
    <w:rsid w:val="001C0EC6"/>
    <w:rPr>
      <w:rFonts w:ascii="Times New Roman" w:hAnsi="Times New Roman" w:cs="Times New Roman"/>
      <w:kern w:val="2"/>
    </w:rPr>
  </w:style>
  <w:style w:type="paragraph" w:styleId="31">
    <w:name w:val="Body Text Indent 3"/>
    <w:basedOn w:val="a"/>
    <w:link w:val="32"/>
    <w:rsid w:val="001C0EC6"/>
    <w:pPr>
      <w:spacing w:line="400" w:lineRule="exact"/>
      <w:ind w:firstLineChars="200" w:firstLine="480"/>
    </w:pPr>
    <w:rPr>
      <w:rFonts w:cs="Times New Roman"/>
      <w:kern w:val="2"/>
    </w:rPr>
  </w:style>
  <w:style w:type="paragraph" w:styleId="af4">
    <w:name w:val="Document Map"/>
    <w:basedOn w:val="a"/>
    <w:semiHidden/>
    <w:rsid w:val="001C0EC6"/>
    <w:pPr>
      <w:shd w:val="clear" w:color="auto" w:fill="000080"/>
    </w:pPr>
    <w:rPr>
      <w:rFonts w:ascii="Times New Roman" w:hAnsi="Times New Roman" w:cs="Times New Roman"/>
      <w:kern w:val="2"/>
      <w:sz w:val="21"/>
    </w:rPr>
  </w:style>
  <w:style w:type="paragraph" w:styleId="33">
    <w:name w:val="Body Text 3"/>
    <w:basedOn w:val="a"/>
    <w:rsid w:val="001C0EC6"/>
    <w:pPr>
      <w:spacing w:line="360" w:lineRule="auto"/>
    </w:pPr>
    <w:rPr>
      <w:rFonts w:ascii="Times New Roman" w:hAnsi="Times New Roman" w:cs="Times New Roman"/>
      <w:spacing w:val="-12"/>
      <w:kern w:val="2"/>
      <w:szCs w:val="20"/>
    </w:rPr>
  </w:style>
  <w:style w:type="paragraph" w:styleId="af5">
    <w:name w:val="Body Text Indent"/>
    <w:basedOn w:val="a"/>
    <w:link w:val="af6"/>
    <w:rsid w:val="001C0EC6"/>
    <w:pPr>
      <w:spacing w:line="320" w:lineRule="exact"/>
      <w:ind w:left="19" w:firstLineChars="175" w:firstLine="420"/>
    </w:pPr>
    <w:rPr>
      <w:rFonts w:cs="Times New Roman"/>
      <w:kern w:val="2"/>
    </w:rPr>
  </w:style>
  <w:style w:type="paragraph" w:customStyle="1" w:styleId="12">
    <w:name w:val="表字1"/>
    <w:basedOn w:val="a"/>
    <w:qFormat/>
    <w:rsid w:val="001C0EC6"/>
    <w:pPr>
      <w:adjustRightInd w:val="0"/>
      <w:spacing w:line="360" w:lineRule="auto"/>
      <w:jc w:val="center"/>
      <w:textAlignment w:val="baseline"/>
    </w:pPr>
    <w:rPr>
      <w:rFonts w:hAnsi="Times New Roman" w:cs="Times New Roman"/>
      <w:sz w:val="21"/>
      <w:szCs w:val="20"/>
    </w:rPr>
  </w:style>
  <w:style w:type="paragraph" w:styleId="af7">
    <w:name w:val="Plain Text"/>
    <w:aliases w:val="普通文字,纯文本 Char Char Char,纯文本 Char Char,纯文本 Char Char Char Char Char Char Char Char,纯文本 Char Char Char Char Char Char Char Char Char Char Char Char Char,纯文本 Char Char Char Char Char Char Char Char Char Char Char Char Char Char Char,纯文本 Char,纯文本1,表内文字"/>
    <w:basedOn w:val="a"/>
    <w:link w:val="af8"/>
    <w:qFormat/>
    <w:rsid w:val="001C0EC6"/>
    <w:rPr>
      <w:rFonts w:hAnsi="Courier New" w:cs="Times New Roman"/>
      <w:kern w:val="2"/>
      <w:sz w:val="21"/>
      <w:szCs w:val="21"/>
    </w:rPr>
  </w:style>
  <w:style w:type="paragraph" w:customStyle="1" w:styleId="reader-word-layerreader-word-s1-11">
    <w:name w:val="reader-word-layer reader-word-s1-11"/>
    <w:basedOn w:val="a"/>
    <w:rsid w:val="001C0EC6"/>
    <w:pPr>
      <w:spacing w:before="100" w:beforeAutospacing="1" w:after="100" w:afterAutospacing="1"/>
    </w:pPr>
  </w:style>
  <w:style w:type="paragraph" w:styleId="ab">
    <w:name w:val="Date"/>
    <w:basedOn w:val="a"/>
    <w:next w:val="a"/>
    <w:link w:val="aa"/>
    <w:rsid w:val="001C0EC6"/>
    <w:pPr>
      <w:ind w:leftChars="2500" w:left="100"/>
    </w:pPr>
    <w:rPr>
      <w:rFonts w:ascii="Times New Roman" w:hAnsi="Times New Roman" w:cs="Times New Roman"/>
      <w:kern w:val="2"/>
      <w:sz w:val="21"/>
    </w:rPr>
  </w:style>
  <w:style w:type="paragraph" w:styleId="21">
    <w:name w:val="Body Text Indent 2"/>
    <w:basedOn w:val="a"/>
    <w:rsid w:val="001C0EC6"/>
    <w:pPr>
      <w:spacing w:line="360" w:lineRule="auto"/>
      <w:ind w:left="-88" w:firstLineChars="230" w:firstLine="552"/>
    </w:pPr>
    <w:rPr>
      <w:rFonts w:ascii="Times New Roman" w:hAnsi="Times New Roman" w:cs="Times New Roman"/>
      <w:kern w:val="2"/>
      <w:szCs w:val="20"/>
    </w:rPr>
  </w:style>
  <w:style w:type="paragraph" w:styleId="af9">
    <w:name w:val="Balloon Text"/>
    <w:basedOn w:val="a"/>
    <w:semiHidden/>
    <w:rsid w:val="001C0EC6"/>
    <w:rPr>
      <w:rFonts w:ascii="Times New Roman" w:hAnsi="Times New Roman" w:cs="Times New Roman"/>
      <w:kern w:val="2"/>
      <w:sz w:val="18"/>
      <w:szCs w:val="18"/>
    </w:rPr>
  </w:style>
  <w:style w:type="paragraph" w:customStyle="1" w:styleId="ParaCharCharCharChar">
    <w:name w:val="默认段落字体 Para Char Char Char Char"/>
    <w:basedOn w:val="a"/>
    <w:rsid w:val="001C0EC6"/>
    <w:rPr>
      <w:rFonts w:ascii="Times New Roman" w:hAnsi="Times New Roman" w:cs="Times New Roman"/>
      <w:kern w:val="2"/>
    </w:rPr>
  </w:style>
  <w:style w:type="paragraph" w:styleId="afa">
    <w:name w:val="footer"/>
    <w:basedOn w:val="a"/>
    <w:link w:val="afb"/>
    <w:uiPriority w:val="99"/>
    <w:rsid w:val="001C0EC6"/>
    <w:pPr>
      <w:tabs>
        <w:tab w:val="center" w:pos="4153"/>
        <w:tab w:val="right" w:pos="8306"/>
      </w:tabs>
      <w:snapToGrid w:val="0"/>
    </w:pPr>
    <w:rPr>
      <w:rFonts w:ascii="Times New Roman" w:hAnsi="Times New Roman" w:cs="Times New Roman"/>
      <w:kern w:val="2"/>
      <w:sz w:val="18"/>
      <w:szCs w:val="20"/>
    </w:rPr>
  </w:style>
  <w:style w:type="paragraph" w:styleId="afc">
    <w:name w:val="header"/>
    <w:basedOn w:val="a"/>
    <w:link w:val="afd"/>
    <w:rsid w:val="001C0EC6"/>
    <w:pPr>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a5">
    <w:name w:val="List"/>
    <w:aliases w:val="列表1"/>
    <w:basedOn w:val="a"/>
    <w:link w:val="a4"/>
    <w:rsid w:val="001C0EC6"/>
    <w:pPr>
      <w:spacing w:line="360" w:lineRule="exact"/>
      <w:jc w:val="center"/>
    </w:pPr>
    <w:rPr>
      <w:rFonts w:ascii="仿宋_GB2312" w:eastAsia="仿宋_GB2312" w:hAnsi="Times New Roman" w:cs="Times New Roman"/>
      <w:kern w:val="2"/>
      <w:sz w:val="21"/>
      <w:szCs w:val="20"/>
    </w:rPr>
  </w:style>
  <w:style w:type="paragraph" w:customStyle="1" w:styleId="Char0">
    <w:name w:val="Char"/>
    <w:basedOn w:val="a"/>
    <w:qFormat/>
    <w:rsid w:val="001C0EC6"/>
    <w:rPr>
      <w:rFonts w:ascii="Times New Roman" w:hAnsi="Times New Roman" w:cs="Times New Roman"/>
      <w:kern w:val="2"/>
    </w:rPr>
  </w:style>
  <w:style w:type="paragraph" w:styleId="22">
    <w:name w:val="Body Text 2"/>
    <w:basedOn w:val="a"/>
    <w:rsid w:val="001C0EC6"/>
    <w:pPr>
      <w:jc w:val="center"/>
    </w:pPr>
    <w:rPr>
      <w:rFonts w:ascii="Times New Roman" w:hAnsi="Times New Roman" w:cs="Times New Roman"/>
      <w:kern w:val="2"/>
      <w:szCs w:val="20"/>
    </w:rPr>
  </w:style>
  <w:style w:type="paragraph" w:customStyle="1" w:styleId="40">
    <w:name w:val="标题4"/>
    <w:basedOn w:val="4"/>
    <w:rsid w:val="001C0EC6"/>
    <w:pPr>
      <w:tabs>
        <w:tab w:val="clear" w:pos="560"/>
        <w:tab w:val="clear" w:pos="1120"/>
      </w:tabs>
      <w:spacing w:before="280" w:after="290" w:line="360" w:lineRule="auto"/>
      <w:textAlignment w:val="auto"/>
    </w:pPr>
    <w:rPr>
      <w:rFonts w:ascii="宋体" w:eastAsia="宋体" w:hAnsi="Arial"/>
      <w:bCs/>
      <w:color w:val="000000"/>
      <w:kern w:val="2"/>
      <w:szCs w:val="24"/>
    </w:rPr>
  </w:style>
  <w:style w:type="paragraph" w:styleId="afe">
    <w:name w:val="Normal (Web)"/>
    <w:basedOn w:val="a"/>
    <w:link w:val="aff"/>
    <w:uiPriority w:val="99"/>
    <w:qFormat/>
    <w:rsid w:val="001C0EC6"/>
    <w:pPr>
      <w:spacing w:before="100" w:beforeAutospacing="1" w:after="100" w:afterAutospacing="1"/>
    </w:pPr>
    <w:rPr>
      <w:rFonts w:ascii="Arial Unicode MS" w:eastAsia="Times New Roman" w:hAnsi="Arial Unicode MS" w:cs="Times New Roman"/>
      <w:szCs w:val="20"/>
    </w:rPr>
  </w:style>
  <w:style w:type="paragraph" w:customStyle="1" w:styleId="xl28">
    <w:name w:val="xl28"/>
    <w:basedOn w:val="a"/>
    <w:qFormat/>
    <w:rsid w:val="001C0EC6"/>
    <w:pPr>
      <w:pBdr>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sz w:val="21"/>
      <w:szCs w:val="21"/>
    </w:rPr>
  </w:style>
  <w:style w:type="paragraph" w:customStyle="1" w:styleId="41">
    <w:name w:val="样式 标题 4 + 黑色"/>
    <w:basedOn w:val="4"/>
    <w:rsid w:val="001C0EC6"/>
    <w:pPr>
      <w:tabs>
        <w:tab w:val="clear" w:pos="560"/>
        <w:tab w:val="clear" w:pos="1120"/>
      </w:tabs>
      <w:spacing w:line="360" w:lineRule="auto"/>
      <w:ind w:left="709" w:hanging="709"/>
    </w:pPr>
    <w:rPr>
      <w:rFonts w:ascii="Times New Roman" w:eastAsia="宋体"/>
      <w:bCs/>
      <w:color w:val="000000"/>
    </w:rPr>
  </w:style>
  <w:style w:type="paragraph" w:customStyle="1" w:styleId="100">
    <w:name w:val="小四宋居中1.0"/>
    <w:basedOn w:val="a"/>
    <w:next w:val="a"/>
    <w:rsid w:val="001C0EC6"/>
    <w:pPr>
      <w:jc w:val="center"/>
    </w:pPr>
    <w:rPr>
      <w:rFonts w:cs="Times New Roman"/>
      <w:color w:val="000000"/>
      <w:spacing w:val="-20"/>
      <w:sz w:val="21"/>
    </w:rPr>
  </w:style>
  <w:style w:type="paragraph" w:customStyle="1" w:styleId="aff0">
    <w:name w:val="常用表格样式"/>
    <w:rsid w:val="001C0EC6"/>
    <w:pPr>
      <w:widowControl w:val="0"/>
      <w:adjustRightInd w:val="0"/>
      <w:jc w:val="center"/>
    </w:pPr>
    <w:rPr>
      <w:rFonts w:ascii="宋体" w:eastAsia="仿宋" w:hAnsi="宋体" w:cs="宋体"/>
      <w:color w:val="000000"/>
      <w:kern w:val="2"/>
      <w:sz w:val="18"/>
      <w:szCs w:val="18"/>
    </w:rPr>
  </w:style>
  <w:style w:type="paragraph" w:customStyle="1" w:styleId="BodyText21">
    <w:name w:val="Body Text 21"/>
    <w:basedOn w:val="a"/>
    <w:link w:val="BodyText21Char"/>
    <w:qFormat/>
    <w:rsid w:val="001C0EC6"/>
    <w:pPr>
      <w:adjustRightInd w:val="0"/>
      <w:textAlignment w:val="baseline"/>
    </w:pPr>
    <w:rPr>
      <w:rFonts w:ascii="仿宋_GB2312" w:eastAsia="仿宋体" w:hAnsi="Times New Roman" w:cs="Times New Roman"/>
      <w:kern w:val="2"/>
      <w:szCs w:val="20"/>
    </w:rPr>
  </w:style>
  <w:style w:type="paragraph" w:customStyle="1" w:styleId="Char4CharCharCharCharCharCharCharCharChar1CharCharChar">
    <w:name w:val="Char4 Char Char Char Char Char Char Char Char Char1 Char Char Char"/>
    <w:basedOn w:val="a"/>
    <w:rsid w:val="001C0EC6"/>
    <w:rPr>
      <w:rFonts w:ascii="Times New Roman" w:hAnsi="Times New Roman" w:cs="Times New Roman"/>
      <w:kern w:val="2"/>
    </w:rPr>
  </w:style>
  <w:style w:type="paragraph" w:customStyle="1" w:styleId="font6">
    <w:name w:val="font6"/>
    <w:basedOn w:val="a"/>
    <w:rsid w:val="001C0EC6"/>
    <w:pPr>
      <w:spacing w:before="100" w:beforeAutospacing="1" w:after="100" w:afterAutospacing="1"/>
    </w:pPr>
    <w:rPr>
      <w:rFonts w:ascii="Times New Roman" w:eastAsia="Arial Unicode MS" w:hAnsi="Times New Roman" w:cs="Times New Roman"/>
    </w:rPr>
  </w:style>
  <w:style w:type="paragraph" w:customStyle="1" w:styleId="ParaCharCharChar1CharCharCharChar">
    <w:name w:val="默认段落字体 Para Char Char Char1 Char Char Char Char"/>
    <w:basedOn w:val="a"/>
    <w:rsid w:val="001C0EC6"/>
    <w:rPr>
      <w:rFonts w:ascii="Times New Roman" w:hAnsi="Times New Roman" w:cs="Times New Roman"/>
      <w:kern w:val="2"/>
    </w:rPr>
  </w:style>
  <w:style w:type="paragraph" w:customStyle="1" w:styleId="Char3">
    <w:name w:val="Char3"/>
    <w:basedOn w:val="a"/>
    <w:rsid w:val="001C0EC6"/>
    <w:rPr>
      <w:rFonts w:ascii="Times New Roman" w:hAnsi="Times New Roman" w:cs="Times New Roman"/>
      <w:kern w:val="2"/>
    </w:rPr>
  </w:style>
  <w:style w:type="paragraph" w:customStyle="1" w:styleId="xl24">
    <w:name w:val="xl24"/>
    <w:basedOn w:val="a"/>
    <w:qFormat/>
    <w:rsid w:val="001C0EC6"/>
    <w:pPr>
      <w:pBdr>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rPr>
  </w:style>
  <w:style w:type="paragraph" w:customStyle="1" w:styleId="reader-word-layerreader-word-s1-11reader-word-s1-17">
    <w:name w:val="reader-word-layer reader-word-s1-11 reader-word-s1-17"/>
    <w:basedOn w:val="a"/>
    <w:rsid w:val="001C0EC6"/>
    <w:pPr>
      <w:spacing w:before="100" w:beforeAutospacing="1" w:after="100" w:afterAutospacing="1"/>
    </w:pPr>
  </w:style>
  <w:style w:type="paragraph" w:customStyle="1" w:styleId="aff1">
    <w:name w:val="表格文字"/>
    <w:aliases w:val="普通文字1,普通文字 Char Char Char Char Char C Char Char1,普通文字 Char Char Char Char Char Char Char1"/>
    <w:basedOn w:val="a"/>
    <w:link w:val="Char1"/>
    <w:qFormat/>
    <w:rsid w:val="001C0EC6"/>
    <w:pPr>
      <w:jc w:val="center"/>
    </w:pPr>
    <w:rPr>
      <w:rFonts w:ascii="仿宋_GB2312" w:eastAsia="仿宋_GB2312" w:hAnsi="Arial Black" w:cs="Times New Roman"/>
      <w:kern w:val="44"/>
      <w:szCs w:val="20"/>
    </w:rPr>
  </w:style>
  <w:style w:type="paragraph" w:customStyle="1" w:styleId="1H11">
    <w:name w:val="样式 标题 1H1 + 段后: 1 行"/>
    <w:basedOn w:val="1"/>
    <w:rsid w:val="001C0EC6"/>
    <w:pPr>
      <w:adjustRightInd w:val="0"/>
      <w:snapToGrid w:val="0"/>
      <w:spacing w:before="360" w:afterLines="100"/>
      <w:textAlignment w:val="baseline"/>
    </w:pPr>
    <w:rPr>
      <w:rFonts w:ascii="Arial" w:hAnsi="Arial" w:cs="宋体"/>
      <w:szCs w:val="20"/>
    </w:rPr>
  </w:style>
  <w:style w:type="paragraph" w:customStyle="1" w:styleId="reader-word-layerreader-word-s1-11reader-word-s1-15">
    <w:name w:val="reader-word-layer reader-word-s1-11 reader-word-s1-15"/>
    <w:basedOn w:val="a"/>
    <w:rsid w:val="001C0EC6"/>
    <w:pPr>
      <w:spacing w:before="100" w:beforeAutospacing="1" w:after="100" w:afterAutospacing="1"/>
    </w:pPr>
  </w:style>
  <w:style w:type="paragraph" w:customStyle="1" w:styleId="af">
    <w:name w:val="新正文"/>
    <w:basedOn w:val="a"/>
    <w:link w:val="Char"/>
    <w:qFormat/>
    <w:rsid w:val="001C0EC6"/>
    <w:pPr>
      <w:spacing w:line="420" w:lineRule="exact"/>
      <w:ind w:firstLineChars="200" w:firstLine="200"/>
    </w:pPr>
    <w:rPr>
      <w:rFonts w:cs="Times New Roman"/>
      <w:kern w:val="2"/>
    </w:rPr>
  </w:style>
  <w:style w:type="paragraph" w:customStyle="1" w:styleId="xl26">
    <w:name w:val="xl26"/>
    <w:basedOn w:val="a"/>
    <w:rsid w:val="001C0EC6"/>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1"/>
      <w:szCs w:val="21"/>
    </w:rPr>
  </w:style>
  <w:style w:type="paragraph" w:customStyle="1" w:styleId="aff2">
    <w:name w:val="首行缩进"/>
    <w:basedOn w:val="a"/>
    <w:qFormat/>
    <w:rsid w:val="001C0EC6"/>
    <w:pPr>
      <w:spacing w:line="360" w:lineRule="auto"/>
      <w:ind w:firstLineChars="200" w:firstLine="480"/>
    </w:pPr>
    <w:rPr>
      <w:rFonts w:ascii="Times New Roman" w:hAnsi="Times New Roman" w:cs="Times New Roman"/>
      <w:kern w:val="2"/>
    </w:rPr>
  </w:style>
  <w:style w:type="paragraph" w:customStyle="1" w:styleId="CharCharCharChar">
    <w:name w:val="Char Char Char Char"/>
    <w:basedOn w:val="a"/>
    <w:rsid w:val="001C0EC6"/>
    <w:pPr>
      <w:spacing w:beforeLines="20" w:line="440" w:lineRule="atLeast"/>
      <w:ind w:firstLineChars="200" w:firstLine="200"/>
    </w:pPr>
    <w:rPr>
      <w:rFonts w:ascii="Times New Roman" w:hAnsi="Times New Roman" w:cs="Times New Roman"/>
      <w:kern w:val="2"/>
    </w:rPr>
  </w:style>
  <w:style w:type="table" w:styleId="aff3">
    <w:name w:val="Table Grid"/>
    <w:aliases w:val="网格型c,黄桥表"/>
    <w:basedOn w:val="a2"/>
    <w:qFormat/>
    <w:rsid w:val="001C0E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Char2">
    <w:name w:val="列表1 Char Char2"/>
    <w:rsid w:val="00C34BE2"/>
    <w:rPr>
      <w:rFonts w:ascii="仿宋_GB2312" w:eastAsia="仿宋_GB2312"/>
      <w:kern w:val="2"/>
      <w:sz w:val="21"/>
      <w:lang w:val="en-US" w:eastAsia="zh-CN" w:bidi="ar-SA"/>
    </w:rPr>
  </w:style>
  <w:style w:type="paragraph" w:styleId="TOC1">
    <w:name w:val="toc 1"/>
    <w:basedOn w:val="a"/>
    <w:next w:val="a"/>
    <w:semiHidden/>
    <w:rsid w:val="00522451"/>
    <w:rPr>
      <w:rFonts w:ascii="Times New Roman" w:hAnsi="Times New Roman" w:cs="Times New Roman"/>
      <w:kern w:val="2"/>
      <w:sz w:val="21"/>
    </w:rPr>
  </w:style>
  <w:style w:type="character" w:customStyle="1" w:styleId="1Char">
    <w:name w:val="样式1 Char"/>
    <w:link w:val="11"/>
    <w:rsid w:val="00080589"/>
    <w:rPr>
      <w:rFonts w:eastAsia="宋体"/>
      <w:kern w:val="2"/>
      <w:sz w:val="21"/>
      <w:lang w:val="en-US" w:eastAsia="zh-CN" w:bidi="ar-SA"/>
    </w:rPr>
  </w:style>
  <w:style w:type="paragraph" w:customStyle="1" w:styleId="aff4">
    <w:name w:val="二级条标题"/>
    <w:basedOn w:val="a"/>
    <w:next w:val="a"/>
    <w:rsid w:val="005D31DD"/>
    <w:pPr>
      <w:tabs>
        <w:tab w:val="left" w:pos="360"/>
        <w:tab w:val="left" w:pos="1320"/>
        <w:tab w:val="left" w:pos="1740"/>
        <w:tab w:val="left" w:pos="2160"/>
      </w:tabs>
      <w:ind w:left="2160" w:hanging="420"/>
      <w:outlineLvl w:val="3"/>
    </w:pPr>
    <w:rPr>
      <w:rFonts w:ascii="黑体" w:eastAsia="黑体" w:hAnsi="Times New Roman" w:cs="Times New Roman"/>
      <w:sz w:val="21"/>
      <w:szCs w:val="20"/>
    </w:rPr>
  </w:style>
  <w:style w:type="paragraph" w:customStyle="1" w:styleId="xl27">
    <w:name w:val="xl27"/>
    <w:basedOn w:val="a"/>
    <w:rsid w:val="00C66E3F"/>
    <w:pPr>
      <w:pBdr>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rPr>
  </w:style>
  <w:style w:type="paragraph" w:customStyle="1" w:styleId="23">
    <w:name w:val="样式 首行缩进 + 四号 首行缩进:  2 字符"/>
    <w:basedOn w:val="a"/>
    <w:rsid w:val="00973A0D"/>
    <w:pPr>
      <w:snapToGrid w:val="0"/>
      <w:ind w:leftChars="-54" w:left="-111" w:rightChars="-43" w:right="-90" w:hangingChars="1" w:hanging="2"/>
      <w:jc w:val="center"/>
    </w:pPr>
    <w:rPr>
      <w:rFonts w:cs="Times New Roman"/>
      <w:color w:val="FF0000"/>
      <w:spacing w:val="-20"/>
      <w:kern w:val="2"/>
      <w:sz w:val="21"/>
      <w:szCs w:val="21"/>
      <w:lang w:val="en-GB"/>
    </w:rPr>
  </w:style>
  <w:style w:type="paragraph" w:customStyle="1" w:styleId="aff5">
    <w:name w:val="图文框"/>
    <w:basedOn w:val="a"/>
    <w:autoRedefine/>
    <w:rsid w:val="00E334C5"/>
    <w:pPr>
      <w:jc w:val="center"/>
    </w:pPr>
    <w:rPr>
      <w:rFonts w:ascii="Times New Roman" w:hAnsi="Times New Roman" w:cs="Times New Roman"/>
      <w:kern w:val="2"/>
      <w:sz w:val="21"/>
      <w:szCs w:val="21"/>
    </w:rPr>
  </w:style>
  <w:style w:type="character" w:customStyle="1" w:styleId="Char2">
    <w:name w:val="正文文本 Char"/>
    <w:rsid w:val="006D2CAF"/>
    <w:rPr>
      <w:rFonts w:eastAsia="宋体"/>
      <w:kern w:val="2"/>
      <w:sz w:val="24"/>
      <w:szCs w:val="24"/>
      <w:lang w:val="en-US" w:eastAsia="zh-CN" w:bidi="ar-SA"/>
    </w:rPr>
  </w:style>
  <w:style w:type="character" w:customStyle="1" w:styleId="Char1">
    <w:name w:val="表格文字 Char"/>
    <w:aliases w:val="普通文字 Char Char1 Char,普通文字 Char Char Char Char Char Char1 Char,普通文字 Char Char Char Char Char Char Char Char1 Char,普通文字 Char Char Char Char Char C Char Char1 Char,加粗正文 Char,普通文字 Char1 Char,普通文字 Char Char Char Char Char Char Char Char1"/>
    <w:link w:val="aff1"/>
    <w:qFormat/>
    <w:rsid w:val="006D2CAF"/>
    <w:rPr>
      <w:rFonts w:ascii="仿宋_GB2312" w:eastAsia="仿宋_GB2312" w:hAnsi="Arial Black"/>
      <w:kern w:val="44"/>
      <w:sz w:val="24"/>
      <w:lang w:val="en-US" w:eastAsia="zh-CN" w:bidi="ar-SA"/>
    </w:rPr>
  </w:style>
  <w:style w:type="character" w:customStyle="1" w:styleId="Char4">
    <w:name w:val="列表 Char"/>
    <w:rsid w:val="00675DBE"/>
    <w:rPr>
      <w:rFonts w:ascii="仿宋_GB2312" w:eastAsia="仿宋_GB2312"/>
      <w:kern w:val="2"/>
      <w:sz w:val="21"/>
      <w:lang w:val="en-US" w:eastAsia="zh-CN" w:bidi="ar-SA"/>
    </w:rPr>
  </w:style>
  <w:style w:type="character" w:customStyle="1" w:styleId="CharChar10">
    <w:name w:val="Char Char10"/>
    <w:rsid w:val="00860BCE"/>
    <w:rPr>
      <w:rFonts w:eastAsia="宋体"/>
      <w:kern w:val="2"/>
      <w:sz w:val="24"/>
      <w:szCs w:val="24"/>
      <w:lang w:val="en-US" w:eastAsia="zh-CN" w:bidi="ar-SA"/>
    </w:rPr>
  </w:style>
  <w:style w:type="character" w:customStyle="1" w:styleId="1CharChar">
    <w:name w:val="列表1 Char Char"/>
    <w:rsid w:val="007C38F1"/>
    <w:rPr>
      <w:rFonts w:ascii="仿宋_GB2312" w:eastAsia="仿宋_GB2312"/>
      <w:kern w:val="2"/>
      <w:sz w:val="21"/>
      <w:lang w:val="en-US" w:eastAsia="zh-CN" w:bidi="ar-SA"/>
    </w:rPr>
  </w:style>
  <w:style w:type="character" w:customStyle="1" w:styleId="33CharChar1113h33rdlevelH3l3CTChar">
    <w:name w:val="样式 标题 3标题 3 Char Char条标题1.1.13h33rd levelH3l3CT + 黑色 Char"/>
    <w:rsid w:val="00B23857"/>
    <w:rPr>
      <w:rFonts w:eastAsia="宋体"/>
      <w:bCs/>
      <w:color w:val="000000"/>
      <w:kern w:val="2"/>
      <w:sz w:val="24"/>
      <w:szCs w:val="24"/>
      <w:lang w:val="en-US" w:eastAsia="zh-CN" w:bidi="ar-SA"/>
    </w:rPr>
  </w:style>
  <w:style w:type="character" w:customStyle="1" w:styleId="CharCharCharCharCharChar1">
    <w:name w:val="正文（首行缩进两字） Char Char Char Char Char Char1"/>
    <w:aliases w:val="正文（首行缩进两字） Char Char Char Char Char Char Char Char,正文（首行缩进两字） Char Char Char,正文（首行缩进两字） Char C Char,表格标题 Char Char Char Char Char Char,表格标题 Char Char Char Char Char1,正文（首行缩进两字） Char Char2,表格标题 Char,s4 Char,特点 Ch"/>
    <w:qFormat/>
    <w:rsid w:val="00B23857"/>
    <w:rPr>
      <w:rFonts w:eastAsia="宋体"/>
      <w:kern w:val="2"/>
      <w:sz w:val="21"/>
      <w:szCs w:val="24"/>
      <w:lang w:val="en-US" w:eastAsia="zh-CN" w:bidi="ar-SA"/>
    </w:rPr>
  </w:style>
  <w:style w:type="paragraph" w:customStyle="1" w:styleId="aff6">
    <w:name w:val="样式 纯文本文字缩进 + 小四"/>
    <w:basedOn w:val="af7"/>
    <w:rsid w:val="0038159C"/>
    <w:pPr>
      <w:spacing w:line="360" w:lineRule="auto"/>
    </w:pPr>
    <w:rPr>
      <w:kern w:val="21"/>
      <w:sz w:val="28"/>
      <w:szCs w:val="20"/>
    </w:rPr>
  </w:style>
  <w:style w:type="paragraph" w:customStyle="1" w:styleId="42">
    <w:name w:val="样式4"/>
    <w:basedOn w:val="a"/>
    <w:next w:val="a"/>
    <w:rsid w:val="00E50CB7"/>
    <w:pPr>
      <w:spacing w:line="360" w:lineRule="auto"/>
      <w:outlineLvl w:val="3"/>
    </w:pPr>
    <w:rPr>
      <w:rFonts w:ascii="Times New Roman" w:hAnsi="Times New Roman" w:cs="Times New Roman"/>
      <w:b/>
      <w:kern w:val="2"/>
    </w:rPr>
  </w:style>
  <w:style w:type="paragraph" w:customStyle="1" w:styleId="Style17">
    <w:name w:val="_Style 17"/>
    <w:basedOn w:val="a"/>
    <w:rsid w:val="003C4C55"/>
    <w:rPr>
      <w:rFonts w:ascii="Times New Roman" w:hAnsi="Times New Roman" w:cs="Times New Roman"/>
      <w:kern w:val="2"/>
      <w:sz w:val="21"/>
    </w:rPr>
  </w:style>
  <w:style w:type="paragraph" w:customStyle="1" w:styleId="CharCharCharChar1CharCharChar">
    <w:name w:val="Char Char Char Char1 Char Char Char"/>
    <w:basedOn w:val="a"/>
    <w:rsid w:val="00FF6842"/>
    <w:rPr>
      <w:rFonts w:ascii="Times New Roman" w:hAnsi="Times New Roman" w:cs="Times New Roman"/>
      <w:kern w:val="2"/>
    </w:rPr>
  </w:style>
  <w:style w:type="character" w:customStyle="1" w:styleId="CharChar">
    <w:name w:val="表格文字 Char Char"/>
    <w:rsid w:val="00907996"/>
    <w:rPr>
      <w:rFonts w:ascii="仿宋_GB2312" w:eastAsia="仿宋_GB2312" w:hAnsi="Arial Black"/>
      <w:kern w:val="44"/>
      <w:sz w:val="24"/>
    </w:rPr>
  </w:style>
  <w:style w:type="character" w:customStyle="1" w:styleId="aff7">
    <w:name w:val="题注 字符"/>
    <w:link w:val="aff8"/>
    <w:qFormat/>
    <w:rsid w:val="00FA4E15"/>
    <w:rPr>
      <w:rFonts w:ascii="Cambria" w:eastAsia="黑体" w:hAnsi="Cambria"/>
      <w:kern w:val="2"/>
      <w:lang w:bidi="ar-SA"/>
    </w:rPr>
  </w:style>
  <w:style w:type="paragraph" w:styleId="aff8">
    <w:name w:val="caption"/>
    <w:basedOn w:val="a"/>
    <w:next w:val="a"/>
    <w:link w:val="aff7"/>
    <w:qFormat/>
    <w:rsid w:val="00FA4E15"/>
    <w:rPr>
      <w:rFonts w:ascii="Cambria" w:eastAsia="黑体" w:hAnsi="Cambria" w:cs="Times New Roman"/>
      <w:kern w:val="2"/>
      <w:sz w:val="20"/>
      <w:szCs w:val="20"/>
    </w:rPr>
  </w:style>
  <w:style w:type="paragraph" w:customStyle="1" w:styleId="aff9">
    <w:name w:val="表文字"/>
    <w:basedOn w:val="afe"/>
    <w:rsid w:val="002F5707"/>
    <w:pPr>
      <w:spacing w:before="0" w:beforeAutospacing="0" w:after="0" w:afterAutospacing="0"/>
      <w:jc w:val="center"/>
    </w:pPr>
    <w:rPr>
      <w:rFonts w:ascii="宋体" w:eastAsia="仿宋_GB2312" w:hAnsi="Times New Roman"/>
      <w:sz w:val="21"/>
      <w:szCs w:val="21"/>
    </w:rPr>
  </w:style>
  <w:style w:type="paragraph" w:customStyle="1" w:styleId="affa">
    <w:name w:val="表内字体"/>
    <w:basedOn w:val="a"/>
    <w:qFormat/>
    <w:rsid w:val="00156E6A"/>
    <w:pPr>
      <w:jc w:val="center"/>
    </w:pPr>
    <w:rPr>
      <w:rFonts w:ascii="Times New Roman" w:eastAsia="仿宋_GB2312" w:hAnsi="Times New Roman" w:cs="Times New Roman"/>
      <w:kern w:val="2"/>
      <w:sz w:val="28"/>
      <w:szCs w:val="20"/>
    </w:rPr>
  </w:style>
  <w:style w:type="paragraph" w:customStyle="1" w:styleId="13">
    <w:name w:val="列出段落1"/>
    <w:basedOn w:val="a"/>
    <w:qFormat/>
    <w:rsid w:val="00156E6A"/>
    <w:pPr>
      <w:ind w:firstLineChars="200" w:firstLine="200"/>
    </w:pPr>
    <w:rPr>
      <w:rFonts w:ascii="Times New Roman" w:eastAsia="仿宋_GB2312" w:hAnsi="Times New Roman" w:cs="Times New Roman"/>
      <w:kern w:val="2"/>
      <w:sz w:val="28"/>
    </w:rPr>
  </w:style>
  <w:style w:type="character" w:customStyle="1" w:styleId="words-outer-wrap">
    <w:name w:val="words-outer-wrap"/>
    <w:basedOn w:val="a1"/>
    <w:rsid w:val="004C32D6"/>
    <w:rPr>
      <w:sz w:val="24"/>
    </w:rPr>
  </w:style>
  <w:style w:type="character" w:customStyle="1" w:styleId="split-word">
    <w:name w:val="split-word"/>
    <w:basedOn w:val="a1"/>
    <w:rsid w:val="004C32D6"/>
    <w:rPr>
      <w:sz w:val="24"/>
    </w:rPr>
  </w:style>
  <w:style w:type="paragraph" w:styleId="affb">
    <w:name w:val="List Paragraph"/>
    <w:basedOn w:val="a"/>
    <w:qFormat/>
    <w:rsid w:val="0019191B"/>
    <w:pPr>
      <w:ind w:firstLineChars="200" w:firstLine="420"/>
    </w:pPr>
    <w:rPr>
      <w:szCs w:val="20"/>
    </w:rPr>
  </w:style>
  <w:style w:type="paragraph" w:customStyle="1" w:styleId="affc">
    <w:name w:val="二级无标题条"/>
    <w:basedOn w:val="a"/>
    <w:rsid w:val="00406B2E"/>
    <w:rPr>
      <w:rFonts w:ascii="Times New Roman" w:hAnsi="Times New Roman" w:cs="Times New Roman"/>
      <w:kern w:val="2"/>
      <w:sz w:val="21"/>
    </w:rPr>
  </w:style>
  <w:style w:type="paragraph" w:customStyle="1" w:styleId="22Char">
    <w:name w:val="样式 样式 左侧:  2 字符 + 首行缩进:  2 字符 Char"/>
    <w:basedOn w:val="a"/>
    <w:rsid w:val="00B41004"/>
    <w:pPr>
      <w:tabs>
        <w:tab w:val="left" w:pos="540"/>
      </w:tabs>
      <w:adjustRightInd w:val="0"/>
      <w:snapToGrid w:val="0"/>
      <w:jc w:val="center"/>
    </w:pPr>
    <w:rPr>
      <w:rFonts w:ascii="Times New Roman" w:eastAsia="仿宋_GB2312" w:hAnsi="Times New Roman" w:cs="Times New Roman"/>
      <w:bCs/>
      <w:color w:val="000000"/>
      <w:kern w:val="2"/>
      <w:sz w:val="28"/>
      <w:szCs w:val="28"/>
    </w:rPr>
  </w:style>
  <w:style w:type="paragraph" w:customStyle="1" w:styleId="affd">
    <w:name w:val="表"/>
    <w:basedOn w:val="a"/>
    <w:next w:val="a5"/>
    <w:rsid w:val="00CB5D24"/>
    <w:pPr>
      <w:jc w:val="center"/>
    </w:pPr>
    <w:rPr>
      <w:rFonts w:eastAsia="仿宋_GB2312" w:hAnsi="Times New Roman" w:cs="Times New Roman"/>
      <w:kern w:val="21"/>
    </w:rPr>
  </w:style>
  <w:style w:type="paragraph" w:customStyle="1" w:styleId="p0">
    <w:name w:val="p0"/>
    <w:next w:val="a"/>
    <w:rsid w:val="00EA7DBC"/>
    <w:rPr>
      <w:rFonts w:ascii="宋体" w:cs="宋体"/>
      <w:sz w:val="24"/>
      <w:szCs w:val="24"/>
    </w:rPr>
  </w:style>
  <w:style w:type="character" w:customStyle="1" w:styleId="af8">
    <w:name w:val="纯文本 字符"/>
    <w:aliases w:val="普通文字 字符,纯文本 Char Char Char 字符,纯文本 Char Char 字符,纯文本 Char Char Char Char Char Char Char Char 字符,纯文本 Char Char Char Char Char Char Char Char Char Char Char Char Char 字符,纯文本 Char 字符,纯文本1 字符,表内文字 字符"/>
    <w:link w:val="af7"/>
    <w:rsid w:val="00AA1DBB"/>
    <w:rPr>
      <w:rFonts w:ascii="宋体" w:hAnsi="Courier New" w:cs="Courier New"/>
      <w:kern w:val="2"/>
      <w:sz w:val="21"/>
      <w:szCs w:val="21"/>
    </w:rPr>
  </w:style>
  <w:style w:type="character" w:customStyle="1" w:styleId="afd">
    <w:name w:val="页眉 字符"/>
    <w:link w:val="afc"/>
    <w:rsid w:val="007B407F"/>
    <w:rPr>
      <w:kern w:val="2"/>
      <w:sz w:val="18"/>
      <w:szCs w:val="18"/>
    </w:rPr>
  </w:style>
  <w:style w:type="character" w:customStyle="1" w:styleId="af6">
    <w:name w:val="正文文本缩进 字符"/>
    <w:link w:val="af5"/>
    <w:rsid w:val="00B5222B"/>
    <w:rPr>
      <w:rFonts w:ascii="宋体" w:hAnsi="宋体"/>
      <w:kern w:val="2"/>
      <w:sz w:val="24"/>
      <w:szCs w:val="24"/>
    </w:rPr>
  </w:style>
  <w:style w:type="paragraph" w:styleId="affe">
    <w:name w:val="Revision"/>
    <w:hidden/>
    <w:uiPriority w:val="99"/>
    <w:semiHidden/>
    <w:rsid w:val="00F07B49"/>
    <w:rPr>
      <w:kern w:val="2"/>
      <w:sz w:val="21"/>
      <w:szCs w:val="24"/>
    </w:rPr>
  </w:style>
  <w:style w:type="paragraph" w:customStyle="1" w:styleId="afff">
    <w:name w:val="表体"/>
    <w:basedOn w:val="a"/>
    <w:qFormat/>
    <w:rsid w:val="008F0ADD"/>
    <w:pPr>
      <w:overflowPunct w:val="0"/>
      <w:adjustRightInd w:val="0"/>
      <w:spacing w:line="300" w:lineRule="atLeast"/>
      <w:jc w:val="center"/>
      <w:textAlignment w:val="baseline"/>
    </w:pPr>
    <w:rPr>
      <w:rFonts w:ascii="Times New Roman" w:hAnsi="Times New Roman" w:cs="Times New Roman"/>
      <w:color w:val="000000"/>
      <w:kern w:val="24"/>
      <w:sz w:val="18"/>
      <w:szCs w:val="20"/>
    </w:rPr>
  </w:style>
  <w:style w:type="character" w:customStyle="1" w:styleId="aff">
    <w:name w:val="普通(网站) 字符"/>
    <w:link w:val="afe"/>
    <w:rsid w:val="00C42742"/>
    <w:rPr>
      <w:rFonts w:ascii="Arial Unicode MS" w:eastAsia="Times New Roman" w:hAnsi="Arial Unicode MS"/>
      <w:sz w:val="24"/>
    </w:rPr>
  </w:style>
  <w:style w:type="character" w:customStyle="1" w:styleId="CharChar132">
    <w:name w:val="Char Char132"/>
    <w:rsid w:val="001A6EA7"/>
    <w:rPr>
      <w:rFonts w:ascii="仿宋_GB2312" w:eastAsia="仿宋_GB2312"/>
      <w:kern w:val="2"/>
      <w:sz w:val="28"/>
      <w:szCs w:val="24"/>
      <w:lang w:val="en-US" w:eastAsia="zh-CN" w:bidi="ar-SA"/>
    </w:rPr>
  </w:style>
  <w:style w:type="paragraph" w:customStyle="1" w:styleId="TBT">
    <w:name w:val="TBT"/>
    <w:basedOn w:val="a"/>
    <w:link w:val="TBTChar"/>
    <w:qFormat/>
    <w:rsid w:val="009C345B"/>
    <w:pPr>
      <w:spacing w:line="360" w:lineRule="auto"/>
      <w:jc w:val="center"/>
    </w:pPr>
    <w:rPr>
      <w:rFonts w:ascii="Times New Roman" w:hAnsi="Times New Roman" w:cs="Times New Roman"/>
      <w:b/>
      <w:bCs/>
      <w:kern w:val="2"/>
    </w:rPr>
  </w:style>
  <w:style w:type="character" w:customStyle="1" w:styleId="TBTChar">
    <w:name w:val="TBT Char"/>
    <w:link w:val="TBT"/>
    <w:rsid w:val="009C345B"/>
    <w:rPr>
      <w:b/>
      <w:bCs/>
      <w:kern w:val="2"/>
      <w:sz w:val="24"/>
      <w:szCs w:val="24"/>
    </w:rPr>
  </w:style>
  <w:style w:type="paragraph" w:customStyle="1" w:styleId="ZW">
    <w:name w:val="ZW"/>
    <w:basedOn w:val="a"/>
    <w:link w:val="ZWChar"/>
    <w:qFormat/>
    <w:rsid w:val="00D7003A"/>
    <w:pPr>
      <w:spacing w:line="360" w:lineRule="auto"/>
      <w:ind w:firstLineChars="200" w:firstLine="480"/>
    </w:pPr>
    <w:rPr>
      <w:rFonts w:ascii="Times New Roman" w:hAnsi="Times New Roman" w:cs="Times New Roman"/>
      <w:kern w:val="2"/>
    </w:rPr>
  </w:style>
  <w:style w:type="character" w:customStyle="1" w:styleId="ZWChar">
    <w:name w:val="ZW Char"/>
    <w:link w:val="ZW"/>
    <w:rsid w:val="00D7003A"/>
    <w:rPr>
      <w:kern w:val="2"/>
      <w:sz w:val="24"/>
      <w:szCs w:val="24"/>
    </w:rPr>
  </w:style>
  <w:style w:type="character" w:customStyle="1" w:styleId="32">
    <w:name w:val="正文文本缩进 3 字符"/>
    <w:basedOn w:val="a1"/>
    <w:link w:val="31"/>
    <w:qFormat/>
    <w:locked/>
    <w:rsid w:val="00D3454C"/>
    <w:rPr>
      <w:rFonts w:ascii="宋体" w:hAnsi="宋体"/>
      <w:kern w:val="2"/>
      <w:sz w:val="24"/>
      <w:szCs w:val="24"/>
    </w:rPr>
  </w:style>
  <w:style w:type="character" w:styleId="HTML">
    <w:name w:val="HTML Typewriter"/>
    <w:rsid w:val="0018657E"/>
    <w:rPr>
      <w:rFonts w:ascii="Courier New" w:hAnsi="Courier New" w:cs="Courier New"/>
      <w:sz w:val="20"/>
      <w:szCs w:val="20"/>
    </w:rPr>
  </w:style>
  <w:style w:type="character" w:customStyle="1" w:styleId="Char5">
    <w:name w:val="图表文字 Char"/>
    <w:link w:val="afff0"/>
    <w:locked/>
    <w:rsid w:val="0018657E"/>
    <w:rPr>
      <w:rFonts w:eastAsia="仿宋_GB2312"/>
      <w:bCs/>
      <w:kern w:val="2"/>
      <w:sz w:val="28"/>
    </w:rPr>
  </w:style>
  <w:style w:type="paragraph" w:customStyle="1" w:styleId="afff0">
    <w:name w:val="图表文字"/>
    <w:basedOn w:val="a"/>
    <w:link w:val="Char5"/>
    <w:qFormat/>
    <w:rsid w:val="0018657E"/>
    <w:pPr>
      <w:spacing w:line="300" w:lineRule="exact"/>
      <w:jc w:val="center"/>
    </w:pPr>
    <w:rPr>
      <w:rFonts w:ascii="Times New Roman" w:eastAsia="仿宋_GB2312" w:hAnsi="Times New Roman" w:cs="Times New Roman"/>
      <w:bCs/>
      <w:kern w:val="2"/>
      <w:sz w:val="28"/>
      <w:szCs w:val="20"/>
    </w:rPr>
  </w:style>
  <w:style w:type="character" w:customStyle="1" w:styleId="222Heading2HiddenHeading2CCBSheading2CharChar">
    <w:name w:val="样式 样式 标题 2标题 2节第一章 标题 2Heading 2 HiddenHeading 2 CCBSheading 2..... Char Char"/>
    <w:link w:val="222Heading2HiddenHeading2CCBSheading2"/>
    <w:rsid w:val="0018657E"/>
    <w:rPr>
      <w:rFonts w:ascii="宋体" w:eastAsia="楷体_GB2312" w:hAnsi="宋体"/>
      <w:b/>
      <w:bCs/>
      <w:color w:val="000000"/>
      <w:kern w:val="2"/>
      <w:sz w:val="32"/>
    </w:rPr>
  </w:style>
  <w:style w:type="paragraph" w:customStyle="1" w:styleId="222Heading2HiddenHeading2CCBSheading2">
    <w:name w:val="样式 样式 标题 2标题 2节第一章 标题 2Heading 2 HiddenHeading 2 CCBSheading 2....."/>
    <w:basedOn w:val="a"/>
    <w:link w:val="222Heading2HiddenHeading2CCBSheading2CharChar"/>
    <w:rsid w:val="0018657E"/>
    <w:pPr>
      <w:keepNext/>
      <w:keepLines/>
      <w:spacing w:beforeLines="100" w:afterLines="100"/>
      <w:jc w:val="center"/>
      <w:outlineLvl w:val="1"/>
    </w:pPr>
    <w:rPr>
      <w:rFonts w:eastAsia="楷体_GB2312" w:cs="Times New Roman"/>
      <w:b/>
      <w:bCs/>
      <w:color w:val="000000"/>
      <w:kern w:val="2"/>
      <w:sz w:val="32"/>
      <w:szCs w:val="20"/>
    </w:rPr>
  </w:style>
  <w:style w:type="paragraph" w:styleId="afff1">
    <w:name w:val="table of figures"/>
    <w:basedOn w:val="a"/>
    <w:next w:val="a"/>
    <w:rsid w:val="00050BFA"/>
    <w:pPr>
      <w:spacing w:after="120" w:line="500" w:lineRule="exact"/>
      <w:jc w:val="center"/>
    </w:pPr>
    <w:rPr>
      <w:rFonts w:ascii="仿宋_GB2312" w:eastAsia="仿宋_GB2312" w:hAnsi="Times New Roman" w:cs="Times New Roman"/>
      <w:kern w:val="2"/>
      <w:sz w:val="28"/>
    </w:rPr>
  </w:style>
  <w:style w:type="character" w:customStyle="1" w:styleId="3Char">
    <w:name w:val="样式3 Char"/>
    <w:link w:val="34"/>
    <w:rsid w:val="00050BFA"/>
    <w:rPr>
      <w:rFonts w:eastAsia="仿宋_GB2312"/>
      <w:kern w:val="2"/>
      <w:sz w:val="28"/>
      <w:lang w:val="en-US" w:eastAsia="zh-CN"/>
    </w:rPr>
  </w:style>
  <w:style w:type="paragraph" w:customStyle="1" w:styleId="34">
    <w:name w:val="样式3"/>
    <w:basedOn w:val="4"/>
    <w:link w:val="3Char"/>
    <w:rsid w:val="00050BFA"/>
    <w:pPr>
      <w:numPr>
        <w:ilvl w:val="3"/>
      </w:numPr>
      <w:tabs>
        <w:tab w:val="clear" w:pos="560"/>
        <w:tab w:val="clear" w:pos="1120"/>
      </w:tabs>
      <w:adjustRightInd/>
      <w:snapToGrid/>
      <w:spacing w:line="336" w:lineRule="auto"/>
      <w:ind w:left="2217" w:hangingChars="200" w:hanging="420"/>
      <w:textAlignment w:val="auto"/>
    </w:pPr>
    <w:rPr>
      <w:rFonts w:ascii="Times New Roman" w:eastAsia="仿宋_GB2312"/>
      <w:b w:val="0"/>
      <w:kern w:val="2"/>
      <w:sz w:val="28"/>
    </w:rPr>
  </w:style>
  <w:style w:type="table" w:customStyle="1" w:styleId="110">
    <w:name w:val="网格表 1 浅色1"/>
    <w:basedOn w:val="a2"/>
    <w:uiPriority w:val="46"/>
    <w:rsid w:val="0051703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B">
    <w:name w:val="TB"/>
    <w:basedOn w:val="a"/>
    <w:link w:val="TBChar"/>
    <w:qFormat/>
    <w:rsid w:val="000E1259"/>
    <w:pPr>
      <w:snapToGrid w:val="0"/>
      <w:spacing w:line="400" w:lineRule="exact"/>
      <w:jc w:val="center"/>
    </w:pPr>
    <w:rPr>
      <w:rFonts w:ascii="Times New Roman" w:hAnsi="Times New Roman" w:cs="Times New Roman"/>
      <w:kern w:val="2"/>
      <w:sz w:val="21"/>
      <w:szCs w:val="21"/>
    </w:rPr>
  </w:style>
  <w:style w:type="character" w:customStyle="1" w:styleId="TBChar">
    <w:name w:val="TB Char"/>
    <w:link w:val="TB"/>
    <w:rsid w:val="000E1259"/>
    <w:rPr>
      <w:kern w:val="2"/>
      <w:sz w:val="21"/>
      <w:szCs w:val="21"/>
    </w:rPr>
  </w:style>
  <w:style w:type="character" w:customStyle="1" w:styleId="20">
    <w:name w:val="标题 2 字符"/>
    <w:basedOn w:val="a1"/>
    <w:link w:val="2"/>
    <w:uiPriority w:val="99"/>
    <w:rsid w:val="00CF6DAB"/>
    <w:rPr>
      <w:rFonts w:ascii="仿宋_GB2312" w:eastAsia="仿宋_GB2312" w:hAnsi="Arial"/>
      <w:b/>
      <w:kern w:val="2"/>
      <w:sz w:val="28"/>
    </w:rPr>
  </w:style>
  <w:style w:type="character" w:customStyle="1" w:styleId="30">
    <w:name w:val="标题 3 字符"/>
    <w:basedOn w:val="a1"/>
    <w:link w:val="3"/>
    <w:rsid w:val="00CF6DAB"/>
    <w:rPr>
      <w:rFonts w:eastAsia="黑体"/>
      <w:kern w:val="2"/>
      <w:sz w:val="28"/>
    </w:rPr>
  </w:style>
  <w:style w:type="character" w:styleId="afff2">
    <w:name w:val="Placeholder Text"/>
    <w:basedOn w:val="a1"/>
    <w:uiPriority w:val="99"/>
    <w:semiHidden/>
    <w:rsid w:val="005A3564"/>
    <w:rPr>
      <w:color w:val="808080"/>
    </w:rPr>
  </w:style>
  <w:style w:type="character" w:customStyle="1" w:styleId="afb">
    <w:name w:val="页脚 字符"/>
    <w:basedOn w:val="a1"/>
    <w:link w:val="afa"/>
    <w:uiPriority w:val="99"/>
    <w:rsid w:val="00A32AAB"/>
    <w:rPr>
      <w:kern w:val="2"/>
      <w:sz w:val="18"/>
    </w:rPr>
  </w:style>
  <w:style w:type="character" w:customStyle="1" w:styleId="af3">
    <w:name w:val="批注文字 字符"/>
    <w:link w:val="af2"/>
    <w:rsid w:val="00366EDB"/>
    <w:rPr>
      <w:kern w:val="2"/>
      <w:sz w:val="21"/>
      <w:szCs w:val="24"/>
    </w:rPr>
  </w:style>
  <w:style w:type="table" w:customStyle="1" w:styleId="afff3">
    <w:name w:val="标准表格"/>
    <w:basedOn w:val="a2"/>
    <w:uiPriority w:val="99"/>
    <w:qFormat/>
    <w:rsid w:val="00366EDB"/>
    <w:pPr>
      <w:spacing w:before="74"/>
      <w:jc w:val="center"/>
    </w:pPr>
    <w:rPr>
      <w:sz w:val="18"/>
    </w:rPr>
    <w:tblPr>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rPr>
      <w:jc w:val="center"/>
    </w:trPr>
    <w:tcPr>
      <w:shd w:val="clear" w:color="auto" w:fill="FFFFFF" w:themeFill="background1"/>
      <w:vAlign w:val="center"/>
    </w:tcPr>
    <w:tblStylePr w:type="firstRow">
      <w:pPr>
        <w:wordWrap/>
        <w:spacing w:beforeLines="0" w:before="0" w:beforeAutospacing="0" w:afterLines="0" w:after="0" w:afterAutospacing="0" w:line="240" w:lineRule="auto"/>
        <w:ind w:leftChars="0" w:left="0" w:rightChars="0" w:right="0" w:firstLineChars="0" w:firstLine="0"/>
        <w:jc w:val="center"/>
      </w:pPr>
      <w:rPr>
        <w:rFonts w:eastAsia="宋体"/>
        <w:sz w:val="18"/>
      </w:rPr>
      <w:tblPr/>
      <w:trPr>
        <w:tblHeader/>
      </w:trPr>
    </w:tblStylePr>
    <w:tblStylePr w:type="firstCol">
      <w:pPr>
        <w:jc w:val="center"/>
      </w:pPr>
    </w:tblStylePr>
  </w:style>
  <w:style w:type="character" w:customStyle="1" w:styleId="CharChar0">
    <w:name w:val="环评正文 Char Char"/>
    <w:link w:val="afff4"/>
    <w:rsid w:val="005E35C4"/>
    <w:rPr>
      <w:kern w:val="2"/>
      <w:sz w:val="24"/>
      <w:szCs w:val="24"/>
    </w:rPr>
  </w:style>
  <w:style w:type="paragraph" w:customStyle="1" w:styleId="afff4">
    <w:name w:val="环评正文"/>
    <w:basedOn w:val="a"/>
    <w:link w:val="CharChar0"/>
    <w:qFormat/>
    <w:rsid w:val="005E35C4"/>
    <w:pPr>
      <w:widowControl w:val="0"/>
      <w:spacing w:line="360" w:lineRule="auto"/>
      <w:ind w:firstLineChars="200" w:firstLine="200"/>
      <w:jc w:val="both"/>
    </w:pPr>
    <w:rPr>
      <w:rFonts w:ascii="Times New Roman" w:hAnsi="Times New Roman" w:cs="Times New Roman"/>
      <w:kern w:val="2"/>
    </w:rPr>
  </w:style>
  <w:style w:type="table" w:customStyle="1" w:styleId="14">
    <w:name w:val="网格型1"/>
    <w:basedOn w:val="a2"/>
    <w:next w:val="aff3"/>
    <w:uiPriority w:val="39"/>
    <w:qFormat/>
    <w:rsid w:val="00E72AC5"/>
    <w:pPr>
      <w:widowControl w:val="0"/>
      <w:adjustRightInd w:val="0"/>
      <w:snapToGrid w:val="0"/>
      <w:jc w:val="center"/>
    </w:pPr>
    <w:rPr>
      <w:rFonts w:eastAsia="仿宋_GB2312"/>
      <w:sz w:val="21"/>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Pr>
    <w:trPr>
      <w:jc w:val="center"/>
    </w:trPr>
    <w:tcPr>
      <w:vAlign w:val="center"/>
    </w:tcPr>
    <w:tblStylePr w:type="firstRow">
      <w:pPr>
        <w:jc w:val="center"/>
      </w:pPr>
      <w:rPr>
        <w:rFonts w:ascii="Times New Roman" w:eastAsia="Yu Mincho Light" w:hAnsi="Times New Roman"/>
        <w:b/>
        <w:sz w:val="21"/>
      </w:rPr>
      <w:tblPr/>
      <w:tcPr>
        <w:tcBorders>
          <w:bottom w:val="nil"/>
        </w:tcBorders>
      </w:tcPr>
    </w:tblStylePr>
  </w:style>
  <w:style w:type="character" w:customStyle="1" w:styleId="Char6">
    <w:name w:val="正文(首行缩进) Char"/>
    <w:link w:val="afff5"/>
    <w:rsid w:val="001E092B"/>
    <w:rPr>
      <w:rFonts w:ascii="Calibri" w:hAnsi="Calibri"/>
      <w:snapToGrid w:val="0"/>
      <w:kern w:val="2"/>
      <w:sz w:val="24"/>
      <w:szCs w:val="24"/>
    </w:rPr>
  </w:style>
  <w:style w:type="paragraph" w:customStyle="1" w:styleId="afff5">
    <w:name w:val="正文(首行缩进)"/>
    <w:basedOn w:val="a"/>
    <w:link w:val="Char6"/>
    <w:rsid w:val="001E092B"/>
    <w:pPr>
      <w:widowControl w:val="0"/>
      <w:adjustRightInd w:val="0"/>
      <w:snapToGrid w:val="0"/>
      <w:spacing w:line="360" w:lineRule="auto"/>
      <w:ind w:firstLineChars="200" w:firstLine="200"/>
      <w:jc w:val="both"/>
    </w:pPr>
    <w:rPr>
      <w:rFonts w:ascii="Calibri" w:hAnsi="Calibri" w:cs="Times New Roman"/>
      <w:snapToGrid w:val="0"/>
      <w:kern w:val="2"/>
    </w:rPr>
  </w:style>
  <w:style w:type="paragraph" w:customStyle="1" w:styleId="TableParagraph">
    <w:name w:val="Table Paragraph"/>
    <w:basedOn w:val="a"/>
    <w:uiPriority w:val="1"/>
    <w:qFormat/>
    <w:rsid w:val="00C3474E"/>
    <w:pPr>
      <w:widowControl w:val="0"/>
      <w:jc w:val="center"/>
    </w:pPr>
    <w:rPr>
      <w:sz w:val="22"/>
      <w:szCs w:val="22"/>
      <w:lang w:eastAsia="en-US"/>
    </w:rPr>
  </w:style>
  <w:style w:type="table" w:customStyle="1" w:styleId="TableNormal">
    <w:name w:val="Table Normal"/>
    <w:uiPriority w:val="2"/>
    <w:semiHidden/>
    <w:unhideWhenUsed/>
    <w:qFormat/>
    <w:rsid w:val="00C3474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1Char0">
    <w:name w:val="正文1 Char"/>
    <w:link w:val="15"/>
    <w:rsid w:val="008D6DBD"/>
    <w:rPr>
      <w:kern w:val="2"/>
      <w:sz w:val="24"/>
      <w:szCs w:val="24"/>
    </w:rPr>
  </w:style>
  <w:style w:type="paragraph" w:customStyle="1" w:styleId="15">
    <w:name w:val="正文1"/>
    <w:basedOn w:val="a"/>
    <w:link w:val="1Char0"/>
    <w:rsid w:val="008D6DBD"/>
    <w:pPr>
      <w:widowControl w:val="0"/>
      <w:adjustRightInd w:val="0"/>
      <w:snapToGrid w:val="0"/>
      <w:spacing w:line="480" w:lineRule="exact"/>
      <w:ind w:firstLineChars="200" w:firstLine="200"/>
      <w:jc w:val="both"/>
    </w:pPr>
    <w:rPr>
      <w:rFonts w:ascii="Times New Roman" w:hAnsi="Times New Roman" w:cs="Times New Roman"/>
      <w:kern w:val="2"/>
    </w:rPr>
  </w:style>
  <w:style w:type="paragraph" w:customStyle="1" w:styleId="Default">
    <w:name w:val="Default"/>
    <w:qFormat/>
    <w:rsid w:val="0069137C"/>
    <w:pPr>
      <w:widowControl w:val="0"/>
      <w:autoSpaceDE w:val="0"/>
      <w:autoSpaceDN w:val="0"/>
      <w:adjustRightInd w:val="0"/>
    </w:pPr>
    <w:rPr>
      <w:rFonts w:ascii="宋体" w:hAnsi="宋体" w:cs="宋体"/>
      <w:color w:val="000000"/>
      <w:sz w:val="24"/>
      <w:szCs w:val="24"/>
    </w:rPr>
  </w:style>
  <w:style w:type="character" w:customStyle="1" w:styleId="Char7">
    <w:name w:val="中文报告书样式 Char"/>
    <w:link w:val="afff6"/>
    <w:qFormat/>
    <w:rsid w:val="0040698D"/>
    <w:rPr>
      <w:kern w:val="24"/>
      <w:sz w:val="24"/>
    </w:rPr>
  </w:style>
  <w:style w:type="paragraph" w:customStyle="1" w:styleId="afff6">
    <w:name w:val="中文报告书样式"/>
    <w:basedOn w:val="a"/>
    <w:link w:val="Char7"/>
    <w:rsid w:val="0040698D"/>
    <w:pPr>
      <w:widowControl w:val="0"/>
      <w:adjustRightInd w:val="0"/>
      <w:spacing w:line="480" w:lineRule="atLeast"/>
      <w:ind w:firstLine="482"/>
      <w:jc w:val="both"/>
      <w:textAlignment w:val="baseline"/>
    </w:pPr>
    <w:rPr>
      <w:rFonts w:ascii="Times New Roman" w:hAnsi="Times New Roman" w:cs="Times New Roman"/>
      <w:kern w:val="24"/>
      <w:szCs w:val="20"/>
    </w:rPr>
  </w:style>
  <w:style w:type="paragraph" w:customStyle="1" w:styleId="afff7">
    <w:name w:val="表格 普通文字"/>
    <w:basedOn w:val="a"/>
    <w:link w:val="Char8"/>
    <w:qFormat/>
    <w:rsid w:val="0040698D"/>
    <w:pPr>
      <w:widowControl w:val="0"/>
      <w:jc w:val="center"/>
    </w:pPr>
    <w:rPr>
      <w:rFonts w:ascii="Times New Roman" w:eastAsia="仿宋_GB2312" w:hAnsi="Times New Roman" w:cs="Times New Roman"/>
      <w:sz w:val="20"/>
      <w:szCs w:val="21"/>
    </w:rPr>
  </w:style>
  <w:style w:type="character" w:customStyle="1" w:styleId="Char8">
    <w:name w:val="表格 普通文字 Char"/>
    <w:link w:val="afff7"/>
    <w:qFormat/>
    <w:rsid w:val="0040698D"/>
    <w:rPr>
      <w:rFonts w:eastAsia="仿宋_GB2312"/>
      <w:szCs w:val="21"/>
    </w:rPr>
  </w:style>
  <w:style w:type="paragraph" w:customStyle="1" w:styleId="afff8">
    <w:name w:val="表格 首行文字"/>
    <w:basedOn w:val="a"/>
    <w:link w:val="Char9"/>
    <w:qFormat/>
    <w:rsid w:val="0040698D"/>
    <w:pPr>
      <w:widowControl w:val="0"/>
      <w:jc w:val="center"/>
    </w:pPr>
    <w:rPr>
      <w:rFonts w:ascii="Times New Roman" w:eastAsia="仿宋_GB2312" w:hAnsi="Times New Roman" w:cs="Times New Roman"/>
      <w:b/>
      <w:sz w:val="20"/>
      <w:szCs w:val="20"/>
    </w:rPr>
  </w:style>
  <w:style w:type="character" w:customStyle="1" w:styleId="Char9">
    <w:name w:val="表格 首行文字 Char"/>
    <w:link w:val="afff8"/>
    <w:rsid w:val="0040698D"/>
    <w:rPr>
      <w:rFonts w:eastAsia="仿宋_GB2312"/>
      <w:b/>
    </w:rPr>
  </w:style>
  <w:style w:type="character" w:customStyle="1" w:styleId="Char30">
    <w:name w:val="正文文本缩进 Char3"/>
    <w:link w:val="16"/>
    <w:rsid w:val="00CE23AB"/>
    <w:rPr>
      <w:rFonts w:ascii="宋体" w:hAnsi="宋体"/>
      <w:sz w:val="24"/>
    </w:rPr>
  </w:style>
  <w:style w:type="paragraph" w:customStyle="1" w:styleId="16">
    <w:name w:val="正文文本缩进1"/>
    <w:basedOn w:val="a"/>
    <w:link w:val="Char30"/>
    <w:rsid w:val="00CE23AB"/>
    <w:pPr>
      <w:widowControl w:val="0"/>
      <w:spacing w:line="320" w:lineRule="exact"/>
      <w:ind w:left="19" w:firstLineChars="175" w:firstLine="420"/>
      <w:jc w:val="both"/>
    </w:pPr>
    <w:rPr>
      <w:rFonts w:cs="Times New Roman"/>
      <w:szCs w:val="20"/>
    </w:rPr>
  </w:style>
  <w:style w:type="character" w:customStyle="1" w:styleId="style41">
    <w:name w:val="style41"/>
    <w:rsid w:val="00ED68D4"/>
    <w:rPr>
      <w:b/>
      <w:bCs/>
      <w:sz w:val="21"/>
      <w:szCs w:val="21"/>
    </w:rPr>
  </w:style>
  <w:style w:type="character" w:customStyle="1" w:styleId="LDChar">
    <w:name w:val="LD正文 Char"/>
    <w:link w:val="LD"/>
    <w:qFormat/>
    <w:rsid w:val="00AD1CEE"/>
    <w:rPr>
      <w:sz w:val="24"/>
      <w:szCs w:val="24"/>
    </w:rPr>
  </w:style>
  <w:style w:type="paragraph" w:customStyle="1" w:styleId="LD">
    <w:name w:val="LD正文"/>
    <w:basedOn w:val="a"/>
    <w:link w:val="LDChar"/>
    <w:qFormat/>
    <w:rsid w:val="00AD1CEE"/>
    <w:pPr>
      <w:widowControl w:val="0"/>
      <w:snapToGrid w:val="0"/>
      <w:spacing w:line="360" w:lineRule="auto"/>
      <w:ind w:firstLine="480"/>
      <w:jc w:val="both"/>
    </w:pPr>
    <w:rPr>
      <w:rFonts w:ascii="Times New Roman" w:hAnsi="Times New Roman" w:cs="Times New Roman"/>
    </w:rPr>
  </w:style>
  <w:style w:type="paragraph" w:styleId="afff9">
    <w:name w:val="Block Text"/>
    <w:basedOn w:val="a"/>
    <w:rsid w:val="00D6279D"/>
    <w:pPr>
      <w:widowControl w:val="0"/>
      <w:spacing w:line="300" w:lineRule="exact"/>
      <w:ind w:leftChars="-40" w:left="-96" w:right="-16" w:firstLineChars="200" w:firstLine="482"/>
      <w:jc w:val="both"/>
    </w:pPr>
    <w:rPr>
      <w:rFonts w:cs="Times New Roman"/>
      <w:kern w:val="2"/>
      <w:sz w:val="21"/>
    </w:rPr>
  </w:style>
  <w:style w:type="paragraph" w:customStyle="1" w:styleId="33Char3CharCharCharCharCharCharCharCharC5">
    <w:name w:val="样式 标题 3标题 3 Char标题 3 Char Char Char Char Char Char Char Char C...5"/>
    <w:basedOn w:val="3"/>
    <w:link w:val="33Char3CharCharCharCharCharCharCharCharC5Char"/>
    <w:rsid w:val="00D6279D"/>
    <w:pPr>
      <w:widowControl w:val="0"/>
      <w:numPr>
        <w:ilvl w:val="2"/>
      </w:numPr>
      <w:tabs>
        <w:tab w:val="left" w:pos="720"/>
      </w:tabs>
      <w:snapToGrid/>
      <w:ind w:left="720" w:hanging="720"/>
      <w:jc w:val="both"/>
    </w:pPr>
    <w:rPr>
      <w:rFonts w:eastAsia="宋体"/>
      <w:sz w:val="24"/>
      <w:szCs w:val="32"/>
    </w:rPr>
  </w:style>
  <w:style w:type="character" w:customStyle="1" w:styleId="33Char3CharCharCharCharCharCharCharCharC5Char">
    <w:name w:val="样式 标题 3标题 3 Char标题 3 Char Char Char Char Char Char Char Char C...5 Char"/>
    <w:link w:val="33Char3CharCharCharCharCharCharCharCharC5"/>
    <w:rsid w:val="00D6279D"/>
    <w:rPr>
      <w:kern w:val="2"/>
      <w:sz w:val="24"/>
      <w:szCs w:val="32"/>
    </w:rPr>
  </w:style>
  <w:style w:type="character" w:customStyle="1" w:styleId="fontstyle01">
    <w:name w:val="fontstyle01"/>
    <w:basedOn w:val="a1"/>
    <w:rsid w:val="003222FF"/>
    <w:rPr>
      <w:rFonts w:ascii="TimesNewRomanPSMT" w:hAnsi="TimesNewRomanPSMT" w:hint="default"/>
      <w:b w:val="0"/>
      <w:bCs w:val="0"/>
      <w:i w:val="0"/>
      <w:iCs w:val="0"/>
      <w:color w:val="000000"/>
      <w:sz w:val="22"/>
      <w:szCs w:val="22"/>
    </w:rPr>
  </w:style>
  <w:style w:type="character" w:customStyle="1" w:styleId="fontstyle11">
    <w:name w:val="fontstyle11"/>
    <w:basedOn w:val="a1"/>
    <w:rsid w:val="003222FF"/>
    <w:rPr>
      <w:rFonts w:ascii="宋体" w:eastAsia="宋体" w:hAnsi="宋体" w:hint="eastAsia"/>
      <w:b w:val="0"/>
      <w:bCs w:val="0"/>
      <w:i w:val="0"/>
      <w:iCs w:val="0"/>
      <w:color w:val="000000"/>
      <w:sz w:val="22"/>
      <w:szCs w:val="22"/>
    </w:rPr>
  </w:style>
  <w:style w:type="character" w:styleId="afffa">
    <w:name w:val="Emphasis"/>
    <w:basedOn w:val="a1"/>
    <w:uiPriority w:val="20"/>
    <w:qFormat/>
    <w:rsid w:val="00AE7AFD"/>
    <w:rPr>
      <w:i/>
      <w:iCs/>
    </w:rPr>
  </w:style>
  <w:style w:type="paragraph" w:customStyle="1" w:styleId="Default1">
    <w:name w:val="Default1"/>
    <w:basedOn w:val="a"/>
    <w:rsid w:val="00F500EF"/>
    <w:pPr>
      <w:widowControl w:val="0"/>
      <w:autoSpaceDE w:val="0"/>
      <w:autoSpaceDN w:val="0"/>
      <w:adjustRightInd w:val="0"/>
    </w:pPr>
    <w:rPr>
      <w:color w:val="000000"/>
    </w:rPr>
  </w:style>
  <w:style w:type="paragraph" w:customStyle="1" w:styleId="afffb">
    <w:name w:val="表中"/>
    <w:qFormat/>
    <w:rsid w:val="00265196"/>
    <w:pPr>
      <w:adjustRightInd w:val="0"/>
      <w:snapToGrid w:val="0"/>
      <w:jc w:val="center"/>
    </w:pPr>
    <w:rPr>
      <w:kern w:val="44"/>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6943">
      <w:bodyDiv w:val="1"/>
      <w:marLeft w:val="0"/>
      <w:marRight w:val="0"/>
      <w:marTop w:val="0"/>
      <w:marBottom w:val="0"/>
      <w:divBdr>
        <w:top w:val="none" w:sz="0" w:space="0" w:color="auto"/>
        <w:left w:val="none" w:sz="0" w:space="0" w:color="auto"/>
        <w:bottom w:val="none" w:sz="0" w:space="0" w:color="auto"/>
        <w:right w:val="none" w:sz="0" w:space="0" w:color="auto"/>
      </w:divBdr>
    </w:div>
    <w:div w:id="123080042">
      <w:bodyDiv w:val="1"/>
      <w:marLeft w:val="0"/>
      <w:marRight w:val="0"/>
      <w:marTop w:val="0"/>
      <w:marBottom w:val="0"/>
      <w:divBdr>
        <w:top w:val="none" w:sz="0" w:space="0" w:color="auto"/>
        <w:left w:val="none" w:sz="0" w:space="0" w:color="auto"/>
        <w:bottom w:val="none" w:sz="0" w:space="0" w:color="auto"/>
        <w:right w:val="none" w:sz="0" w:space="0" w:color="auto"/>
      </w:divBdr>
    </w:div>
    <w:div w:id="158276330">
      <w:bodyDiv w:val="1"/>
      <w:marLeft w:val="0"/>
      <w:marRight w:val="0"/>
      <w:marTop w:val="0"/>
      <w:marBottom w:val="0"/>
      <w:divBdr>
        <w:top w:val="none" w:sz="0" w:space="0" w:color="auto"/>
        <w:left w:val="none" w:sz="0" w:space="0" w:color="auto"/>
        <w:bottom w:val="none" w:sz="0" w:space="0" w:color="auto"/>
        <w:right w:val="none" w:sz="0" w:space="0" w:color="auto"/>
      </w:divBdr>
    </w:div>
    <w:div w:id="179128734">
      <w:bodyDiv w:val="1"/>
      <w:marLeft w:val="0"/>
      <w:marRight w:val="0"/>
      <w:marTop w:val="0"/>
      <w:marBottom w:val="0"/>
      <w:divBdr>
        <w:top w:val="none" w:sz="0" w:space="0" w:color="auto"/>
        <w:left w:val="none" w:sz="0" w:space="0" w:color="auto"/>
        <w:bottom w:val="none" w:sz="0" w:space="0" w:color="auto"/>
        <w:right w:val="none" w:sz="0" w:space="0" w:color="auto"/>
      </w:divBdr>
    </w:div>
    <w:div w:id="207500592">
      <w:bodyDiv w:val="1"/>
      <w:marLeft w:val="0"/>
      <w:marRight w:val="0"/>
      <w:marTop w:val="0"/>
      <w:marBottom w:val="0"/>
      <w:divBdr>
        <w:top w:val="none" w:sz="0" w:space="0" w:color="auto"/>
        <w:left w:val="none" w:sz="0" w:space="0" w:color="auto"/>
        <w:bottom w:val="none" w:sz="0" w:space="0" w:color="auto"/>
        <w:right w:val="none" w:sz="0" w:space="0" w:color="auto"/>
      </w:divBdr>
    </w:div>
    <w:div w:id="222259396">
      <w:bodyDiv w:val="1"/>
      <w:marLeft w:val="0"/>
      <w:marRight w:val="0"/>
      <w:marTop w:val="0"/>
      <w:marBottom w:val="0"/>
      <w:divBdr>
        <w:top w:val="none" w:sz="0" w:space="0" w:color="auto"/>
        <w:left w:val="none" w:sz="0" w:space="0" w:color="auto"/>
        <w:bottom w:val="none" w:sz="0" w:space="0" w:color="auto"/>
        <w:right w:val="none" w:sz="0" w:space="0" w:color="auto"/>
      </w:divBdr>
    </w:div>
    <w:div w:id="240911369">
      <w:bodyDiv w:val="1"/>
      <w:marLeft w:val="0"/>
      <w:marRight w:val="0"/>
      <w:marTop w:val="0"/>
      <w:marBottom w:val="0"/>
      <w:divBdr>
        <w:top w:val="none" w:sz="0" w:space="0" w:color="auto"/>
        <w:left w:val="none" w:sz="0" w:space="0" w:color="auto"/>
        <w:bottom w:val="none" w:sz="0" w:space="0" w:color="auto"/>
        <w:right w:val="none" w:sz="0" w:space="0" w:color="auto"/>
      </w:divBdr>
    </w:div>
    <w:div w:id="289164491">
      <w:bodyDiv w:val="1"/>
      <w:marLeft w:val="0"/>
      <w:marRight w:val="0"/>
      <w:marTop w:val="0"/>
      <w:marBottom w:val="0"/>
      <w:divBdr>
        <w:top w:val="none" w:sz="0" w:space="0" w:color="auto"/>
        <w:left w:val="none" w:sz="0" w:space="0" w:color="auto"/>
        <w:bottom w:val="none" w:sz="0" w:space="0" w:color="auto"/>
        <w:right w:val="none" w:sz="0" w:space="0" w:color="auto"/>
      </w:divBdr>
    </w:div>
    <w:div w:id="299968236">
      <w:bodyDiv w:val="1"/>
      <w:marLeft w:val="0"/>
      <w:marRight w:val="0"/>
      <w:marTop w:val="0"/>
      <w:marBottom w:val="0"/>
      <w:divBdr>
        <w:top w:val="none" w:sz="0" w:space="0" w:color="auto"/>
        <w:left w:val="none" w:sz="0" w:space="0" w:color="auto"/>
        <w:bottom w:val="none" w:sz="0" w:space="0" w:color="auto"/>
        <w:right w:val="none" w:sz="0" w:space="0" w:color="auto"/>
      </w:divBdr>
    </w:div>
    <w:div w:id="326828831">
      <w:bodyDiv w:val="1"/>
      <w:marLeft w:val="0"/>
      <w:marRight w:val="0"/>
      <w:marTop w:val="0"/>
      <w:marBottom w:val="0"/>
      <w:divBdr>
        <w:top w:val="none" w:sz="0" w:space="0" w:color="auto"/>
        <w:left w:val="none" w:sz="0" w:space="0" w:color="auto"/>
        <w:bottom w:val="none" w:sz="0" w:space="0" w:color="auto"/>
        <w:right w:val="none" w:sz="0" w:space="0" w:color="auto"/>
      </w:divBdr>
    </w:div>
    <w:div w:id="329912844">
      <w:bodyDiv w:val="1"/>
      <w:marLeft w:val="0"/>
      <w:marRight w:val="0"/>
      <w:marTop w:val="0"/>
      <w:marBottom w:val="0"/>
      <w:divBdr>
        <w:top w:val="none" w:sz="0" w:space="0" w:color="auto"/>
        <w:left w:val="none" w:sz="0" w:space="0" w:color="auto"/>
        <w:bottom w:val="none" w:sz="0" w:space="0" w:color="auto"/>
        <w:right w:val="none" w:sz="0" w:space="0" w:color="auto"/>
      </w:divBdr>
    </w:div>
    <w:div w:id="386799572">
      <w:bodyDiv w:val="1"/>
      <w:marLeft w:val="0"/>
      <w:marRight w:val="0"/>
      <w:marTop w:val="0"/>
      <w:marBottom w:val="0"/>
      <w:divBdr>
        <w:top w:val="none" w:sz="0" w:space="0" w:color="auto"/>
        <w:left w:val="none" w:sz="0" w:space="0" w:color="auto"/>
        <w:bottom w:val="none" w:sz="0" w:space="0" w:color="auto"/>
        <w:right w:val="none" w:sz="0" w:space="0" w:color="auto"/>
      </w:divBdr>
    </w:div>
    <w:div w:id="410926830">
      <w:bodyDiv w:val="1"/>
      <w:marLeft w:val="0"/>
      <w:marRight w:val="0"/>
      <w:marTop w:val="0"/>
      <w:marBottom w:val="0"/>
      <w:divBdr>
        <w:top w:val="none" w:sz="0" w:space="0" w:color="auto"/>
        <w:left w:val="none" w:sz="0" w:space="0" w:color="auto"/>
        <w:bottom w:val="none" w:sz="0" w:space="0" w:color="auto"/>
        <w:right w:val="none" w:sz="0" w:space="0" w:color="auto"/>
      </w:divBdr>
    </w:div>
    <w:div w:id="456293267">
      <w:bodyDiv w:val="1"/>
      <w:marLeft w:val="0"/>
      <w:marRight w:val="0"/>
      <w:marTop w:val="0"/>
      <w:marBottom w:val="0"/>
      <w:divBdr>
        <w:top w:val="none" w:sz="0" w:space="0" w:color="auto"/>
        <w:left w:val="none" w:sz="0" w:space="0" w:color="auto"/>
        <w:bottom w:val="none" w:sz="0" w:space="0" w:color="auto"/>
        <w:right w:val="none" w:sz="0" w:space="0" w:color="auto"/>
      </w:divBdr>
    </w:div>
    <w:div w:id="536704441">
      <w:bodyDiv w:val="1"/>
      <w:marLeft w:val="0"/>
      <w:marRight w:val="0"/>
      <w:marTop w:val="0"/>
      <w:marBottom w:val="0"/>
      <w:divBdr>
        <w:top w:val="none" w:sz="0" w:space="0" w:color="auto"/>
        <w:left w:val="none" w:sz="0" w:space="0" w:color="auto"/>
        <w:bottom w:val="none" w:sz="0" w:space="0" w:color="auto"/>
        <w:right w:val="none" w:sz="0" w:space="0" w:color="auto"/>
      </w:divBdr>
    </w:div>
    <w:div w:id="644547588">
      <w:bodyDiv w:val="1"/>
      <w:marLeft w:val="0"/>
      <w:marRight w:val="0"/>
      <w:marTop w:val="0"/>
      <w:marBottom w:val="0"/>
      <w:divBdr>
        <w:top w:val="none" w:sz="0" w:space="0" w:color="auto"/>
        <w:left w:val="none" w:sz="0" w:space="0" w:color="auto"/>
        <w:bottom w:val="none" w:sz="0" w:space="0" w:color="auto"/>
        <w:right w:val="none" w:sz="0" w:space="0" w:color="auto"/>
      </w:divBdr>
    </w:div>
    <w:div w:id="722369986">
      <w:bodyDiv w:val="1"/>
      <w:marLeft w:val="0"/>
      <w:marRight w:val="0"/>
      <w:marTop w:val="0"/>
      <w:marBottom w:val="0"/>
      <w:divBdr>
        <w:top w:val="none" w:sz="0" w:space="0" w:color="auto"/>
        <w:left w:val="none" w:sz="0" w:space="0" w:color="auto"/>
        <w:bottom w:val="none" w:sz="0" w:space="0" w:color="auto"/>
        <w:right w:val="none" w:sz="0" w:space="0" w:color="auto"/>
      </w:divBdr>
    </w:div>
    <w:div w:id="744452208">
      <w:bodyDiv w:val="1"/>
      <w:marLeft w:val="0"/>
      <w:marRight w:val="0"/>
      <w:marTop w:val="0"/>
      <w:marBottom w:val="0"/>
      <w:divBdr>
        <w:top w:val="none" w:sz="0" w:space="0" w:color="auto"/>
        <w:left w:val="none" w:sz="0" w:space="0" w:color="auto"/>
        <w:bottom w:val="none" w:sz="0" w:space="0" w:color="auto"/>
        <w:right w:val="none" w:sz="0" w:space="0" w:color="auto"/>
      </w:divBdr>
    </w:div>
    <w:div w:id="765034221">
      <w:bodyDiv w:val="1"/>
      <w:marLeft w:val="0"/>
      <w:marRight w:val="0"/>
      <w:marTop w:val="0"/>
      <w:marBottom w:val="0"/>
      <w:divBdr>
        <w:top w:val="none" w:sz="0" w:space="0" w:color="auto"/>
        <w:left w:val="none" w:sz="0" w:space="0" w:color="auto"/>
        <w:bottom w:val="none" w:sz="0" w:space="0" w:color="auto"/>
        <w:right w:val="none" w:sz="0" w:space="0" w:color="auto"/>
      </w:divBdr>
    </w:div>
    <w:div w:id="787628854">
      <w:bodyDiv w:val="1"/>
      <w:marLeft w:val="0"/>
      <w:marRight w:val="0"/>
      <w:marTop w:val="0"/>
      <w:marBottom w:val="0"/>
      <w:divBdr>
        <w:top w:val="none" w:sz="0" w:space="0" w:color="auto"/>
        <w:left w:val="none" w:sz="0" w:space="0" w:color="auto"/>
        <w:bottom w:val="none" w:sz="0" w:space="0" w:color="auto"/>
        <w:right w:val="none" w:sz="0" w:space="0" w:color="auto"/>
      </w:divBdr>
    </w:div>
    <w:div w:id="798569800">
      <w:bodyDiv w:val="1"/>
      <w:marLeft w:val="0"/>
      <w:marRight w:val="0"/>
      <w:marTop w:val="0"/>
      <w:marBottom w:val="0"/>
      <w:divBdr>
        <w:top w:val="none" w:sz="0" w:space="0" w:color="auto"/>
        <w:left w:val="none" w:sz="0" w:space="0" w:color="auto"/>
        <w:bottom w:val="none" w:sz="0" w:space="0" w:color="auto"/>
        <w:right w:val="none" w:sz="0" w:space="0" w:color="auto"/>
      </w:divBdr>
    </w:div>
    <w:div w:id="829557895">
      <w:bodyDiv w:val="1"/>
      <w:marLeft w:val="0"/>
      <w:marRight w:val="0"/>
      <w:marTop w:val="0"/>
      <w:marBottom w:val="0"/>
      <w:divBdr>
        <w:top w:val="none" w:sz="0" w:space="0" w:color="auto"/>
        <w:left w:val="none" w:sz="0" w:space="0" w:color="auto"/>
        <w:bottom w:val="none" w:sz="0" w:space="0" w:color="auto"/>
        <w:right w:val="none" w:sz="0" w:space="0" w:color="auto"/>
      </w:divBdr>
    </w:div>
    <w:div w:id="843789991">
      <w:bodyDiv w:val="1"/>
      <w:marLeft w:val="0"/>
      <w:marRight w:val="0"/>
      <w:marTop w:val="0"/>
      <w:marBottom w:val="0"/>
      <w:divBdr>
        <w:top w:val="none" w:sz="0" w:space="0" w:color="auto"/>
        <w:left w:val="none" w:sz="0" w:space="0" w:color="auto"/>
        <w:bottom w:val="none" w:sz="0" w:space="0" w:color="auto"/>
        <w:right w:val="none" w:sz="0" w:space="0" w:color="auto"/>
      </w:divBdr>
    </w:div>
    <w:div w:id="875852690">
      <w:bodyDiv w:val="1"/>
      <w:marLeft w:val="0"/>
      <w:marRight w:val="0"/>
      <w:marTop w:val="0"/>
      <w:marBottom w:val="0"/>
      <w:divBdr>
        <w:top w:val="none" w:sz="0" w:space="0" w:color="auto"/>
        <w:left w:val="none" w:sz="0" w:space="0" w:color="auto"/>
        <w:bottom w:val="none" w:sz="0" w:space="0" w:color="auto"/>
        <w:right w:val="none" w:sz="0" w:space="0" w:color="auto"/>
      </w:divBdr>
    </w:div>
    <w:div w:id="907301803">
      <w:bodyDiv w:val="1"/>
      <w:marLeft w:val="0"/>
      <w:marRight w:val="0"/>
      <w:marTop w:val="0"/>
      <w:marBottom w:val="0"/>
      <w:divBdr>
        <w:top w:val="none" w:sz="0" w:space="0" w:color="auto"/>
        <w:left w:val="none" w:sz="0" w:space="0" w:color="auto"/>
        <w:bottom w:val="none" w:sz="0" w:space="0" w:color="auto"/>
        <w:right w:val="none" w:sz="0" w:space="0" w:color="auto"/>
      </w:divBdr>
    </w:div>
    <w:div w:id="1031104493">
      <w:bodyDiv w:val="1"/>
      <w:marLeft w:val="0"/>
      <w:marRight w:val="0"/>
      <w:marTop w:val="0"/>
      <w:marBottom w:val="0"/>
      <w:divBdr>
        <w:top w:val="none" w:sz="0" w:space="0" w:color="auto"/>
        <w:left w:val="none" w:sz="0" w:space="0" w:color="auto"/>
        <w:bottom w:val="none" w:sz="0" w:space="0" w:color="auto"/>
        <w:right w:val="none" w:sz="0" w:space="0" w:color="auto"/>
      </w:divBdr>
    </w:div>
    <w:div w:id="1035423730">
      <w:bodyDiv w:val="1"/>
      <w:marLeft w:val="0"/>
      <w:marRight w:val="0"/>
      <w:marTop w:val="0"/>
      <w:marBottom w:val="0"/>
      <w:divBdr>
        <w:top w:val="none" w:sz="0" w:space="0" w:color="auto"/>
        <w:left w:val="none" w:sz="0" w:space="0" w:color="auto"/>
        <w:bottom w:val="none" w:sz="0" w:space="0" w:color="auto"/>
        <w:right w:val="none" w:sz="0" w:space="0" w:color="auto"/>
      </w:divBdr>
    </w:div>
    <w:div w:id="1076125114">
      <w:bodyDiv w:val="1"/>
      <w:marLeft w:val="0"/>
      <w:marRight w:val="0"/>
      <w:marTop w:val="0"/>
      <w:marBottom w:val="0"/>
      <w:divBdr>
        <w:top w:val="none" w:sz="0" w:space="0" w:color="auto"/>
        <w:left w:val="none" w:sz="0" w:space="0" w:color="auto"/>
        <w:bottom w:val="none" w:sz="0" w:space="0" w:color="auto"/>
        <w:right w:val="none" w:sz="0" w:space="0" w:color="auto"/>
      </w:divBdr>
    </w:div>
    <w:div w:id="1154032219">
      <w:bodyDiv w:val="1"/>
      <w:marLeft w:val="0"/>
      <w:marRight w:val="0"/>
      <w:marTop w:val="0"/>
      <w:marBottom w:val="0"/>
      <w:divBdr>
        <w:top w:val="none" w:sz="0" w:space="0" w:color="auto"/>
        <w:left w:val="none" w:sz="0" w:space="0" w:color="auto"/>
        <w:bottom w:val="none" w:sz="0" w:space="0" w:color="auto"/>
        <w:right w:val="none" w:sz="0" w:space="0" w:color="auto"/>
      </w:divBdr>
    </w:div>
    <w:div w:id="1173959733">
      <w:bodyDiv w:val="1"/>
      <w:marLeft w:val="0"/>
      <w:marRight w:val="0"/>
      <w:marTop w:val="0"/>
      <w:marBottom w:val="0"/>
      <w:divBdr>
        <w:top w:val="none" w:sz="0" w:space="0" w:color="auto"/>
        <w:left w:val="none" w:sz="0" w:space="0" w:color="auto"/>
        <w:bottom w:val="none" w:sz="0" w:space="0" w:color="auto"/>
        <w:right w:val="none" w:sz="0" w:space="0" w:color="auto"/>
      </w:divBdr>
    </w:div>
    <w:div w:id="1182166273">
      <w:bodyDiv w:val="1"/>
      <w:marLeft w:val="0"/>
      <w:marRight w:val="0"/>
      <w:marTop w:val="0"/>
      <w:marBottom w:val="0"/>
      <w:divBdr>
        <w:top w:val="none" w:sz="0" w:space="0" w:color="auto"/>
        <w:left w:val="none" w:sz="0" w:space="0" w:color="auto"/>
        <w:bottom w:val="none" w:sz="0" w:space="0" w:color="auto"/>
        <w:right w:val="none" w:sz="0" w:space="0" w:color="auto"/>
      </w:divBdr>
    </w:div>
    <w:div w:id="1211110615">
      <w:bodyDiv w:val="1"/>
      <w:marLeft w:val="0"/>
      <w:marRight w:val="0"/>
      <w:marTop w:val="0"/>
      <w:marBottom w:val="0"/>
      <w:divBdr>
        <w:top w:val="none" w:sz="0" w:space="0" w:color="auto"/>
        <w:left w:val="none" w:sz="0" w:space="0" w:color="auto"/>
        <w:bottom w:val="none" w:sz="0" w:space="0" w:color="auto"/>
        <w:right w:val="none" w:sz="0" w:space="0" w:color="auto"/>
      </w:divBdr>
    </w:div>
    <w:div w:id="1221941262">
      <w:bodyDiv w:val="1"/>
      <w:marLeft w:val="0"/>
      <w:marRight w:val="0"/>
      <w:marTop w:val="0"/>
      <w:marBottom w:val="0"/>
      <w:divBdr>
        <w:top w:val="none" w:sz="0" w:space="0" w:color="auto"/>
        <w:left w:val="none" w:sz="0" w:space="0" w:color="auto"/>
        <w:bottom w:val="none" w:sz="0" w:space="0" w:color="auto"/>
        <w:right w:val="none" w:sz="0" w:space="0" w:color="auto"/>
      </w:divBdr>
    </w:div>
    <w:div w:id="1252398646">
      <w:bodyDiv w:val="1"/>
      <w:marLeft w:val="0"/>
      <w:marRight w:val="0"/>
      <w:marTop w:val="0"/>
      <w:marBottom w:val="0"/>
      <w:divBdr>
        <w:top w:val="none" w:sz="0" w:space="0" w:color="auto"/>
        <w:left w:val="none" w:sz="0" w:space="0" w:color="auto"/>
        <w:bottom w:val="none" w:sz="0" w:space="0" w:color="auto"/>
        <w:right w:val="none" w:sz="0" w:space="0" w:color="auto"/>
      </w:divBdr>
    </w:div>
    <w:div w:id="1265726820">
      <w:bodyDiv w:val="1"/>
      <w:marLeft w:val="0"/>
      <w:marRight w:val="0"/>
      <w:marTop w:val="0"/>
      <w:marBottom w:val="0"/>
      <w:divBdr>
        <w:top w:val="none" w:sz="0" w:space="0" w:color="auto"/>
        <w:left w:val="none" w:sz="0" w:space="0" w:color="auto"/>
        <w:bottom w:val="none" w:sz="0" w:space="0" w:color="auto"/>
        <w:right w:val="none" w:sz="0" w:space="0" w:color="auto"/>
      </w:divBdr>
    </w:div>
    <w:div w:id="1327899747">
      <w:bodyDiv w:val="1"/>
      <w:marLeft w:val="0"/>
      <w:marRight w:val="0"/>
      <w:marTop w:val="0"/>
      <w:marBottom w:val="0"/>
      <w:divBdr>
        <w:top w:val="none" w:sz="0" w:space="0" w:color="auto"/>
        <w:left w:val="none" w:sz="0" w:space="0" w:color="auto"/>
        <w:bottom w:val="none" w:sz="0" w:space="0" w:color="auto"/>
        <w:right w:val="none" w:sz="0" w:space="0" w:color="auto"/>
      </w:divBdr>
    </w:div>
    <w:div w:id="1328359653">
      <w:bodyDiv w:val="1"/>
      <w:marLeft w:val="0"/>
      <w:marRight w:val="0"/>
      <w:marTop w:val="0"/>
      <w:marBottom w:val="0"/>
      <w:divBdr>
        <w:top w:val="none" w:sz="0" w:space="0" w:color="auto"/>
        <w:left w:val="none" w:sz="0" w:space="0" w:color="auto"/>
        <w:bottom w:val="none" w:sz="0" w:space="0" w:color="auto"/>
        <w:right w:val="none" w:sz="0" w:space="0" w:color="auto"/>
      </w:divBdr>
    </w:div>
    <w:div w:id="1377314860">
      <w:bodyDiv w:val="1"/>
      <w:marLeft w:val="0"/>
      <w:marRight w:val="0"/>
      <w:marTop w:val="0"/>
      <w:marBottom w:val="0"/>
      <w:divBdr>
        <w:top w:val="none" w:sz="0" w:space="0" w:color="auto"/>
        <w:left w:val="none" w:sz="0" w:space="0" w:color="auto"/>
        <w:bottom w:val="none" w:sz="0" w:space="0" w:color="auto"/>
        <w:right w:val="none" w:sz="0" w:space="0" w:color="auto"/>
      </w:divBdr>
    </w:div>
    <w:div w:id="1486699949">
      <w:bodyDiv w:val="1"/>
      <w:marLeft w:val="0"/>
      <w:marRight w:val="0"/>
      <w:marTop w:val="0"/>
      <w:marBottom w:val="0"/>
      <w:divBdr>
        <w:top w:val="none" w:sz="0" w:space="0" w:color="auto"/>
        <w:left w:val="none" w:sz="0" w:space="0" w:color="auto"/>
        <w:bottom w:val="none" w:sz="0" w:space="0" w:color="auto"/>
        <w:right w:val="none" w:sz="0" w:space="0" w:color="auto"/>
      </w:divBdr>
    </w:div>
    <w:div w:id="1506901283">
      <w:bodyDiv w:val="1"/>
      <w:marLeft w:val="0"/>
      <w:marRight w:val="0"/>
      <w:marTop w:val="0"/>
      <w:marBottom w:val="0"/>
      <w:divBdr>
        <w:top w:val="none" w:sz="0" w:space="0" w:color="auto"/>
        <w:left w:val="none" w:sz="0" w:space="0" w:color="auto"/>
        <w:bottom w:val="none" w:sz="0" w:space="0" w:color="auto"/>
        <w:right w:val="none" w:sz="0" w:space="0" w:color="auto"/>
      </w:divBdr>
    </w:div>
    <w:div w:id="1534345217">
      <w:bodyDiv w:val="1"/>
      <w:marLeft w:val="0"/>
      <w:marRight w:val="0"/>
      <w:marTop w:val="0"/>
      <w:marBottom w:val="0"/>
      <w:divBdr>
        <w:top w:val="none" w:sz="0" w:space="0" w:color="auto"/>
        <w:left w:val="none" w:sz="0" w:space="0" w:color="auto"/>
        <w:bottom w:val="none" w:sz="0" w:space="0" w:color="auto"/>
        <w:right w:val="none" w:sz="0" w:space="0" w:color="auto"/>
      </w:divBdr>
    </w:div>
    <w:div w:id="1539581812">
      <w:bodyDiv w:val="1"/>
      <w:marLeft w:val="0"/>
      <w:marRight w:val="0"/>
      <w:marTop w:val="0"/>
      <w:marBottom w:val="0"/>
      <w:divBdr>
        <w:top w:val="none" w:sz="0" w:space="0" w:color="auto"/>
        <w:left w:val="none" w:sz="0" w:space="0" w:color="auto"/>
        <w:bottom w:val="none" w:sz="0" w:space="0" w:color="auto"/>
        <w:right w:val="none" w:sz="0" w:space="0" w:color="auto"/>
      </w:divBdr>
    </w:div>
    <w:div w:id="1594703471">
      <w:bodyDiv w:val="1"/>
      <w:marLeft w:val="0"/>
      <w:marRight w:val="0"/>
      <w:marTop w:val="0"/>
      <w:marBottom w:val="0"/>
      <w:divBdr>
        <w:top w:val="none" w:sz="0" w:space="0" w:color="auto"/>
        <w:left w:val="none" w:sz="0" w:space="0" w:color="auto"/>
        <w:bottom w:val="none" w:sz="0" w:space="0" w:color="auto"/>
        <w:right w:val="none" w:sz="0" w:space="0" w:color="auto"/>
      </w:divBdr>
    </w:div>
    <w:div w:id="1631398583">
      <w:bodyDiv w:val="1"/>
      <w:marLeft w:val="0"/>
      <w:marRight w:val="0"/>
      <w:marTop w:val="0"/>
      <w:marBottom w:val="0"/>
      <w:divBdr>
        <w:top w:val="none" w:sz="0" w:space="0" w:color="auto"/>
        <w:left w:val="none" w:sz="0" w:space="0" w:color="auto"/>
        <w:bottom w:val="none" w:sz="0" w:space="0" w:color="auto"/>
        <w:right w:val="none" w:sz="0" w:space="0" w:color="auto"/>
      </w:divBdr>
    </w:div>
    <w:div w:id="1643922096">
      <w:bodyDiv w:val="1"/>
      <w:marLeft w:val="0"/>
      <w:marRight w:val="0"/>
      <w:marTop w:val="0"/>
      <w:marBottom w:val="0"/>
      <w:divBdr>
        <w:top w:val="none" w:sz="0" w:space="0" w:color="auto"/>
        <w:left w:val="none" w:sz="0" w:space="0" w:color="auto"/>
        <w:bottom w:val="none" w:sz="0" w:space="0" w:color="auto"/>
        <w:right w:val="none" w:sz="0" w:space="0" w:color="auto"/>
      </w:divBdr>
    </w:div>
    <w:div w:id="1651011036">
      <w:bodyDiv w:val="1"/>
      <w:marLeft w:val="0"/>
      <w:marRight w:val="0"/>
      <w:marTop w:val="0"/>
      <w:marBottom w:val="0"/>
      <w:divBdr>
        <w:top w:val="none" w:sz="0" w:space="0" w:color="auto"/>
        <w:left w:val="none" w:sz="0" w:space="0" w:color="auto"/>
        <w:bottom w:val="none" w:sz="0" w:space="0" w:color="auto"/>
        <w:right w:val="none" w:sz="0" w:space="0" w:color="auto"/>
      </w:divBdr>
    </w:div>
    <w:div w:id="1670524096">
      <w:bodyDiv w:val="1"/>
      <w:marLeft w:val="0"/>
      <w:marRight w:val="0"/>
      <w:marTop w:val="0"/>
      <w:marBottom w:val="0"/>
      <w:divBdr>
        <w:top w:val="none" w:sz="0" w:space="0" w:color="auto"/>
        <w:left w:val="none" w:sz="0" w:space="0" w:color="auto"/>
        <w:bottom w:val="none" w:sz="0" w:space="0" w:color="auto"/>
        <w:right w:val="none" w:sz="0" w:space="0" w:color="auto"/>
      </w:divBdr>
    </w:div>
    <w:div w:id="1687556067">
      <w:bodyDiv w:val="1"/>
      <w:marLeft w:val="0"/>
      <w:marRight w:val="0"/>
      <w:marTop w:val="0"/>
      <w:marBottom w:val="0"/>
      <w:divBdr>
        <w:top w:val="none" w:sz="0" w:space="0" w:color="auto"/>
        <w:left w:val="none" w:sz="0" w:space="0" w:color="auto"/>
        <w:bottom w:val="none" w:sz="0" w:space="0" w:color="auto"/>
        <w:right w:val="none" w:sz="0" w:space="0" w:color="auto"/>
      </w:divBdr>
    </w:div>
    <w:div w:id="1689480288">
      <w:bodyDiv w:val="1"/>
      <w:marLeft w:val="0"/>
      <w:marRight w:val="0"/>
      <w:marTop w:val="0"/>
      <w:marBottom w:val="0"/>
      <w:divBdr>
        <w:top w:val="none" w:sz="0" w:space="0" w:color="auto"/>
        <w:left w:val="none" w:sz="0" w:space="0" w:color="auto"/>
        <w:bottom w:val="none" w:sz="0" w:space="0" w:color="auto"/>
        <w:right w:val="none" w:sz="0" w:space="0" w:color="auto"/>
      </w:divBdr>
    </w:div>
    <w:div w:id="1725182066">
      <w:bodyDiv w:val="1"/>
      <w:marLeft w:val="0"/>
      <w:marRight w:val="0"/>
      <w:marTop w:val="0"/>
      <w:marBottom w:val="0"/>
      <w:divBdr>
        <w:top w:val="none" w:sz="0" w:space="0" w:color="auto"/>
        <w:left w:val="none" w:sz="0" w:space="0" w:color="auto"/>
        <w:bottom w:val="none" w:sz="0" w:space="0" w:color="auto"/>
        <w:right w:val="none" w:sz="0" w:space="0" w:color="auto"/>
      </w:divBdr>
    </w:div>
    <w:div w:id="1740251828">
      <w:bodyDiv w:val="1"/>
      <w:marLeft w:val="0"/>
      <w:marRight w:val="0"/>
      <w:marTop w:val="0"/>
      <w:marBottom w:val="0"/>
      <w:divBdr>
        <w:top w:val="none" w:sz="0" w:space="0" w:color="auto"/>
        <w:left w:val="none" w:sz="0" w:space="0" w:color="auto"/>
        <w:bottom w:val="none" w:sz="0" w:space="0" w:color="auto"/>
        <w:right w:val="none" w:sz="0" w:space="0" w:color="auto"/>
      </w:divBdr>
    </w:div>
    <w:div w:id="1779983276">
      <w:bodyDiv w:val="1"/>
      <w:marLeft w:val="0"/>
      <w:marRight w:val="0"/>
      <w:marTop w:val="0"/>
      <w:marBottom w:val="0"/>
      <w:divBdr>
        <w:top w:val="none" w:sz="0" w:space="0" w:color="auto"/>
        <w:left w:val="none" w:sz="0" w:space="0" w:color="auto"/>
        <w:bottom w:val="none" w:sz="0" w:space="0" w:color="auto"/>
        <w:right w:val="none" w:sz="0" w:space="0" w:color="auto"/>
      </w:divBdr>
    </w:div>
    <w:div w:id="1853839122">
      <w:bodyDiv w:val="1"/>
      <w:marLeft w:val="0"/>
      <w:marRight w:val="0"/>
      <w:marTop w:val="0"/>
      <w:marBottom w:val="0"/>
      <w:divBdr>
        <w:top w:val="none" w:sz="0" w:space="0" w:color="auto"/>
        <w:left w:val="none" w:sz="0" w:space="0" w:color="auto"/>
        <w:bottom w:val="none" w:sz="0" w:space="0" w:color="auto"/>
        <w:right w:val="none" w:sz="0" w:space="0" w:color="auto"/>
      </w:divBdr>
    </w:div>
    <w:div w:id="1857692796">
      <w:bodyDiv w:val="1"/>
      <w:marLeft w:val="0"/>
      <w:marRight w:val="0"/>
      <w:marTop w:val="0"/>
      <w:marBottom w:val="0"/>
      <w:divBdr>
        <w:top w:val="none" w:sz="0" w:space="0" w:color="auto"/>
        <w:left w:val="none" w:sz="0" w:space="0" w:color="auto"/>
        <w:bottom w:val="none" w:sz="0" w:space="0" w:color="auto"/>
        <w:right w:val="none" w:sz="0" w:space="0" w:color="auto"/>
      </w:divBdr>
    </w:div>
    <w:div w:id="1871795633">
      <w:bodyDiv w:val="1"/>
      <w:marLeft w:val="0"/>
      <w:marRight w:val="0"/>
      <w:marTop w:val="0"/>
      <w:marBottom w:val="0"/>
      <w:divBdr>
        <w:top w:val="none" w:sz="0" w:space="0" w:color="auto"/>
        <w:left w:val="none" w:sz="0" w:space="0" w:color="auto"/>
        <w:bottom w:val="none" w:sz="0" w:space="0" w:color="auto"/>
        <w:right w:val="none" w:sz="0" w:space="0" w:color="auto"/>
      </w:divBdr>
    </w:div>
    <w:div w:id="2036685096">
      <w:bodyDiv w:val="1"/>
      <w:marLeft w:val="0"/>
      <w:marRight w:val="0"/>
      <w:marTop w:val="0"/>
      <w:marBottom w:val="0"/>
      <w:divBdr>
        <w:top w:val="none" w:sz="0" w:space="0" w:color="auto"/>
        <w:left w:val="none" w:sz="0" w:space="0" w:color="auto"/>
        <w:bottom w:val="none" w:sz="0" w:space="0" w:color="auto"/>
        <w:right w:val="none" w:sz="0" w:space="0" w:color="auto"/>
      </w:divBdr>
    </w:div>
    <w:div w:id="2110927356">
      <w:bodyDiv w:val="1"/>
      <w:marLeft w:val="0"/>
      <w:marRight w:val="0"/>
      <w:marTop w:val="0"/>
      <w:marBottom w:val="0"/>
      <w:divBdr>
        <w:top w:val="none" w:sz="0" w:space="0" w:color="auto"/>
        <w:left w:val="none" w:sz="0" w:space="0" w:color="auto"/>
        <w:bottom w:val="none" w:sz="0" w:space="0" w:color="auto"/>
        <w:right w:val="none" w:sz="0" w:space="0" w:color="auto"/>
      </w:divBdr>
    </w:div>
    <w:div w:id="214168000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emf"/><Relationship Id="rId25"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8.wmf"/><Relationship Id="rId10" Type="http://schemas.openxmlformats.org/officeDocument/2006/relationships/image" Target="media/image1.emf"/><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7.emf"/><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1B838-826F-4F24-979B-CE7917B7F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8438</Words>
  <Characters>48102</Characters>
  <Application>Microsoft Office Word</Application>
  <DocSecurity>0</DocSecurity>
  <PresentationFormat/>
  <Lines>400</Lines>
  <Paragraphs>112</Paragraphs>
  <Slides>0</Slides>
  <Notes>0</Notes>
  <HiddenSlides>0</HiddenSlides>
  <MMClips>0</MMClips>
  <ScaleCrop>false</ScaleCrop>
  <Company>www.xunchi.com</Company>
  <LinksUpToDate>false</LinksUpToDate>
  <CharactersWithSpaces>56428</CharactersWithSpaces>
  <SharedDoc>false</SharedDoc>
  <HLinks>
    <vt:vector size="12" baseType="variant">
      <vt:variant>
        <vt:i4>5898253</vt:i4>
      </vt:variant>
      <vt:variant>
        <vt:i4>9</vt:i4>
      </vt:variant>
      <vt:variant>
        <vt:i4>0</vt:i4>
      </vt:variant>
      <vt:variant>
        <vt:i4>5</vt:i4>
      </vt:variant>
      <vt:variant>
        <vt:lpwstr>https://baike.so.com/doc/7697335-7971430.html</vt:lpwstr>
      </vt:variant>
      <vt:variant>
        <vt:lpwstr/>
      </vt:variant>
      <vt:variant>
        <vt:i4>5701645</vt:i4>
      </vt:variant>
      <vt:variant>
        <vt:i4>6</vt:i4>
      </vt:variant>
      <vt:variant>
        <vt:i4>0</vt:i4>
      </vt:variant>
      <vt:variant>
        <vt:i4>5</vt:i4>
      </vt:variant>
      <vt:variant>
        <vt:lpwstr>https://baike.so.com/doc/3052859-3218145.html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subject/>
  <dc:creator>环科所8</dc:creator>
  <cp:keywords/>
  <dc:description/>
  <cp:lastModifiedBy>华 蓉</cp:lastModifiedBy>
  <cp:revision>2</cp:revision>
  <cp:lastPrinted>2019-08-14T05:10:00Z</cp:lastPrinted>
  <dcterms:created xsi:type="dcterms:W3CDTF">2019-08-19T00:07:00Z</dcterms:created>
  <dcterms:modified xsi:type="dcterms:W3CDTF">2019-08-19T00:07:00Z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