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6CB8" w:rsidRPr="00E622A3" w:rsidRDefault="00CE6CB8" w:rsidP="00CE6CB8">
      <w:pPr>
        <w:spacing w:line="600" w:lineRule="exact"/>
        <w:jc w:val="center"/>
        <w:rPr>
          <w:rFonts w:eastAsia="华文中宋"/>
          <w:bCs/>
          <w:color w:val="000000"/>
          <w:sz w:val="44"/>
          <w:szCs w:val="44"/>
        </w:rPr>
      </w:pPr>
      <w:r w:rsidRPr="00E622A3">
        <w:rPr>
          <w:rFonts w:eastAsia="华文中宋"/>
          <w:bCs/>
          <w:color w:val="000000"/>
          <w:sz w:val="44"/>
          <w:szCs w:val="44"/>
        </w:rPr>
        <w:t>关于高新区</w:t>
      </w:r>
      <w:r w:rsidRPr="00E622A3">
        <w:rPr>
          <w:rFonts w:eastAsia="华文中宋"/>
          <w:bCs/>
          <w:color w:val="000000"/>
          <w:sz w:val="44"/>
          <w:szCs w:val="44"/>
        </w:rPr>
        <w:t>2018</w:t>
      </w:r>
      <w:r w:rsidRPr="00E622A3">
        <w:rPr>
          <w:rFonts w:eastAsia="华文中宋"/>
          <w:bCs/>
          <w:color w:val="000000"/>
          <w:sz w:val="44"/>
          <w:szCs w:val="44"/>
        </w:rPr>
        <w:t>年财政预算</w:t>
      </w:r>
    </w:p>
    <w:p w:rsidR="00CE6CB8" w:rsidRPr="00E622A3" w:rsidRDefault="00CE6CB8" w:rsidP="00CE6CB8">
      <w:pPr>
        <w:spacing w:line="600" w:lineRule="exact"/>
        <w:jc w:val="center"/>
        <w:rPr>
          <w:rFonts w:eastAsia="华文中宋"/>
          <w:bCs/>
          <w:color w:val="000000"/>
          <w:sz w:val="44"/>
          <w:szCs w:val="44"/>
        </w:rPr>
      </w:pPr>
      <w:r w:rsidRPr="00E622A3">
        <w:rPr>
          <w:rFonts w:eastAsia="华文中宋"/>
          <w:bCs/>
          <w:color w:val="000000"/>
          <w:sz w:val="44"/>
          <w:szCs w:val="44"/>
        </w:rPr>
        <w:t>执行情况和</w:t>
      </w:r>
      <w:r w:rsidRPr="00E622A3">
        <w:rPr>
          <w:rFonts w:eastAsia="华文中宋"/>
          <w:bCs/>
          <w:color w:val="000000"/>
          <w:sz w:val="44"/>
          <w:szCs w:val="44"/>
        </w:rPr>
        <w:t>2019</w:t>
      </w:r>
      <w:r w:rsidRPr="00E622A3">
        <w:rPr>
          <w:rFonts w:eastAsia="华文中宋"/>
          <w:bCs/>
          <w:color w:val="000000"/>
          <w:sz w:val="44"/>
          <w:szCs w:val="44"/>
        </w:rPr>
        <w:t>年财政预算草案的报告</w:t>
      </w:r>
    </w:p>
    <w:p w:rsidR="00CE6CB8" w:rsidRPr="00E622A3" w:rsidRDefault="00CE6CB8" w:rsidP="00B4189F">
      <w:pPr>
        <w:spacing w:beforeLines="50" w:afterLines="50"/>
        <w:ind w:firstLineChars="200" w:firstLine="683"/>
        <w:jc w:val="center"/>
        <w:rPr>
          <w:rFonts w:eastAsia="黑体"/>
          <w:color w:val="000000"/>
          <w:sz w:val="36"/>
          <w:szCs w:val="36"/>
        </w:rPr>
      </w:pPr>
      <w:r w:rsidRPr="00E622A3">
        <w:rPr>
          <w:rFonts w:eastAsia="黑体"/>
          <w:color w:val="000000"/>
          <w:sz w:val="36"/>
          <w:szCs w:val="36"/>
        </w:rPr>
        <w:t>一、</w:t>
      </w:r>
      <w:r w:rsidRPr="00E622A3">
        <w:rPr>
          <w:rFonts w:eastAsia="黑体"/>
          <w:color w:val="000000"/>
          <w:sz w:val="36"/>
          <w:szCs w:val="36"/>
        </w:rPr>
        <w:t>2018</w:t>
      </w:r>
      <w:r w:rsidRPr="00E622A3">
        <w:rPr>
          <w:rFonts w:eastAsia="黑体"/>
          <w:color w:val="000000"/>
          <w:sz w:val="36"/>
          <w:szCs w:val="36"/>
        </w:rPr>
        <w:t>年财政预算预计执行情况</w:t>
      </w:r>
    </w:p>
    <w:p w:rsidR="00CE6CB8" w:rsidRPr="00E622A3" w:rsidRDefault="00CE6CB8" w:rsidP="00CE6CB8">
      <w:pPr>
        <w:ind w:firstLineChars="200" w:firstLine="603"/>
        <w:rPr>
          <w:color w:val="000000"/>
        </w:rPr>
      </w:pPr>
      <w:r w:rsidRPr="00E622A3">
        <w:rPr>
          <w:color w:val="000000"/>
        </w:rPr>
        <w:t>今年以来，在市委市政府的领导下，在市人大及其常委会的监督下，高新区按照高质量发展新要求，依法治税强征管，科学理财保重点，突出改善民生福祉，深化改革提升效能，实现了经济社会平稳健康发展。</w:t>
      </w:r>
    </w:p>
    <w:p w:rsidR="00CE6CB8" w:rsidRPr="00E622A3" w:rsidRDefault="00CE6CB8" w:rsidP="00CE6CB8">
      <w:pPr>
        <w:ind w:left="603"/>
        <w:rPr>
          <w:rFonts w:eastAsia="黑体"/>
          <w:color w:val="000000"/>
          <w:szCs w:val="32"/>
        </w:rPr>
      </w:pPr>
      <w:r w:rsidRPr="00E622A3">
        <w:rPr>
          <w:rFonts w:eastAsia="黑体"/>
          <w:color w:val="000000"/>
          <w:szCs w:val="32"/>
        </w:rPr>
        <w:t>一、一般公共预算预计执行情况</w:t>
      </w:r>
    </w:p>
    <w:p w:rsidR="00CE6CB8" w:rsidRPr="00E622A3" w:rsidRDefault="00CE6CB8" w:rsidP="00CE6CB8">
      <w:pPr>
        <w:ind w:firstLineChars="200" w:firstLine="603"/>
        <w:rPr>
          <w:color w:val="000000"/>
        </w:rPr>
      </w:pPr>
      <w:r w:rsidRPr="00E622A3">
        <w:rPr>
          <w:color w:val="000000"/>
        </w:rPr>
        <w:t>高新区一般公共预算收入预计完成</w:t>
      </w:r>
      <w:r w:rsidRPr="00E622A3">
        <w:rPr>
          <w:color w:val="000000"/>
        </w:rPr>
        <w:t xml:space="preserve"> 40.</w:t>
      </w:r>
      <w:r>
        <w:rPr>
          <w:rFonts w:hint="eastAsia"/>
          <w:color w:val="000000"/>
        </w:rPr>
        <w:t>87</w:t>
      </w:r>
      <w:r w:rsidRPr="00E622A3">
        <w:rPr>
          <w:color w:val="000000"/>
        </w:rPr>
        <w:t>亿元，完成</w:t>
      </w:r>
      <w:r>
        <w:rPr>
          <w:rFonts w:hint="eastAsia"/>
          <w:color w:val="000000"/>
        </w:rPr>
        <w:t>年初</w:t>
      </w:r>
      <w:r w:rsidRPr="00E622A3">
        <w:rPr>
          <w:color w:val="000000"/>
        </w:rPr>
        <w:t>预算的</w:t>
      </w:r>
      <w:r w:rsidRPr="00E622A3">
        <w:rPr>
          <w:color w:val="000000"/>
        </w:rPr>
        <w:t>1</w:t>
      </w:r>
      <w:r>
        <w:rPr>
          <w:rFonts w:hint="eastAsia"/>
          <w:color w:val="000000"/>
        </w:rPr>
        <w:t>02.12</w:t>
      </w:r>
      <w:r w:rsidRPr="00E622A3">
        <w:rPr>
          <w:color w:val="000000"/>
        </w:rPr>
        <w:t xml:space="preserve"> %</w:t>
      </w:r>
      <w:r w:rsidRPr="00E622A3">
        <w:rPr>
          <w:color w:val="000000"/>
        </w:rPr>
        <w:t>，增长</w:t>
      </w:r>
      <w:r>
        <w:rPr>
          <w:rFonts w:hint="eastAsia"/>
          <w:color w:val="000000"/>
        </w:rPr>
        <w:t>13.86</w:t>
      </w:r>
      <w:r w:rsidRPr="00E622A3">
        <w:rPr>
          <w:color w:val="000000"/>
        </w:rPr>
        <w:t>%</w:t>
      </w:r>
      <w:r w:rsidRPr="00E622A3">
        <w:rPr>
          <w:color w:val="000000"/>
        </w:rPr>
        <w:t>，其中：税收收入</w:t>
      </w:r>
      <w:r>
        <w:rPr>
          <w:color w:val="000000"/>
        </w:rPr>
        <w:t>3</w:t>
      </w:r>
      <w:r>
        <w:rPr>
          <w:rFonts w:hint="eastAsia"/>
          <w:color w:val="000000"/>
        </w:rPr>
        <w:t>8.71</w:t>
      </w:r>
      <w:r w:rsidRPr="00E622A3">
        <w:rPr>
          <w:color w:val="000000"/>
        </w:rPr>
        <w:t>亿元，增长</w:t>
      </w:r>
      <w:r w:rsidRPr="00E622A3">
        <w:rPr>
          <w:color w:val="000000"/>
        </w:rPr>
        <w:t>1</w:t>
      </w:r>
      <w:r>
        <w:rPr>
          <w:rFonts w:hint="eastAsia"/>
          <w:color w:val="000000"/>
        </w:rPr>
        <w:t>3.61</w:t>
      </w:r>
      <w:r w:rsidRPr="00E622A3">
        <w:rPr>
          <w:color w:val="000000"/>
        </w:rPr>
        <w:t>%</w:t>
      </w:r>
      <w:r w:rsidRPr="00E622A3">
        <w:rPr>
          <w:color w:val="000000"/>
        </w:rPr>
        <w:t>，占一般公共预算收入的比重为</w:t>
      </w:r>
      <w:r>
        <w:rPr>
          <w:color w:val="000000"/>
        </w:rPr>
        <w:t>94.</w:t>
      </w:r>
      <w:r>
        <w:rPr>
          <w:rFonts w:hint="eastAsia"/>
          <w:color w:val="000000"/>
        </w:rPr>
        <w:t>72</w:t>
      </w:r>
      <w:r w:rsidRPr="00E622A3">
        <w:rPr>
          <w:color w:val="000000"/>
        </w:rPr>
        <w:t>%</w:t>
      </w:r>
      <w:r w:rsidRPr="00E622A3">
        <w:rPr>
          <w:color w:val="000000"/>
        </w:rPr>
        <w:t>。一般公共预算支出预计完成</w:t>
      </w:r>
      <w:r w:rsidRPr="00E622A3">
        <w:rPr>
          <w:color w:val="000000"/>
        </w:rPr>
        <w:t>19.</w:t>
      </w:r>
      <w:r>
        <w:rPr>
          <w:rFonts w:hint="eastAsia"/>
          <w:color w:val="000000"/>
        </w:rPr>
        <w:t>96</w:t>
      </w:r>
      <w:r w:rsidRPr="00E622A3">
        <w:rPr>
          <w:color w:val="000000"/>
        </w:rPr>
        <w:t>亿元，完成</w:t>
      </w:r>
      <w:r>
        <w:rPr>
          <w:rFonts w:hint="eastAsia"/>
          <w:color w:val="000000"/>
        </w:rPr>
        <w:t>年初</w:t>
      </w:r>
      <w:r w:rsidRPr="00E622A3">
        <w:rPr>
          <w:color w:val="000000"/>
        </w:rPr>
        <w:t>预算的</w:t>
      </w:r>
      <w:r>
        <w:rPr>
          <w:rFonts w:hint="eastAsia"/>
          <w:color w:val="000000"/>
        </w:rPr>
        <w:t>91.31</w:t>
      </w:r>
      <w:r w:rsidRPr="00E622A3">
        <w:rPr>
          <w:color w:val="000000"/>
        </w:rPr>
        <w:t>%</w:t>
      </w:r>
      <w:r w:rsidRPr="00E622A3">
        <w:rPr>
          <w:color w:val="000000"/>
        </w:rPr>
        <w:t>，下降</w:t>
      </w:r>
      <w:r>
        <w:rPr>
          <w:rFonts w:hint="eastAsia"/>
          <w:color w:val="000000"/>
        </w:rPr>
        <w:t>17.84</w:t>
      </w:r>
      <w:r w:rsidRPr="00E622A3">
        <w:rPr>
          <w:color w:val="000000"/>
        </w:rPr>
        <w:t>%</w:t>
      </w:r>
      <w:r w:rsidRPr="00E622A3">
        <w:rPr>
          <w:color w:val="000000"/>
        </w:rPr>
        <w:t>。</w:t>
      </w:r>
    </w:p>
    <w:p w:rsidR="00CE6CB8" w:rsidRPr="00E622A3" w:rsidRDefault="00CE6CB8" w:rsidP="00CE6CB8">
      <w:pPr>
        <w:ind w:firstLineChars="200" w:firstLine="603"/>
        <w:rPr>
          <w:color w:val="000000"/>
        </w:rPr>
      </w:pPr>
      <w:r w:rsidRPr="00E622A3">
        <w:rPr>
          <w:color w:val="000000"/>
        </w:rPr>
        <w:t>根据现行财政体制测算，</w:t>
      </w:r>
      <w:r w:rsidRPr="00E622A3">
        <w:rPr>
          <w:color w:val="000000"/>
        </w:rPr>
        <w:t>2018</w:t>
      </w:r>
      <w:r w:rsidRPr="00E622A3">
        <w:rPr>
          <w:color w:val="000000"/>
        </w:rPr>
        <w:t>年预计一般公共预算收入</w:t>
      </w:r>
      <w:r w:rsidRPr="00E622A3">
        <w:rPr>
          <w:color w:val="000000"/>
        </w:rPr>
        <w:t xml:space="preserve">   40.</w:t>
      </w:r>
      <w:r>
        <w:rPr>
          <w:rFonts w:hint="eastAsia"/>
          <w:color w:val="000000"/>
        </w:rPr>
        <w:t>87</w:t>
      </w:r>
      <w:r w:rsidRPr="00E622A3">
        <w:rPr>
          <w:color w:val="000000"/>
        </w:rPr>
        <w:t>亿元，上级补助收入</w:t>
      </w:r>
      <w:r w:rsidRPr="00E622A3">
        <w:rPr>
          <w:color w:val="000000"/>
        </w:rPr>
        <w:t>1.1</w:t>
      </w:r>
      <w:r>
        <w:rPr>
          <w:rFonts w:hint="eastAsia"/>
          <w:color w:val="000000"/>
        </w:rPr>
        <w:t>8</w:t>
      </w:r>
      <w:r w:rsidRPr="00E622A3">
        <w:rPr>
          <w:color w:val="000000"/>
        </w:rPr>
        <w:t>亿元、债务转贷收入</w:t>
      </w:r>
      <w:r w:rsidRPr="00E622A3">
        <w:rPr>
          <w:color w:val="000000"/>
        </w:rPr>
        <w:t>0.67</w:t>
      </w:r>
      <w:r w:rsidRPr="00E622A3">
        <w:rPr>
          <w:color w:val="000000"/>
        </w:rPr>
        <w:t>亿元，高新区一般公共预算总收入预计为</w:t>
      </w:r>
      <w:r w:rsidRPr="00E622A3">
        <w:rPr>
          <w:color w:val="000000"/>
        </w:rPr>
        <w:t>4</w:t>
      </w:r>
      <w:r>
        <w:rPr>
          <w:rFonts w:hint="eastAsia"/>
          <w:color w:val="000000"/>
        </w:rPr>
        <w:t>2.72</w:t>
      </w:r>
      <w:r w:rsidRPr="00E622A3">
        <w:rPr>
          <w:color w:val="000000"/>
        </w:rPr>
        <w:t>亿元；一般公共预算总支出预计为</w:t>
      </w:r>
      <w:r w:rsidRPr="00E622A3">
        <w:rPr>
          <w:color w:val="000000"/>
        </w:rPr>
        <w:t>4</w:t>
      </w:r>
      <w:r>
        <w:rPr>
          <w:rFonts w:hint="eastAsia"/>
          <w:color w:val="000000"/>
        </w:rPr>
        <w:t>2.72</w:t>
      </w:r>
      <w:r w:rsidRPr="00E622A3">
        <w:rPr>
          <w:color w:val="000000"/>
        </w:rPr>
        <w:t>亿元，其中一般公共预算支出预计完成</w:t>
      </w:r>
      <w:r w:rsidRPr="00E622A3">
        <w:rPr>
          <w:color w:val="000000"/>
        </w:rPr>
        <w:t>19.</w:t>
      </w:r>
      <w:r>
        <w:rPr>
          <w:rFonts w:hint="eastAsia"/>
          <w:color w:val="000000"/>
        </w:rPr>
        <w:t>96</w:t>
      </w:r>
      <w:r w:rsidRPr="00E622A3">
        <w:rPr>
          <w:color w:val="000000"/>
        </w:rPr>
        <w:t>亿元，上解上级支出</w:t>
      </w:r>
      <w:r w:rsidRPr="00E622A3">
        <w:rPr>
          <w:color w:val="000000"/>
        </w:rPr>
        <w:t>2</w:t>
      </w:r>
      <w:r>
        <w:rPr>
          <w:rFonts w:hint="eastAsia"/>
          <w:color w:val="000000"/>
        </w:rPr>
        <w:t>2.09</w:t>
      </w:r>
      <w:r w:rsidRPr="00E622A3">
        <w:rPr>
          <w:color w:val="000000"/>
        </w:rPr>
        <w:t>亿元，债务转贷支出</w:t>
      </w:r>
      <w:r w:rsidRPr="00E622A3">
        <w:rPr>
          <w:color w:val="000000"/>
        </w:rPr>
        <w:t>0.67</w:t>
      </w:r>
      <w:r w:rsidRPr="00E622A3">
        <w:rPr>
          <w:color w:val="000000"/>
        </w:rPr>
        <w:t>亿元；当年一般公共预算收支平衡。</w:t>
      </w:r>
    </w:p>
    <w:p w:rsidR="00CE6CB8" w:rsidRPr="00E622A3" w:rsidRDefault="00CE6CB8" w:rsidP="00CE6CB8">
      <w:pPr>
        <w:pStyle w:val="a3"/>
        <w:tabs>
          <w:tab w:val="left" w:pos="3900"/>
          <w:tab w:val="right" w:pos="8933"/>
        </w:tabs>
        <w:ind w:firstLineChars="200" w:firstLine="603"/>
        <w:rPr>
          <w:rFonts w:eastAsia="黑体"/>
          <w:bCs/>
        </w:rPr>
      </w:pPr>
      <w:r w:rsidRPr="00E622A3">
        <w:rPr>
          <w:rFonts w:eastAsia="黑体"/>
          <w:szCs w:val="32"/>
        </w:rPr>
        <w:t>二、</w:t>
      </w:r>
      <w:r w:rsidRPr="00E622A3">
        <w:rPr>
          <w:rFonts w:eastAsia="黑体"/>
          <w:bCs/>
        </w:rPr>
        <w:t>政府性基金预算预计完成情况</w:t>
      </w:r>
    </w:p>
    <w:p w:rsidR="00CE6CB8" w:rsidRPr="00E622A3" w:rsidRDefault="00CE6CB8" w:rsidP="00CE6CB8">
      <w:pPr>
        <w:pStyle w:val="a3"/>
        <w:tabs>
          <w:tab w:val="left" w:pos="3900"/>
          <w:tab w:val="right" w:pos="8933"/>
        </w:tabs>
        <w:ind w:firstLineChars="200" w:firstLine="603"/>
        <w:rPr>
          <w:color w:val="000000"/>
        </w:rPr>
      </w:pPr>
      <w:r w:rsidRPr="00E622A3">
        <w:rPr>
          <w:color w:val="000000"/>
        </w:rPr>
        <w:t>高新区政府性基金收入预计完成</w:t>
      </w:r>
      <w:r>
        <w:rPr>
          <w:rFonts w:hint="eastAsia"/>
          <w:color w:val="000000"/>
        </w:rPr>
        <w:t>16.53</w:t>
      </w:r>
      <w:r w:rsidRPr="00E622A3">
        <w:rPr>
          <w:color w:val="000000"/>
        </w:rPr>
        <w:t>亿元，完成年初预算的</w:t>
      </w:r>
      <w:r>
        <w:rPr>
          <w:rFonts w:hint="eastAsia"/>
          <w:color w:val="000000"/>
        </w:rPr>
        <w:t>106.63</w:t>
      </w:r>
      <w:r w:rsidRPr="00E622A3">
        <w:rPr>
          <w:color w:val="000000"/>
        </w:rPr>
        <w:t xml:space="preserve"> %</w:t>
      </w:r>
      <w:r w:rsidRPr="00E622A3">
        <w:rPr>
          <w:color w:val="000000"/>
        </w:rPr>
        <w:t>，增长</w:t>
      </w:r>
      <w:r>
        <w:rPr>
          <w:rFonts w:hint="eastAsia"/>
          <w:color w:val="000000"/>
        </w:rPr>
        <w:t>1554.99</w:t>
      </w:r>
      <w:r w:rsidRPr="00E622A3">
        <w:rPr>
          <w:color w:val="000000"/>
        </w:rPr>
        <w:t xml:space="preserve"> %</w:t>
      </w:r>
      <w:r w:rsidRPr="00E622A3">
        <w:rPr>
          <w:color w:val="000000"/>
        </w:rPr>
        <w:t>，政府性基金总收入</w:t>
      </w:r>
      <w:r>
        <w:rPr>
          <w:rFonts w:hint="eastAsia"/>
          <w:color w:val="000000"/>
        </w:rPr>
        <w:t>16.53</w:t>
      </w:r>
      <w:r w:rsidRPr="00E622A3">
        <w:rPr>
          <w:color w:val="000000"/>
        </w:rPr>
        <w:t>亿元；政</w:t>
      </w:r>
      <w:r w:rsidRPr="00E622A3">
        <w:rPr>
          <w:color w:val="000000"/>
        </w:rPr>
        <w:lastRenderedPageBreak/>
        <w:t>府性基金总支出</w:t>
      </w:r>
      <w:r>
        <w:rPr>
          <w:rFonts w:hint="eastAsia"/>
          <w:color w:val="000000"/>
        </w:rPr>
        <w:t>16.53</w:t>
      </w:r>
      <w:r w:rsidRPr="00E622A3">
        <w:rPr>
          <w:color w:val="000000"/>
        </w:rPr>
        <w:t>亿元，完成</w:t>
      </w:r>
      <w:r>
        <w:rPr>
          <w:rFonts w:hint="eastAsia"/>
          <w:color w:val="000000"/>
        </w:rPr>
        <w:t>年初</w:t>
      </w:r>
      <w:r w:rsidRPr="00E622A3">
        <w:rPr>
          <w:color w:val="000000"/>
        </w:rPr>
        <w:t>预算的</w:t>
      </w:r>
      <w:r>
        <w:rPr>
          <w:rFonts w:hint="eastAsia"/>
          <w:color w:val="000000"/>
        </w:rPr>
        <w:t>106.63</w:t>
      </w:r>
      <w:r w:rsidRPr="00E622A3">
        <w:rPr>
          <w:color w:val="000000"/>
        </w:rPr>
        <w:t>%</w:t>
      </w:r>
      <w:r w:rsidRPr="00E622A3">
        <w:rPr>
          <w:color w:val="000000"/>
        </w:rPr>
        <w:t>。</w:t>
      </w:r>
    </w:p>
    <w:p w:rsidR="00CE6CB8" w:rsidRPr="00E622A3" w:rsidRDefault="00CE6CB8" w:rsidP="00CE6CB8">
      <w:pPr>
        <w:ind w:firstLineChars="200" w:firstLine="603"/>
        <w:rPr>
          <w:rFonts w:eastAsia="黑体"/>
          <w:color w:val="000000"/>
          <w:szCs w:val="32"/>
        </w:rPr>
      </w:pPr>
      <w:r w:rsidRPr="00E622A3">
        <w:rPr>
          <w:rFonts w:eastAsia="黑体"/>
          <w:color w:val="000000"/>
          <w:szCs w:val="32"/>
        </w:rPr>
        <w:t>三、</w:t>
      </w:r>
      <w:r w:rsidRPr="00E622A3">
        <w:rPr>
          <w:rFonts w:eastAsia="黑体"/>
          <w:color w:val="000000"/>
          <w:szCs w:val="32"/>
        </w:rPr>
        <w:t>2018</w:t>
      </w:r>
      <w:r w:rsidRPr="00E622A3">
        <w:rPr>
          <w:rFonts w:eastAsia="黑体"/>
          <w:color w:val="000000"/>
          <w:szCs w:val="32"/>
        </w:rPr>
        <w:t>年财政预算执行工作重点</w:t>
      </w:r>
    </w:p>
    <w:p w:rsidR="00CE6CB8" w:rsidRPr="00E622A3" w:rsidRDefault="00CE6CB8" w:rsidP="00B4189F">
      <w:pPr>
        <w:ind w:firstLineChars="200" w:firstLine="604"/>
        <w:rPr>
          <w:szCs w:val="32"/>
        </w:rPr>
      </w:pPr>
      <w:r w:rsidRPr="00E622A3">
        <w:rPr>
          <w:b/>
          <w:szCs w:val="32"/>
        </w:rPr>
        <w:t>1</w:t>
      </w:r>
      <w:r w:rsidRPr="00E622A3">
        <w:rPr>
          <w:b/>
          <w:szCs w:val="32"/>
        </w:rPr>
        <w:t>、</w:t>
      </w:r>
      <w:r>
        <w:rPr>
          <w:rFonts w:hint="eastAsia"/>
          <w:b/>
          <w:szCs w:val="32"/>
        </w:rPr>
        <w:t>多措并举</w:t>
      </w:r>
      <w:r w:rsidRPr="00E622A3">
        <w:rPr>
          <w:b/>
          <w:szCs w:val="32"/>
        </w:rPr>
        <w:t>，做</w:t>
      </w:r>
      <w:r>
        <w:rPr>
          <w:rFonts w:hint="eastAsia"/>
          <w:b/>
          <w:szCs w:val="32"/>
        </w:rPr>
        <w:t>强</w:t>
      </w:r>
      <w:r w:rsidRPr="00E622A3">
        <w:rPr>
          <w:b/>
          <w:szCs w:val="32"/>
        </w:rPr>
        <w:t>财政收入盘子</w:t>
      </w:r>
      <w:r w:rsidRPr="00E622A3">
        <w:rPr>
          <w:szCs w:val="32"/>
        </w:rPr>
        <w:t>。面对稳中有变的宏观经济环境、持续深化的结构性减税效应，高新区</w:t>
      </w:r>
      <w:r>
        <w:rPr>
          <w:color w:val="000000"/>
        </w:rPr>
        <w:t>牢牢把握经济社会发展主动权</w:t>
      </w:r>
      <w:r>
        <w:rPr>
          <w:rFonts w:hint="eastAsia"/>
          <w:color w:val="000000"/>
        </w:rPr>
        <w:t>，确保财政收入稳步增长，为高新区高质量发展保驾护航。</w:t>
      </w:r>
      <w:r w:rsidRPr="00542598">
        <w:rPr>
          <w:rFonts w:hint="eastAsia"/>
          <w:b/>
          <w:color w:val="000000"/>
        </w:rPr>
        <w:t>一手抓税源重点</w:t>
      </w:r>
      <w:r>
        <w:rPr>
          <w:rFonts w:hint="eastAsia"/>
          <w:color w:val="000000"/>
        </w:rPr>
        <w:t>。</w:t>
      </w:r>
      <w:r w:rsidRPr="00E622A3">
        <w:rPr>
          <w:color w:val="000000"/>
        </w:rPr>
        <w:t>科学分析税源变化趋势，加大收入征管力度，严格依法征收，加强协税护税</w:t>
      </w:r>
      <w:r w:rsidRPr="00E622A3">
        <w:t>，</w:t>
      </w:r>
      <w:r w:rsidRPr="00E622A3">
        <w:rPr>
          <w:color w:val="000000"/>
        </w:rPr>
        <w:t>在收入源头上做好文章</w:t>
      </w:r>
      <w:r>
        <w:rPr>
          <w:rFonts w:hint="eastAsia"/>
          <w:color w:val="000000"/>
        </w:rPr>
        <w:t>；</w:t>
      </w:r>
      <w:r w:rsidRPr="00E622A3">
        <w:rPr>
          <w:color w:val="000000"/>
        </w:rPr>
        <w:t>注重</w:t>
      </w:r>
      <w:r w:rsidRPr="00E622A3">
        <w:t>产业转型升级和</w:t>
      </w:r>
      <w:r w:rsidRPr="00E622A3">
        <w:rPr>
          <w:color w:val="000000"/>
        </w:rPr>
        <w:t>创新驱动发展，</w:t>
      </w:r>
      <w:r w:rsidRPr="00E622A3">
        <w:t>大力培育新兴财源，</w:t>
      </w:r>
      <w:r w:rsidRPr="00E622A3">
        <w:rPr>
          <w:color w:val="000000"/>
        </w:rPr>
        <w:t>形成新的一批税源增长点</w:t>
      </w:r>
      <w:r>
        <w:rPr>
          <w:rFonts w:hint="eastAsia"/>
          <w:color w:val="000000"/>
        </w:rPr>
        <w:t>。</w:t>
      </w:r>
      <w:r w:rsidRPr="0063086C">
        <w:rPr>
          <w:rFonts w:hint="eastAsia"/>
          <w:b/>
          <w:color w:val="000000"/>
        </w:rPr>
        <w:t>一手抓全面收入</w:t>
      </w:r>
      <w:r>
        <w:rPr>
          <w:rFonts w:hint="eastAsia"/>
          <w:color w:val="000000"/>
        </w:rPr>
        <w:t>。</w:t>
      </w:r>
      <w:r w:rsidRPr="00E622A3">
        <w:t>积极落实好上级各项扶持政策，发挥财税政策资源</w:t>
      </w:r>
      <w:r>
        <w:rPr>
          <w:rFonts w:hint="eastAsia"/>
        </w:rPr>
        <w:t>，</w:t>
      </w:r>
      <w:r w:rsidRPr="00E622A3">
        <w:rPr>
          <w:color w:val="000000"/>
        </w:rPr>
        <w:t>同时，切实加强非税收入管理，激发创收积极性，确保应收尽收。</w:t>
      </w:r>
    </w:p>
    <w:p w:rsidR="00CE6CB8" w:rsidRPr="00E622A3" w:rsidRDefault="00CE6CB8" w:rsidP="00CE6CB8">
      <w:pPr>
        <w:ind w:firstLineChars="200" w:firstLine="603"/>
      </w:pPr>
      <w:r w:rsidRPr="00E622A3">
        <w:t>2</w:t>
      </w:r>
      <w:r w:rsidRPr="00E622A3">
        <w:t>、</w:t>
      </w:r>
      <w:r>
        <w:rPr>
          <w:rFonts w:hint="eastAsia"/>
          <w:b/>
          <w:szCs w:val="32"/>
        </w:rPr>
        <w:t>科学统筹</w:t>
      </w:r>
      <w:r w:rsidRPr="00E622A3">
        <w:rPr>
          <w:b/>
          <w:szCs w:val="32"/>
        </w:rPr>
        <w:t>，</w:t>
      </w:r>
      <w:r>
        <w:rPr>
          <w:rFonts w:hint="eastAsia"/>
          <w:b/>
          <w:szCs w:val="32"/>
        </w:rPr>
        <w:t>严控财政</w:t>
      </w:r>
      <w:r w:rsidRPr="00E622A3">
        <w:rPr>
          <w:b/>
          <w:szCs w:val="32"/>
        </w:rPr>
        <w:t>支出。</w:t>
      </w:r>
      <w:r w:rsidRPr="00E622A3">
        <w:t>面对</w:t>
      </w:r>
      <w:r>
        <w:rPr>
          <w:rFonts w:hint="eastAsia"/>
        </w:rPr>
        <w:t>财政收支平衡压力加剧的</w:t>
      </w:r>
      <w:r w:rsidRPr="00E622A3">
        <w:t>困境，高新区坚持依法理财，着力优化财政支出结构，统筹兼顾、科学规范安排资金，预算编制力求更精细，预算约束更强化，严格控制预算追加，合理把握支出进度，增强预算执行的有效性和严肃性。</w:t>
      </w:r>
      <w:r>
        <w:rPr>
          <w:rFonts w:hint="eastAsia"/>
        </w:rPr>
        <w:t>一是</w:t>
      </w:r>
      <w:r w:rsidRPr="00F62C2B">
        <w:rPr>
          <w:b/>
        </w:rPr>
        <w:t>严控行政运行</w:t>
      </w:r>
      <w:r w:rsidRPr="00F62C2B">
        <w:rPr>
          <w:b/>
        </w:rPr>
        <w:t>“</w:t>
      </w:r>
      <w:r w:rsidRPr="00F62C2B">
        <w:rPr>
          <w:b/>
        </w:rPr>
        <w:t>成本线</w:t>
      </w:r>
      <w:r w:rsidRPr="00F62C2B">
        <w:rPr>
          <w:b/>
        </w:rPr>
        <w:t>”</w:t>
      </w:r>
      <w:r>
        <w:rPr>
          <w:rFonts w:hint="eastAsia"/>
          <w:b/>
        </w:rPr>
        <w:t>。</w:t>
      </w:r>
      <w:r w:rsidRPr="00E622A3">
        <w:t>认真落实厉行节约各项政策，继续压减</w:t>
      </w:r>
      <w:r w:rsidRPr="00E622A3">
        <w:rPr>
          <w:color w:val="000000"/>
        </w:rPr>
        <w:t>三公经费支出，</w:t>
      </w:r>
      <w:r>
        <w:t>积极打造节约型政府</w:t>
      </w:r>
      <w:r>
        <w:rPr>
          <w:rFonts w:hint="eastAsia"/>
        </w:rPr>
        <w:t>。</w:t>
      </w:r>
      <w:r w:rsidRPr="0020235F">
        <w:rPr>
          <w:rFonts w:hint="eastAsia"/>
          <w:b/>
        </w:rPr>
        <w:t>二是</w:t>
      </w:r>
      <w:r w:rsidRPr="0020235F">
        <w:rPr>
          <w:b/>
        </w:rPr>
        <w:t>力保服务社会</w:t>
      </w:r>
      <w:r w:rsidRPr="0020235F">
        <w:rPr>
          <w:b/>
        </w:rPr>
        <w:t>“</w:t>
      </w:r>
      <w:r w:rsidRPr="0020235F">
        <w:rPr>
          <w:b/>
        </w:rPr>
        <w:t>民生线</w:t>
      </w:r>
      <w:r w:rsidRPr="0020235F">
        <w:rPr>
          <w:b/>
        </w:rPr>
        <w:t>”</w:t>
      </w:r>
      <w:r>
        <w:rPr>
          <w:rFonts w:hint="eastAsia"/>
        </w:rPr>
        <w:t>。</w:t>
      </w:r>
      <w:r>
        <w:t>集中财力惠民生、保重点、促和谐，确保民生领域各项政策有效落实</w:t>
      </w:r>
      <w:r>
        <w:rPr>
          <w:rFonts w:hint="eastAsia"/>
        </w:rPr>
        <w:t>。</w:t>
      </w:r>
      <w:r w:rsidRPr="00E8541A">
        <w:rPr>
          <w:rFonts w:hint="eastAsia"/>
          <w:b/>
        </w:rPr>
        <w:t>三是</w:t>
      </w:r>
      <w:r w:rsidRPr="00E8541A">
        <w:rPr>
          <w:b/>
        </w:rPr>
        <w:t>把握发展经济</w:t>
      </w:r>
      <w:r w:rsidRPr="00E8541A">
        <w:rPr>
          <w:b/>
        </w:rPr>
        <w:t>“</w:t>
      </w:r>
      <w:r w:rsidRPr="00E8541A">
        <w:rPr>
          <w:b/>
        </w:rPr>
        <w:t>生命线</w:t>
      </w:r>
      <w:r w:rsidRPr="00E8541A">
        <w:rPr>
          <w:b/>
        </w:rPr>
        <w:t>”</w:t>
      </w:r>
      <w:r w:rsidRPr="00E8541A">
        <w:rPr>
          <w:rFonts w:hint="eastAsia"/>
          <w:b/>
        </w:rPr>
        <w:t>。</w:t>
      </w:r>
      <w:r w:rsidRPr="00E622A3">
        <w:t>发挥杠杆调控效应，聚焦重点项目，正确处理好保运转与促发展的关系，全力支持产业转型升级和创新驱动发展，切实提高财政资金使用效益。</w:t>
      </w:r>
    </w:p>
    <w:p w:rsidR="00CE6CB8" w:rsidRPr="00E622A3" w:rsidRDefault="00CE6CB8" w:rsidP="00CE6CB8">
      <w:pPr>
        <w:autoSpaceDE w:val="0"/>
        <w:autoSpaceDN w:val="0"/>
        <w:adjustRightInd w:val="0"/>
        <w:ind w:firstLineChars="200" w:firstLine="603"/>
        <w:jc w:val="left"/>
        <w:rPr>
          <w:szCs w:val="32"/>
        </w:rPr>
      </w:pPr>
      <w:r w:rsidRPr="00E622A3">
        <w:rPr>
          <w:color w:val="000000"/>
        </w:rPr>
        <w:lastRenderedPageBreak/>
        <w:t>3</w:t>
      </w:r>
      <w:r w:rsidRPr="00E622A3">
        <w:rPr>
          <w:color w:val="000000"/>
        </w:rPr>
        <w:t>．</w:t>
      </w:r>
      <w:r>
        <w:rPr>
          <w:rFonts w:hint="eastAsia"/>
          <w:b/>
          <w:szCs w:val="32"/>
        </w:rPr>
        <w:t>改革创新</w:t>
      </w:r>
      <w:r w:rsidRPr="00E622A3">
        <w:rPr>
          <w:b/>
          <w:szCs w:val="32"/>
        </w:rPr>
        <w:t>，</w:t>
      </w:r>
      <w:r>
        <w:rPr>
          <w:rFonts w:hint="eastAsia"/>
          <w:b/>
          <w:szCs w:val="32"/>
        </w:rPr>
        <w:t>优化</w:t>
      </w:r>
      <w:r w:rsidRPr="00E622A3">
        <w:rPr>
          <w:b/>
          <w:szCs w:val="32"/>
        </w:rPr>
        <w:t>体制机制。</w:t>
      </w:r>
      <w:r w:rsidRPr="00CE15AB">
        <w:rPr>
          <w:rFonts w:hint="eastAsia"/>
        </w:rPr>
        <w:t>抓住市集成改革契机，加大高新区财政体制改革探索，加大经营园区力度。</w:t>
      </w:r>
      <w:r w:rsidRPr="00EA534D">
        <w:rPr>
          <w:b/>
          <w:szCs w:val="32"/>
        </w:rPr>
        <w:t>一是实施财政一体化管理</w:t>
      </w:r>
      <w:r w:rsidRPr="00E622A3">
        <w:rPr>
          <w:szCs w:val="32"/>
        </w:rPr>
        <w:t>。根据高新区理顺财政局和投资公司管理体制方案，完成了一体化管理的整合工作，进一步理顺了工作运行机制，全面提升了财政运行效能。</w:t>
      </w:r>
      <w:r w:rsidRPr="00EA534D">
        <w:rPr>
          <w:rFonts w:hint="eastAsia"/>
          <w:b/>
          <w:szCs w:val="32"/>
        </w:rPr>
        <w:t>二是深化投融资改革。</w:t>
      </w:r>
      <w:r>
        <w:rPr>
          <w:rFonts w:hint="eastAsia"/>
          <w:szCs w:val="32"/>
        </w:rPr>
        <w:t>用好已组建的产业引导基金、天使种子基金、股权投资基金、中小转贷基金，加快组建不良资产处置基金，实现“既融资发展、又投资赚钱”的经营目标。</w:t>
      </w:r>
      <w:r w:rsidRPr="00204C28">
        <w:rPr>
          <w:rFonts w:hint="eastAsia"/>
          <w:b/>
          <w:szCs w:val="32"/>
        </w:rPr>
        <w:t>三</w:t>
      </w:r>
      <w:r w:rsidRPr="00204C28">
        <w:rPr>
          <w:b/>
          <w:szCs w:val="32"/>
        </w:rPr>
        <w:t>是加强国资监管</w:t>
      </w:r>
      <w:r>
        <w:rPr>
          <w:szCs w:val="32"/>
        </w:rPr>
        <w:t>。出台《国有资产监督管理暂行办法》</w:t>
      </w:r>
      <w:r>
        <w:rPr>
          <w:rFonts w:hint="eastAsia"/>
          <w:szCs w:val="32"/>
        </w:rPr>
        <w:t>、</w:t>
      </w:r>
      <w:r w:rsidRPr="00E622A3">
        <w:rPr>
          <w:szCs w:val="32"/>
        </w:rPr>
        <w:t>《对外投资监督管理例行办法》</w:t>
      </w:r>
      <w:r>
        <w:rPr>
          <w:rFonts w:hint="eastAsia"/>
          <w:szCs w:val="32"/>
        </w:rPr>
        <w:t>等，</w:t>
      </w:r>
      <w:r>
        <w:rPr>
          <w:szCs w:val="32"/>
        </w:rPr>
        <w:t>进一步完善国有资产监督管理体制</w:t>
      </w:r>
      <w:r>
        <w:rPr>
          <w:rFonts w:hint="eastAsia"/>
          <w:szCs w:val="32"/>
        </w:rPr>
        <w:t>；</w:t>
      </w:r>
      <w:r w:rsidRPr="00E622A3">
        <w:rPr>
          <w:szCs w:val="32"/>
        </w:rPr>
        <w:t>成立对投资监督管理领导小组，</w:t>
      </w:r>
      <w:r>
        <w:rPr>
          <w:szCs w:val="32"/>
        </w:rPr>
        <w:t>进一步规范对外投资程序，防范对外投资风险</w:t>
      </w:r>
      <w:r>
        <w:rPr>
          <w:rFonts w:hint="eastAsia"/>
          <w:szCs w:val="32"/>
        </w:rPr>
        <w:t>，不断增强对外投资的有效性、安全性。</w:t>
      </w:r>
      <w:r w:rsidRPr="005A1DF9">
        <w:rPr>
          <w:b/>
          <w:szCs w:val="32"/>
        </w:rPr>
        <w:t>四是全力推进</w:t>
      </w:r>
      <w:r w:rsidRPr="005A1DF9">
        <w:rPr>
          <w:b/>
          <w:szCs w:val="32"/>
        </w:rPr>
        <w:t>PPP</w:t>
      </w:r>
      <w:r w:rsidRPr="005A1DF9">
        <w:rPr>
          <w:b/>
          <w:szCs w:val="32"/>
        </w:rPr>
        <w:t>项目</w:t>
      </w:r>
      <w:r w:rsidRPr="00E622A3">
        <w:rPr>
          <w:szCs w:val="32"/>
        </w:rPr>
        <w:t>。</w:t>
      </w:r>
      <w:r w:rsidRPr="00E622A3">
        <w:rPr>
          <w:szCs w:val="32"/>
        </w:rPr>
        <w:t>7</w:t>
      </w:r>
      <w:r w:rsidRPr="00E622A3">
        <w:rPr>
          <w:szCs w:val="32"/>
        </w:rPr>
        <w:t>月份高新区新城镇综合开发项目成功进入省财政厅</w:t>
      </w:r>
      <w:r w:rsidRPr="00E622A3">
        <w:rPr>
          <w:szCs w:val="32"/>
        </w:rPr>
        <w:t>PPP</w:t>
      </w:r>
      <w:r w:rsidRPr="00E622A3">
        <w:rPr>
          <w:szCs w:val="32"/>
        </w:rPr>
        <w:t>项目库，相继完成社会资本合作方预审评审、招投标等程序，</w:t>
      </w:r>
      <w:r>
        <w:rPr>
          <w:rFonts w:hint="eastAsia"/>
          <w:szCs w:val="32"/>
        </w:rPr>
        <w:t>既保障基本设施建设的有力推进，又缓解了高新区财政资金压力</w:t>
      </w:r>
      <w:r w:rsidRPr="00E622A3">
        <w:rPr>
          <w:szCs w:val="32"/>
        </w:rPr>
        <w:t>。</w:t>
      </w:r>
    </w:p>
    <w:p w:rsidR="00CE6CB8" w:rsidRPr="00E622A3" w:rsidRDefault="00CE6CB8" w:rsidP="00B4189F">
      <w:pPr>
        <w:spacing w:beforeLines="50" w:afterLines="50"/>
        <w:jc w:val="center"/>
        <w:rPr>
          <w:rFonts w:eastAsia="黑体"/>
          <w:color w:val="000000"/>
          <w:sz w:val="36"/>
          <w:szCs w:val="36"/>
        </w:rPr>
      </w:pPr>
      <w:r w:rsidRPr="00E622A3">
        <w:rPr>
          <w:rFonts w:eastAsia="黑体"/>
          <w:color w:val="000000"/>
          <w:sz w:val="36"/>
          <w:szCs w:val="36"/>
        </w:rPr>
        <w:t>二、</w:t>
      </w:r>
      <w:r w:rsidRPr="00E622A3">
        <w:rPr>
          <w:rFonts w:eastAsia="黑体"/>
          <w:color w:val="000000"/>
          <w:sz w:val="36"/>
          <w:szCs w:val="36"/>
        </w:rPr>
        <w:t>2019</w:t>
      </w:r>
      <w:r w:rsidRPr="00E622A3">
        <w:rPr>
          <w:rFonts w:eastAsia="黑体"/>
          <w:color w:val="000000"/>
          <w:sz w:val="36"/>
          <w:szCs w:val="36"/>
        </w:rPr>
        <w:t>年财政预算草案</w:t>
      </w:r>
    </w:p>
    <w:p w:rsidR="00CE6CB8" w:rsidRPr="00E622A3" w:rsidRDefault="00CE6CB8" w:rsidP="00CE6CB8">
      <w:pPr>
        <w:tabs>
          <w:tab w:val="left" w:pos="2996"/>
        </w:tabs>
        <w:ind w:firstLineChars="200" w:firstLine="603"/>
      </w:pPr>
      <w:r w:rsidRPr="00E622A3">
        <w:t>2019</w:t>
      </w:r>
      <w:r w:rsidRPr="00E622A3">
        <w:t>年高新区财政预算安排的基本精神：全面贯彻落实党的十九大精神，围绕上级和管委会的各项决策部署，充分发挥财政职能，进一步提升预算的全面性、规范性和透明度，推进预算科学精准编制，增强预算执行刚性约束，将绩效管理深度融入预算全过程，提升财政资源配置效率，推动预算管理制度不断完善。</w:t>
      </w:r>
    </w:p>
    <w:p w:rsidR="00CE6CB8" w:rsidRPr="00E622A3" w:rsidRDefault="00CE6CB8" w:rsidP="00CE6CB8">
      <w:pPr>
        <w:autoSpaceDE w:val="0"/>
        <w:autoSpaceDN w:val="0"/>
        <w:adjustRightInd w:val="0"/>
        <w:ind w:firstLineChars="200" w:firstLine="603"/>
        <w:rPr>
          <w:rFonts w:eastAsia="黑体"/>
          <w:color w:val="000000"/>
          <w:szCs w:val="32"/>
        </w:rPr>
      </w:pPr>
      <w:r w:rsidRPr="00E622A3">
        <w:rPr>
          <w:rFonts w:eastAsia="黑体"/>
          <w:color w:val="000000"/>
        </w:rPr>
        <w:lastRenderedPageBreak/>
        <w:t>一、一般</w:t>
      </w:r>
      <w:r w:rsidRPr="00E622A3">
        <w:rPr>
          <w:rFonts w:eastAsia="黑体"/>
          <w:color w:val="000000"/>
          <w:szCs w:val="32"/>
        </w:rPr>
        <w:t>公共预算草案</w:t>
      </w:r>
    </w:p>
    <w:p w:rsidR="00CE6CB8" w:rsidRPr="00E622A3" w:rsidRDefault="00CE6CB8" w:rsidP="00CE6CB8">
      <w:pPr>
        <w:ind w:firstLineChars="200" w:firstLine="603"/>
        <w:rPr>
          <w:color w:val="000000"/>
        </w:rPr>
      </w:pPr>
      <w:r w:rsidRPr="00E622A3">
        <w:rPr>
          <w:color w:val="000000"/>
        </w:rPr>
        <w:t>根据经济发展情况，</w:t>
      </w:r>
      <w:r w:rsidRPr="00E622A3">
        <w:rPr>
          <w:color w:val="000000"/>
        </w:rPr>
        <w:t>2019</w:t>
      </w:r>
      <w:r w:rsidRPr="00E622A3">
        <w:rPr>
          <w:color w:val="000000"/>
        </w:rPr>
        <w:t>年</w:t>
      </w:r>
      <w:r>
        <w:rPr>
          <w:rFonts w:hint="eastAsia"/>
          <w:color w:val="000000"/>
        </w:rPr>
        <w:t>高新区</w:t>
      </w:r>
      <w:r w:rsidRPr="00E622A3">
        <w:rPr>
          <w:color w:val="000000"/>
        </w:rPr>
        <w:t>一般公共预算收入安排</w:t>
      </w:r>
      <w:r w:rsidRPr="00E622A3">
        <w:rPr>
          <w:color w:val="000000"/>
        </w:rPr>
        <w:t>4</w:t>
      </w:r>
      <w:r>
        <w:rPr>
          <w:rFonts w:hint="eastAsia"/>
          <w:color w:val="000000"/>
        </w:rPr>
        <w:t>3.94</w:t>
      </w:r>
      <w:r w:rsidRPr="00E622A3">
        <w:rPr>
          <w:color w:val="000000"/>
        </w:rPr>
        <w:t>亿元，增长</w:t>
      </w:r>
      <w:r>
        <w:rPr>
          <w:rFonts w:hint="eastAsia"/>
          <w:color w:val="000000"/>
        </w:rPr>
        <w:t>7</w:t>
      </w:r>
      <w:r>
        <w:rPr>
          <w:color w:val="000000"/>
        </w:rPr>
        <w:t>.</w:t>
      </w:r>
      <w:r>
        <w:rPr>
          <w:rFonts w:hint="eastAsia"/>
          <w:color w:val="000000"/>
        </w:rPr>
        <w:t>5</w:t>
      </w:r>
      <w:r w:rsidRPr="00E622A3">
        <w:rPr>
          <w:color w:val="000000"/>
        </w:rPr>
        <w:t>0%</w:t>
      </w:r>
      <w:r w:rsidRPr="00E622A3">
        <w:rPr>
          <w:color w:val="000000"/>
        </w:rPr>
        <w:t>，税收占比</w:t>
      </w:r>
      <w:r>
        <w:rPr>
          <w:color w:val="000000"/>
        </w:rPr>
        <w:t>94.</w:t>
      </w:r>
      <w:r>
        <w:rPr>
          <w:rFonts w:hint="eastAsia"/>
          <w:color w:val="000000"/>
        </w:rPr>
        <w:t>52</w:t>
      </w:r>
      <w:r w:rsidRPr="00E622A3">
        <w:rPr>
          <w:color w:val="000000"/>
        </w:rPr>
        <w:t>%</w:t>
      </w:r>
      <w:r w:rsidRPr="00E622A3">
        <w:rPr>
          <w:color w:val="000000"/>
        </w:rPr>
        <w:t>。</w:t>
      </w:r>
      <w:r w:rsidRPr="00E622A3">
        <w:rPr>
          <w:color w:val="000000"/>
        </w:rPr>
        <w:t>2019</w:t>
      </w:r>
      <w:r w:rsidRPr="00E622A3">
        <w:rPr>
          <w:color w:val="000000"/>
        </w:rPr>
        <w:t>年一般公共预算支出安排</w:t>
      </w:r>
      <w:r w:rsidRPr="00E622A3">
        <w:rPr>
          <w:color w:val="000000"/>
        </w:rPr>
        <w:t>20.36</w:t>
      </w:r>
      <w:r w:rsidRPr="00E622A3">
        <w:rPr>
          <w:color w:val="000000"/>
        </w:rPr>
        <w:t>亿元，增长</w:t>
      </w:r>
      <w:r>
        <w:rPr>
          <w:rFonts w:hint="eastAsia"/>
          <w:color w:val="000000"/>
        </w:rPr>
        <w:t>2.00</w:t>
      </w:r>
      <w:r w:rsidRPr="00E622A3">
        <w:rPr>
          <w:color w:val="000000"/>
        </w:rPr>
        <w:t>%</w:t>
      </w:r>
      <w:r w:rsidRPr="00E622A3">
        <w:rPr>
          <w:color w:val="000000"/>
        </w:rPr>
        <w:t>。</w:t>
      </w:r>
    </w:p>
    <w:p w:rsidR="00CE6CB8" w:rsidRPr="00E622A3" w:rsidRDefault="00CE6CB8" w:rsidP="00CE6CB8">
      <w:pPr>
        <w:ind w:firstLineChars="200" w:firstLine="603"/>
        <w:rPr>
          <w:color w:val="000000"/>
        </w:rPr>
      </w:pPr>
      <w:r w:rsidRPr="00E622A3">
        <w:rPr>
          <w:color w:val="000000"/>
        </w:rPr>
        <w:t>根据现行的财政体制测算，</w:t>
      </w:r>
      <w:r w:rsidRPr="00E622A3">
        <w:rPr>
          <w:color w:val="000000"/>
        </w:rPr>
        <w:t>2019</w:t>
      </w:r>
      <w:r w:rsidRPr="00E622A3">
        <w:rPr>
          <w:color w:val="000000"/>
        </w:rPr>
        <w:t>年一般公共预算收入</w:t>
      </w:r>
      <w:r w:rsidRPr="00E622A3">
        <w:rPr>
          <w:color w:val="000000"/>
        </w:rPr>
        <w:t>4</w:t>
      </w:r>
      <w:r>
        <w:rPr>
          <w:rFonts w:hint="eastAsia"/>
          <w:color w:val="000000"/>
        </w:rPr>
        <w:t>3.94</w:t>
      </w:r>
      <w:r w:rsidRPr="00E622A3">
        <w:rPr>
          <w:color w:val="000000"/>
        </w:rPr>
        <w:t>亿元，上级补助收入</w:t>
      </w:r>
      <w:r w:rsidRPr="00E622A3">
        <w:rPr>
          <w:color w:val="000000"/>
        </w:rPr>
        <w:t>0.7</w:t>
      </w:r>
      <w:r>
        <w:rPr>
          <w:rFonts w:hint="eastAsia"/>
          <w:color w:val="000000"/>
        </w:rPr>
        <w:t>3</w:t>
      </w:r>
      <w:r w:rsidRPr="00E622A3">
        <w:rPr>
          <w:color w:val="000000"/>
        </w:rPr>
        <w:t>亿元，高新区一般公共预算总收入</w:t>
      </w:r>
      <w:r>
        <w:rPr>
          <w:color w:val="000000"/>
        </w:rPr>
        <w:t>4</w:t>
      </w:r>
      <w:r>
        <w:rPr>
          <w:rFonts w:hint="eastAsia"/>
          <w:color w:val="000000"/>
        </w:rPr>
        <w:t>4.67</w:t>
      </w:r>
      <w:r w:rsidRPr="00E622A3">
        <w:rPr>
          <w:color w:val="000000"/>
        </w:rPr>
        <w:t>亿元；一般公共预算总支出</w:t>
      </w:r>
      <w:r w:rsidRPr="00E622A3">
        <w:rPr>
          <w:color w:val="000000"/>
        </w:rPr>
        <w:t>4</w:t>
      </w:r>
      <w:r>
        <w:rPr>
          <w:rFonts w:hint="eastAsia"/>
          <w:color w:val="000000"/>
        </w:rPr>
        <w:t>4.67</w:t>
      </w:r>
      <w:r w:rsidRPr="00E622A3">
        <w:rPr>
          <w:color w:val="000000"/>
        </w:rPr>
        <w:t>亿元。其中一般公共预算支出</w:t>
      </w:r>
      <w:r w:rsidRPr="00E622A3">
        <w:rPr>
          <w:color w:val="000000"/>
        </w:rPr>
        <w:t>20.3</w:t>
      </w:r>
      <w:r>
        <w:rPr>
          <w:rFonts w:hint="eastAsia"/>
          <w:color w:val="000000"/>
        </w:rPr>
        <w:t>6</w:t>
      </w:r>
      <w:r w:rsidRPr="00E622A3">
        <w:rPr>
          <w:color w:val="000000"/>
        </w:rPr>
        <w:t>亿元，上解上级支出</w:t>
      </w:r>
      <w:r w:rsidRPr="00E622A3">
        <w:rPr>
          <w:color w:val="000000"/>
        </w:rPr>
        <w:t>2</w:t>
      </w:r>
      <w:r>
        <w:rPr>
          <w:rFonts w:hint="eastAsia"/>
          <w:color w:val="000000"/>
        </w:rPr>
        <w:t>4.31</w:t>
      </w:r>
      <w:r w:rsidRPr="00E622A3">
        <w:rPr>
          <w:color w:val="000000"/>
        </w:rPr>
        <w:t>亿元，当年一般公共预算收支平衡。</w:t>
      </w:r>
    </w:p>
    <w:p w:rsidR="00CE6CB8" w:rsidRPr="00E622A3" w:rsidRDefault="00CE6CB8" w:rsidP="00CE6CB8">
      <w:pPr>
        <w:ind w:firstLineChars="200" w:firstLine="603"/>
        <w:rPr>
          <w:rFonts w:eastAsia="黑体"/>
          <w:color w:val="000000"/>
        </w:rPr>
      </w:pPr>
      <w:r w:rsidRPr="00E622A3">
        <w:rPr>
          <w:rFonts w:eastAsia="黑体"/>
          <w:color w:val="000000"/>
        </w:rPr>
        <w:t>二、政府性基金预算草案</w:t>
      </w:r>
    </w:p>
    <w:p w:rsidR="00CE6CB8" w:rsidRPr="00E622A3" w:rsidRDefault="00CE6CB8" w:rsidP="00CE6CB8">
      <w:pPr>
        <w:ind w:firstLineChars="200" w:firstLine="603"/>
        <w:rPr>
          <w:color w:val="000000"/>
        </w:rPr>
      </w:pPr>
      <w:r w:rsidRPr="00E622A3">
        <w:rPr>
          <w:color w:val="000000"/>
        </w:rPr>
        <w:t>2019</w:t>
      </w:r>
      <w:r w:rsidRPr="00E622A3">
        <w:rPr>
          <w:color w:val="000000"/>
        </w:rPr>
        <w:t>年高新区政府性基金收入预算安排</w:t>
      </w:r>
      <w:r>
        <w:rPr>
          <w:rFonts w:hint="eastAsia"/>
          <w:color w:val="000000"/>
        </w:rPr>
        <w:t>21.65</w:t>
      </w:r>
      <w:r w:rsidRPr="00E622A3">
        <w:rPr>
          <w:color w:val="000000"/>
        </w:rPr>
        <w:t>亿元，主要是国有土地使用权出让收入，相应安排政府性基金支出预算</w:t>
      </w:r>
      <w:r>
        <w:rPr>
          <w:rFonts w:hint="eastAsia"/>
          <w:color w:val="000000"/>
        </w:rPr>
        <w:t>17.65</w:t>
      </w:r>
      <w:r w:rsidRPr="00E622A3">
        <w:rPr>
          <w:color w:val="000000"/>
        </w:rPr>
        <w:t>亿元，</w:t>
      </w:r>
      <w:r>
        <w:rPr>
          <w:rFonts w:hint="eastAsia"/>
          <w:color w:val="000000"/>
        </w:rPr>
        <w:t>政府性基金调出资金</w:t>
      </w:r>
      <w:r>
        <w:rPr>
          <w:rFonts w:hint="eastAsia"/>
          <w:color w:val="000000"/>
        </w:rPr>
        <w:t>4</w:t>
      </w:r>
      <w:r>
        <w:rPr>
          <w:rFonts w:hint="eastAsia"/>
          <w:color w:val="000000"/>
        </w:rPr>
        <w:t>亿，</w:t>
      </w:r>
      <w:r w:rsidRPr="00E622A3">
        <w:rPr>
          <w:color w:val="000000"/>
        </w:rPr>
        <w:t>当年收支平衡。</w:t>
      </w:r>
    </w:p>
    <w:p w:rsidR="00CE6CB8" w:rsidRPr="00E622A3" w:rsidRDefault="00CE6CB8" w:rsidP="00B4189F">
      <w:pPr>
        <w:spacing w:beforeLines="50" w:afterLines="50"/>
        <w:jc w:val="center"/>
        <w:rPr>
          <w:rFonts w:eastAsia="黑体"/>
          <w:color w:val="000000"/>
          <w:sz w:val="36"/>
          <w:szCs w:val="36"/>
        </w:rPr>
      </w:pPr>
      <w:r w:rsidRPr="00E622A3">
        <w:rPr>
          <w:rFonts w:eastAsia="黑体"/>
          <w:color w:val="000000"/>
          <w:sz w:val="36"/>
          <w:szCs w:val="36"/>
        </w:rPr>
        <w:t>三、完成</w:t>
      </w:r>
      <w:r w:rsidRPr="00E622A3">
        <w:rPr>
          <w:rFonts w:eastAsia="黑体"/>
          <w:color w:val="000000"/>
          <w:sz w:val="36"/>
          <w:szCs w:val="36"/>
        </w:rPr>
        <w:t>2019</w:t>
      </w:r>
      <w:r w:rsidRPr="00E622A3">
        <w:rPr>
          <w:rFonts w:eastAsia="黑体"/>
          <w:color w:val="000000"/>
          <w:sz w:val="36"/>
          <w:szCs w:val="36"/>
        </w:rPr>
        <w:t>年度财政预算的主要措施</w:t>
      </w:r>
    </w:p>
    <w:p w:rsidR="00CE6CB8" w:rsidRPr="00F458D4" w:rsidRDefault="00CE6CB8" w:rsidP="00CE6CB8">
      <w:pPr>
        <w:ind w:firstLineChars="200" w:firstLine="603"/>
        <w:rPr>
          <w:szCs w:val="32"/>
        </w:rPr>
      </w:pPr>
      <w:r w:rsidRPr="00E622A3">
        <w:rPr>
          <w:rFonts w:eastAsia="黑体"/>
          <w:color w:val="000000"/>
        </w:rPr>
        <w:t>一、</w:t>
      </w:r>
      <w:r>
        <w:rPr>
          <w:rFonts w:eastAsia="黑体" w:hint="eastAsia"/>
          <w:szCs w:val="32"/>
        </w:rPr>
        <w:t>强抓征管保增长</w:t>
      </w:r>
      <w:r w:rsidRPr="00E622A3">
        <w:rPr>
          <w:rFonts w:eastAsia="黑体"/>
          <w:szCs w:val="32"/>
        </w:rPr>
        <w:t>。</w:t>
      </w:r>
      <w:r w:rsidRPr="00F458D4">
        <w:rPr>
          <w:szCs w:val="32"/>
        </w:rPr>
        <w:t>坚持把依法治税、大力组织财政收入作为财政工作基本</w:t>
      </w:r>
      <w:r>
        <w:rPr>
          <w:szCs w:val="32"/>
        </w:rPr>
        <w:t>职责，进一步推进财税等部门联动机制，加强与国地税部门的协调配合</w:t>
      </w:r>
      <w:r>
        <w:rPr>
          <w:rFonts w:hint="eastAsia"/>
          <w:szCs w:val="32"/>
        </w:rPr>
        <w:t>。</w:t>
      </w:r>
      <w:r w:rsidRPr="00F458D4">
        <w:rPr>
          <w:szCs w:val="32"/>
        </w:rPr>
        <w:t>科学分析税源</w:t>
      </w:r>
      <w:r>
        <w:rPr>
          <w:rFonts w:hint="eastAsia"/>
          <w:szCs w:val="32"/>
        </w:rPr>
        <w:t>结构</w:t>
      </w:r>
      <w:r w:rsidRPr="00F458D4">
        <w:rPr>
          <w:szCs w:val="32"/>
        </w:rPr>
        <w:t>，</w:t>
      </w:r>
      <w:r w:rsidRPr="00E622A3">
        <w:rPr>
          <w:szCs w:val="32"/>
        </w:rPr>
        <w:t>深入企业开展调研式走访</w:t>
      </w:r>
      <w:r>
        <w:rPr>
          <w:rFonts w:hint="eastAsia"/>
          <w:szCs w:val="32"/>
        </w:rPr>
        <w:t>，</w:t>
      </w:r>
      <w:r w:rsidRPr="00E622A3">
        <w:rPr>
          <w:szCs w:val="32"/>
        </w:rPr>
        <w:t>从源头上抓好重点行业、重点税源</w:t>
      </w:r>
      <w:r>
        <w:rPr>
          <w:rFonts w:hint="eastAsia"/>
          <w:szCs w:val="32"/>
        </w:rPr>
        <w:t>；</w:t>
      </w:r>
      <w:r w:rsidRPr="00F458D4">
        <w:rPr>
          <w:szCs w:val="32"/>
        </w:rPr>
        <w:t>大力推进社会综合治税、护税工作，建立切实可行、行之有效的工作联系制度和信息共享制度，有效规范收入征管秩序，增强征管合力，坚持</w:t>
      </w:r>
      <w:r w:rsidRPr="00F458D4">
        <w:rPr>
          <w:szCs w:val="32"/>
        </w:rPr>
        <w:t>“</w:t>
      </w:r>
      <w:r w:rsidRPr="00F458D4">
        <w:rPr>
          <w:szCs w:val="32"/>
        </w:rPr>
        <w:t>抓大不放小</w:t>
      </w:r>
      <w:r w:rsidRPr="00F458D4">
        <w:rPr>
          <w:szCs w:val="32"/>
        </w:rPr>
        <w:t>”</w:t>
      </w:r>
      <w:r w:rsidRPr="00F458D4">
        <w:rPr>
          <w:szCs w:val="32"/>
        </w:rPr>
        <w:t>，严格依法征收，确保应收尽收。</w:t>
      </w:r>
    </w:p>
    <w:p w:rsidR="00CE6CB8" w:rsidRPr="00E622A3" w:rsidRDefault="00CE6CB8" w:rsidP="00CE6CB8">
      <w:pPr>
        <w:ind w:firstLineChars="200" w:firstLine="603"/>
        <w:rPr>
          <w:color w:val="000000"/>
        </w:rPr>
      </w:pPr>
      <w:r w:rsidRPr="00E622A3">
        <w:rPr>
          <w:rFonts w:eastAsia="黑体"/>
          <w:color w:val="000000"/>
        </w:rPr>
        <w:lastRenderedPageBreak/>
        <w:t>二、</w:t>
      </w:r>
      <w:r>
        <w:rPr>
          <w:rFonts w:eastAsia="黑体" w:hint="eastAsia"/>
          <w:color w:val="000000"/>
        </w:rPr>
        <w:t>优化支出保均衡</w:t>
      </w:r>
      <w:r w:rsidRPr="00E622A3">
        <w:rPr>
          <w:rFonts w:eastAsia="黑体"/>
          <w:color w:val="000000"/>
        </w:rPr>
        <w:t>。</w:t>
      </w:r>
      <w:r w:rsidRPr="00E622A3">
        <w:rPr>
          <w:szCs w:val="32"/>
        </w:rPr>
        <w:t>坚持正确处理中心与全面、重点与非重点、平衡与不平衡的关系，注重社会发展的薄弱环节，实现发展的均衡与协调，促进社会和谐发展。按照</w:t>
      </w:r>
      <w:r w:rsidRPr="00E622A3">
        <w:rPr>
          <w:szCs w:val="32"/>
        </w:rPr>
        <w:t>“</w:t>
      </w:r>
      <w:r w:rsidRPr="00E622A3">
        <w:rPr>
          <w:szCs w:val="32"/>
        </w:rPr>
        <w:t>公共型财政</w:t>
      </w:r>
      <w:r w:rsidRPr="00E622A3">
        <w:rPr>
          <w:szCs w:val="32"/>
        </w:rPr>
        <w:t>”</w:t>
      </w:r>
      <w:r w:rsidRPr="00E622A3">
        <w:rPr>
          <w:szCs w:val="32"/>
        </w:rPr>
        <w:t>的要求，本着调减</w:t>
      </w:r>
      <w:r w:rsidRPr="00E622A3">
        <w:rPr>
          <w:szCs w:val="32"/>
        </w:rPr>
        <w:t>“</w:t>
      </w:r>
      <w:r w:rsidRPr="00E622A3">
        <w:rPr>
          <w:szCs w:val="32"/>
        </w:rPr>
        <w:t>越位</w:t>
      </w:r>
      <w:r w:rsidRPr="00E622A3">
        <w:rPr>
          <w:szCs w:val="32"/>
        </w:rPr>
        <w:t>”</w:t>
      </w:r>
      <w:r w:rsidRPr="00E622A3">
        <w:rPr>
          <w:szCs w:val="32"/>
        </w:rPr>
        <w:t>支出，增加</w:t>
      </w:r>
      <w:r w:rsidRPr="00E622A3">
        <w:rPr>
          <w:szCs w:val="32"/>
        </w:rPr>
        <w:t>“</w:t>
      </w:r>
      <w:r w:rsidRPr="00E622A3">
        <w:rPr>
          <w:szCs w:val="32"/>
        </w:rPr>
        <w:t>缺位</w:t>
      </w:r>
      <w:r w:rsidRPr="00E622A3">
        <w:rPr>
          <w:szCs w:val="32"/>
        </w:rPr>
        <w:t>”</w:t>
      </w:r>
      <w:r w:rsidRPr="00E622A3">
        <w:rPr>
          <w:szCs w:val="32"/>
        </w:rPr>
        <w:t>支出的思路，优先保障民生项目支出，真正让人民群众得到更多的实惠；优先发展教育，完善社会保障体系，推进精准扶贫，确保民生领域各项政策有效落实。积极发挥杠杆调控效应，聚焦重点项目，正确处理好保运转与建设的关第，即尽力而为、又量力而行，支持开发建设，助力经济发展，切实提高财政资金使用效益。</w:t>
      </w:r>
    </w:p>
    <w:p w:rsidR="00CE6CB8" w:rsidRPr="00E622A3" w:rsidRDefault="00CE6CB8" w:rsidP="00CE6CB8">
      <w:pPr>
        <w:ind w:firstLine="599"/>
        <w:rPr>
          <w:b/>
          <w:color w:val="000000"/>
        </w:rPr>
      </w:pPr>
      <w:r w:rsidRPr="00E622A3">
        <w:rPr>
          <w:rFonts w:eastAsia="黑体"/>
          <w:color w:val="000000"/>
        </w:rPr>
        <w:t>三、</w:t>
      </w:r>
      <w:r>
        <w:rPr>
          <w:rFonts w:eastAsia="黑体" w:hint="eastAsia"/>
          <w:color w:val="000000"/>
        </w:rPr>
        <w:t>深化改革保效益</w:t>
      </w:r>
      <w:r w:rsidRPr="00E622A3">
        <w:rPr>
          <w:rFonts w:eastAsia="黑体"/>
          <w:color w:val="000000"/>
        </w:rPr>
        <w:t>。</w:t>
      </w:r>
      <w:r w:rsidRPr="00E622A3">
        <w:rPr>
          <w:szCs w:val="32"/>
        </w:rPr>
        <w:t>进一步推进预算绩效管理，坚持以点带面，有序推进，构建事前事中事后绩效管理闭环系统，突出重点，聚焦提升覆盖面广、社会关注度高、重点重大项目的实施效果，推动高新区财政聚力增效高质量发展</w:t>
      </w:r>
      <w:r>
        <w:rPr>
          <w:rFonts w:hint="eastAsia"/>
          <w:szCs w:val="32"/>
        </w:rPr>
        <w:t>；切实加强对外投资的监督管理，提高国有资产使用效率，确保国有资产保值增值，构建多层次、宽领域、全方位的金融服务体系；</w:t>
      </w:r>
      <w:r w:rsidRPr="00E622A3">
        <w:rPr>
          <w:szCs w:val="32"/>
        </w:rPr>
        <w:t>深入推进</w:t>
      </w:r>
      <w:r w:rsidRPr="00E622A3">
        <w:rPr>
          <w:szCs w:val="32"/>
        </w:rPr>
        <w:t>PPP</w:t>
      </w:r>
      <w:r w:rsidRPr="00E622A3">
        <w:rPr>
          <w:szCs w:val="32"/>
        </w:rPr>
        <w:t>项目管理，进一步做好高新区新城镇综合开发</w:t>
      </w:r>
      <w:r w:rsidRPr="00E622A3">
        <w:rPr>
          <w:szCs w:val="32"/>
        </w:rPr>
        <w:t>PPP</w:t>
      </w:r>
      <w:r w:rsidRPr="00E622A3">
        <w:rPr>
          <w:szCs w:val="32"/>
        </w:rPr>
        <w:t>项目考核监管和资金</w:t>
      </w:r>
      <w:r>
        <w:rPr>
          <w:rFonts w:hint="eastAsia"/>
          <w:szCs w:val="32"/>
        </w:rPr>
        <w:t>管理</w:t>
      </w:r>
      <w:r w:rsidRPr="00E622A3">
        <w:rPr>
          <w:szCs w:val="32"/>
        </w:rPr>
        <w:t>工作，确保按既定时间节点和目标任务早出形象、早见成效。</w:t>
      </w:r>
    </w:p>
    <w:p w:rsidR="00CE6CB8" w:rsidRPr="00E622A3" w:rsidRDefault="00CE6CB8" w:rsidP="00CE6CB8">
      <w:pPr>
        <w:ind w:firstLineChars="200" w:firstLine="603"/>
        <w:rPr>
          <w:color w:val="000000"/>
        </w:rPr>
      </w:pPr>
    </w:p>
    <w:p w:rsidR="00CE6CB8" w:rsidRPr="00E622A3" w:rsidRDefault="00CE6CB8" w:rsidP="00CE6CB8">
      <w:pPr>
        <w:ind w:leftChars="209" w:left="1508" w:hangingChars="291" w:hanging="878"/>
        <w:rPr>
          <w:color w:val="000000"/>
        </w:rPr>
      </w:pPr>
    </w:p>
    <w:p w:rsidR="00CE6CB8" w:rsidRPr="00E622A3" w:rsidRDefault="00CE6CB8" w:rsidP="00CE6CB8">
      <w:pPr>
        <w:ind w:leftChars="209" w:left="1508" w:hangingChars="291" w:hanging="878"/>
        <w:rPr>
          <w:color w:val="000000"/>
        </w:rPr>
      </w:pPr>
      <w:r w:rsidRPr="00E622A3">
        <w:rPr>
          <w:color w:val="000000"/>
        </w:rPr>
        <w:t>附件：高新区</w:t>
      </w:r>
      <w:r w:rsidRPr="00E622A3">
        <w:rPr>
          <w:color w:val="000000"/>
        </w:rPr>
        <w:t>2018</w:t>
      </w:r>
      <w:r w:rsidRPr="00E622A3">
        <w:rPr>
          <w:color w:val="000000"/>
        </w:rPr>
        <w:t>年预算收支执行情况</w:t>
      </w:r>
    </w:p>
    <w:p w:rsidR="00CE6CB8" w:rsidRPr="00E622A3" w:rsidRDefault="00CE6CB8" w:rsidP="00CE6CB8">
      <w:pPr>
        <w:ind w:firstLineChars="500" w:firstLine="1508"/>
        <w:rPr>
          <w:color w:val="000000"/>
        </w:rPr>
      </w:pPr>
      <w:r w:rsidRPr="00E622A3">
        <w:rPr>
          <w:color w:val="000000"/>
        </w:rPr>
        <w:t>高新区</w:t>
      </w:r>
      <w:r w:rsidRPr="00E622A3">
        <w:rPr>
          <w:color w:val="000000"/>
        </w:rPr>
        <w:t>2019</w:t>
      </w:r>
      <w:r w:rsidRPr="00E622A3">
        <w:rPr>
          <w:color w:val="000000"/>
        </w:rPr>
        <w:t>年预算（草案）</w:t>
      </w:r>
    </w:p>
    <w:p w:rsidR="00EB4A30" w:rsidRDefault="00EB4A30">
      <w:pPr>
        <w:jc w:val="left"/>
        <w:sectPr w:rsidR="00EB4A30" w:rsidSect="006C3EAD">
          <w:footerReference w:type="default" r:id="rId9"/>
          <w:pgSz w:w="11906" w:h="16838"/>
          <w:pgMar w:top="2041" w:right="1644" w:bottom="1418" w:left="1814" w:header="1134" w:footer="1418" w:gutter="0"/>
          <w:pgNumType w:fmt="numberInDash"/>
          <w:cols w:space="720"/>
          <w:docGrid w:type="linesAndChars" w:linePitch="581" w:charSpace="-3753"/>
        </w:sectPr>
      </w:pPr>
    </w:p>
    <w:p w:rsidR="00EB4A30" w:rsidRDefault="00EB4A30">
      <w:pPr>
        <w:widowControl/>
        <w:jc w:val="left"/>
        <w:rPr>
          <w:rFonts w:cs="宋体"/>
          <w:kern w:val="0"/>
          <w:szCs w:val="32"/>
        </w:rPr>
      </w:pPr>
    </w:p>
    <w:p w:rsidR="00EB4A30" w:rsidRDefault="00EB4A30">
      <w:pPr>
        <w:jc w:val="left"/>
        <w:rPr>
          <w:rFonts w:cs="宋体"/>
          <w:kern w:val="0"/>
          <w:szCs w:val="32"/>
        </w:rPr>
      </w:pPr>
    </w:p>
    <w:p w:rsidR="00EB4A30" w:rsidRDefault="00EB4A30">
      <w:pPr>
        <w:jc w:val="left"/>
        <w:rPr>
          <w:rFonts w:cs="宋体"/>
          <w:kern w:val="0"/>
          <w:szCs w:val="32"/>
        </w:rPr>
      </w:pPr>
    </w:p>
    <w:p w:rsidR="00EB4A30" w:rsidRDefault="00FB1902">
      <w:pPr>
        <w:spacing w:line="0" w:lineRule="atLeast"/>
        <w:jc w:val="center"/>
        <w:rPr>
          <w:rFonts w:eastAsia="方正小标宋_GBK" w:cs="宋体"/>
          <w:kern w:val="0"/>
          <w:sz w:val="66"/>
          <w:szCs w:val="66"/>
        </w:rPr>
      </w:pPr>
      <w:r>
        <w:rPr>
          <w:rFonts w:eastAsia="方正小标宋_GBK" w:cs="宋体" w:hint="eastAsia"/>
          <w:kern w:val="0"/>
          <w:sz w:val="66"/>
          <w:szCs w:val="66"/>
        </w:rPr>
        <w:t>江阴高新区</w:t>
      </w:r>
      <w:r>
        <w:rPr>
          <w:rFonts w:eastAsia="方正小标宋_GBK" w:cs="宋体" w:hint="eastAsia"/>
          <w:kern w:val="0"/>
          <w:sz w:val="66"/>
          <w:szCs w:val="66"/>
        </w:rPr>
        <w:t>2018</w:t>
      </w:r>
      <w:r>
        <w:rPr>
          <w:rFonts w:eastAsia="方正小标宋_GBK" w:cs="宋体" w:hint="eastAsia"/>
          <w:kern w:val="0"/>
          <w:sz w:val="66"/>
          <w:szCs w:val="66"/>
        </w:rPr>
        <w:t>年预算收支执行情况</w:t>
      </w:r>
      <w:r>
        <w:rPr>
          <w:rFonts w:eastAsia="方正小标宋_GBK" w:cs="宋体" w:hint="eastAsia"/>
          <w:kern w:val="0"/>
          <w:sz w:val="66"/>
          <w:szCs w:val="66"/>
        </w:rPr>
        <w:br/>
      </w:r>
      <w:r>
        <w:rPr>
          <w:rFonts w:eastAsia="方正小标宋_GBK" w:cs="宋体" w:hint="eastAsia"/>
          <w:kern w:val="0"/>
          <w:sz w:val="66"/>
          <w:szCs w:val="66"/>
        </w:rPr>
        <w:t>江阴高新区</w:t>
      </w:r>
      <w:r>
        <w:rPr>
          <w:rFonts w:eastAsia="方正小标宋_GBK" w:cs="宋体" w:hint="eastAsia"/>
          <w:kern w:val="0"/>
          <w:sz w:val="66"/>
          <w:szCs w:val="66"/>
        </w:rPr>
        <w:t>2019</w:t>
      </w:r>
      <w:r>
        <w:rPr>
          <w:rFonts w:eastAsia="方正小标宋_GBK" w:cs="宋体" w:hint="eastAsia"/>
          <w:kern w:val="0"/>
          <w:sz w:val="66"/>
          <w:szCs w:val="66"/>
        </w:rPr>
        <w:t>年预算（草案）</w:t>
      </w:r>
    </w:p>
    <w:p w:rsidR="00EB4A30" w:rsidRDefault="00EB4A30">
      <w:pPr>
        <w:tabs>
          <w:tab w:val="left" w:pos="1327"/>
          <w:tab w:val="left" w:pos="2561"/>
          <w:tab w:val="left" w:pos="3795"/>
          <w:tab w:val="left" w:pos="5029"/>
          <w:tab w:val="left" w:pos="6263"/>
          <w:tab w:val="left" w:pos="7496"/>
          <w:tab w:val="left" w:pos="8729"/>
          <w:tab w:val="left" w:pos="9962"/>
          <w:tab w:val="left" w:pos="11195"/>
          <w:tab w:val="left" w:pos="12428"/>
          <w:tab w:val="left" w:pos="13661"/>
          <w:tab w:val="left" w:pos="13897"/>
        </w:tabs>
        <w:ind w:left="93"/>
        <w:jc w:val="center"/>
        <w:rPr>
          <w:rFonts w:eastAsia="宋体" w:cs="宋体"/>
          <w:kern w:val="0"/>
          <w:sz w:val="22"/>
        </w:rPr>
      </w:pPr>
    </w:p>
    <w:p w:rsidR="00EB4A30" w:rsidRDefault="00EB4A30">
      <w:pPr>
        <w:tabs>
          <w:tab w:val="left" w:pos="1327"/>
          <w:tab w:val="left" w:pos="2561"/>
          <w:tab w:val="left" w:pos="3795"/>
          <w:tab w:val="left" w:pos="5029"/>
          <w:tab w:val="left" w:pos="6263"/>
          <w:tab w:val="left" w:pos="7496"/>
          <w:tab w:val="left" w:pos="8729"/>
          <w:tab w:val="left" w:pos="9962"/>
          <w:tab w:val="left" w:pos="11195"/>
          <w:tab w:val="left" w:pos="12428"/>
          <w:tab w:val="left" w:pos="13661"/>
          <w:tab w:val="left" w:pos="13897"/>
        </w:tabs>
        <w:ind w:left="93"/>
        <w:jc w:val="center"/>
        <w:rPr>
          <w:rFonts w:eastAsia="宋体" w:cs="宋体"/>
          <w:kern w:val="0"/>
          <w:sz w:val="22"/>
        </w:rPr>
      </w:pPr>
    </w:p>
    <w:p w:rsidR="00EB4A30" w:rsidRDefault="00EB4A30">
      <w:pPr>
        <w:tabs>
          <w:tab w:val="left" w:pos="1327"/>
          <w:tab w:val="left" w:pos="2561"/>
          <w:tab w:val="left" w:pos="3795"/>
          <w:tab w:val="left" w:pos="5029"/>
          <w:tab w:val="left" w:pos="6263"/>
          <w:tab w:val="left" w:pos="7496"/>
          <w:tab w:val="left" w:pos="8729"/>
          <w:tab w:val="left" w:pos="9962"/>
          <w:tab w:val="left" w:pos="11195"/>
          <w:tab w:val="left" w:pos="12428"/>
          <w:tab w:val="left" w:pos="13661"/>
          <w:tab w:val="left" w:pos="13897"/>
        </w:tabs>
        <w:ind w:left="93"/>
        <w:jc w:val="center"/>
        <w:rPr>
          <w:rFonts w:eastAsia="宋体" w:cs="宋体"/>
          <w:kern w:val="0"/>
          <w:sz w:val="22"/>
        </w:rPr>
      </w:pPr>
    </w:p>
    <w:p w:rsidR="00EB4A30" w:rsidRDefault="00EB4A30">
      <w:pPr>
        <w:tabs>
          <w:tab w:val="left" w:pos="1327"/>
          <w:tab w:val="left" w:pos="2561"/>
          <w:tab w:val="left" w:pos="3795"/>
          <w:tab w:val="left" w:pos="5029"/>
          <w:tab w:val="left" w:pos="6263"/>
          <w:tab w:val="left" w:pos="7496"/>
          <w:tab w:val="left" w:pos="8729"/>
          <w:tab w:val="left" w:pos="9962"/>
          <w:tab w:val="left" w:pos="11195"/>
          <w:tab w:val="left" w:pos="12428"/>
          <w:tab w:val="left" w:pos="13661"/>
          <w:tab w:val="left" w:pos="13897"/>
        </w:tabs>
        <w:ind w:left="93"/>
        <w:jc w:val="center"/>
        <w:rPr>
          <w:rFonts w:eastAsia="宋体" w:cs="宋体"/>
          <w:kern w:val="0"/>
          <w:sz w:val="22"/>
        </w:rPr>
      </w:pPr>
    </w:p>
    <w:p w:rsidR="00EB4A30" w:rsidRDefault="00EB4A30">
      <w:pPr>
        <w:tabs>
          <w:tab w:val="left" w:pos="1327"/>
          <w:tab w:val="left" w:pos="2561"/>
          <w:tab w:val="left" w:pos="3795"/>
          <w:tab w:val="left" w:pos="5029"/>
          <w:tab w:val="left" w:pos="6263"/>
          <w:tab w:val="left" w:pos="7496"/>
          <w:tab w:val="left" w:pos="8729"/>
          <w:tab w:val="left" w:pos="9962"/>
          <w:tab w:val="left" w:pos="11195"/>
          <w:tab w:val="left" w:pos="12428"/>
          <w:tab w:val="left" w:pos="13661"/>
          <w:tab w:val="left" w:pos="13897"/>
        </w:tabs>
        <w:ind w:left="93"/>
        <w:jc w:val="center"/>
        <w:rPr>
          <w:rFonts w:eastAsia="宋体" w:cs="宋体"/>
          <w:kern w:val="0"/>
          <w:sz w:val="22"/>
        </w:rPr>
      </w:pPr>
    </w:p>
    <w:p w:rsidR="00EB4A30" w:rsidRDefault="00EB4A30">
      <w:pPr>
        <w:tabs>
          <w:tab w:val="left" w:pos="1327"/>
          <w:tab w:val="left" w:pos="2561"/>
          <w:tab w:val="left" w:pos="3795"/>
          <w:tab w:val="left" w:pos="5029"/>
          <w:tab w:val="left" w:pos="6263"/>
          <w:tab w:val="left" w:pos="7496"/>
          <w:tab w:val="left" w:pos="8729"/>
          <w:tab w:val="left" w:pos="9962"/>
          <w:tab w:val="left" w:pos="11195"/>
          <w:tab w:val="left" w:pos="12428"/>
          <w:tab w:val="left" w:pos="13661"/>
          <w:tab w:val="left" w:pos="13897"/>
        </w:tabs>
        <w:ind w:left="93"/>
        <w:jc w:val="center"/>
        <w:rPr>
          <w:rFonts w:eastAsia="宋体" w:cs="宋体"/>
          <w:kern w:val="0"/>
          <w:sz w:val="22"/>
        </w:rPr>
      </w:pPr>
    </w:p>
    <w:p w:rsidR="00EB4A30" w:rsidRDefault="00EB4A30">
      <w:pPr>
        <w:tabs>
          <w:tab w:val="left" w:pos="1327"/>
          <w:tab w:val="left" w:pos="2561"/>
          <w:tab w:val="left" w:pos="3795"/>
          <w:tab w:val="left" w:pos="5029"/>
          <w:tab w:val="left" w:pos="6263"/>
          <w:tab w:val="left" w:pos="7496"/>
          <w:tab w:val="left" w:pos="8729"/>
          <w:tab w:val="left" w:pos="9962"/>
          <w:tab w:val="left" w:pos="11195"/>
          <w:tab w:val="left" w:pos="12428"/>
          <w:tab w:val="left" w:pos="13661"/>
          <w:tab w:val="left" w:pos="13897"/>
        </w:tabs>
        <w:ind w:left="93"/>
        <w:jc w:val="center"/>
        <w:rPr>
          <w:rFonts w:eastAsia="宋体" w:cs="宋体"/>
          <w:kern w:val="0"/>
          <w:sz w:val="22"/>
        </w:rPr>
      </w:pPr>
    </w:p>
    <w:p w:rsidR="00EB4A30" w:rsidRDefault="00FB1902">
      <w:pPr>
        <w:jc w:val="center"/>
        <w:rPr>
          <w:rFonts w:eastAsia="方正楷体_GBK" w:cs="宋体"/>
          <w:kern w:val="0"/>
          <w:sz w:val="48"/>
          <w:szCs w:val="48"/>
        </w:rPr>
      </w:pPr>
      <w:r>
        <w:rPr>
          <w:rFonts w:eastAsia="方正楷体_GBK" w:cs="宋体" w:hint="eastAsia"/>
          <w:kern w:val="0"/>
          <w:sz w:val="48"/>
          <w:szCs w:val="48"/>
        </w:rPr>
        <w:t>二○一九年一月</w:t>
      </w:r>
    </w:p>
    <w:p w:rsidR="00EB4A30" w:rsidRDefault="00EB4A30">
      <w:pPr>
        <w:jc w:val="center"/>
        <w:rPr>
          <w:rFonts w:eastAsia="方正楷体_GBK" w:cs="宋体"/>
          <w:kern w:val="0"/>
          <w:sz w:val="48"/>
          <w:szCs w:val="48"/>
        </w:rPr>
        <w:sectPr w:rsidR="00EB4A30" w:rsidSect="006C3EAD">
          <w:footerReference w:type="default" r:id="rId10"/>
          <w:pgSz w:w="16838" w:h="11906" w:orient="landscape"/>
          <w:pgMar w:top="1191" w:right="1134" w:bottom="1077" w:left="1134" w:header="1134" w:footer="1134" w:gutter="0"/>
          <w:pgNumType w:fmt="numberInDash"/>
          <w:cols w:space="425"/>
          <w:docGrid w:type="linesAndChars" w:linePitch="581" w:charSpace="-4009"/>
        </w:sectPr>
      </w:pPr>
    </w:p>
    <w:p w:rsidR="00EB4A30" w:rsidRDefault="00FB1902">
      <w:pPr>
        <w:widowControl/>
        <w:spacing w:line="0" w:lineRule="atLeast"/>
        <w:jc w:val="left"/>
        <w:rPr>
          <w:rFonts w:eastAsia="宋体" w:cs="宋体"/>
          <w:kern w:val="0"/>
          <w:sz w:val="22"/>
          <w:szCs w:val="22"/>
        </w:rPr>
      </w:pPr>
      <w:r>
        <w:rPr>
          <w:rFonts w:eastAsia="宋体" w:cs="宋体"/>
          <w:kern w:val="0"/>
          <w:sz w:val="22"/>
          <w:szCs w:val="22"/>
        </w:rPr>
        <w:lastRenderedPageBreak/>
        <w:t>表一：</w:t>
      </w:r>
    </w:p>
    <w:p w:rsidR="00EB4A30" w:rsidRDefault="00FB1902">
      <w:pPr>
        <w:widowControl/>
        <w:spacing w:line="0" w:lineRule="atLeast"/>
        <w:jc w:val="center"/>
        <w:rPr>
          <w:rFonts w:eastAsia="方正小标宋_GBK" w:cs="宋体"/>
          <w:kern w:val="0"/>
          <w:sz w:val="44"/>
          <w:szCs w:val="44"/>
        </w:rPr>
      </w:pPr>
      <w:r>
        <w:rPr>
          <w:rFonts w:eastAsia="方正小标宋_GBK" w:cs="宋体" w:hint="eastAsia"/>
          <w:kern w:val="0"/>
          <w:sz w:val="44"/>
          <w:szCs w:val="44"/>
        </w:rPr>
        <w:t>2018</w:t>
      </w:r>
      <w:r>
        <w:rPr>
          <w:rFonts w:eastAsia="方正小标宋_GBK" w:cs="宋体" w:hint="eastAsia"/>
          <w:kern w:val="0"/>
          <w:sz w:val="44"/>
          <w:szCs w:val="44"/>
        </w:rPr>
        <w:t>年江阴高新区一般公共预算预计完成情况表</w:t>
      </w:r>
    </w:p>
    <w:p w:rsidR="00EB4A30" w:rsidRDefault="00FB1902">
      <w:pPr>
        <w:widowControl/>
        <w:jc w:val="right"/>
        <w:rPr>
          <w:rFonts w:eastAsia="宋体"/>
          <w:kern w:val="0"/>
          <w:sz w:val="22"/>
          <w:szCs w:val="22"/>
        </w:rPr>
      </w:pPr>
      <w:r>
        <w:rPr>
          <w:rFonts w:eastAsia="宋体"/>
          <w:kern w:val="0"/>
          <w:sz w:val="22"/>
          <w:szCs w:val="22"/>
        </w:rPr>
        <w:t>单位：万元</w:t>
      </w:r>
    </w:p>
    <w:tbl>
      <w:tblPr>
        <w:tblW w:w="147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403"/>
        <w:gridCol w:w="1192"/>
        <w:gridCol w:w="1011"/>
        <w:gridCol w:w="1325"/>
        <w:gridCol w:w="3235"/>
        <w:gridCol w:w="1260"/>
        <w:gridCol w:w="1304"/>
        <w:gridCol w:w="1056"/>
      </w:tblGrid>
      <w:tr w:rsidR="00EB4A30">
        <w:trPr>
          <w:trHeight w:val="284"/>
        </w:trPr>
        <w:tc>
          <w:tcPr>
            <w:tcW w:w="4403" w:type="dxa"/>
            <w:shd w:val="clear" w:color="auto" w:fill="auto"/>
            <w:vAlign w:val="center"/>
          </w:tcPr>
          <w:p w:rsidR="00EB4A30" w:rsidRDefault="00FB1902">
            <w:pPr>
              <w:widowControl/>
              <w:spacing w:line="0" w:lineRule="atLeast"/>
              <w:jc w:val="center"/>
              <w:rPr>
                <w:rFonts w:eastAsia="黑体"/>
                <w:kern w:val="0"/>
                <w:sz w:val="22"/>
                <w:szCs w:val="22"/>
              </w:rPr>
            </w:pPr>
            <w:r>
              <w:rPr>
                <w:rFonts w:eastAsia="方正黑体_GBK"/>
                <w:kern w:val="0"/>
                <w:sz w:val="22"/>
                <w:szCs w:val="22"/>
              </w:rPr>
              <w:t>收入项目</w:t>
            </w:r>
          </w:p>
        </w:tc>
        <w:tc>
          <w:tcPr>
            <w:tcW w:w="1192" w:type="dxa"/>
            <w:shd w:val="clear" w:color="auto" w:fill="auto"/>
            <w:vAlign w:val="center"/>
          </w:tcPr>
          <w:p w:rsidR="00EB4A30" w:rsidRDefault="00FB1902">
            <w:pPr>
              <w:widowControl/>
              <w:spacing w:line="0" w:lineRule="atLeast"/>
              <w:jc w:val="center"/>
              <w:rPr>
                <w:rFonts w:eastAsia="黑体"/>
                <w:kern w:val="0"/>
                <w:sz w:val="22"/>
                <w:szCs w:val="22"/>
              </w:rPr>
            </w:pPr>
            <w:r>
              <w:rPr>
                <w:rFonts w:eastAsia="方正黑体_GBK"/>
                <w:kern w:val="0"/>
                <w:sz w:val="22"/>
                <w:szCs w:val="22"/>
              </w:rPr>
              <w:t>2018</w:t>
            </w:r>
            <w:r>
              <w:rPr>
                <w:rFonts w:eastAsia="方正黑体_GBK"/>
                <w:kern w:val="0"/>
                <w:sz w:val="22"/>
                <w:szCs w:val="22"/>
              </w:rPr>
              <w:t>年</w:t>
            </w:r>
            <w:r>
              <w:rPr>
                <w:rFonts w:eastAsia="方正黑体_GBK"/>
                <w:kern w:val="0"/>
                <w:sz w:val="22"/>
                <w:szCs w:val="22"/>
              </w:rPr>
              <w:br/>
            </w:r>
            <w:r>
              <w:rPr>
                <w:rFonts w:eastAsia="方正黑体_GBK"/>
                <w:kern w:val="0"/>
                <w:sz w:val="22"/>
                <w:szCs w:val="22"/>
              </w:rPr>
              <w:t>预算数</w:t>
            </w:r>
          </w:p>
        </w:tc>
        <w:tc>
          <w:tcPr>
            <w:tcW w:w="1011" w:type="dxa"/>
            <w:shd w:val="clear" w:color="auto" w:fill="auto"/>
            <w:vAlign w:val="center"/>
          </w:tcPr>
          <w:p w:rsidR="00EB4A30" w:rsidRDefault="00FB1902">
            <w:pPr>
              <w:widowControl/>
              <w:spacing w:line="0" w:lineRule="atLeast"/>
              <w:jc w:val="center"/>
              <w:rPr>
                <w:rFonts w:eastAsia="黑体"/>
                <w:kern w:val="0"/>
                <w:sz w:val="22"/>
                <w:szCs w:val="22"/>
              </w:rPr>
            </w:pPr>
            <w:r>
              <w:rPr>
                <w:rFonts w:eastAsia="方正黑体_GBK"/>
                <w:kern w:val="0"/>
                <w:sz w:val="22"/>
                <w:szCs w:val="22"/>
              </w:rPr>
              <w:t>2018</w:t>
            </w:r>
            <w:r>
              <w:rPr>
                <w:rFonts w:eastAsia="方正黑体_GBK"/>
                <w:kern w:val="0"/>
                <w:sz w:val="22"/>
                <w:szCs w:val="22"/>
              </w:rPr>
              <w:t>年</w:t>
            </w:r>
            <w:r>
              <w:rPr>
                <w:rFonts w:eastAsia="方正黑体_GBK"/>
                <w:kern w:val="0"/>
                <w:sz w:val="22"/>
                <w:szCs w:val="22"/>
              </w:rPr>
              <w:br/>
            </w:r>
            <w:r>
              <w:rPr>
                <w:rFonts w:eastAsia="方正黑体_GBK"/>
                <w:kern w:val="0"/>
                <w:sz w:val="22"/>
                <w:szCs w:val="22"/>
              </w:rPr>
              <w:t>执行数</w:t>
            </w:r>
          </w:p>
        </w:tc>
        <w:tc>
          <w:tcPr>
            <w:tcW w:w="1325" w:type="dxa"/>
            <w:shd w:val="clear" w:color="auto" w:fill="auto"/>
            <w:vAlign w:val="center"/>
          </w:tcPr>
          <w:p w:rsidR="00EB4A30" w:rsidRDefault="00FB1902">
            <w:pPr>
              <w:widowControl/>
              <w:spacing w:line="0" w:lineRule="atLeast"/>
              <w:jc w:val="center"/>
              <w:rPr>
                <w:rFonts w:eastAsia="黑体"/>
                <w:kern w:val="0"/>
                <w:sz w:val="22"/>
                <w:szCs w:val="22"/>
              </w:rPr>
            </w:pPr>
            <w:r>
              <w:rPr>
                <w:rFonts w:eastAsia="方正黑体_GBK"/>
                <w:kern w:val="0"/>
                <w:sz w:val="22"/>
                <w:szCs w:val="22"/>
              </w:rPr>
              <w:t>完成</w:t>
            </w:r>
            <w:r>
              <w:rPr>
                <w:rFonts w:eastAsia="方正黑体_GBK"/>
                <w:kern w:val="0"/>
                <w:sz w:val="22"/>
                <w:szCs w:val="22"/>
              </w:rPr>
              <w:br/>
            </w:r>
            <w:r>
              <w:rPr>
                <w:rFonts w:eastAsia="方正黑体_GBK"/>
                <w:kern w:val="0"/>
                <w:sz w:val="22"/>
                <w:szCs w:val="22"/>
              </w:rPr>
              <w:t>比例</w:t>
            </w:r>
          </w:p>
        </w:tc>
        <w:tc>
          <w:tcPr>
            <w:tcW w:w="3235" w:type="dxa"/>
            <w:shd w:val="clear" w:color="auto" w:fill="auto"/>
            <w:vAlign w:val="center"/>
          </w:tcPr>
          <w:p w:rsidR="00EB4A30" w:rsidRDefault="00FB1902">
            <w:pPr>
              <w:widowControl/>
              <w:spacing w:line="0" w:lineRule="atLeast"/>
              <w:jc w:val="center"/>
              <w:rPr>
                <w:rFonts w:eastAsia="黑体"/>
                <w:kern w:val="0"/>
                <w:sz w:val="22"/>
                <w:szCs w:val="22"/>
              </w:rPr>
            </w:pPr>
            <w:r>
              <w:rPr>
                <w:rFonts w:eastAsia="方正黑体_GBK"/>
                <w:kern w:val="0"/>
                <w:sz w:val="22"/>
                <w:szCs w:val="22"/>
              </w:rPr>
              <w:t>支出项目</w:t>
            </w:r>
          </w:p>
        </w:tc>
        <w:tc>
          <w:tcPr>
            <w:tcW w:w="1260" w:type="dxa"/>
            <w:shd w:val="clear" w:color="auto" w:fill="auto"/>
            <w:vAlign w:val="center"/>
          </w:tcPr>
          <w:p w:rsidR="00EB4A30" w:rsidRDefault="00FB1902">
            <w:pPr>
              <w:widowControl/>
              <w:spacing w:line="0" w:lineRule="atLeast"/>
              <w:jc w:val="center"/>
              <w:rPr>
                <w:rFonts w:eastAsia="黑体"/>
                <w:kern w:val="0"/>
                <w:sz w:val="22"/>
                <w:szCs w:val="22"/>
              </w:rPr>
            </w:pPr>
            <w:r>
              <w:rPr>
                <w:rFonts w:eastAsia="方正黑体_GBK"/>
                <w:kern w:val="0"/>
                <w:sz w:val="22"/>
                <w:szCs w:val="22"/>
              </w:rPr>
              <w:t>2018</w:t>
            </w:r>
            <w:r>
              <w:rPr>
                <w:rFonts w:eastAsia="方正黑体_GBK"/>
                <w:kern w:val="0"/>
                <w:sz w:val="22"/>
                <w:szCs w:val="22"/>
              </w:rPr>
              <w:t>年</w:t>
            </w:r>
            <w:r>
              <w:rPr>
                <w:rFonts w:eastAsia="方正黑体_GBK"/>
                <w:kern w:val="0"/>
                <w:sz w:val="22"/>
                <w:szCs w:val="22"/>
              </w:rPr>
              <w:br/>
            </w:r>
            <w:r>
              <w:rPr>
                <w:rFonts w:eastAsia="方正黑体_GBK"/>
                <w:kern w:val="0"/>
                <w:sz w:val="22"/>
                <w:szCs w:val="22"/>
              </w:rPr>
              <w:t>预算数</w:t>
            </w:r>
          </w:p>
        </w:tc>
        <w:tc>
          <w:tcPr>
            <w:tcW w:w="1304" w:type="dxa"/>
            <w:shd w:val="clear" w:color="auto" w:fill="auto"/>
            <w:vAlign w:val="center"/>
          </w:tcPr>
          <w:p w:rsidR="00EB4A30" w:rsidRDefault="00FB1902">
            <w:pPr>
              <w:widowControl/>
              <w:spacing w:line="0" w:lineRule="atLeast"/>
              <w:jc w:val="center"/>
              <w:rPr>
                <w:rFonts w:eastAsia="黑体"/>
                <w:kern w:val="0"/>
                <w:sz w:val="22"/>
                <w:szCs w:val="22"/>
              </w:rPr>
            </w:pPr>
            <w:r>
              <w:rPr>
                <w:rFonts w:eastAsia="方正黑体_GBK"/>
                <w:kern w:val="0"/>
                <w:sz w:val="22"/>
                <w:szCs w:val="22"/>
              </w:rPr>
              <w:t>2018</w:t>
            </w:r>
            <w:r>
              <w:rPr>
                <w:rFonts w:eastAsia="方正黑体_GBK"/>
                <w:kern w:val="0"/>
                <w:sz w:val="22"/>
                <w:szCs w:val="22"/>
              </w:rPr>
              <w:t>年</w:t>
            </w:r>
            <w:r>
              <w:rPr>
                <w:rFonts w:eastAsia="方正黑体_GBK"/>
                <w:kern w:val="0"/>
                <w:sz w:val="22"/>
                <w:szCs w:val="22"/>
              </w:rPr>
              <w:br/>
            </w:r>
            <w:r>
              <w:rPr>
                <w:rFonts w:eastAsia="方正黑体_GBK"/>
                <w:kern w:val="0"/>
                <w:sz w:val="22"/>
                <w:szCs w:val="22"/>
              </w:rPr>
              <w:t>预计完成数</w:t>
            </w:r>
          </w:p>
        </w:tc>
        <w:tc>
          <w:tcPr>
            <w:tcW w:w="1056" w:type="dxa"/>
            <w:shd w:val="clear" w:color="auto" w:fill="auto"/>
            <w:vAlign w:val="center"/>
          </w:tcPr>
          <w:p w:rsidR="00EB4A30" w:rsidRDefault="00FB1902">
            <w:pPr>
              <w:widowControl/>
              <w:spacing w:line="0" w:lineRule="atLeast"/>
              <w:jc w:val="center"/>
              <w:rPr>
                <w:rFonts w:eastAsia="黑体"/>
                <w:kern w:val="0"/>
                <w:sz w:val="22"/>
                <w:szCs w:val="22"/>
              </w:rPr>
            </w:pPr>
            <w:r>
              <w:rPr>
                <w:rFonts w:eastAsia="方正黑体_GBK"/>
                <w:kern w:val="0"/>
                <w:sz w:val="22"/>
                <w:szCs w:val="22"/>
              </w:rPr>
              <w:t>完成</w:t>
            </w:r>
            <w:r>
              <w:rPr>
                <w:rFonts w:eastAsia="方正黑体_GBK"/>
                <w:kern w:val="0"/>
                <w:sz w:val="22"/>
                <w:szCs w:val="22"/>
              </w:rPr>
              <w:br/>
            </w:r>
            <w:r>
              <w:rPr>
                <w:rFonts w:eastAsia="方正黑体_GBK"/>
                <w:kern w:val="0"/>
                <w:sz w:val="22"/>
                <w:szCs w:val="22"/>
              </w:rPr>
              <w:t>比例</w:t>
            </w:r>
          </w:p>
        </w:tc>
      </w:tr>
      <w:tr w:rsidR="00EB4A30">
        <w:trPr>
          <w:trHeight w:val="284"/>
        </w:trPr>
        <w:tc>
          <w:tcPr>
            <w:tcW w:w="4403"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一般公共预算收入合计</w:t>
            </w:r>
          </w:p>
        </w:tc>
        <w:tc>
          <w:tcPr>
            <w:tcW w:w="119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400260</w:t>
            </w:r>
          </w:p>
        </w:tc>
        <w:tc>
          <w:tcPr>
            <w:tcW w:w="1011"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408727</w:t>
            </w:r>
          </w:p>
        </w:tc>
        <w:tc>
          <w:tcPr>
            <w:tcW w:w="1325"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102.12%</w:t>
            </w:r>
          </w:p>
        </w:tc>
        <w:tc>
          <w:tcPr>
            <w:tcW w:w="3235"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一般公共预算支出合计</w:t>
            </w:r>
          </w:p>
        </w:tc>
        <w:tc>
          <w:tcPr>
            <w:tcW w:w="126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218600</w:t>
            </w:r>
          </w:p>
        </w:tc>
        <w:tc>
          <w:tcPr>
            <w:tcW w:w="1304"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199606 </w:t>
            </w:r>
          </w:p>
        </w:tc>
        <w:tc>
          <w:tcPr>
            <w:tcW w:w="1056"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91.31%</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b/>
                <w:bCs/>
                <w:kern w:val="0"/>
                <w:sz w:val="22"/>
                <w:szCs w:val="22"/>
              </w:rPr>
            </w:pPr>
            <w:r>
              <w:rPr>
                <w:rFonts w:eastAsia="宋体"/>
                <w:b/>
                <w:bCs/>
                <w:kern w:val="0"/>
                <w:sz w:val="22"/>
                <w:szCs w:val="22"/>
              </w:rPr>
              <w:t xml:space="preserve">1. </w:t>
            </w:r>
            <w:r>
              <w:rPr>
                <w:rFonts w:eastAsia="宋体" w:hAnsi="宋体" w:hint="eastAsia"/>
                <w:b/>
                <w:bCs/>
                <w:kern w:val="0"/>
                <w:sz w:val="22"/>
                <w:szCs w:val="22"/>
              </w:rPr>
              <w:t>税收收入</w:t>
            </w:r>
          </w:p>
        </w:tc>
        <w:tc>
          <w:tcPr>
            <w:tcW w:w="119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381720</w:t>
            </w:r>
          </w:p>
        </w:tc>
        <w:tc>
          <w:tcPr>
            <w:tcW w:w="1011"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387163</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101.43%</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w:t>
            </w:r>
            <w:r>
              <w:rPr>
                <w:rFonts w:eastAsia="宋体" w:hAnsi="宋体" w:hint="eastAsia"/>
                <w:kern w:val="0"/>
                <w:sz w:val="22"/>
                <w:szCs w:val="22"/>
              </w:rPr>
              <w:t>一般公共服务支出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22303</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18646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83.60%</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国内增值税</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169200</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158000</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93.38%</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2.</w:t>
            </w:r>
            <w:r>
              <w:rPr>
                <w:rFonts w:eastAsia="宋体" w:hAnsi="宋体" w:hint="eastAsia"/>
                <w:kern w:val="0"/>
                <w:sz w:val="22"/>
                <w:szCs w:val="22"/>
              </w:rPr>
              <w:t>公共安全支出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7224</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6367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88.14%</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改征增值税</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34500</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35646</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103.32%</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3.</w:t>
            </w:r>
            <w:r>
              <w:rPr>
                <w:rFonts w:eastAsia="宋体" w:hAnsi="宋体" w:hint="eastAsia"/>
                <w:kern w:val="0"/>
                <w:sz w:val="22"/>
                <w:szCs w:val="22"/>
              </w:rPr>
              <w:t>教育支出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22451</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18250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81.29%</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营业税</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0</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155</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0.00%</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4.</w:t>
            </w:r>
            <w:r>
              <w:rPr>
                <w:rFonts w:eastAsia="宋体" w:hAnsi="宋体" w:hint="eastAsia"/>
                <w:kern w:val="0"/>
                <w:sz w:val="22"/>
                <w:szCs w:val="22"/>
              </w:rPr>
              <w:t>科学技术支出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64937</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63615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97.96%</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企业所得税（</w:t>
            </w:r>
            <w:r>
              <w:rPr>
                <w:rFonts w:eastAsia="宋体"/>
                <w:kern w:val="0"/>
                <w:sz w:val="22"/>
                <w:szCs w:val="22"/>
              </w:rPr>
              <w:t>40%</w:t>
            </w:r>
            <w:r>
              <w:rPr>
                <w:rFonts w:eastAsia="宋体" w:hAnsi="宋体" w:hint="eastAsia"/>
                <w:kern w:val="0"/>
                <w:sz w:val="22"/>
                <w:szCs w:val="22"/>
              </w:rPr>
              <w:t>）</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83820</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83929</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100.13%</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5.</w:t>
            </w:r>
            <w:r>
              <w:rPr>
                <w:rFonts w:eastAsia="宋体" w:hAnsi="宋体" w:hint="eastAsia"/>
                <w:kern w:val="0"/>
                <w:sz w:val="22"/>
                <w:szCs w:val="22"/>
              </w:rPr>
              <w:t>文化体育与传媒支出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1605</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0.06%</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个人所得税（</w:t>
            </w:r>
            <w:r>
              <w:rPr>
                <w:rFonts w:eastAsia="宋体"/>
                <w:kern w:val="0"/>
                <w:sz w:val="22"/>
                <w:szCs w:val="22"/>
              </w:rPr>
              <w:t>40%</w:t>
            </w:r>
            <w:r>
              <w:rPr>
                <w:rFonts w:eastAsia="宋体" w:hAnsi="宋体" w:hint="eastAsia"/>
                <w:kern w:val="0"/>
                <w:sz w:val="22"/>
                <w:szCs w:val="22"/>
              </w:rPr>
              <w:t>）</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24600</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33464</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136.03%</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6.</w:t>
            </w:r>
            <w:r>
              <w:rPr>
                <w:rFonts w:eastAsia="宋体" w:hAnsi="宋体" w:hint="eastAsia"/>
                <w:kern w:val="0"/>
                <w:sz w:val="22"/>
                <w:szCs w:val="22"/>
              </w:rPr>
              <w:t>社会保障和就业支出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14464</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11145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77.05%</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城市维护建设税</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28000</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30299</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108.21%</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7.</w:t>
            </w:r>
            <w:r>
              <w:rPr>
                <w:rFonts w:eastAsia="宋体" w:hAnsi="宋体" w:hint="eastAsia"/>
                <w:kern w:val="0"/>
                <w:sz w:val="22"/>
                <w:szCs w:val="22"/>
              </w:rPr>
              <w:t>医疗卫生与计划生育支出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5335</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4563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85.53%</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房产税</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12000</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12522</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104.35%</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8.</w:t>
            </w:r>
            <w:r>
              <w:rPr>
                <w:rFonts w:eastAsia="宋体" w:hAnsi="宋体" w:hint="eastAsia"/>
                <w:kern w:val="0"/>
                <w:sz w:val="22"/>
                <w:szCs w:val="22"/>
              </w:rPr>
              <w:t>节能环保支出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2103</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1808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85.97%</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土地增值税</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4500</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7316</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162.58%</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9.</w:t>
            </w:r>
            <w:r>
              <w:rPr>
                <w:rFonts w:eastAsia="宋体" w:hAnsi="宋体" w:hint="eastAsia"/>
                <w:kern w:val="0"/>
                <w:sz w:val="22"/>
                <w:szCs w:val="22"/>
              </w:rPr>
              <w:t>城乡社区支出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63609</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61762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97.10%</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契税</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5800</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4897</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84.43%</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10.</w:t>
            </w:r>
            <w:r>
              <w:rPr>
                <w:rFonts w:eastAsia="宋体" w:hAnsi="宋体" w:hint="eastAsia"/>
                <w:kern w:val="0"/>
                <w:sz w:val="22"/>
                <w:szCs w:val="22"/>
              </w:rPr>
              <w:t>农林水支出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2495</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1515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60.72%</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城镇土地使用税</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11800</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9430</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79.92%</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11.</w:t>
            </w:r>
            <w:r>
              <w:rPr>
                <w:rFonts w:eastAsia="宋体" w:hAnsi="宋体" w:hint="eastAsia"/>
                <w:kern w:val="0"/>
                <w:sz w:val="22"/>
                <w:szCs w:val="22"/>
              </w:rPr>
              <w:t>交通运输支出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7180</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5541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77.17%</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其他税收收入</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7500</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11505</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153.40%</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12.</w:t>
            </w:r>
            <w:r>
              <w:rPr>
                <w:rFonts w:eastAsia="宋体" w:hAnsi="宋体" w:hint="eastAsia"/>
                <w:kern w:val="0"/>
                <w:sz w:val="22"/>
                <w:szCs w:val="22"/>
              </w:rPr>
              <w:t>资源勘探信息等支出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154</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87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56.49%</w:t>
            </w:r>
          </w:p>
        </w:tc>
      </w:tr>
      <w:tr w:rsidR="00EB4A30">
        <w:trPr>
          <w:trHeight w:val="284"/>
        </w:trPr>
        <w:tc>
          <w:tcPr>
            <w:tcW w:w="4403"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119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13.</w:t>
            </w:r>
            <w:r>
              <w:rPr>
                <w:rFonts w:eastAsia="宋体" w:hAnsi="宋体" w:hint="eastAsia"/>
                <w:kern w:val="0"/>
                <w:sz w:val="22"/>
                <w:szCs w:val="22"/>
              </w:rPr>
              <w:t>商业服务业等支出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284"/>
        </w:trPr>
        <w:tc>
          <w:tcPr>
            <w:tcW w:w="4403"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119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14.</w:t>
            </w:r>
            <w:r>
              <w:rPr>
                <w:rFonts w:eastAsia="宋体" w:hAnsi="宋体" w:hint="eastAsia"/>
                <w:kern w:val="0"/>
                <w:sz w:val="22"/>
                <w:szCs w:val="22"/>
              </w:rPr>
              <w:t>金融支出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284"/>
        </w:trPr>
        <w:tc>
          <w:tcPr>
            <w:tcW w:w="4403"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119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15.</w:t>
            </w:r>
            <w:r>
              <w:rPr>
                <w:rFonts w:eastAsia="宋体" w:hAnsi="宋体" w:hint="eastAsia"/>
                <w:kern w:val="0"/>
                <w:sz w:val="22"/>
                <w:szCs w:val="22"/>
              </w:rPr>
              <w:t>援助其他地区支出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b/>
                <w:bCs/>
                <w:kern w:val="0"/>
                <w:sz w:val="22"/>
                <w:szCs w:val="22"/>
              </w:rPr>
            </w:pPr>
            <w:r>
              <w:rPr>
                <w:rFonts w:eastAsia="宋体"/>
                <w:b/>
                <w:bCs/>
                <w:kern w:val="0"/>
                <w:sz w:val="22"/>
                <w:szCs w:val="22"/>
              </w:rPr>
              <w:t xml:space="preserve">2. </w:t>
            </w:r>
            <w:r>
              <w:rPr>
                <w:rFonts w:eastAsia="宋体" w:hAnsi="宋体" w:hint="eastAsia"/>
                <w:b/>
                <w:bCs/>
                <w:kern w:val="0"/>
                <w:sz w:val="22"/>
                <w:szCs w:val="22"/>
              </w:rPr>
              <w:t>非税收入</w:t>
            </w:r>
          </w:p>
        </w:tc>
        <w:tc>
          <w:tcPr>
            <w:tcW w:w="119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18540</w:t>
            </w:r>
          </w:p>
        </w:tc>
        <w:tc>
          <w:tcPr>
            <w:tcW w:w="1011"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21564</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116.31%</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16.</w:t>
            </w:r>
            <w:r>
              <w:rPr>
                <w:rFonts w:eastAsia="宋体" w:hAnsi="宋体" w:hint="eastAsia"/>
                <w:kern w:val="0"/>
                <w:sz w:val="22"/>
                <w:szCs w:val="22"/>
              </w:rPr>
              <w:t>国土海洋气象等支出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专项收入</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18500</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21535</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116.41%</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17.</w:t>
            </w:r>
            <w:r>
              <w:rPr>
                <w:rFonts w:eastAsia="宋体" w:hAnsi="宋体" w:hint="eastAsia"/>
                <w:kern w:val="0"/>
                <w:sz w:val="22"/>
                <w:szCs w:val="22"/>
              </w:rPr>
              <w:t>住房保障支出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2350</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4235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180.21%</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行政事业性收费收入</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0.00%</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18.</w:t>
            </w:r>
            <w:r>
              <w:rPr>
                <w:rFonts w:eastAsia="宋体" w:hAnsi="宋体" w:hint="eastAsia"/>
                <w:kern w:val="0"/>
                <w:sz w:val="22"/>
                <w:szCs w:val="22"/>
              </w:rPr>
              <w:t>粮油物资储备支出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罚没收入</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0.00%</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19.</w:t>
            </w:r>
            <w:r>
              <w:rPr>
                <w:rFonts w:eastAsia="宋体" w:hAnsi="宋体" w:hint="eastAsia"/>
                <w:kern w:val="0"/>
                <w:sz w:val="22"/>
                <w:szCs w:val="22"/>
              </w:rPr>
              <w:t>其他支出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390</w:t>
            </w:r>
          </w:p>
        </w:tc>
        <w:tc>
          <w:tcPr>
            <w:tcW w:w="1304"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71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18.21%</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国有资源（资产）有偿使用收入</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11"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0.00%</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20.</w:t>
            </w:r>
            <w:r>
              <w:rPr>
                <w:rFonts w:eastAsia="宋体" w:hAnsi="宋体" w:hint="eastAsia"/>
                <w:kern w:val="0"/>
                <w:sz w:val="22"/>
                <w:szCs w:val="22"/>
              </w:rPr>
              <w:t>债务付息支出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2000</w:t>
            </w:r>
          </w:p>
        </w:tc>
        <w:tc>
          <w:tcPr>
            <w:tcW w:w="1304"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2000 </w:t>
            </w:r>
          </w:p>
        </w:tc>
        <w:tc>
          <w:tcPr>
            <w:tcW w:w="105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100.00%</w:t>
            </w:r>
          </w:p>
        </w:tc>
      </w:tr>
      <w:tr w:rsidR="00EB4A30">
        <w:trPr>
          <w:trHeight w:val="284"/>
        </w:trPr>
        <w:tc>
          <w:tcPr>
            <w:tcW w:w="4403"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其他收入</w:t>
            </w:r>
          </w:p>
        </w:tc>
        <w:tc>
          <w:tcPr>
            <w:tcW w:w="119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40</w:t>
            </w:r>
          </w:p>
        </w:tc>
        <w:tc>
          <w:tcPr>
            <w:tcW w:w="1011"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29</w:t>
            </w:r>
          </w:p>
        </w:tc>
        <w:tc>
          <w:tcPr>
            <w:tcW w:w="132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72.50%</w:t>
            </w:r>
          </w:p>
        </w:tc>
        <w:tc>
          <w:tcPr>
            <w:tcW w:w="32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21.</w:t>
            </w:r>
            <w:r>
              <w:rPr>
                <w:rFonts w:eastAsia="宋体" w:hAnsi="宋体" w:hint="eastAsia"/>
                <w:kern w:val="0"/>
                <w:sz w:val="22"/>
                <w:szCs w:val="22"/>
              </w:rPr>
              <w:t>债务发行费支出</w:t>
            </w:r>
          </w:p>
        </w:tc>
        <w:tc>
          <w:tcPr>
            <w:tcW w:w="126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04"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56"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bl>
    <w:p w:rsidR="00EB4A30" w:rsidRDefault="00FB1902">
      <w:pPr>
        <w:widowControl/>
        <w:spacing w:line="0" w:lineRule="atLeast"/>
        <w:jc w:val="left"/>
        <w:rPr>
          <w:rFonts w:eastAsia="宋体" w:cs="宋体"/>
          <w:kern w:val="0"/>
          <w:sz w:val="22"/>
          <w:szCs w:val="22"/>
        </w:rPr>
      </w:pPr>
      <w:r>
        <w:br w:type="page"/>
      </w:r>
      <w:r>
        <w:rPr>
          <w:rFonts w:eastAsia="宋体" w:cs="宋体" w:hint="eastAsia"/>
          <w:kern w:val="0"/>
          <w:sz w:val="22"/>
          <w:szCs w:val="22"/>
        </w:rPr>
        <w:lastRenderedPageBreak/>
        <w:t>表二：</w:t>
      </w:r>
    </w:p>
    <w:p w:rsidR="00EB4A30" w:rsidRDefault="00FB1902">
      <w:pPr>
        <w:widowControl/>
        <w:spacing w:line="0" w:lineRule="atLeast"/>
        <w:jc w:val="center"/>
        <w:rPr>
          <w:rFonts w:eastAsia="方正小标宋_GBK" w:cs="宋体"/>
          <w:kern w:val="0"/>
          <w:sz w:val="44"/>
          <w:szCs w:val="44"/>
        </w:rPr>
      </w:pPr>
      <w:r>
        <w:rPr>
          <w:rFonts w:eastAsia="方正小标宋_GBK" w:cs="宋体" w:hint="eastAsia"/>
          <w:kern w:val="0"/>
          <w:sz w:val="44"/>
          <w:szCs w:val="44"/>
        </w:rPr>
        <w:t>2018</w:t>
      </w:r>
      <w:r>
        <w:rPr>
          <w:rFonts w:eastAsia="方正小标宋_GBK" w:cs="宋体" w:hint="eastAsia"/>
          <w:kern w:val="0"/>
          <w:sz w:val="44"/>
          <w:szCs w:val="44"/>
        </w:rPr>
        <w:t>年江阴高新区一般公共预算收支执行情况表</w:t>
      </w:r>
    </w:p>
    <w:p w:rsidR="00EB4A30" w:rsidRDefault="00FB1902">
      <w:pPr>
        <w:widowControl/>
        <w:ind w:left="96"/>
        <w:jc w:val="right"/>
        <w:rPr>
          <w:rFonts w:eastAsia="宋体"/>
          <w:kern w:val="0"/>
          <w:sz w:val="22"/>
          <w:szCs w:val="22"/>
        </w:rPr>
      </w:pPr>
      <w:r>
        <w:rPr>
          <w:rFonts w:eastAsia="宋体" w:hAnsi="宋体" w:hint="eastAsia"/>
          <w:kern w:val="0"/>
          <w:sz w:val="22"/>
          <w:szCs w:val="22"/>
        </w:rPr>
        <w:t>单位：万元</w:t>
      </w:r>
    </w:p>
    <w:tbl>
      <w:tblPr>
        <w:tblW w:w="147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137"/>
        <w:gridCol w:w="1162"/>
        <w:gridCol w:w="1278"/>
        <w:gridCol w:w="1139"/>
        <w:gridCol w:w="3093"/>
        <w:gridCol w:w="1511"/>
        <w:gridCol w:w="1233"/>
        <w:gridCol w:w="1233"/>
      </w:tblGrid>
      <w:tr w:rsidR="00EB4A30">
        <w:trPr>
          <w:trHeight w:val="255"/>
          <w:tblHeader/>
        </w:trPr>
        <w:tc>
          <w:tcPr>
            <w:tcW w:w="4137" w:type="dxa"/>
            <w:shd w:val="clear" w:color="auto" w:fill="auto"/>
            <w:vAlign w:val="center"/>
          </w:tcPr>
          <w:p w:rsidR="00EB4A30" w:rsidRDefault="00FB1902">
            <w:pPr>
              <w:widowControl/>
              <w:spacing w:line="0" w:lineRule="atLeast"/>
              <w:jc w:val="center"/>
              <w:rPr>
                <w:rFonts w:eastAsia="黑体"/>
                <w:kern w:val="0"/>
                <w:sz w:val="18"/>
                <w:szCs w:val="18"/>
              </w:rPr>
            </w:pPr>
            <w:r>
              <w:rPr>
                <w:rFonts w:eastAsia="方正黑体_GBK"/>
                <w:kern w:val="0"/>
                <w:sz w:val="18"/>
                <w:szCs w:val="18"/>
              </w:rPr>
              <w:t>收入项目</w:t>
            </w:r>
          </w:p>
        </w:tc>
        <w:tc>
          <w:tcPr>
            <w:tcW w:w="1162" w:type="dxa"/>
            <w:shd w:val="clear" w:color="auto" w:fill="auto"/>
            <w:vAlign w:val="center"/>
          </w:tcPr>
          <w:p w:rsidR="00EB4A30" w:rsidRDefault="00FB1902">
            <w:pPr>
              <w:widowControl/>
              <w:spacing w:line="0" w:lineRule="atLeast"/>
              <w:jc w:val="center"/>
              <w:rPr>
                <w:rFonts w:eastAsia="黑体"/>
                <w:kern w:val="0"/>
                <w:sz w:val="18"/>
                <w:szCs w:val="18"/>
              </w:rPr>
            </w:pPr>
            <w:r>
              <w:rPr>
                <w:rFonts w:eastAsia="方正黑体_GBK"/>
                <w:kern w:val="0"/>
                <w:sz w:val="18"/>
                <w:szCs w:val="18"/>
              </w:rPr>
              <w:t>2018</w:t>
            </w:r>
            <w:r>
              <w:rPr>
                <w:rFonts w:eastAsia="方正黑体_GBK"/>
                <w:kern w:val="0"/>
                <w:sz w:val="18"/>
                <w:szCs w:val="18"/>
              </w:rPr>
              <w:t>年</w:t>
            </w:r>
            <w:r>
              <w:rPr>
                <w:rFonts w:eastAsia="方正黑体_GBK"/>
                <w:kern w:val="0"/>
                <w:sz w:val="18"/>
                <w:szCs w:val="18"/>
              </w:rPr>
              <w:br/>
            </w:r>
            <w:r>
              <w:rPr>
                <w:rFonts w:eastAsia="方正黑体_GBK"/>
                <w:kern w:val="0"/>
                <w:sz w:val="18"/>
                <w:szCs w:val="18"/>
              </w:rPr>
              <w:t>执行数</w:t>
            </w:r>
          </w:p>
        </w:tc>
        <w:tc>
          <w:tcPr>
            <w:tcW w:w="1278" w:type="dxa"/>
            <w:shd w:val="clear" w:color="auto" w:fill="auto"/>
            <w:vAlign w:val="center"/>
          </w:tcPr>
          <w:p w:rsidR="00EB4A30" w:rsidRDefault="00FB1902">
            <w:pPr>
              <w:widowControl/>
              <w:spacing w:line="0" w:lineRule="atLeast"/>
              <w:jc w:val="center"/>
              <w:rPr>
                <w:rFonts w:eastAsia="黑体"/>
                <w:kern w:val="0"/>
                <w:sz w:val="18"/>
                <w:szCs w:val="18"/>
              </w:rPr>
            </w:pPr>
            <w:r>
              <w:rPr>
                <w:rFonts w:eastAsia="方正黑体_GBK"/>
                <w:kern w:val="0"/>
                <w:sz w:val="18"/>
                <w:szCs w:val="18"/>
              </w:rPr>
              <w:t>2017</w:t>
            </w:r>
            <w:r>
              <w:rPr>
                <w:rFonts w:eastAsia="方正黑体_GBK"/>
                <w:kern w:val="0"/>
                <w:sz w:val="18"/>
                <w:szCs w:val="18"/>
              </w:rPr>
              <w:t>年</w:t>
            </w:r>
            <w:r>
              <w:rPr>
                <w:rFonts w:eastAsia="方正黑体_GBK"/>
                <w:kern w:val="0"/>
                <w:sz w:val="18"/>
                <w:szCs w:val="18"/>
              </w:rPr>
              <w:br/>
            </w:r>
            <w:r>
              <w:rPr>
                <w:rFonts w:eastAsia="方正黑体_GBK"/>
                <w:kern w:val="0"/>
                <w:sz w:val="18"/>
                <w:szCs w:val="18"/>
              </w:rPr>
              <w:t>决算数</w:t>
            </w:r>
          </w:p>
        </w:tc>
        <w:tc>
          <w:tcPr>
            <w:tcW w:w="1139" w:type="dxa"/>
            <w:shd w:val="clear" w:color="auto" w:fill="auto"/>
            <w:vAlign w:val="center"/>
          </w:tcPr>
          <w:p w:rsidR="00EB4A30" w:rsidRDefault="00FB1902">
            <w:pPr>
              <w:widowControl/>
              <w:spacing w:line="0" w:lineRule="atLeast"/>
              <w:jc w:val="center"/>
              <w:rPr>
                <w:rFonts w:eastAsia="黑体"/>
                <w:kern w:val="0"/>
                <w:sz w:val="18"/>
                <w:szCs w:val="18"/>
              </w:rPr>
            </w:pPr>
            <w:r>
              <w:rPr>
                <w:rFonts w:eastAsia="方正黑体_GBK"/>
                <w:kern w:val="0"/>
                <w:sz w:val="18"/>
                <w:szCs w:val="18"/>
              </w:rPr>
              <w:t>增长率</w:t>
            </w:r>
          </w:p>
        </w:tc>
        <w:tc>
          <w:tcPr>
            <w:tcW w:w="3093" w:type="dxa"/>
            <w:shd w:val="clear" w:color="auto" w:fill="auto"/>
            <w:vAlign w:val="center"/>
          </w:tcPr>
          <w:p w:rsidR="00EB4A30" w:rsidRDefault="00FB1902">
            <w:pPr>
              <w:widowControl/>
              <w:spacing w:line="0" w:lineRule="atLeast"/>
              <w:jc w:val="center"/>
              <w:rPr>
                <w:rFonts w:eastAsia="黑体"/>
                <w:kern w:val="0"/>
                <w:sz w:val="18"/>
                <w:szCs w:val="18"/>
              </w:rPr>
            </w:pPr>
            <w:r>
              <w:rPr>
                <w:rFonts w:eastAsia="方正黑体_GBK"/>
                <w:kern w:val="0"/>
                <w:sz w:val="18"/>
                <w:szCs w:val="18"/>
              </w:rPr>
              <w:t>支出项目</w:t>
            </w:r>
          </w:p>
        </w:tc>
        <w:tc>
          <w:tcPr>
            <w:tcW w:w="1511" w:type="dxa"/>
            <w:shd w:val="clear" w:color="auto" w:fill="auto"/>
            <w:vAlign w:val="center"/>
          </w:tcPr>
          <w:p w:rsidR="00EB4A30" w:rsidRDefault="00FB1902">
            <w:pPr>
              <w:widowControl/>
              <w:spacing w:line="0" w:lineRule="atLeast"/>
              <w:jc w:val="center"/>
              <w:rPr>
                <w:rFonts w:eastAsia="黑体"/>
                <w:kern w:val="0"/>
                <w:sz w:val="18"/>
                <w:szCs w:val="18"/>
              </w:rPr>
            </w:pPr>
            <w:r>
              <w:rPr>
                <w:rFonts w:eastAsia="方正黑体_GBK"/>
                <w:kern w:val="0"/>
                <w:sz w:val="18"/>
                <w:szCs w:val="18"/>
              </w:rPr>
              <w:t>2018</w:t>
            </w:r>
            <w:r>
              <w:rPr>
                <w:rFonts w:eastAsia="方正黑体_GBK"/>
                <w:kern w:val="0"/>
                <w:sz w:val="18"/>
                <w:szCs w:val="18"/>
              </w:rPr>
              <w:t>年</w:t>
            </w:r>
            <w:r>
              <w:rPr>
                <w:rFonts w:eastAsia="方正黑体_GBK"/>
                <w:kern w:val="0"/>
                <w:sz w:val="18"/>
                <w:szCs w:val="18"/>
              </w:rPr>
              <w:br/>
            </w:r>
            <w:r>
              <w:rPr>
                <w:rFonts w:eastAsia="方正黑体_GBK"/>
                <w:kern w:val="0"/>
                <w:sz w:val="18"/>
                <w:szCs w:val="18"/>
              </w:rPr>
              <w:t>预计完成数</w:t>
            </w:r>
          </w:p>
        </w:tc>
        <w:tc>
          <w:tcPr>
            <w:tcW w:w="1233" w:type="dxa"/>
            <w:shd w:val="clear" w:color="auto" w:fill="auto"/>
            <w:vAlign w:val="center"/>
          </w:tcPr>
          <w:p w:rsidR="00EB4A30" w:rsidRDefault="00FB1902">
            <w:pPr>
              <w:widowControl/>
              <w:spacing w:line="0" w:lineRule="atLeast"/>
              <w:jc w:val="center"/>
              <w:rPr>
                <w:rFonts w:eastAsia="黑体"/>
                <w:kern w:val="0"/>
                <w:sz w:val="18"/>
                <w:szCs w:val="18"/>
              </w:rPr>
            </w:pPr>
            <w:r>
              <w:rPr>
                <w:rFonts w:eastAsia="方正黑体_GBK"/>
                <w:kern w:val="0"/>
                <w:sz w:val="18"/>
                <w:szCs w:val="18"/>
              </w:rPr>
              <w:t>2017</w:t>
            </w:r>
            <w:r>
              <w:rPr>
                <w:rFonts w:eastAsia="方正黑体_GBK"/>
                <w:kern w:val="0"/>
                <w:sz w:val="18"/>
                <w:szCs w:val="18"/>
              </w:rPr>
              <w:t>年</w:t>
            </w:r>
            <w:r>
              <w:rPr>
                <w:rFonts w:eastAsia="方正黑体_GBK"/>
                <w:kern w:val="0"/>
                <w:sz w:val="18"/>
                <w:szCs w:val="18"/>
              </w:rPr>
              <w:br/>
            </w:r>
            <w:r>
              <w:rPr>
                <w:rFonts w:eastAsia="方正黑体_GBK"/>
                <w:kern w:val="0"/>
                <w:sz w:val="18"/>
                <w:szCs w:val="18"/>
              </w:rPr>
              <w:t>决算数</w:t>
            </w:r>
          </w:p>
        </w:tc>
        <w:tc>
          <w:tcPr>
            <w:tcW w:w="1233" w:type="dxa"/>
            <w:shd w:val="clear" w:color="auto" w:fill="auto"/>
            <w:vAlign w:val="center"/>
          </w:tcPr>
          <w:p w:rsidR="00EB4A30" w:rsidRDefault="00FB1902">
            <w:pPr>
              <w:widowControl/>
              <w:spacing w:line="0" w:lineRule="atLeast"/>
              <w:jc w:val="center"/>
              <w:rPr>
                <w:rFonts w:eastAsia="黑体"/>
                <w:kern w:val="0"/>
                <w:sz w:val="18"/>
                <w:szCs w:val="18"/>
              </w:rPr>
            </w:pPr>
            <w:r>
              <w:rPr>
                <w:rFonts w:eastAsia="方正黑体_GBK"/>
                <w:kern w:val="0"/>
                <w:sz w:val="18"/>
                <w:szCs w:val="18"/>
              </w:rPr>
              <w:t>增长率</w:t>
            </w:r>
          </w:p>
        </w:tc>
      </w:tr>
      <w:tr w:rsidR="00EB4A30">
        <w:trPr>
          <w:trHeight w:val="255"/>
        </w:trPr>
        <w:tc>
          <w:tcPr>
            <w:tcW w:w="4137" w:type="dxa"/>
            <w:shd w:val="clear" w:color="auto" w:fill="auto"/>
            <w:vAlign w:val="center"/>
          </w:tcPr>
          <w:p w:rsidR="00EB4A30" w:rsidRDefault="00FB1902">
            <w:pPr>
              <w:widowControl/>
              <w:spacing w:line="0" w:lineRule="atLeast"/>
              <w:jc w:val="center"/>
              <w:rPr>
                <w:rFonts w:eastAsia="宋体"/>
                <w:b/>
                <w:bCs/>
                <w:kern w:val="0"/>
                <w:sz w:val="18"/>
                <w:szCs w:val="18"/>
              </w:rPr>
            </w:pPr>
            <w:r>
              <w:rPr>
                <w:rFonts w:eastAsia="宋体"/>
                <w:b/>
                <w:bCs/>
                <w:kern w:val="0"/>
                <w:sz w:val="18"/>
                <w:szCs w:val="18"/>
              </w:rPr>
              <w:t>一般公共预算收入合计</w:t>
            </w:r>
          </w:p>
        </w:tc>
        <w:tc>
          <w:tcPr>
            <w:tcW w:w="1162" w:type="dxa"/>
            <w:shd w:val="clear" w:color="auto" w:fill="auto"/>
            <w:vAlign w:val="center"/>
          </w:tcPr>
          <w:p w:rsidR="00EB4A30" w:rsidRDefault="00FB1902">
            <w:pPr>
              <w:widowControl/>
              <w:spacing w:line="0" w:lineRule="atLeast"/>
              <w:jc w:val="center"/>
              <w:rPr>
                <w:rFonts w:eastAsia="宋体"/>
                <w:b/>
                <w:bCs/>
                <w:kern w:val="0"/>
                <w:sz w:val="18"/>
                <w:szCs w:val="18"/>
              </w:rPr>
            </w:pPr>
            <w:r>
              <w:rPr>
                <w:rFonts w:eastAsia="宋体"/>
                <w:b/>
                <w:bCs/>
                <w:kern w:val="0"/>
                <w:sz w:val="18"/>
                <w:szCs w:val="18"/>
              </w:rPr>
              <w:t>408727</w:t>
            </w:r>
          </w:p>
        </w:tc>
        <w:tc>
          <w:tcPr>
            <w:tcW w:w="1278" w:type="dxa"/>
            <w:shd w:val="clear" w:color="auto" w:fill="auto"/>
            <w:vAlign w:val="center"/>
          </w:tcPr>
          <w:p w:rsidR="00EB4A30" w:rsidRDefault="00FB1902">
            <w:pPr>
              <w:widowControl/>
              <w:spacing w:line="0" w:lineRule="atLeast"/>
              <w:jc w:val="center"/>
              <w:rPr>
                <w:rFonts w:eastAsia="宋体"/>
                <w:b/>
                <w:bCs/>
                <w:kern w:val="0"/>
                <w:sz w:val="18"/>
                <w:szCs w:val="18"/>
              </w:rPr>
            </w:pPr>
            <w:r>
              <w:rPr>
                <w:rFonts w:eastAsia="宋体"/>
                <w:b/>
                <w:bCs/>
                <w:kern w:val="0"/>
                <w:sz w:val="18"/>
                <w:szCs w:val="18"/>
              </w:rPr>
              <w:t>358979</w:t>
            </w:r>
          </w:p>
        </w:tc>
        <w:tc>
          <w:tcPr>
            <w:tcW w:w="1139" w:type="dxa"/>
            <w:shd w:val="clear" w:color="auto" w:fill="auto"/>
            <w:vAlign w:val="center"/>
          </w:tcPr>
          <w:p w:rsidR="00EB4A30" w:rsidRDefault="00FB1902">
            <w:pPr>
              <w:widowControl/>
              <w:spacing w:line="0" w:lineRule="atLeast"/>
              <w:jc w:val="center"/>
              <w:rPr>
                <w:rFonts w:eastAsia="宋体"/>
                <w:b/>
                <w:bCs/>
                <w:kern w:val="0"/>
                <w:sz w:val="18"/>
                <w:szCs w:val="18"/>
              </w:rPr>
            </w:pPr>
            <w:r>
              <w:rPr>
                <w:rFonts w:eastAsia="宋体"/>
                <w:b/>
                <w:bCs/>
                <w:kern w:val="0"/>
                <w:sz w:val="18"/>
                <w:szCs w:val="18"/>
              </w:rPr>
              <w:t>13.86%</w:t>
            </w:r>
          </w:p>
        </w:tc>
        <w:tc>
          <w:tcPr>
            <w:tcW w:w="3093" w:type="dxa"/>
            <w:shd w:val="clear" w:color="auto" w:fill="auto"/>
            <w:vAlign w:val="center"/>
          </w:tcPr>
          <w:p w:rsidR="00EB4A30" w:rsidRDefault="00FB1902">
            <w:pPr>
              <w:widowControl/>
              <w:spacing w:line="0" w:lineRule="atLeast"/>
              <w:jc w:val="center"/>
              <w:rPr>
                <w:rFonts w:eastAsia="宋体"/>
                <w:b/>
                <w:bCs/>
                <w:kern w:val="0"/>
                <w:sz w:val="18"/>
                <w:szCs w:val="18"/>
              </w:rPr>
            </w:pPr>
            <w:r>
              <w:rPr>
                <w:rFonts w:eastAsia="宋体"/>
                <w:b/>
                <w:bCs/>
                <w:kern w:val="0"/>
                <w:sz w:val="18"/>
                <w:szCs w:val="18"/>
              </w:rPr>
              <w:t>一般公共预算支出合计</w:t>
            </w:r>
          </w:p>
        </w:tc>
        <w:tc>
          <w:tcPr>
            <w:tcW w:w="1511" w:type="dxa"/>
            <w:shd w:val="clear" w:color="auto" w:fill="auto"/>
            <w:vAlign w:val="center"/>
          </w:tcPr>
          <w:p w:rsidR="00EB4A30" w:rsidRDefault="00FB1902">
            <w:pPr>
              <w:widowControl/>
              <w:spacing w:line="0" w:lineRule="atLeast"/>
              <w:jc w:val="center"/>
              <w:rPr>
                <w:rFonts w:eastAsia="宋体"/>
                <w:b/>
                <w:bCs/>
                <w:kern w:val="0"/>
                <w:sz w:val="18"/>
                <w:szCs w:val="18"/>
              </w:rPr>
            </w:pPr>
            <w:r>
              <w:rPr>
                <w:rFonts w:eastAsia="宋体"/>
                <w:b/>
                <w:bCs/>
                <w:kern w:val="0"/>
                <w:sz w:val="18"/>
                <w:szCs w:val="18"/>
              </w:rPr>
              <w:t xml:space="preserve">199606 </w:t>
            </w:r>
          </w:p>
        </w:tc>
        <w:tc>
          <w:tcPr>
            <w:tcW w:w="1233" w:type="dxa"/>
            <w:shd w:val="clear" w:color="auto" w:fill="auto"/>
            <w:vAlign w:val="center"/>
          </w:tcPr>
          <w:p w:rsidR="00EB4A30" w:rsidRDefault="00FB1902">
            <w:pPr>
              <w:widowControl/>
              <w:spacing w:line="0" w:lineRule="atLeast"/>
              <w:jc w:val="center"/>
              <w:rPr>
                <w:rFonts w:eastAsia="宋体"/>
                <w:b/>
                <w:bCs/>
                <w:kern w:val="0"/>
                <w:sz w:val="18"/>
                <w:szCs w:val="18"/>
              </w:rPr>
            </w:pPr>
            <w:r>
              <w:rPr>
                <w:rFonts w:eastAsia="宋体"/>
                <w:b/>
                <w:bCs/>
                <w:kern w:val="0"/>
                <w:sz w:val="18"/>
                <w:szCs w:val="18"/>
              </w:rPr>
              <w:t xml:space="preserve">242952 </w:t>
            </w:r>
          </w:p>
        </w:tc>
        <w:tc>
          <w:tcPr>
            <w:tcW w:w="1233" w:type="dxa"/>
            <w:shd w:val="clear" w:color="auto" w:fill="auto"/>
            <w:vAlign w:val="center"/>
          </w:tcPr>
          <w:p w:rsidR="00EB4A30" w:rsidRDefault="00FB1902">
            <w:pPr>
              <w:widowControl/>
              <w:spacing w:line="0" w:lineRule="atLeast"/>
              <w:jc w:val="center"/>
              <w:rPr>
                <w:rFonts w:eastAsia="宋体"/>
                <w:b/>
                <w:bCs/>
                <w:kern w:val="0"/>
                <w:sz w:val="18"/>
                <w:szCs w:val="18"/>
              </w:rPr>
            </w:pPr>
            <w:r>
              <w:rPr>
                <w:rFonts w:eastAsia="宋体"/>
                <w:b/>
                <w:bCs/>
                <w:kern w:val="0"/>
                <w:sz w:val="18"/>
                <w:szCs w:val="18"/>
              </w:rPr>
              <w:t>-17.84%</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b/>
                <w:bCs/>
                <w:kern w:val="0"/>
                <w:sz w:val="18"/>
                <w:szCs w:val="18"/>
              </w:rPr>
            </w:pPr>
            <w:r>
              <w:rPr>
                <w:rFonts w:eastAsia="宋体"/>
                <w:b/>
                <w:bCs/>
                <w:kern w:val="0"/>
                <w:sz w:val="18"/>
                <w:szCs w:val="18"/>
              </w:rPr>
              <w:t xml:space="preserve">1. </w:t>
            </w:r>
            <w:r>
              <w:rPr>
                <w:rFonts w:eastAsia="宋体" w:hAnsi="宋体" w:hint="eastAsia"/>
                <w:b/>
                <w:bCs/>
                <w:kern w:val="0"/>
                <w:sz w:val="18"/>
                <w:szCs w:val="18"/>
              </w:rPr>
              <w:t>税收收入</w:t>
            </w:r>
          </w:p>
        </w:tc>
        <w:tc>
          <w:tcPr>
            <w:tcW w:w="1162" w:type="dxa"/>
            <w:shd w:val="clear" w:color="auto" w:fill="auto"/>
            <w:vAlign w:val="center"/>
          </w:tcPr>
          <w:p w:rsidR="00EB4A30" w:rsidRDefault="00FB1902">
            <w:pPr>
              <w:widowControl/>
              <w:spacing w:line="0" w:lineRule="atLeast"/>
              <w:jc w:val="center"/>
              <w:rPr>
                <w:rFonts w:eastAsia="宋体"/>
                <w:b/>
                <w:bCs/>
                <w:kern w:val="0"/>
                <w:sz w:val="18"/>
                <w:szCs w:val="18"/>
              </w:rPr>
            </w:pPr>
            <w:r>
              <w:rPr>
                <w:rFonts w:eastAsia="宋体"/>
                <w:b/>
                <w:bCs/>
                <w:kern w:val="0"/>
                <w:sz w:val="18"/>
                <w:szCs w:val="18"/>
              </w:rPr>
              <w:t>387163</w:t>
            </w:r>
          </w:p>
        </w:tc>
        <w:tc>
          <w:tcPr>
            <w:tcW w:w="1278" w:type="dxa"/>
            <w:shd w:val="clear" w:color="auto" w:fill="auto"/>
            <w:vAlign w:val="center"/>
          </w:tcPr>
          <w:p w:rsidR="00EB4A30" w:rsidRDefault="00FB1902">
            <w:pPr>
              <w:widowControl/>
              <w:spacing w:line="0" w:lineRule="atLeast"/>
              <w:jc w:val="center"/>
              <w:rPr>
                <w:rFonts w:eastAsia="宋体"/>
                <w:b/>
                <w:bCs/>
                <w:kern w:val="0"/>
                <w:sz w:val="18"/>
                <w:szCs w:val="18"/>
              </w:rPr>
            </w:pPr>
            <w:r>
              <w:rPr>
                <w:rFonts w:eastAsia="宋体"/>
                <w:b/>
                <w:bCs/>
                <w:kern w:val="0"/>
                <w:sz w:val="18"/>
                <w:szCs w:val="18"/>
              </w:rPr>
              <w:t>340773</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13.61%</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1.</w:t>
            </w:r>
            <w:r>
              <w:rPr>
                <w:rFonts w:eastAsia="宋体" w:hAnsi="宋体" w:hint="eastAsia"/>
                <w:kern w:val="0"/>
                <w:sz w:val="18"/>
                <w:szCs w:val="18"/>
              </w:rPr>
              <w:t>一般公共服务支出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18646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11362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64.11%</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国内增值税</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158000</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138622</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13.98%</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2.</w:t>
            </w:r>
            <w:r>
              <w:rPr>
                <w:rFonts w:eastAsia="宋体" w:hAnsi="宋体" w:hint="eastAsia"/>
                <w:kern w:val="0"/>
                <w:sz w:val="18"/>
                <w:szCs w:val="18"/>
              </w:rPr>
              <w:t>公共安全支出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6367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5826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9.29%</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改征增值税</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35646</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32936</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8.23%</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3.</w:t>
            </w:r>
            <w:r>
              <w:rPr>
                <w:rFonts w:eastAsia="宋体" w:hAnsi="宋体" w:hint="eastAsia"/>
                <w:kern w:val="0"/>
                <w:sz w:val="18"/>
                <w:szCs w:val="18"/>
              </w:rPr>
              <w:t>教育支出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18250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16113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13.27%</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营业税</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155</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-122</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0.00%</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4.</w:t>
            </w:r>
            <w:r>
              <w:rPr>
                <w:rFonts w:eastAsia="宋体" w:hAnsi="宋体" w:hint="eastAsia"/>
                <w:kern w:val="0"/>
                <w:sz w:val="18"/>
                <w:szCs w:val="18"/>
              </w:rPr>
              <w:t>科学技术支出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63615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59951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6.11%</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企业所得税（</w:t>
            </w:r>
            <w:r>
              <w:rPr>
                <w:rFonts w:eastAsia="宋体"/>
                <w:kern w:val="0"/>
                <w:sz w:val="18"/>
                <w:szCs w:val="18"/>
              </w:rPr>
              <w:t>40%</w:t>
            </w:r>
            <w:r>
              <w:rPr>
                <w:rFonts w:eastAsia="宋体" w:hAnsi="宋体" w:hint="eastAsia"/>
                <w:kern w:val="0"/>
                <w:sz w:val="18"/>
                <w:szCs w:val="18"/>
              </w:rPr>
              <w:t>）</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83929</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70287</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19.41%</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5.</w:t>
            </w:r>
            <w:r>
              <w:rPr>
                <w:rFonts w:eastAsia="宋体" w:hAnsi="宋体" w:hint="eastAsia"/>
                <w:kern w:val="0"/>
                <w:sz w:val="18"/>
                <w:szCs w:val="18"/>
              </w:rPr>
              <w:t>文化体育与传媒支出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1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1510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-99.93%</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个人所得税（</w:t>
            </w:r>
            <w:r>
              <w:rPr>
                <w:rFonts w:eastAsia="宋体"/>
                <w:kern w:val="0"/>
                <w:sz w:val="18"/>
                <w:szCs w:val="18"/>
              </w:rPr>
              <w:t>40%</w:t>
            </w:r>
            <w:r>
              <w:rPr>
                <w:rFonts w:eastAsia="宋体" w:hAnsi="宋体" w:hint="eastAsia"/>
                <w:kern w:val="0"/>
                <w:sz w:val="18"/>
                <w:szCs w:val="18"/>
              </w:rPr>
              <w:t>）</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33464</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24493</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36.63%</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6.</w:t>
            </w:r>
            <w:r>
              <w:rPr>
                <w:rFonts w:eastAsia="宋体" w:hAnsi="宋体" w:hint="eastAsia"/>
                <w:kern w:val="0"/>
                <w:sz w:val="18"/>
                <w:szCs w:val="18"/>
              </w:rPr>
              <w:t>社会保障和就业支出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11145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9442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18.03%</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城市维护建设税</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30299</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25564</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18.52%</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7.</w:t>
            </w:r>
            <w:r>
              <w:rPr>
                <w:rFonts w:eastAsia="宋体" w:hAnsi="宋体" w:hint="eastAsia"/>
                <w:kern w:val="0"/>
                <w:sz w:val="18"/>
                <w:szCs w:val="18"/>
              </w:rPr>
              <w:t>医疗卫生与计划生育支出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4563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4358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4.71%</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房产税</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12522</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11904</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5.19%</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8.</w:t>
            </w:r>
            <w:r>
              <w:rPr>
                <w:rFonts w:eastAsia="宋体" w:hAnsi="宋体" w:hint="eastAsia"/>
                <w:kern w:val="0"/>
                <w:sz w:val="18"/>
                <w:szCs w:val="18"/>
              </w:rPr>
              <w:t>节能环保支出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1808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1502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20.39%</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土地增值税</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7316</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12109</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-39.58%</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9.</w:t>
            </w:r>
            <w:r>
              <w:rPr>
                <w:rFonts w:eastAsia="宋体" w:hAnsi="宋体" w:hint="eastAsia"/>
                <w:kern w:val="0"/>
                <w:sz w:val="18"/>
                <w:szCs w:val="18"/>
              </w:rPr>
              <w:t>城乡社区支出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61762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119984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-48.52%</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契税</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4897</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5778</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-15.25%</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10.</w:t>
            </w:r>
            <w:r>
              <w:rPr>
                <w:rFonts w:eastAsia="宋体" w:hAnsi="宋体" w:hint="eastAsia"/>
                <w:kern w:val="0"/>
                <w:sz w:val="18"/>
                <w:szCs w:val="18"/>
              </w:rPr>
              <w:t>农林水支出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1515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1981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-23.52%</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城镇土地使用税</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9430</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11726</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-19.58%</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11.</w:t>
            </w:r>
            <w:r>
              <w:rPr>
                <w:rFonts w:eastAsia="宋体" w:hAnsi="宋体" w:hint="eastAsia"/>
                <w:kern w:val="0"/>
                <w:sz w:val="18"/>
                <w:szCs w:val="18"/>
              </w:rPr>
              <w:t>交通运输支出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5541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7363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-24.75%</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其他税收收入</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11505</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7476</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53.89%</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12.</w:t>
            </w:r>
            <w:r>
              <w:rPr>
                <w:rFonts w:eastAsia="宋体" w:hAnsi="宋体" w:hint="eastAsia"/>
                <w:kern w:val="0"/>
                <w:sz w:val="18"/>
                <w:szCs w:val="18"/>
              </w:rPr>
              <w:t>资源勘探信息等支出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87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20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336.97%</w:t>
            </w:r>
          </w:p>
        </w:tc>
      </w:tr>
      <w:tr w:rsidR="00EB4A30">
        <w:trPr>
          <w:trHeight w:val="255"/>
        </w:trPr>
        <w:tc>
          <w:tcPr>
            <w:tcW w:w="4137"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 xml:space="preserve">　</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13.</w:t>
            </w:r>
            <w:r>
              <w:rPr>
                <w:rFonts w:eastAsia="宋体" w:hAnsi="宋体" w:hint="eastAsia"/>
                <w:kern w:val="0"/>
                <w:sz w:val="18"/>
                <w:szCs w:val="18"/>
              </w:rPr>
              <w:t>商业服务业等支出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r>
      <w:tr w:rsidR="00EB4A30">
        <w:trPr>
          <w:trHeight w:val="255"/>
        </w:trPr>
        <w:tc>
          <w:tcPr>
            <w:tcW w:w="4137"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 xml:space="preserve">　</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14.</w:t>
            </w:r>
            <w:r>
              <w:rPr>
                <w:rFonts w:eastAsia="宋体" w:hAnsi="宋体" w:hint="eastAsia"/>
                <w:kern w:val="0"/>
                <w:sz w:val="18"/>
                <w:szCs w:val="18"/>
              </w:rPr>
              <w:t>金融支出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r>
      <w:tr w:rsidR="00EB4A30">
        <w:trPr>
          <w:trHeight w:val="255"/>
        </w:trPr>
        <w:tc>
          <w:tcPr>
            <w:tcW w:w="4137"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 xml:space="preserve">　</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15.</w:t>
            </w:r>
            <w:r>
              <w:rPr>
                <w:rFonts w:eastAsia="宋体" w:hAnsi="宋体" w:hint="eastAsia"/>
                <w:kern w:val="0"/>
                <w:sz w:val="18"/>
                <w:szCs w:val="18"/>
              </w:rPr>
              <w:t>援助其他地区支出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b/>
                <w:bCs/>
                <w:kern w:val="0"/>
                <w:sz w:val="18"/>
                <w:szCs w:val="18"/>
              </w:rPr>
            </w:pPr>
            <w:r>
              <w:rPr>
                <w:rFonts w:eastAsia="宋体"/>
                <w:b/>
                <w:bCs/>
                <w:kern w:val="0"/>
                <w:sz w:val="18"/>
                <w:szCs w:val="18"/>
              </w:rPr>
              <w:t xml:space="preserve">2. </w:t>
            </w:r>
            <w:r>
              <w:rPr>
                <w:rFonts w:eastAsia="宋体" w:hAnsi="宋体" w:hint="eastAsia"/>
                <w:b/>
                <w:bCs/>
                <w:kern w:val="0"/>
                <w:sz w:val="18"/>
                <w:szCs w:val="18"/>
              </w:rPr>
              <w:t>非税收入</w:t>
            </w:r>
          </w:p>
        </w:tc>
        <w:tc>
          <w:tcPr>
            <w:tcW w:w="1162" w:type="dxa"/>
            <w:shd w:val="clear" w:color="auto" w:fill="auto"/>
            <w:vAlign w:val="center"/>
          </w:tcPr>
          <w:p w:rsidR="00EB4A30" w:rsidRDefault="00FB1902">
            <w:pPr>
              <w:widowControl/>
              <w:spacing w:line="0" w:lineRule="atLeast"/>
              <w:jc w:val="center"/>
              <w:rPr>
                <w:rFonts w:eastAsia="宋体"/>
                <w:b/>
                <w:bCs/>
                <w:kern w:val="0"/>
                <w:sz w:val="18"/>
                <w:szCs w:val="18"/>
              </w:rPr>
            </w:pPr>
            <w:r>
              <w:rPr>
                <w:rFonts w:eastAsia="宋体"/>
                <w:b/>
                <w:bCs/>
                <w:kern w:val="0"/>
                <w:sz w:val="18"/>
                <w:szCs w:val="18"/>
              </w:rPr>
              <w:t>21564</w:t>
            </w:r>
          </w:p>
        </w:tc>
        <w:tc>
          <w:tcPr>
            <w:tcW w:w="1278" w:type="dxa"/>
            <w:shd w:val="clear" w:color="auto" w:fill="auto"/>
            <w:vAlign w:val="center"/>
          </w:tcPr>
          <w:p w:rsidR="00EB4A30" w:rsidRDefault="00FB1902">
            <w:pPr>
              <w:widowControl/>
              <w:spacing w:line="0" w:lineRule="atLeast"/>
              <w:jc w:val="center"/>
              <w:rPr>
                <w:rFonts w:eastAsia="宋体"/>
                <w:b/>
                <w:bCs/>
                <w:kern w:val="0"/>
                <w:sz w:val="18"/>
                <w:szCs w:val="18"/>
              </w:rPr>
            </w:pPr>
            <w:r>
              <w:rPr>
                <w:rFonts w:eastAsia="宋体"/>
                <w:b/>
                <w:bCs/>
                <w:kern w:val="0"/>
                <w:sz w:val="18"/>
                <w:szCs w:val="18"/>
              </w:rPr>
              <w:t>18206</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18.44%</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16.</w:t>
            </w:r>
            <w:r>
              <w:rPr>
                <w:rFonts w:eastAsia="宋体" w:hAnsi="宋体" w:hint="eastAsia"/>
                <w:kern w:val="0"/>
                <w:sz w:val="18"/>
                <w:szCs w:val="18"/>
              </w:rPr>
              <w:t>国土海洋气象等支出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专项收入</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21535</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18168</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18.53%</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17.</w:t>
            </w:r>
            <w:r>
              <w:rPr>
                <w:rFonts w:eastAsia="宋体" w:hAnsi="宋体" w:hint="eastAsia"/>
                <w:kern w:val="0"/>
                <w:sz w:val="18"/>
                <w:szCs w:val="18"/>
              </w:rPr>
              <w:t>住房保障支出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4235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2393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77.01%</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行政事业性收费收入</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18.</w:t>
            </w:r>
            <w:r>
              <w:rPr>
                <w:rFonts w:eastAsia="宋体" w:hAnsi="宋体" w:hint="eastAsia"/>
                <w:kern w:val="0"/>
                <w:sz w:val="18"/>
                <w:szCs w:val="18"/>
              </w:rPr>
              <w:t>粮油物资储备支出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罚没收入</w:t>
            </w:r>
          </w:p>
        </w:tc>
        <w:tc>
          <w:tcPr>
            <w:tcW w:w="1162"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78"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0.00%</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19.</w:t>
            </w:r>
            <w:r>
              <w:rPr>
                <w:rFonts w:eastAsia="宋体" w:hAnsi="宋体" w:hint="eastAsia"/>
                <w:kern w:val="0"/>
                <w:sz w:val="18"/>
                <w:szCs w:val="18"/>
              </w:rPr>
              <w:t>其他支出</w:t>
            </w:r>
          </w:p>
        </w:tc>
        <w:tc>
          <w:tcPr>
            <w:tcW w:w="1511"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71 </w:t>
            </w:r>
          </w:p>
        </w:tc>
        <w:tc>
          <w:tcPr>
            <w:tcW w:w="1233" w:type="dxa"/>
            <w:shd w:val="clear" w:color="auto" w:fill="auto"/>
            <w:noWrap/>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55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28.00%</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国有资源（资产）有偿使用收入</w:t>
            </w:r>
          </w:p>
        </w:tc>
        <w:tc>
          <w:tcPr>
            <w:tcW w:w="1162" w:type="dxa"/>
            <w:shd w:val="clear" w:color="auto" w:fill="auto"/>
            <w:noWrap/>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78" w:type="dxa"/>
            <w:shd w:val="clear" w:color="auto" w:fill="auto"/>
            <w:noWrap/>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0.00%</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20.</w:t>
            </w:r>
            <w:r>
              <w:rPr>
                <w:rFonts w:eastAsia="宋体" w:hAnsi="宋体" w:hint="eastAsia"/>
                <w:kern w:val="0"/>
                <w:sz w:val="18"/>
                <w:szCs w:val="18"/>
              </w:rPr>
              <w:t>债务付息支出</w:t>
            </w:r>
          </w:p>
        </w:tc>
        <w:tc>
          <w:tcPr>
            <w:tcW w:w="1511" w:type="dxa"/>
            <w:shd w:val="clear" w:color="auto" w:fill="auto"/>
            <w:noWrap/>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2000 </w:t>
            </w:r>
          </w:p>
        </w:tc>
        <w:tc>
          <w:tcPr>
            <w:tcW w:w="1233" w:type="dxa"/>
            <w:shd w:val="clear" w:color="auto" w:fill="auto"/>
            <w:noWrap/>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1093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82.94%</w:t>
            </w:r>
          </w:p>
        </w:tc>
      </w:tr>
      <w:tr w:rsidR="00EB4A30">
        <w:trPr>
          <w:trHeight w:val="255"/>
        </w:trPr>
        <w:tc>
          <w:tcPr>
            <w:tcW w:w="4137" w:type="dxa"/>
            <w:shd w:val="clear" w:color="auto" w:fill="auto"/>
            <w:vAlign w:val="center"/>
          </w:tcPr>
          <w:p w:rsidR="00EB4A30" w:rsidRDefault="00FB1902">
            <w:pPr>
              <w:widowControl/>
              <w:spacing w:line="0" w:lineRule="atLeast"/>
              <w:rPr>
                <w:rFonts w:eastAsia="宋体"/>
                <w:kern w:val="0"/>
                <w:sz w:val="18"/>
                <w:szCs w:val="18"/>
              </w:rPr>
            </w:pPr>
            <w:r>
              <w:rPr>
                <w:rFonts w:eastAsia="宋体" w:hAnsi="宋体" w:hint="eastAsia"/>
                <w:kern w:val="0"/>
                <w:sz w:val="18"/>
                <w:szCs w:val="18"/>
              </w:rPr>
              <w:t>其他收入</w:t>
            </w:r>
          </w:p>
        </w:tc>
        <w:tc>
          <w:tcPr>
            <w:tcW w:w="1162" w:type="dxa"/>
            <w:shd w:val="clear" w:color="auto" w:fill="auto"/>
            <w:noWrap/>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29</w:t>
            </w:r>
          </w:p>
        </w:tc>
        <w:tc>
          <w:tcPr>
            <w:tcW w:w="1278" w:type="dxa"/>
            <w:shd w:val="clear" w:color="auto" w:fill="auto"/>
            <w:noWrap/>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38</w:t>
            </w:r>
          </w:p>
        </w:tc>
        <w:tc>
          <w:tcPr>
            <w:tcW w:w="1139"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-23.68%</w:t>
            </w:r>
          </w:p>
        </w:tc>
        <w:tc>
          <w:tcPr>
            <w:tcW w:w="3093" w:type="dxa"/>
            <w:shd w:val="clear" w:color="auto" w:fill="auto"/>
            <w:noWrap/>
            <w:vAlign w:val="center"/>
          </w:tcPr>
          <w:p w:rsidR="00EB4A30" w:rsidRDefault="00FB1902">
            <w:pPr>
              <w:widowControl/>
              <w:spacing w:line="0" w:lineRule="atLeast"/>
              <w:jc w:val="left"/>
              <w:rPr>
                <w:rFonts w:eastAsia="宋体"/>
                <w:kern w:val="0"/>
                <w:sz w:val="18"/>
                <w:szCs w:val="18"/>
              </w:rPr>
            </w:pPr>
            <w:r>
              <w:rPr>
                <w:rFonts w:eastAsia="宋体"/>
                <w:kern w:val="0"/>
                <w:sz w:val="18"/>
                <w:szCs w:val="18"/>
              </w:rPr>
              <w:t>21.</w:t>
            </w:r>
            <w:r>
              <w:rPr>
                <w:rFonts w:eastAsia="宋体" w:hAnsi="宋体" w:hint="eastAsia"/>
                <w:kern w:val="0"/>
                <w:sz w:val="18"/>
                <w:szCs w:val="18"/>
              </w:rPr>
              <w:t>债务发行费支出</w:t>
            </w:r>
          </w:p>
        </w:tc>
        <w:tc>
          <w:tcPr>
            <w:tcW w:w="1511" w:type="dxa"/>
            <w:shd w:val="clear" w:color="auto" w:fill="auto"/>
            <w:noWrap/>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33" w:type="dxa"/>
            <w:shd w:val="clear" w:color="auto" w:fill="auto"/>
            <w:noWrap/>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 xml:space="preserve">　</w:t>
            </w:r>
          </w:p>
        </w:tc>
        <w:tc>
          <w:tcPr>
            <w:tcW w:w="1233" w:type="dxa"/>
            <w:shd w:val="clear" w:color="auto" w:fill="auto"/>
            <w:vAlign w:val="center"/>
          </w:tcPr>
          <w:p w:rsidR="00EB4A30" w:rsidRDefault="00FB1902">
            <w:pPr>
              <w:widowControl/>
              <w:spacing w:line="0" w:lineRule="atLeast"/>
              <w:jc w:val="center"/>
              <w:rPr>
                <w:rFonts w:eastAsia="宋体"/>
                <w:kern w:val="0"/>
                <w:sz w:val="18"/>
                <w:szCs w:val="18"/>
              </w:rPr>
            </w:pPr>
            <w:r>
              <w:rPr>
                <w:rFonts w:eastAsia="宋体"/>
                <w:kern w:val="0"/>
                <w:sz w:val="18"/>
                <w:szCs w:val="18"/>
              </w:rPr>
              <w:t>0.00%</w:t>
            </w:r>
          </w:p>
        </w:tc>
      </w:tr>
    </w:tbl>
    <w:p w:rsidR="00EB4A30" w:rsidRDefault="00FB1902" w:rsidP="00B4189F">
      <w:pPr>
        <w:widowControl/>
        <w:spacing w:beforeLines="30" w:line="0" w:lineRule="atLeast"/>
        <w:ind w:left="96"/>
        <w:jc w:val="left"/>
        <w:rPr>
          <w:rFonts w:eastAsia="宋体"/>
          <w:kern w:val="0"/>
          <w:sz w:val="18"/>
          <w:szCs w:val="18"/>
        </w:rPr>
      </w:pPr>
      <w:r>
        <w:rPr>
          <w:rFonts w:eastAsia="宋体"/>
          <w:kern w:val="0"/>
          <w:sz w:val="18"/>
          <w:szCs w:val="18"/>
        </w:rPr>
        <w:t>1</w:t>
      </w:r>
      <w:r>
        <w:rPr>
          <w:rFonts w:eastAsia="宋体" w:hint="eastAsia"/>
          <w:kern w:val="0"/>
          <w:sz w:val="18"/>
          <w:szCs w:val="18"/>
        </w:rPr>
        <w:t>．</w:t>
      </w:r>
      <w:r>
        <w:rPr>
          <w:rFonts w:eastAsia="宋体"/>
          <w:kern w:val="0"/>
          <w:sz w:val="18"/>
          <w:szCs w:val="18"/>
        </w:rPr>
        <w:t>2018</w:t>
      </w:r>
      <w:r>
        <w:rPr>
          <w:rFonts w:eastAsia="宋体"/>
          <w:kern w:val="0"/>
          <w:sz w:val="18"/>
          <w:szCs w:val="18"/>
        </w:rPr>
        <w:t>预计完成一般公共预算支出比</w:t>
      </w:r>
      <w:r>
        <w:rPr>
          <w:rFonts w:eastAsia="宋体"/>
          <w:kern w:val="0"/>
          <w:sz w:val="18"/>
          <w:szCs w:val="18"/>
        </w:rPr>
        <w:t>2017</w:t>
      </w:r>
      <w:r>
        <w:rPr>
          <w:rFonts w:eastAsia="宋体"/>
          <w:kern w:val="0"/>
          <w:sz w:val="18"/>
          <w:szCs w:val="18"/>
        </w:rPr>
        <w:t>年减少主要是专项结算、文明城市创建等一次性</w:t>
      </w:r>
      <w:r>
        <w:rPr>
          <w:rFonts w:eastAsia="宋体" w:hint="eastAsia"/>
          <w:kern w:val="0"/>
          <w:sz w:val="18"/>
          <w:szCs w:val="18"/>
        </w:rPr>
        <w:t>支出</w:t>
      </w:r>
      <w:r>
        <w:rPr>
          <w:rFonts w:eastAsia="宋体"/>
          <w:kern w:val="0"/>
          <w:sz w:val="18"/>
          <w:szCs w:val="18"/>
        </w:rPr>
        <w:t>因素减少。</w:t>
      </w:r>
    </w:p>
    <w:p w:rsidR="00EB4A30" w:rsidRDefault="00FB1902">
      <w:pPr>
        <w:widowControl/>
        <w:spacing w:line="0" w:lineRule="atLeast"/>
        <w:ind w:left="96"/>
        <w:jc w:val="left"/>
        <w:rPr>
          <w:rFonts w:eastAsia="宋体"/>
          <w:kern w:val="0"/>
          <w:sz w:val="18"/>
          <w:szCs w:val="18"/>
        </w:rPr>
      </w:pPr>
      <w:r>
        <w:rPr>
          <w:rFonts w:eastAsia="宋体"/>
          <w:kern w:val="0"/>
          <w:sz w:val="18"/>
          <w:szCs w:val="18"/>
        </w:rPr>
        <w:t>2</w:t>
      </w:r>
      <w:r>
        <w:rPr>
          <w:rFonts w:eastAsia="宋体" w:hint="eastAsia"/>
          <w:kern w:val="0"/>
          <w:sz w:val="18"/>
          <w:szCs w:val="18"/>
        </w:rPr>
        <w:t>．</w:t>
      </w:r>
      <w:r>
        <w:rPr>
          <w:rFonts w:eastAsia="宋体"/>
          <w:kern w:val="0"/>
          <w:sz w:val="18"/>
          <w:szCs w:val="18"/>
        </w:rPr>
        <w:t>资源勘探信息</w:t>
      </w:r>
      <w:r>
        <w:rPr>
          <w:rFonts w:eastAsia="宋体"/>
          <w:kern w:val="0"/>
          <w:sz w:val="18"/>
          <w:szCs w:val="18"/>
        </w:rPr>
        <w:t>2018</w:t>
      </w:r>
      <w:r>
        <w:rPr>
          <w:rFonts w:eastAsia="宋体"/>
          <w:kern w:val="0"/>
          <w:sz w:val="18"/>
          <w:szCs w:val="18"/>
        </w:rPr>
        <w:t>年大幅增加，主要是安全生产力度加大，增加相关安全生产专项经费。</w:t>
      </w:r>
    </w:p>
    <w:p w:rsidR="00EB4A30" w:rsidRDefault="00FB1902">
      <w:pPr>
        <w:widowControl/>
        <w:tabs>
          <w:tab w:val="left" w:pos="6736"/>
          <w:tab w:val="left" w:pos="9396"/>
          <w:tab w:val="left" w:pos="10696"/>
          <w:tab w:val="left" w:pos="11756"/>
        </w:tabs>
        <w:spacing w:line="0" w:lineRule="atLeast"/>
        <w:ind w:left="96"/>
        <w:jc w:val="left"/>
      </w:pPr>
      <w:r>
        <w:rPr>
          <w:rFonts w:eastAsia="宋体"/>
          <w:kern w:val="0"/>
          <w:sz w:val="18"/>
          <w:szCs w:val="18"/>
        </w:rPr>
        <w:t>3</w:t>
      </w:r>
      <w:r>
        <w:rPr>
          <w:rFonts w:eastAsia="宋体" w:hint="eastAsia"/>
          <w:kern w:val="0"/>
          <w:sz w:val="18"/>
          <w:szCs w:val="18"/>
        </w:rPr>
        <w:t>．</w:t>
      </w:r>
      <w:r>
        <w:rPr>
          <w:rFonts w:eastAsia="宋体"/>
          <w:kern w:val="0"/>
          <w:sz w:val="18"/>
          <w:szCs w:val="18"/>
        </w:rPr>
        <w:t>住房保障支出</w:t>
      </w:r>
      <w:r>
        <w:rPr>
          <w:rFonts w:eastAsia="宋体"/>
          <w:kern w:val="0"/>
          <w:sz w:val="18"/>
          <w:szCs w:val="18"/>
        </w:rPr>
        <w:t>2018</w:t>
      </w:r>
      <w:r>
        <w:rPr>
          <w:rFonts w:eastAsia="宋体"/>
          <w:kern w:val="0"/>
          <w:sz w:val="18"/>
          <w:szCs w:val="18"/>
        </w:rPr>
        <w:t>年大幅增加，主要是因为政策性提标。</w:t>
      </w:r>
    </w:p>
    <w:p w:rsidR="00EB4A30" w:rsidRDefault="00FB1902">
      <w:pPr>
        <w:widowControl/>
        <w:spacing w:line="0" w:lineRule="atLeast"/>
        <w:jc w:val="left"/>
        <w:rPr>
          <w:rFonts w:eastAsia="宋体" w:cs="宋体"/>
          <w:kern w:val="0"/>
          <w:sz w:val="22"/>
          <w:szCs w:val="22"/>
        </w:rPr>
      </w:pPr>
      <w:r>
        <w:br w:type="page"/>
      </w:r>
      <w:r>
        <w:rPr>
          <w:rFonts w:eastAsia="宋体" w:cs="宋体" w:hint="eastAsia"/>
          <w:kern w:val="0"/>
          <w:sz w:val="22"/>
          <w:szCs w:val="22"/>
        </w:rPr>
        <w:lastRenderedPageBreak/>
        <w:t>表三：</w:t>
      </w:r>
    </w:p>
    <w:p w:rsidR="00EB4A30" w:rsidRDefault="00FB1902">
      <w:pPr>
        <w:widowControl/>
        <w:spacing w:line="0" w:lineRule="atLeast"/>
        <w:jc w:val="center"/>
        <w:rPr>
          <w:rFonts w:eastAsia="方正小标宋_GBK" w:cs="宋体"/>
          <w:kern w:val="0"/>
          <w:sz w:val="44"/>
          <w:szCs w:val="44"/>
        </w:rPr>
      </w:pPr>
      <w:r>
        <w:rPr>
          <w:rFonts w:eastAsia="方正小标宋_GBK" w:cs="宋体" w:hint="eastAsia"/>
          <w:kern w:val="0"/>
          <w:sz w:val="44"/>
          <w:szCs w:val="44"/>
        </w:rPr>
        <w:t>2018</w:t>
      </w:r>
      <w:r>
        <w:rPr>
          <w:rFonts w:eastAsia="方正小标宋_GBK" w:cs="宋体" w:hint="eastAsia"/>
          <w:kern w:val="0"/>
          <w:sz w:val="44"/>
          <w:szCs w:val="44"/>
        </w:rPr>
        <w:t>年江阴高新区一般公共预算平衡情况表</w:t>
      </w:r>
    </w:p>
    <w:p w:rsidR="00EB4A30" w:rsidRDefault="00FB1902">
      <w:pPr>
        <w:widowControl/>
        <w:ind w:left="96"/>
        <w:jc w:val="right"/>
        <w:rPr>
          <w:rFonts w:eastAsia="宋体"/>
          <w:kern w:val="0"/>
          <w:sz w:val="22"/>
          <w:szCs w:val="22"/>
        </w:rPr>
      </w:pPr>
      <w:r>
        <w:rPr>
          <w:rFonts w:eastAsia="宋体" w:hAnsi="宋体" w:hint="eastAsia"/>
          <w:kern w:val="0"/>
          <w:sz w:val="22"/>
          <w:szCs w:val="22"/>
        </w:rPr>
        <w:t>单位：万元</w:t>
      </w:r>
    </w:p>
    <w:tbl>
      <w:tblPr>
        <w:tblW w:w="147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83"/>
        <w:gridCol w:w="3186"/>
        <w:gridCol w:w="4632"/>
        <w:gridCol w:w="3185"/>
      </w:tblGrid>
      <w:tr w:rsidR="00EB4A30">
        <w:trPr>
          <w:trHeight w:val="678"/>
        </w:trPr>
        <w:tc>
          <w:tcPr>
            <w:tcW w:w="3783"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项目</w:t>
            </w:r>
          </w:p>
        </w:tc>
        <w:tc>
          <w:tcPr>
            <w:tcW w:w="3186"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金额</w:t>
            </w:r>
          </w:p>
        </w:tc>
        <w:tc>
          <w:tcPr>
            <w:tcW w:w="46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项目</w:t>
            </w:r>
          </w:p>
        </w:tc>
        <w:tc>
          <w:tcPr>
            <w:tcW w:w="3185"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金额</w:t>
            </w:r>
          </w:p>
        </w:tc>
      </w:tr>
      <w:tr w:rsidR="00EB4A30">
        <w:trPr>
          <w:trHeight w:val="642"/>
        </w:trPr>
        <w:tc>
          <w:tcPr>
            <w:tcW w:w="3783"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1.</w:t>
            </w:r>
            <w:r>
              <w:rPr>
                <w:rFonts w:eastAsia="宋体" w:hAnsi="宋体" w:hint="eastAsia"/>
                <w:kern w:val="0"/>
                <w:sz w:val="22"/>
                <w:szCs w:val="22"/>
              </w:rPr>
              <w:t>一般公共预算收入</w:t>
            </w:r>
          </w:p>
        </w:tc>
        <w:tc>
          <w:tcPr>
            <w:tcW w:w="318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408727</w:t>
            </w:r>
          </w:p>
        </w:tc>
        <w:tc>
          <w:tcPr>
            <w:tcW w:w="4632"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1.</w:t>
            </w:r>
            <w:r>
              <w:rPr>
                <w:rFonts w:eastAsia="宋体" w:hAnsi="宋体" w:hint="eastAsia"/>
                <w:kern w:val="0"/>
                <w:sz w:val="22"/>
                <w:szCs w:val="22"/>
              </w:rPr>
              <w:t>一般公共预算支出</w:t>
            </w:r>
          </w:p>
        </w:tc>
        <w:tc>
          <w:tcPr>
            <w:tcW w:w="318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199606</w:t>
            </w:r>
          </w:p>
        </w:tc>
      </w:tr>
      <w:tr w:rsidR="00EB4A30">
        <w:trPr>
          <w:trHeight w:val="642"/>
        </w:trPr>
        <w:tc>
          <w:tcPr>
            <w:tcW w:w="3783"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2.</w:t>
            </w:r>
            <w:r>
              <w:rPr>
                <w:rFonts w:eastAsia="宋体" w:hAnsi="宋体" w:hint="eastAsia"/>
                <w:kern w:val="0"/>
                <w:sz w:val="22"/>
                <w:szCs w:val="22"/>
              </w:rPr>
              <w:t>上级补助收入</w:t>
            </w:r>
          </w:p>
        </w:tc>
        <w:tc>
          <w:tcPr>
            <w:tcW w:w="318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11830</w:t>
            </w:r>
          </w:p>
        </w:tc>
        <w:tc>
          <w:tcPr>
            <w:tcW w:w="4632"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2.</w:t>
            </w:r>
            <w:r>
              <w:rPr>
                <w:rFonts w:eastAsia="宋体" w:hAnsi="宋体" w:hint="eastAsia"/>
                <w:kern w:val="0"/>
                <w:sz w:val="22"/>
                <w:szCs w:val="22"/>
              </w:rPr>
              <w:t>上解上级支出</w:t>
            </w:r>
          </w:p>
        </w:tc>
        <w:tc>
          <w:tcPr>
            <w:tcW w:w="318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220951</w:t>
            </w:r>
          </w:p>
        </w:tc>
      </w:tr>
      <w:tr w:rsidR="00EB4A30">
        <w:trPr>
          <w:trHeight w:val="642"/>
        </w:trPr>
        <w:tc>
          <w:tcPr>
            <w:tcW w:w="3783"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3.</w:t>
            </w:r>
            <w:r>
              <w:rPr>
                <w:rFonts w:eastAsia="宋体" w:hAnsi="宋体" w:hint="eastAsia"/>
                <w:kern w:val="0"/>
                <w:sz w:val="22"/>
                <w:szCs w:val="22"/>
              </w:rPr>
              <w:t>债务转贷收入</w:t>
            </w:r>
          </w:p>
        </w:tc>
        <w:tc>
          <w:tcPr>
            <w:tcW w:w="318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6700</w:t>
            </w:r>
          </w:p>
        </w:tc>
        <w:tc>
          <w:tcPr>
            <w:tcW w:w="4632"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3.</w:t>
            </w:r>
            <w:r>
              <w:rPr>
                <w:rFonts w:eastAsia="宋体" w:hAnsi="宋体" w:hint="eastAsia"/>
                <w:kern w:val="0"/>
                <w:sz w:val="22"/>
                <w:szCs w:val="22"/>
              </w:rPr>
              <w:t>债务转贷支出</w:t>
            </w:r>
          </w:p>
        </w:tc>
        <w:tc>
          <w:tcPr>
            <w:tcW w:w="318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6700</w:t>
            </w:r>
          </w:p>
        </w:tc>
      </w:tr>
      <w:tr w:rsidR="00EB4A30">
        <w:trPr>
          <w:trHeight w:val="642"/>
        </w:trPr>
        <w:tc>
          <w:tcPr>
            <w:tcW w:w="3783"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4.</w:t>
            </w:r>
            <w:r>
              <w:rPr>
                <w:rFonts w:eastAsia="宋体" w:hAnsi="宋体" w:hint="eastAsia"/>
                <w:kern w:val="0"/>
                <w:sz w:val="22"/>
                <w:szCs w:val="22"/>
              </w:rPr>
              <w:t>调入资金</w:t>
            </w:r>
          </w:p>
        </w:tc>
        <w:tc>
          <w:tcPr>
            <w:tcW w:w="318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4632"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 xml:space="preserve">　</w:t>
            </w:r>
          </w:p>
        </w:tc>
        <w:tc>
          <w:tcPr>
            <w:tcW w:w="318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642"/>
        </w:trPr>
        <w:tc>
          <w:tcPr>
            <w:tcW w:w="3783"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318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4632"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4.</w:t>
            </w:r>
            <w:r>
              <w:rPr>
                <w:rFonts w:eastAsia="宋体" w:hAnsi="宋体" w:hint="eastAsia"/>
                <w:kern w:val="0"/>
                <w:sz w:val="22"/>
                <w:szCs w:val="22"/>
              </w:rPr>
              <w:t>债务还本支出</w:t>
            </w:r>
          </w:p>
        </w:tc>
        <w:tc>
          <w:tcPr>
            <w:tcW w:w="318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642"/>
        </w:trPr>
        <w:tc>
          <w:tcPr>
            <w:tcW w:w="3783"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5.</w:t>
            </w:r>
            <w:r>
              <w:rPr>
                <w:rFonts w:eastAsia="宋体" w:hAnsi="宋体" w:hint="eastAsia"/>
                <w:kern w:val="0"/>
                <w:sz w:val="22"/>
                <w:szCs w:val="22"/>
              </w:rPr>
              <w:t>动用预算稳定调节基金</w:t>
            </w:r>
          </w:p>
        </w:tc>
        <w:tc>
          <w:tcPr>
            <w:tcW w:w="318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463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5.</w:t>
            </w:r>
            <w:r>
              <w:rPr>
                <w:rFonts w:eastAsia="宋体" w:hAnsi="宋体" w:hint="eastAsia"/>
                <w:kern w:val="0"/>
                <w:sz w:val="22"/>
                <w:szCs w:val="22"/>
              </w:rPr>
              <w:t>安排预算稳定调节基金</w:t>
            </w:r>
          </w:p>
        </w:tc>
        <w:tc>
          <w:tcPr>
            <w:tcW w:w="318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642"/>
        </w:trPr>
        <w:tc>
          <w:tcPr>
            <w:tcW w:w="3783"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6.</w:t>
            </w:r>
            <w:r>
              <w:rPr>
                <w:rFonts w:eastAsia="宋体" w:hAnsi="宋体" w:hint="eastAsia"/>
                <w:kern w:val="0"/>
                <w:sz w:val="22"/>
                <w:szCs w:val="22"/>
              </w:rPr>
              <w:t>上年结余及结转收入</w:t>
            </w:r>
          </w:p>
        </w:tc>
        <w:tc>
          <w:tcPr>
            <w:tcW w:w="318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4632"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6.</w:t>
            </w:r>
            <w:r>
              <w:rPr>
                <w:rFonts w:eastAsia="宋体" w:hAnsi="宋体" w:hint="eastAsia"/>
                <w:kern w:val="0"/>
                <w:sz w:val="22"/>
                <w:szCs w:val="22"/>
              </w:rPr>
              <w:t>年终结余结转资金</w:t>
            </w:r>
          </w:p>
        </w:tc>
        <w:tc>
          <w:tcPr>
            <w:tcW w:w="318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642"/>
        </w:trPr>
        <w:tc>
          <w:tcPr>
            <w:tcW w:w="3783"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Ansi="宋体" w:hint="eastAsia"/>
                <w:b/>
                <w:bCs/>
                <w:kern w:val="0"/>
                <w:sz w:val="22"/>
                <w:szCs w:val="22"/>
              </w:rPr>
              <w:t>收入总计</w:t>
            </w:r>
          </w:p>
        </w:tc>
        <w:tc>
          <w:tcPr>
            <w:tcW w:w="3186"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427257</w:t>
            </w:r>
          </w:p>
        </w:tc>
        <w:tc>
          <w:tcPr>
            <w:tcW w:w="463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Ansi="宋体" w:hint="eastAsia"/>
                <w:b/>
                <w:bCs/>
                <w:kern w:val="0"/>
                <w:sz w:val="22"/>
                <w:szCs w:val="22"/>
              </w:rPr>
              <w:t>支出总计</w:t>
            </w:r>
          </w:p>
        </w:tc>
        <w:tc>
          <w:tcPr>
            <w:tcW w:w="3185"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427257</w:t>
            </w:r>
          </w:p>
        </w:tc>
      </w:tr>
    </w:tbl>
    <w:p w:rsidR="00EB4A30" w:rsidRDefault="00FB1902">
      <w:pPr>
        <w:widowControl/>
        <w:spacing w:line="0" w:lineRule="atLeast"/>
        <w:jc w:val="left"/>
        <w:rPr>
          <w:rFonts w:eastAsia="宋体" w:cs="宋体"/>
          <w:kern w:val="0"/>
          <w:sz w:val="22"/>
          <w:szCs w:val="22"/>
        </w:rPr>
      </w:pPr>
      <w:r>
        <w:br w:type="page"/>
      </w:r>
      <w:r>
        <w:rPr>
          <w:rFonts w:eastAsia="宋体" w:cs="宋体" w:hint="eastAsia"/>
          <w:kern w:val="0"/>
          <w:sz w:val="22"/>
          <w:szCs w:val="22"/>
        </w:rPr>
        <w:lastRenderedPageBreak/>
        <w:t>表四：</w:t>
      </w:r>
    </w:p>
    <w:p w:rsidR="00EB4A30" w:rsidRDefault="00FB1902">
      <w:pPr>
        <w:widowControl/>
        <w:spacing w:line="0" w:lineRule="atLeast"/>
        <w:jc w:val="center"/>
        <w:rPr>
          <w:rFonts w:eastAsia="方正小标宋_GBK" w:cs="宋体"/>
          <w:kern w:val="0"/>
          <w:sz w:val="44"/>
          <w:szCs w:val="44"/>
        </w:rPr>
      </w:pPr>
      <w:r>
        <w:rPr>
          <w:rFonts w:eastAsia="方正小标宋_GBK" w:cs="宋体" w:hint="eastAsia"/>
          <w:kern w:val="0"/>
          <w:sz w:val="44"/>
          <w:szCs w:val="44"/>
        </w:rPr>
        <w:t>2019</w:t>
      </w:r>
      <w:r>
        <w:rPr>
          <w:rFonts w:eastAsia="方正小标宋_GBK" w:cs="宋体" w:hint="eastAsia"/>
          <w:kern w:val="0"/>
          <w:sz w:val="44"/>
          <w:szCs w:val="44"/>
        </w:rPr>
        <w:t>年江阴高新区一般公共预算收支预算表</w:t>
      </w:r>
    </w:p>
    <w:p w:rsidR="00EB4A30" w:rsidRDefault="00FB1902">
      <w:pPr>
        <w:widowControl/>
        <w:ind w:left="96"/>
        <w:jc w:val="right"/>
        <w:rPr>
          <w:rFonts w:eastAsia="宋体"/>
          <w:kern w:val="0"/>
          <w:sz w:val="22"/>
          <w:szCs w:val="22"/>
        </w:rPr>
      </w:pPr>
      <w:r>
        <w:rPr>
          <w:rFonts w:eastAsia="宋体" w:hAnsi="宋体" w:hint="eastAsia"/>
          <w:kern w:val="0"/>
          <w:sz w:val="22"/>
          <w:szCs w:val="22"/>
        </w:rPr>
        <w:t>单位：万元</w:t>
      </w:r>
    </w:p>
    <w:tbl>
      <w:tblPr>
        <w:tblW w:w="147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141"/>
        <w:gridCol w:w="1166"/>
        <w:gridCol w:w="1166"/>
        <w:gridCol w:w="1165"/>
        <w:gridCol w:w="3191"/>
        <w:gridCol w:w="1319"/>
        <w:gridCol w:w="1319"/>
        <w:gridCol w:w="1319"/>
      </w:tblGrid>
      <w:tr w:rsidR="00EB4A30">
        <w:trPr>
          <w:trHeight w:val="20"/>
        </w:trPr>
        <w:tc>
          <w:tcPr>
            <w:tcW w:w="4141" w:type="dxa"/>
            <w:shd w:val="clear" w:color="auto" w:fill="auto"/>
            <w:vAlign w:val="center"/>
          </w:tcPr>
          <w:p w:rsidR="00EB4A30" w:rsidRDefault="00FB1902">
            <w:pPr>
              <w:widowControl/>
              <w:spacing w:line="0" w:lineRule="atLeast"/>
              <w:jc w:val="center"/>
              <w:rPr>
                <w:rFonts w:eastAsia="黑体"/>
                <w:kern w:val="0"/>
                <w:sz w:val="22"/>
                <w:szCs w:val="22"/>
              </w:rPr>
            </w:pPr>
            <w:r>
              <w:rPr>
                <w:rFonts w:eastAsia="方正黑体_GBK"/>
                <w:kern w:val="0"/>
                <w:sz w:val="22"/>
                <w:szCs w:val="22"/>
              </w:rPr>
              <w:t>收入项目</w:t>
            </w:r>
          </w:p>
        </w:tc>
        <w:tc>
          <w:tcPr>
            <w:tcW w:w="1166" w:type="dxa"/>
            <w:shd w:val="clear" w:color="auto" w:fill="auto"/>
            <w:vAlign w:val="center"/>
          </w:tcPr>
          <w:p w:rsidR="00EB4A30" w:rsidRDefault="00FB1902">
            <w:pPr>
              <w:widowControl/>
              <w:spacing w:line="0" w:lineRule="atLeast"/>
              <w:jc w:val="center"/>
              <w:rPr>
                <w:rFonts w:eastAsia="方正黑体_GBK"/>
                <w:kern w:val="0"/>
                <w:sz w:val="22"/>
                <w:szCs w:val="22"/>
              </w:rPr>
            </w:pPr>
            <w:r>
              <w:rPr>
                <w:rFonts w:eastAsia="方正黑体_GBK"/>
                <w:kern w:val="0"/>
                <w:sz w:val="22"/>
                <w:szCs w:val="22"/>
              </w:rPr>
              <w:t>2018</w:t>
            </w:r>
            <w:r>
              <w:rPr>
                <w:rFonts w:eastAsia="方正黑体_GBK"/>
                <w:kern w:val="0"/>
                <w:sz w:val="22"/>
                <w:szCs w:val="22"/>
              </w:rPr>
              <w:t>年</w:t>
            </w:r>
          </w:p>
          <w:p w:rsidR="00EB4A30" w:rsidRDefault="00FB1902">
            <w:pPr>
              <w:widowControl/>
              <w:spacing w:line="0" w:lineRule="atLeast"/>
              <w:jc w:val="center"/>
              <w:rPr>
                <w:rFonts w:eastAsia="黑体"/>
                <w:kern w:val="0"/>
                <w:sz w:val="22"/>
                <w:szCs w:val="22"/>
              </w:rPr>
            </w:pPr>
            <w:r>
              <w:rPr>
                <w:rFonts w:eastAsia="方正黑体_GBK"/>
                <w:kern w:val="0"/>
                <w:sz w:val="22"/>
                <w:szCs w:val="22"/>
              </w:rPr>
              <w:t>执行数</w:t>
            </w:r>
          </w:p>
        </w:tc>
        <w:tc>
          <w:tcPr>
            <w:tcW w:w="1166" w:type="dxa"/>
            <w:shd w:val="clear" w:color="auto" w:fill="auto"/>
            <w:vAlign w:val="center"/>
          </w:tcPr>
          <w:p w:rsidR="00EB4A30" w:rsidRDefault="00FB1902">
            <w:pPr>
              <w:widowControl/>
              <w:spacing w:line="0" w:lineRule="atLeast"/>
              <w:jc w:val="center"/>
              <w:rPr>
                <w:rFonts w:eastAsia="方正黑体_GBK"/>
                <w:kern w:val="0"/>
                <w:sz w:val="22"/>
                <w:szCs w:val="22"/>
              </w:rPr>
            </w:pPr>
            <w:r>
              <w:rPr>
                <w:rFonts w:eastAsia="方正黑体_GBK"/>
                <w:kern w:val="0"/>
                <w:sz w:val="22"/>
                <w:szCs w:val="22"/>
              </w:rPr>
              <w:t>2019</w:t>
            </w:r>
            <w:r>
              <w:rPr>
                <w:rFonts w:eastAsia="方正黑体_GBK"/>
                <w:kern w:val="0"/>
                <w:sz w:val="22"/>
                <w:szCs w:val="22"/>
              </w:rPr>
              <w:t>年</w:t>
            </w:r>
          </w:p>
          <w:p w:rsidR="00EB4A30" w:rsidRDefault="00FB1902">
            <w:pPr>
              <w:widowControl/>
              <w:spacing w:line="0" w:lineRule="atLeast"/>
              <w:jc w:val="center"/>
              <w:rPr>
                <w:rFonts w:eastAsia="黑体"/>
                <w:kern w:val="0"/>
                <w:sz w:val="22"/>
                <w:szCs w:val="22"/>
              </w:rPr>
            </w:pPr>
            <w:r>
              <w:rPr>
                <w:rFonts w:eastAsia="方正黑体_GBK"/>
                <w:kern w:val="0"/>
                <w:sz w:val="22"/>
                <w:szCs w:val="22"/>
              </w:rPr>
              <w:t>预算数</w:t>
            </w:r>
          </w:p>
        </w:tc>
        <w:tc>
          <w:tcPr>
            <w:tcW w:w="1165" w:type="dxa"/>
            <w:shd w:val="clear" w:color="auto" w:fill="auto"/>
            <w:vAlign w:val="center"/>
          </w:tcPr>
          <w:p w:rsidR="00EB4A30" w:rsidRDefault="00FB1902">
            <w:pPr>
              <w:widowControl/>
              <w:spacing w:line="0" w:lineRule="atLeast"/>
              <w:jc w:val="center"/>
              <w:rPr>
                <w:rFonts w:eastAsia="黑体"/>
                <w:kern w:val="0"/>
                <w:sz w:val="22"/>
                <w:szCs w:val="22"/>
              </w:rPr>
            </w:pPr>
            <w:r>
              <w:rPr>
                <w:rFonts w:eastAsia="方正黑体_GBK"/>
                <w:kern w:val="0"/>
                <w:sz w:val="22"/>
                <w:szCs w:val="22"/>
              </w:rPr>
              <w:t>增长率</w:t>
            </w:r>
          </w:p>
        </w:tc>
        <w:tc>
          <w:tcPr>
            <w:tcW w:w="3191" w:type="dxa"/>
            <w:shd w:val="clear" w:color="auto" w:fill="auto"/>
            <w:vAlign w:val="center"/>
          </w:tcPr>
          <w:p w:rsidR="00EB4A30" w:rsidRDefault="00FB1902">
            <w:pPr>
              <w:widowControl/>
              <w:spacing w:line="0" w:lineRule="atLeast"/>
              <w:jc w:val="center"/>
              <w:rPr>
                <w:rFonts w:eastAsia="黑体"/>
                <w:kern w:val="0"/>
                <w:sz w:val="22"/>
                <w:szCs w:val="22"/>
              </w:rPr>
            </w:pPr>
            <w:r>
              <w:rPr>
                <w:rFonts w:eastAsia="方正黑体_GBK"/>
                <w:kern w:val="0"/>
                <w:sz w:val="22"/>
                <w:szCs w:val="22"/>
              </w:rPr>
              <w:t>支出项目</w:t>
            </w:r>
          </w:p>
        </w:tc>
        <w:tc>
          <w:tcPr>
            <w:tcW w:w="1319" w:type="dxa"/>
            <w:shd w:val="clear" w:color="auto" w:fill="auto"/>
            <w:vAlign w:val="center"/>
          </w:tcPr>
          <w:p w:rsidR="00EB4A30" w:rsidRDefault="00FB1902">
            <w:pPr>
              <w:widowControl/>
              <w:spacing w:line="0" w:lineRule="atLeast"/>
              <w:jc w:val="center"/>
              <w:rPr>
                <w:rFonts w:eastAsia="方正黑体_GBK"/>
                <w:kern w:val="0"/>
                <w:sz w:val="22"/>
                <w:szCs w:val="22"/>
              </w:rPr>
            </w:pPr>
            <w:r>
              <w:rPr>
                <w:rFonts w:eastAsia="方正黑体_GBK"/>
                <w:kern w:val="0"/>
                <w:sz w:val="22"/>
                <w:szCs w:val="22"/>
              </w:rPr>
              <w:t>2018</w:t>
            </w:r>
            <w:r>
              <w:rPr>
                <w:rFonts w:eastAsia="方正黑体_GBK"/>
                <w:kern w:val="0"/>
                <w:sz w:val="22"/>
                <w:szCs w:val="22"/>
              </w:rPr>
              <w:t>年</w:t>
            </w:r>
          </w:p>
          <w:p w:rsidR="00EB4A30" w:rsidRDefault="00FB1902">
            <w:pPr>
              <w:widowControl/>
              <w:spacing w:line="0" w:lineRule="atLeast"/>
              <w:jc w:val="center"/>
              <w:rPr>
                <w:rFonts w:eastAsia="黑体"/>
                <w:kern w:val="0"/>
                <w:sz w:val="22"/>
                <w:szCs w:val="22"/>
              </w:rPr>
            </w:pPr>
            <w:r>
              <w:rPr>
                <w:rFonts w:eastAsia="方正黑体_GBK"/>
                <w:kern w:val="0"/>
                <w:sz w:val="22"/>
                <w:szCs w:val="22"/>
              </w:rPr>
              <w:t>预计完成数</w:t>
            </w:r>
          </w:p>
        </w:tc>
        <w:tc>
          <w:tcPr>
            <w:tcW w:w="1319" w:type="dxa"/>
            <w:shd w:val="clear" w:color="auto" w:fill="auto"/>
            <w:vAlign w:val="center"/>
          </w:tcPr>
          <w:p w:rsidR="00EB4A30" w:rsidRDefault="00FB1902">
            <w:pPr>
              <w:widowControl/>
              <w:spacing w:line="0" w:lineRule="atLeast"/>
              <w:jc w:val="center"/>
              <w:rPr>
                <w:rFonts w:eastAsia="方正黑体_GBK"/>
                <w:kern w:val="0"/>
                <w:sz w:val="22"/>
                <w:szCs w:val="22"/>
              </w:rPr>
            </w:pPr>
            <w:r>
              <w:rPr>
                <w:rFonts w:eastAsia="方正黑体_GBK"/>
                <w:kern w:val="0"/>
                <w:sz w:val="22"/>
                <w:szCs w:val="22"/>
              </w:rPr>
              <w:t>2019</w:t>
            </w:r>
            <w:r>
              <w:rPr>
                <w:rFonts w:eastAsia="方正黑体_GBK"/>
                <w:kern w:val="0"/>
                <w:sz w:val="22"/>
                <w:szCs w:val="22"/>
              </w:rPr>
              <w:t>年</w:t>
            </w:r>
          </w:p>
          <w:p w:rsidR="00EB4A30" w:rsidRDefault="00FB1902">
            <w:pPr>
              <w:widowControl/>
              <w:spacing w:line="0" w:lineRule="atLeast"/>
              <w:jc w:val="center"/>
              <w:rPr>
                <w:rFonts w:eastAsia="黑体"/>
                <w:kern w:val="0"/>
                <w:sz w:val="22"/>
                <w:szCs w:val="22"/>
              </w:rPr>
            </w:pPr>
            <w:r>
              <w:rPr>
                <w:rFonts w:eastAsia="方正黑体_GBK"/>
                <w:kern w:val="0"/>
                <w:sz w:val="22"/>
                <w:szCs w:val="22"/>
              </w:rPr>
              <w:t>预算数</w:t>
            </w:r>
          </w:p>
        </w:tc>
        <w:tc>
          <w:tcPr>
            <w:tcW w:w="1319" w:type="dxa"/>
            <w:shd w:val="clear" w:color="auto" w:fill="auto"/>
            <w:vAlign w:val="center"/>
          </w:tcPr>
          <w:p w:rsidR="00EB4A30" w:rsidRDefault="00FB1902">
            <w:pPr>
              <w:widowControl/>
              <w:spacing w:line="0" w:lineRule="atLeast"/>
              <w:jc w:val="center"/>
              <w:rPr>
                <w:rFonts w:eastAsia="黑体"/>
                <w:kern w:val="0"/>
                <w:sz w:val="22"/>
                <w:szCs w:val="22"/>
              </w:rPr>
            </w:pPr>
            <w:r>
              <w:rPr>
                <w:rFonts w:eastAsia="方正黑体_GBK"/>
                <w:kern w:val="0"/>
                <w:sz w:val="22"/>
                <w:szCs w:val="22"/>
              </w:rPr>
              <w:t>增长率</w:t>
            </w:r>
          </w:p>
        </w:tc>
      </w:tr>
      <w:tr w:rsidR="00EB4A30">
        <w:trPr>
          <w:trHeight w:val="20"/>
        </w:trPr>
        <w:tc>
          <w:tcPr>
            <w:tcW w:w="4141"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一般公共预算收入合计</w:t>
            </w:r>
          </w:p>
        </w:tc>
        <w:tc>
          <w:tcPr>
            <w:tcW w:w="1166"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408727</w:t>
            </w:r>
          </w:p>
        </w:tc>
        <w:tc>
          <w:tcPr>
            <w:tcW w:w="1166"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439385</w:t>
            </w:r>
          </w:p>
        </w:tc>
        <w:tc>
          <w:tcPr>
            <w:tcW w:w="1165"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7.50%</w:t>
            </w:r>
          </w:p>
        </w:tc>
        <w:tc>
          <w:tcPr>
            <w:tcW w:w="3191"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一般公共预算支出合计</w:t>
            </w:r>
          </w:p>
        </w:tc>
        <w:tc>
          <w:tcPr>
            <w:tcW w:w="1319"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199606 </w:t>
            </w:r>
          </w:p>
        </w:tc>
        <w:tc>
          <w:tcPr>
            <w:tcW w:w="1319"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203600 </w:t>
            </w:r>
          </w:p>
        </w:tc>
        <w:tc>
          <w:tcPr>
            <w:tcW w:w="1319"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2.00%</w:t>
            </w:r>
          </w:p>
        </w:tc>
      </w:tr>
      <w:tr w:rsidR="00EB4A30">
        <w:trPr>
          <w:trHeight w:val="20"/>
        </w:trPr>
        <w:tc>
          <w:tcPr>
            <w:tcW w:w="4141" w:type="dxa"/>
            <w:shd w:val="clear" w:color="auto" w:fill="auto"/>
            <w:vAlign w:val="center"/>
          </w:tcPr>
          <w:p w:rsidR="00EB4A30" w:rsidRDefault="00FB1902">
            <w:pPr>
              <w:widowControl/>
              <w:spacing w:line="0" w:lineRule="atLeast"/>
              <w:rPr>
                <w:rFonts w:eastAsia="宋体"/>
                <w:b/>
                <w:bCs/>
                <w:kern w:val="0"/>
                <w:sz w:val="22"/>
                <w:szCs w:val="22"/>
              </w:rPr>
            </w:pPr>
            <w:r>
              <w:rPr>
                <w:rFonts w:eastAsia="宋体"/>
                <w:b/>
                <w:bCs/>
                <w:kern w:val="0"/>
                <w:sz w:val="22"/>
                <w:szCs w:val="22"/>
              </w:rPr>
              <w:t xml:space="preserve">1. </w:t>
            </w:r>
            <w:r>
              <w:rPr>
                <w:rFonts w:eastAsia="宋体" w:hAnsi="宋体" w:hint="eastAsia"/>
                <w:b/>
                <w:bCs/>
                <w:kern w:val="0"/>
                <w:sz w:val="22"/>
                <w:szCs w:val="22"/>
              </w:rPr>
              <w:t>税收收入</w:t>
            </w:r>
          </w:p>
        </w:tc>
        <w:tc>
          <w:tcPr>
            <w:tcW w:w="1166"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387163</w:t>
            </w:r>
          </w:p>
        </w:tc>
        <w:tc>
          <w:tcPr>
            <w:tcW w:w="1166"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415300</w:t>
            </w:r>
          </w:p>
        </w:tc>
        <w:tc>
          <w:tcPr>
            <w:tcW w:w="1165"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7.27%</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w:t>
            </w:r>
            <w:r>
              <w:rPr>
                <w:rFonts w:eastAsia="宋体" w:hAnsi="宋体" w:hint="eastAsia"/>
                <w:kern w:val="0"/>
                <w:sz w:val="22"/>
                <w:szCs w:val="22"/>
              </w:rPr>
              <w:t>一般公共服务支出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18646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26128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40.13%</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国内增值税</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158000</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171500</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8.54%</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2.</w:t>
            </w:r>
            <w:r>
              <w:rPr>
                <w:rFonts w:eastAsia="宋体" w:hAnsi="宋体" w:hint="eastAsia"/>
                <w:kern w:val="0"/>
                <w:sz w:val="22"/>
                <w:szCs w:val="22"/>
              </w:rPr>
              <w:t>公共安全支出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6367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7459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17.15%</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改征增值税</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35646</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39000</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9.41%</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3.</w:t>
            </w:r>
            <w:r>
              <w:rPr>
                <w:rFonts w:eastAsia="宋体" w:hAnsi="宋体" w:hint="eastAsia"/>
                <w:kern w:val="0"/>
                <w:sz w:val="22"/>
                <w:szCs w:val="22"/>
              </w:rPr>
              <w:t>教育支出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18250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16942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-7.17%</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营业税</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155</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0</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4.</w:t>
            </w:r>
            <w:r>
              <w:rPr>
                <w:rFonts w:eastAsia="宋体" w:hAnsi="宋体" w:hint="eastAsia"/>
                <w:kern w:val="0"/>
                <w:sz w:val="22"/>
                <w:szCs w:val="22"/>
              </w:rPr>
              <w:t>科学技术支出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63615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41246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-35.16%</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Ansi="宋体" w:hint="eastAsia"/>
                <w:kern w:val="0"/>
                <w:sz w:val="22"/>
                <w:szCs w:val="22"/>
              </w:rPr>
              <w:t>企业所得税（</w:t>
            </w:r>
            <w:r>
              <w:rPr>
                <w:rFonts w:eastAsia="宋体"/>
                <w:kern w:val="0"/>
                <w:sz w:val="22"/>
                <w:szCs w:val="22"/>
              </w:rPr>
              <w:t>40%</w:t>
            </w:r>
            <w:r>
              <w:rPr>
                <w:rFonts w:eastAsia="宋体" w:hAnsi="宋体" w:hint="eastAsia"/>
                <w:kern w:val="0"/>
                <w:sz w:val="22"/>
                <w:szCs w:val="22"/>
              </w:rPr>
              <w:t>）</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83929</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86000</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2.47%</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5.</w:t>
            </w:r>
            <w:r>
              <w:rPr>
                <w:rFonts w:eastAsia="宋体" w:hint="eastAsia"/>
                <w:kern w:val="0"/>
                <w:sz w:val="22"/>
                <w:szCs w:val="22"/>
              </w:rPr>
              <w:t>文化旅游体育与传媒支出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0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-100.00%</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int="eastAsia"/>
                <w:kern w:val="0"/>
                <w:sz w:val="22"/>
                <w:szCs w:val="22"/>
              </w:rPr>
              <w:t>个人所得税（</w:t>
            </w:r>
            <w:r>
              <w:rPr>
                <w:rFonts w:eastAsia="宋体"/>
                <w:kern w:val="0"/>
                <w:sz w:val="22"/>
                <w:szCs w:val="22"/>
              </w:rPr>
              <w:t>40%</w:t>
            </w:r>
            <w:r>
              <w:rPr>
                <w:rFonts w:eastAsia="宋体" w:hint="eastAsia"/>
                <w:kern w:val="0"/>
                <w:sz w:val="22"/>
                <w:szCs w:val="22"/>
              </w:rPr>
              <w:t>）</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33464</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36000</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7.58%</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6.</w:t>
            </w:r>
            <w:r>
              <w:rPr>
                <w:rFonts w:eastAsia="宋体" w:hint="eastAsia"/>
                <w:kern w:val="0"/>
                <w:sz w:val="22"/>
                <w:szCs w:val="22"/>
              </w:rPr>
              <w:t>社会保障和就业支出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11145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19462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74.63%</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int="eastAsia"/>
                <w:kern w:val="0"/>
                <w:sz w:val="22"/>
                <w:szCs w:val="22"/>
              </w:rPr>
              <w:t>城市维护建设税</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30299</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33500</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10.56%</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7.</w:t>
            </w:r>
            <w:r>
              <w:rPr>
                <w:rFonts w:eastAsia="宋体" w:hint="eastAsia"/>
                <w:kern w:val="0"/>
                <w:sz w:val="22"/>
                <w:szCs w:val="22"/>
              </w:rPr>
              <w:t>卫生健康支出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4563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6063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32.87%</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int="eastAsia"/>
                <w:kern w:val="0"/>
                <w:sz w:val="22"/>
                <w:szCs w:val="22"/>
              </w:rPr>
              <w:t>房产税</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12522</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13650</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9.01%</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8.</w:t>
            </w:r>
            <w:r>
              <w:rPr>
                <w:rFonts w:eastAsia="宋体" w:hint="eastAsia"/>
                <w:kern w:val="0"/>
                <w:sz w:val="22"/>
                <w:szCs w:val="22"/>
              </w:rPr>
              <w:t>节能环保支出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1808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1928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6.64%</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int="eastAsia"/>
                <w:kern w:val="0"/>
                <w:sz w:val="22"/>
                <w:szCs w:val="22"/>
              </w:rPr>
              <w:t>土地增值税</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7316</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7850</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7.30%</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9.</w:t>
            </w:r>
            <w:r>
              <w:rPr>
                <w:rFonts w:eastAsia="宋体" w:hint="eastAsia"/>
                <w:kern w:val="0"/>
                <w:sz w:val="22"/>
                <w:szCs w:val="22"/>
              </w:rPr>
              <w:t>城乡社区支出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61762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69351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12.29%</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int="eastAsia"/>
                <w:kern w:val="0"/>
                <w:sz w:val="22"/>
                <w:szCs w:val="22"/>
              </w:rPr>
              <w:t>契税</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4897</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5000</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2.10%</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10.</w:t>
            </w:r>
            <w:r>
              <w:rPr>
                <w:rFonts w:eastAsia="宋体" w:hint="eastAsia"/>
                <w:kern w:val="0"/>
                <w:sz w:val="22"/>
                <w:szCs w:val="22"/>
              </w:rPr>
              <w:t>农林水支出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1515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2866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89.17%</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int="eastAsia"/>
                <w:kern w:val="0"/>
                <w:sz w:val="22"/>
                <w:szCs w:val="22"/>
              </w:rPr>
              <w:t>城镇土地使用税</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9430</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10300</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9.23%</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11.</w:t>
            </w:r>
            <w:r>
              <w:rPr>
                <w:rFonts w:eastAsia="宋体" w:hint="eastAsia"/>
                <w:kern w:val="0"/>
                <w:sz w:val="22"/>
                <w:szCs w:val="22"/>
              </w:rPr>
              <w:t>交通运输支出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5541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6180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11.53%</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int="eastAsia"/>
                <w:kern w:val="0"/>
                <w:sz w:val="22"/>
                <w:szCs w:val="22"/>
              </w:rPr>
              <w:t>其他各项税收</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11505</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12500</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8.65%</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12.</w:t>
            </w:r>
            <w:r>
              <w:rPr>
                <w:rFonts w:eastAsia="宋体" w:hint="eastAsia"/>
                <w:kern w:val="0"/>
                <w:sz w:val="22"/>
                <w:szCs w:val="22"/>
              </w:rPr>
              <w:t>资源勘探信息等支出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87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100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14.94%</w:t>
            </w:r>
          </w:p>
        </w:tc>
      </w:tr>
      <w:tr w:rsidR="00EB4A30">
        <w:trPr>
          <w:trHeight w:val="20"/>
        </w:trPr>
        <w:tc>
          <w:tcPr>
            <w:tcW w:w="414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13.</w:t>
            </w:r>
            <w:r>
              <w:rPr>
                <w:rFonts w:eastAsia="宋体" w:hint="eastAsia"/>
                <w:kern w:val="0"/>
                <w:sz w:val="22"/>
                <w:szCs w:val="22"/>
              </w:rPr>
              <w:t>商业服务业等支出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19"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　</w:t>
            </w:r>
          </w:p>
        </w:tc>
      </w:tr>
      <w:tr w:rsidR="00EB4A30">
        <w:trPr>
          <w:trHeight w:val="20"/>
        </w:trPr>
        <w:tc>
          <w:tcPr>
            <w:tcW w:w="414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14.</w:t>
            </w:r>
            <w:r>
              <w:rPr>
                <w:rFonts w:eastAsia="宋体" w:hint="eastAsia"/>
                <w:kern w:val="0"/>
                <w:sz w:val="22"/>
                <w:szCs w:val="22"/>
              </w:rPr>
              <w:t>金融支出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19"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　</w:t>
            </w:r>
          </w:p>
        </w:tc>
      </w:tr>
      <w:tr w:rsidR="00EB4A30">
        <w:trPr>
          <w:trHeight w:val="20"/>
        </w:trPr>
        <w:tc>
          <w:tcPr>
            <w:tcW w:w="414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15.</w:t>
            </w:r>
            <w:r>
              <w:rPr>
                <w:rFonts w:eastAsia="宋体" w:hint="eastAsia"/>
                <w:kern w:val="0"/>
                <w:sz w:val="22"/>
                <w:szCs w:val="22"/>
              </w:rPr>
              <w:t>援助其他地区支出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19"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　</w:t>
            </w:r>
          </w:p>
        </w:tc>
      </w:tr>
      <w:tr w:rsidR="00EB4A30">
        <w:trPr>
          <w:trHeight w:val="20"/>
        </w:trPr>
        <w:tc>
          <w:tcPr>
            <w:tcW w:w="4141" w:type="dxa"/>
            <w:shd w:val="clear" w:color="auto" w:fill="auto"/>
            <w:vAlign w:val="center"/>
          </w:tcPr>
          <w:p w:rsidR="00EB4A30" w:rsidRDefault="00FB1902">
            <w:pPr>
              <w:widowControl/>
              <w:spacing w:line="0" w:lineRule="atLeast"/>
              <w:rPr>
                <w:rFonts w:eastAsia="宋体"/>
                <w:b/>
                <w:bCs/>
                <w:kern w:val="0"/>
                <w:sz w:val="22"/>
                <w:szCs w:val="22"/>
              </w:rPr>
            </w:pPr>
            <w:r>
              <w:rPr>
                <w:rFonts w:eastAsia="宋体"/>
                <w:b/>
                <w:bCs/>
                <w:kern w:val="0"/>
                <w:sz w:val="22"/>
                <w:szCs w:val="22"/>
              </w:rPr>
              <w:t xml:space="preserve">2. </w:t>
            </w:r>
            <w:r>
              <w:rPr>
                <w:rFonts w:eastAsia="宋体" w:hint="eastAsia"/>
                <w:b/>
                <w:bCs/>
                <w:kern w:val="0"/>
                <w:sz w:val="22"/>
                <w:szCs w:val="22"/>
              </w:rPr>
              <w:t>非税收入</w:t>
            </w:r>
          </w:p>
        </w:tc>
        <w:tc>
          <w:tcPr>
            <w:tcW w:w="1166"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21564</w:t>
            </w:r>
          </w:p>
        </w:tc>
        <w:tc>
          <w:tcPr>
            <w:tcW w:w="1166"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24085</w:t>
            </w:r>
          </w:p>
        </w:tc>
        <w:tc>
          <w:tcPr>
            <w:tcW w:w="1165"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11.69%</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16.</w:t>
            </w:r>
            <w:r>
              <w:rPr>
                <w:rFonts w:eastAsia="宋体" w:hint="eastAsia"/>
                <w:kern w:val="0"/>
                <w:sz w:val="22"/>
                <w:szCs w:val="22"/>
              </w:rPr>
              <w:t>自然资源海洋气象等支出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19"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　</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int="eastAsia"/>
                <w:kern w:val="0"/>
                <w:sz w:val="22"/>
                <w:szCs w:val="22"/>
              </w:rPr>
              <w:t>专项收入</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21535</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24050</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11.68%</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17.</w:t>
            </w:r>
            <w:r>
              <w:rPr>
                <w:rFonts w:eastAsia="宋体" w:hint="eastAsia"/>
                <w:kern w:val="0"/>
                <w:sz w:val="22"/>
                <w:szCs w:val="22"/>
              </w:rPr>
              <w:t>住房保障支出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4235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3500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-17.36%</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int="eastAsia"/>
                <w:kern w:val="0"/>
                <w:sz w:val="22"/>
                <w:szCs w:val="22"/>
              </w:rPr>
              <w:t>行政事业性收费收入</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18.</w:t>
            </w:r>
            <w:r>
              <w:rPr>
                <w:rFonts w:eastAsia="宋体" w:hint="eastAsia"/>
                <w:kern w:val="0"/>
                <w:sz w:val="22"/>
                <w:szCs w:val="22"/>
              </w:rPr>
              <w:t>粮油物资储备支出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int="eastAsia"/>
                <w:kern w:val="0"/>
                <w:sz w:val="22"/>
                <w:szCs w:val="22"/>
              </w:rPr>
              <w:t>罚没收入</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66"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6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19.</w:t>
            </w:r>
            <w:r>
              <w:rPr>
                <w:rFonts w:eastAsia="宋体" w:hint="eastAsia"/>
                <w:kern w:val="0"/>
                <w:sz w:val="22"/>
                <w:szCs w:val="22"/>
              </w:rPr>
              <w:t>其他支出</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71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375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428.17%</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int="eastAsia"/>
                <w:kern w:val="0"/>
                <w:sz w:val="22"/>
                <w:szCs w:val="22"/>
              </w:rPr>
              <w:t>国有资源（资产）有偿使用收入</w:t>
            </w:r>
          </w:p>
        </w:tc>
        <w:tc>
          <w:tcPr>
            <w:tcW w:w="1166"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66"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65"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20.</w:t>
            </w:r>
            <w:r>
              <w:rPr>
                <w:rFonts w:eastAsia="宋体" w:hint="eastAsia"/>
                <w:kern w:val="0"/>
                <w:sz w:val="22"/>
                <w:szCs w:val="22"/>
              </w:rPr>
              <w:t>债务付息支出</w:t>
            </w:r>
          </w:p>
        </w:tc>
        <w:tc>
          <w:tcPr>
            <w:tcW w:w="1319"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2000 </w:t>
            </w:r>
          </w:p>
        </w:tc>
        <w:tc>
          <w:tcPr>
            <w:tcW w:w="1319"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2000 </w:t>
            </w:r>
          </w:p>
        </w:tc>
        <w:tc>
          <w:tcPr>
            <w:tcW w:w="13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0.00%</w:t>
            </w:r>
          </w:p>
        </w:tc>
      </w:tr>
      <w:tr w:rsidR="00EB4A30">
        <w:trPr>
          <w:trHeight w:val="20"/>
        </w:trPr>
        <w:tc>
          <w:tcPr>
            <w:tcW w:w="4141" w:type="dxa"/>
            <w:shd w:val="clear" w:color="auto" w:fill="auto"/>
            <w:vAlign w:val="center"/>
          </w:tcPr>
          <w:p w:rsidR="00EB4A30" w:rsidRDefault="00FB1902">
            <w:pPr>
              <w:widowControl/>
              <w:spacing w:line="0" w:lineRule="atLeast"/>
              <w:rPr>
                <w:rFonts w:eastAsia="宋体"/>
                <w:kern w:val="0"/>
                <w:sz w:val="22"/>
                <w:szCs w:val="22"/>
              </w:rPr>
            </w:pPr>
            <w:r>
              <w:rPr>
                <w:rFonts w:eastAsia="宋体" w:hint="eastAsia"/>
                <w:kern w:val="0"/>
                <w:sz w:val="22"/>
                <w:szCs w:val="22"/>
              </w:rPr>
              <w:t>其他收入</w:t>
            </w:r>
          </w:p>
        </w:tc>
        <w:tc>
          <w:tcPr>
            <w:tcW w:w="1166"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29</w:t>
            </w:r>
          </w:p>
        </w:tc>
        <w:tc>
          <w:tcPr>
            <w:tcW w:w="1166"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35</w:t>
            </w:r>
          </w:p>
        </w:tc>
        <w:tc>
          <w:tcPr>
            <w:tcW w:w="1165"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20.69%</w:t>
            </w:r>
          </w:p>
        </w:tc>
        <w:tc>
          <w:tcPr>
            <w:tcW w:w="3191"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21.</w:t>
            </w:r>
            <w:r>
              <w:rPr>
                <w:rFonts w:eastAsia="宋体" w:hint="eastAsia"/>
                <w:kern w:val="0"/>
                <w:sz w:val="22"/>
                <w:szCs w:val="22"/>
              </w:rPr>
              <w:t>债务发行费支出</w:t>
            </w:r>
          </w:p>
        </w:tc>
        <w:tc>
          <w:tcPr>
            <w:tcW w:w="1319"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19"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19"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　</w:t>
            </w:r>
          </w:p>
        </w:tc>
      </w:tr>
    </w:tbl>
    <w:p w:rsidR="00EB4A30" w:rsidRDefault="00FB1902">
      <w:pPr>
        <w:widowControl/>
        <w:spacing w:line="0" w:lineRule="atLeast"/>
        <w:jc w:val="left"/>
        <w:rPr>
          <w:rFonts w:eastAsia="宋体" w:cs="宋体"/>
          <w:kern w:val="0"/>
          <w:sz w:val="22"/>
          <w:szCs w:val="22"/>
        </w:rPr>
      </w:pPr>
      <w:r>
        <w:br w:type="page"/>
      </w:r>
      <w:r>
        <w:rPr>
          <w:rFonts w:eastAsia="宋体" w:cs="宋体" w:hint="eastAsia"/>
          <w:kern w:val="0"/>
          <w:sz w:val="22"/>
          <w:szCs w:val="22"/>
        </w:rPr>
        <w:lastRenderedPageBreak/>
        <w:t>表五：</w:t>
      </w:r>
    </w:p>
    <w:p w:rsidR="00EB4A30" w:rsidRDefault="00FB1902">
      <w:pPr>
        <w:widowControl/>
        <w:spacing w:line="0" w:lineRule="atLeast"/>
        <w:jc w:val="center"/>
        <w:rPr>
          <w:rFonts w:eastAsia="方正小标宋_GBK" w:cs="宋体"/>
          <w:kern w:val="0"/>
          <w:sz w:val="44"/>
          <w:szCs w:val="44"/>
        </w:rPr>
      </w:pPr>
      <w:r>
        <w:rPr>
          <w:rFonts w:eastAsia="方正小标宋_GBK" w:cs="宋体" w:hint="eastAsia"/>
          <w:kern w:val="0"/>
          <w:sz w:val="44"/>
          <w:szCs w:val="44"/>
        </w:rPr>
        <w:t>2019</w:t>
      </w:r>
      <w:r>
        <w:rPr>
          <w:rFonts w:eastAsia="方正小标宋_GBK" w:cs="宋体" w:hint="eastAsia"/>
          <w:kern w:val="0"/>
          <w:sz w:val="44"/>
          <w:szCs w:val="44"/>
        </w:rPr>
        <w:t>年江阴高新区一般公共预算平衡情况表</w:t>
      </w:r>
    </w:p>
    <w:p w:rsidR="00EB4A30" w:rsidRDefault="00FB1902">
      <w:pPr>
        <w:widowControl/>
        <w:ind w:left="84"/>
        <w:jc w:val="right"/>
        <w:rPr>
          <w:rFonts w:eastAsia="宋体"/>
          <w:kern w:val="0"/>
          <w:sz w:val="22"/>
          <w:szCs w:val="22"/>
        </w:rPr>
      </w:pPr>
      <w:r>
        <w:rPr>
          <w:rFonts w:eastAsia="宋体" w:hint="eastAsia"/>
          <w:kern w:val="0"/>
          <w:sz w:val="22"/>
          <w:szCs w:val="22"/>
        </w:rPr>
        <w:t>单位：万元</w:t>
      </w:r>
    </w:p>
    <w:tbl>
      <w:tblPr>
        <w:tblW w:w="147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034"/>
        <w:gridCol w:w="2803"/>
        <w:gridCol w:w="4832"/>
        <w:gridCol w:w="3117"/>
      </w:tblGrid>
      <w:tr w:rsidR="00EB4A30">
        <w:trPr>
          <w:trHeight w:val="678"/>
        </w:trPr>
        <w:tc>
          <w:tcPr>
            <w:tcW w:w="4034"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项目</w:t>
            </w:r>
          </w:p>
        </w:tc>
        <w:tc>
          <w:tcPr>
            <w:tcW w:w="2803"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金额</w:t>
            </w:r>
          </w:p>
        </w:tc>
        <w:tc>
          <w:tcPr>
            <w:tcW w:w="48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项目</w:t>
            </w:r>
          </w:p>
        </w:tc>
        <w:tc>
          <w:tcPr>
            <w:tcW w:w="3117"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金额</w:t>
            </w:r>
          </w:p>
        </w:tc>
      </w:tr>
      <w:tr w:rsidR="00EB4A30">
        <w:trPr>
          <w:trHeight w:val="678"/>
        </w:trPr>
        <w:tc>
          <w:tcPr>
            <w:tcW w:w="4034"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1.</w:t>
            </w:r>
            <w:r>
              <w:rPr>
                <w:rFonts w:eastAsia="宋体" w:hint="eastAsia"/>
                <w:kern w:val="0"/>
                <w:sz w:val="22"/>
                <w:szCs w:val="22"/>
              </w:rPr>
              <w:t>一般公共预算收入</w:t>
            </w:r>
          </w:p>
        </w:tc>
        <w:tc>
          <w:tcPr>
            <w:tcW w:w="280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439385</w:t>
            </w:r>
          </w:p>
        </w:tc>
        <w:tc>
          <w:tcPr>
            <w:tcW w:w="4832"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1.</w:t>
            </w:r>
            <w:r>
              <w:rPr>
                <w:rFonts w:eastAsia="宋体" w:hint="eastAsia"/>
                <w:kern w:val="0"/>
                <w:sz w:val="22"/>
                <w:szCs w:val="22"/>
              </w:rPr>
              <w:t>一般公共预算支出</w:t>
            </w:r>
          </w:p>
        </w:tc>
        <w:tc>
          <w:tcPr>
            <w:tcW w:w="311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203600</w:t>
            </w:r>
          </w:p>
        </w:tc>
      </w:tr>
      <w:tr w:rsidR="00EB4A30">
        <w:trPr>
          <w:trHeight w:val="678"/>
        </w:trPr>
        <w:tc>
          <w:tcPr>
            <w:tcW w:w="4034"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2.</w:t>
            </w:r>
            <w:r>
              <w:rPr>
                <w:rFonts w:eastAsia="宋体" w:hint="eastAsia"/>
                <w:kern w:val="0"/>
                <w:sz w:val="22"/>
                <w:szCs w:val="22"/>
              </w:rPr>
              <w:t>上级补助收入</w:t>
            </w:r>
          </w:p>
        </w:tc>
        <w:tc>
          <w:tcPr>
            <w:tcW w:w="280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7300</w:t>
            </w:r>
          </w:p>
        </w:tc>
        <w:tc>
          <w:tcPr>
            <w:tcW w:w="4832"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2.</w:t>
            </w:r>
            <w:r>
              <w:rPr>
                <w:rFonts w:eastAsia="宋体" w:hint="eastAsia"/>
                <w:kern w:val="0"/>
                <w:sz w:val="22"/>
                <w:szCs w:val="22"/>
              </w:rPr>
              <w:t>上解上级支出</w:t>
            </w:r>
          </w:p>
        </w:tc>
        <w:tc>
          <w:tcPr>
            <w:tcW w:w="311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243085</w:t>
            </w:r>
          </w:p>
        </w:tc>
      </w:tr>
      <w:tr w:rsidR="00EB4A30">
        <w:trPr>
          <w:trHeight w:val="678"/>
        </w:trPr>
        <w:tc>
          <w:tcPr>
            <w:tcW w:w="4034"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3.</w:t>
            </w:r>
            <w:r>
              <w:rPr>
                <w:rFonts w:eastAsia="宋体" w:hint="eastAsia"/>
                <w:kern w:val="0"/>
                <w:sz w:val="22"/>
                <w:szCs w:val="22"/>
              </w:rPr>
              <w:t>债务转贷收入</w:t>
            </w:r>
          </w:p>
        </w:tc>
        <w:tc>
          <w:tcPr>
            <w:tcW w:w="280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4832"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3.</w:t>
            </w:r>
            <w:r>
              <w:rPr>
                <w:rFonts w:eastAsia="宋体" w:hint="eastAsia"/>
                <w:kern w:val="0"/>
                <w:sz w:val="22"/>
                <w:szCs w:val="22"/>
              </w:rPr>
              <w:t>债务转贷支出</w:t>
            </w:r>
          </w:p>
        </w:tc>
        <w:tc>
          <w:tcPr>
            <w:tcW w:w="311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678"/>
        </w:trPr>
        <w:tc>
          <w:tcPr>
            <w:tcW w:w="4034"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4.</w:t>
            </w:r>
            <w:r>
              <w:rPr>
                <w:rFonts w:eastAsia="宋体" w:hint="eastAsia"/>
                <w:kern w:val="0"/>
                <w:sz w:val="22"/>
                <w:szCs w:val="22"/>
              </w:rPr>
              <w:t>调入资金</w:t>
            </w:r>
          </w:p>
        </w:tc>
        <w:tc>
          <w:tcPr>
            <w:tcW w:w="280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4832"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 xml:space="preserve">　</w:t>
            </w:r>
          </w:p>
        </w:tc>
        <w:tc>
          <w:tcPr>
            <w:tcW w:w="311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678"/>
        </w:trPr>
        <w:tc>
          <w:tcPr>
            <w:tcW w:w="4034"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280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4832"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4.</w:t>
            </w:r>
            <w:r>
              <w:rPr>
                <w:rFonts w:eastAsia="宋体" w:hint="eastAsia"/>
                <w:kern w:val="0"/>
                <w:sz w:val="22"/>
                <w:szCs w:val="22"/>
              </w:rPr>
              <w:t>债务还本支出</w:t>
            </w:r>
          </w:p>
        </w:tc>
        <w:tc>
          <w:tcPr>
            <w:tcW w:w="311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678"/>
        </w:trPr>
        <w:tc>
          <w:tcPr>
            <w:tcW w:w="4034"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5.</w:t>
            </w:r>
            <w:r>
              <w:rPr>
                <w:rFonts w:eastAsia="宋体" w:hint="eastAsia"/>
                <w:kern w:val="0"/>
                <w:sz w:val="22"/>
                <w:szCs w:val="22"/>
              </w:rPr>
              <w:t>动用预算稳定调节基金</w:t>
            </w:r>
          </w:p>
        </w:tc>
        <w:tc>
          <w:tcPr>
            <w:tcW w:w="280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483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5.</w:t>
            </w:r>
            <w:r>
              <w:rPr>
                <w:rFonts w:eastAsia="宋体" w:hint="eastAsia"/>
                <w:kern w:val="0"/>
                <w:sz w:val="22"/>
                <w:szCs w:val="22"/>
              </w:rPr>
              <w:t>安排预算稳定调节基金</w:t>
            </w:r>
          </w:p>
        </w:tc>
        <w:tc>
          <w:tcPr>
            <w:tcW w:w="311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678"/>
        </w:trPr>
        <w:tc>
          <w:tcPr>
            <w:tcW w:w="4034"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6.</w:t>
            </w:r>
            <w:r>
              <w:rPr>
                <w:rFonts w:eastAsia="宋体" w:hint="eastAsia"/>
                <w:kern w:val="0"/>
                <w:sz w:val="22"/>
                <w:szCs w:val="22"/>
              </w:rPr>
              <w:t>上年结余及结转收入</w:t>
            </w:r>
          </w:p>
        </w:tc>
        <w:tc>
          <w:tcPr>
            <w:tcW w:w="280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4832"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6.</w:t>
            </w:r>
            <w:r>
              <w:rPr>
                <w:rFonts w:eastAsia="宋体" w:hint="eastAsia"/>
                <w:kern w:val="0"/>
                <w:sz w:val="22"/>
                <w:szCs w:val="22"/>
              </w:rPr>
              <w:t>年终结余结转资金</w:t>
            </w:r>
          </w:p>
        </w:tc>
        <w:tc>
          <w:tcPr>
            <w:tcW w:w="311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678"/>
        </w:trPr>
        <w:tc>
          <w:tcPr>
            <w:tcW w:w="4034"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收入总计</w:t>
            </w:r>
          </w:p>
        </w:tc>
        <w:tc>
          <w:tcPr>
            <w:tcW w:w="2803"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446685</w:t>
            </w:r>
          </w:p>
        </w:tc>
        <w:tc>
          <w:tcPr>
            <w:tcW w:w="483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支出总计</w:t>
            </w:r>
          </w:p>
        </w:tc>
        <w:tc>
          <w:tcPr>
            <w:tcW w:w="3117"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446685</w:t>
            </w:r>
          </w:p>
        </w:tc>
      </w:tr>
    </w:tbl>
    <w:p w:rsidR="00EB4A30" w:rsidRDefault="00FB1902">
      <w:pPr>
        <w:widowControl/>
        <w:spacing w:line="0" w:lineRule="atLeast"/>
        <w:jc w:val="left"/>
        <w:rPr>
          <w:rFonts w:eastAsia="宋体" w:cs="宋体"/>
          <w:kern w:val="0"/>
          <w:sz w:val="22"/>
          <w:szCs w:val="22"/>
        </w:rPr>
      </w:pPr>
      <w:r>
        <w:br w:type="page"/>
      </w:r>
      <w:r>
        <w:rPr>
          <w:rFonts w:eastAsia="宋体" w:cs="宋体" w:hint="eastAsia"/>
          <w:kern w:val="0"/>
          <w:sz w:val="22"/>
          <w:szCs w:val="22"/>
        </w:rPr>
        <w:lastRenderedPageBreak/>
        <w:t>表六：</w:t>
      </w:r>
    </w:p>
    <w:p w:rsidR="00EB4A30" w:rsidRDefault="00FB1902">
      <w:pPr>
        <w:widowControl/>
        <w:spacing w:line="0" w:lineRule="atLeast"/>
        <w:jc w:val="center"/>
        <w:rPr>
          <w:rFonts w:eastAsia="方正小标宋_GBK" w:cs="宋体"/>
          <w:kern w:val="0"/>
          <w:sz w:val="44"/>
          <w:szCs w:val="44"/>
        </w:rPr>
      </w:pPr>
      <w:r>
        <w:rPr>
          <w:rFonts w:eastAsia="方正小标宋_GBK" w:cs="宋体" w:hint="eastAsia"/>
          <w:kern w:val="0"/>
          <w:sz w:val="44"/>
          <w:szCs w:val="44"/>
        </w:rPr>
        <w:t>2019</w:t>
      </w:r>
      <w:r>
        <w:rPr>
          <w:rFonts w:eastAsia="方正小标宋_GBK" w:cs="宋体" w:hint="eastAsia"/>
          <w:kern w:val="0"/>
          <w:sz w:val="44"/>
          <w:szCs w:val="44"/>
        </w:rPr>
        <w:t>年江阴高新区部门收支预算汇总表</w:t>
      </w:r>
    </w:p>
    <w:p w:rsidR="00EB4A30" w:rsidRDefault="00FB1902">
      <w:pPr>
        <w:widowControl/>
        <w:ind w:left="96"/>
        <w:jc w:val="right"/>
        <w:rPr>
          <w:rFonts w:eastAsia="宋体"/>
          <w:kern w:val="0"/>
          <w:sz w:val="22"/>
          <w:szCs w:val="22"/>
        </w:rPr>
      </w:pPr>
      <w:r>
        <w:rPr>
          <w:rFonts w:eastAsia="宋体" w:hint="eastAsia"/>
          <w:kern w:val="0"/>
          <w:sz w:val="22"/>
          <w:szCs w:val="22"/>
        </w:rPr>
        <w:t>单位：万元</w:t>
      </w:r>
    </w:p>
    <w:tbl>
      <w:tblPr>
        <w:tblW w:w="146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197"/>
        <w:gridCol w:w="1034"/>
        <w:gridCol w:w="1245"/>
        <w:gridCol w:w="1034"/>
        <w:gridCol w:w="822"/>
        <w:gridCol w:w="1034"/>
        <w:gridCol w:w="1289"/>
        <w:gridCol w:w="934"/>
        <w:gridCol w:w="1034"/>
        <w:gridCol w:w="1034"/>
        <w:gridCol w:w="1028"/>
      </w:tblGrid>
      <w:tr w:rsidR="00EB4A30">
        <w:trPr>
          <w:trHeight w:val="397"/>
          <w:tblHeader/>
        </w:trPr>
        <w:tc>
          <w:tcPr>
            <w:tcW w:w="4197" w:type="dxa"/>
            <w:vMerge w:val="restart"/>
            <w:shd w:val="clear" w:color="auto" w:fill="auto"/>
            <w:vAlign w:val="center"/>
          </w:tcPr>
          <w:p w:rsidR="00EB4A30" w:rsidRDefault="00FB1902">
            <w:pPr>
              <w:widowControl/>
              <w:spacing w:line="260" w:lineRule="exact"/>
              <w:jc w:val="center"/>
              <w:rPr>
                <w:rFonts w:eastAsia="宋体"/>
                <w:kern w:val="0"/>
                <w:sz w:val="22"/>
                <w:szCs w:val="22"/>
              </w:rPr>
            </w:pPr>
            <w:r>
              <w:rPr>
                <w:rFonts w:eastAsia="方正黑体_GBK" w:hint="eastAsia"/>
                <w:kern w:val="0"/>
                <w:sz w:val="22"/>
                <w:szCs w:val="22"/>
              </w:rPr>
              <w:t>单位</w:t>
            </w:r>
          </w:p>
        </w:tc>
        <w:tc>
          <w:tcPr>
            <w:tcW w:w="6458" w:type="dxa"/>
            <w:gridSpan w:val="6"/>
            <w:shd w:val="clear" w:color="auto" w:fill="auto"/>
            <w:vAlign w:val="center"/>
          </w:tcPr>
          <w:p w:rsidR="00EB4A30" w:rsidRDefault="00FB1902">
            <w:pPr>
              <w:widowControl/>
              <w:spacing w:line="260" w:lineRule="exact"/>
              <w:jc w:val="center"/>
              <w:rPr>
                <w:rFonts w:eastAsia="宋体"/>
                <w:kern w:val="0"/>
                <w:sz w:val="22"/>
                <w:szCs w:val="22"/>
              </w:rPr>
            </w:pPr>
            <w:r>
              <w:rPr>
                <w:rFonts w:eastAsia="方正黑体_GBK" w:hint="eastAsia"/>
                <w:kern w:val="0"/>
                <w:sz w:val="22"/>
                <w:szCs w:val="22"/>
              </w:rPr>
              <w:t>收入</w:t>
            </w:r>
          </w:p>
        </w:tc>
        <w:tc>
          <w:tcPr>
            <w:tcW w:w="4030" w:type="dxa"/>
            <w:gridSpan w:val="4"/>
            <w:shd w:val="clear" w:color="auto" w:fill="auto"/>
            <w:vAlign w:val="center"/>
          </w:tcPr>
          <w:p w:rsidR="00EB4A30" w:rsidRDefault="00FB1902">
            <w:pPr>
              <w:widowControl/>
              <w:spacing w:line="260" w:lineRule="exact"/>
              <w:jc w:val="center"/>
              <w:rPr>
                <w:rFonts w:eastAsia="宋体"/>
                <w:kern w:val="0"/>
                <w:sz w:val="22"/>
                <w:szCs w:val="22"/>
              </w:rPr>
            </w:pPr>
            <w:r>
              <w:rPr>
                <w:rFonts w:eastAsia="方正黑体_GBK" w:hint="eastAsia"/>
                <w:kern w:val="0"/>
                <w:sz w:val="22"/>
                <w:szCs w:val="22"/>
              </w:rPr>
              <w:t>支出</w:t>
            </w:r>
          </w:p>
        </w:tc>
      </w:tr>
      <w:tr w:rsidR="00EB4A30">
        <w:trPr>
          <w:trHeight w:val="397"/>
          <w:tblHeader/>
        </w:trPr>
        <w:tc>
          <w:tcPr>
            <w:tcW w:w="4197" w:type="dxa"/>
            <w:vMerge/>
            <w:vAlign w:val="center"/>
          </w:tcPr>
          <w:p w:rsidR="00EB4A30" w:rsidRDefault="00EB4A30">
            <w:pPr>
              <w:widowControl/>
              <w:spacing w:line="260" w:lineRule="exact"/>
              <w:jc w:val="left"/>
              <w:rPr>
                <w:rFonts w:eastAsia="宋体"/>
                <w:kern w:val="0"/>
                <w:sz w:val="22"/>
                <w:szCs w:val="22"/>
              </w:rPr>
            </w:pP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方正黑体_GBK" w:hint="eastAsia"/>
                <w:kern w:val="0"/>
                <w:sz w:val="22"/>
                <w:szCs w:val="22"/>
              </w:rPr>
              <w:t>合计</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方正黑体_GBK" w:hint="eastAsia"/>
                <w:kern w:val="0"/>
                <w:sz w:val="22"/>
                <w:szCs w:val="22"/>
              </w:rPr>
              <w:t>财政经常性拨款资金</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方正黑体_GBK" w:hint="eastAsia"/>
                <w:kern w:val="0"/>
                <w:sz w:val="22"/>
                <w:szCs w:val="22"/>
              </w:rPr>
              <w:t>财政专项拨款资金</w:t>
            </w:r>
          </w:p>
        </w:tc>
        <w:tc>
          <w:tcPr>
            <w:tcW w:w="822" w:type="dxa"/>
            <w:shd w:val="clear" w:color="auto" w:fill="auto"/>
            <w:vAlign w:val="center"/>
          </w:tcPr>
          <w:p w:rsidR="00EB4A30" w:rsidRDefault="00FB1902">
            <w:pPr>
              <w:widowControl/>
              <w:spacing w:line="260" w:lineRule="exact"/>
              <w:jc w:val="center"/>
              <w:rPr>
                <w:rFonts w:eastAsia="宋体"/>
                <w:kern w:val="0"/>
                <w:sz w:val="22"/>
                <w:szCs w:val="22"/>
              </w:rPr>
            </w:pPr>
            <w:r>
              <w:rPr>
                <w:rFonts w:eastAsia="方正黑体_GBK" w:hint="eastAsia"/>
                <w:kern w:val="0"/>
                <w:sz w:val="22"/>
                <w:szCs w:val="22"/>
              </w:rPr>
              <w:t>政府性基金</w:t>
            </w:r>
          </w:p>
        </w:tc>
        <w:tc>
          <w:tcPr>
            <w:tcW w:w="1034" w:type="dxa"/>
            <w:shd w:val="clear" w:color="auto" w:fill="auto"/>
            <w:vAlign w:val="center"/>
          </w:tcPr>
          <w:p w:rsidR="00EB4A30" w:rsidRDefault="00FB1902">
            <w:pPr>
              <w:widowControl/>
              <w:spacing w:line="260" w:lineRule="exact"/>
              <w:jc w:val="center"/>
              <w:rPr>
                <w:rFonts w:eastAsia="方正黑体_GBK"/>
                <w:kern w:val="0"/>
                <w:sz w:val="22"/>
                <w:szCs w:val="22"/>
              </w:rPr>
            </w:pPr>
            <w:r>
              <w:rPr>
                <w:rFonts w:eastAsia="方正黑体_GBK" w:hint="eastAsia"/>
                <w:kern w:val="0"/>
                <w:sz w:val="22"/>
                <w:szCs w:val="22"/>
              </w:rPr>
              <w:t>纳入预算管理的</w:t>
            </w:r>
          </w:p>
          <w:p w:rsidR="00EB4A30" w:rsidRDefault="00FB1902">
            <w:pPr>
              <w:widowControl/>
              <w:spacing w:line="260" w:lineRule="exact"/>
              <w:jc w:val="center"/>
              <w:rPr>
                <w:rFonts w:eastAsia="宋体"/>
                <w:kern w:val="0"/>
                <w:sz w:val="22"/>
                <w:szCs w:val="22"/>
              </w:rPr>
            </w:pPr>
            <w:r>
              <w:rPr>
                <w:rFonts w:eastAsia="方正黑体_GBK" w:hint="eastAsia"/>
                <w:kern w:val="0"/>
                <w:sz w:val="22"/>
                <w:szCs w:val="22"/>
              </w:rPr>
              <w:t>非税资金</w:t>
            </w:r>
          </w:p>
        </w:tc>
        <w:tc>
          <w:tcPr>
            <w:tcW w:w="1289" w:type="dxa"/>
            <w:shd w:val="clear" w:color="auto" w:fill="auto"/>
            <w:vAlign w:val="center"/>
          </w:tcPr>
          <w:p w:rsidR="00EB4A30" w:rsidRDefault="00FB1902">
            <w:pPr>
              <w:widowControl/>
              <w:spacing w:line="260" w:lineRule="exact"/>
              <w:jc w:val="center"/>
              <w:rPr>
                <w:rFonts w:eastAsia="宋体"/>
                <w:kern w:val="0"/>
                <w:sz w:val="22"/>
                <w:szCs w:val="22"/>
              </w:rPr>
            </w:pPr>
            <w:r>
              <w:rPr>
                <w:rFonts w:eastAsia="方正黑体_GBK" w:hint="eastAsia"/>
                <w:kern w:val="0"/>
                <w:sz w:val="22"/>
                <w:szCs w:val="22"/>
              </w:rPr>
              <w:t>专户管理的非税资金</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方正黑体_GBK" w:hint="eastAsia"/>
                <w:kern w:val="0"/>
                <w:sz w:val="22"/>
                <w:szCs w:val="22"/>
              </w:rPr>
              <w:t>合计</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方正黑体_GBK" w:hint="eastAsia"/>
                <w:kern w:val="0"/>
                <w:sz w:val="22"/>
                <w:szCs w:val="22"/>
              </w:rPr>
              <w:t>基本支出</w:t>
            </w:r>
          </w:p>
        </w:tc>
        <w:tc>
          <w:tcPr>
            <w:tcW w:w="1034" w:type="dxa"/>
            <w:shd w:val="clear" w:color="auto" w:fill="auto"/>
            <w:vAlign w:val="center"/>
          </w:tcPr>
          <w:p w:rsidR="00EB4A30" w:rsidRDefault="00FB1902">
            <w:pPr>
              <w:widowControl/>
              <w:spacing w:line="260" w:lineRule="exact"/>
              <w:jc w:val="center"/>
              <w:rPr>
                <w:rFonts w:eastAsia="方正黑体_GBK" w:cs="宋体"/>
                <w:kern w:val="0"/>
                <w:sz w:val="22"/>
                <w:szCs w:val="22"/>
              </w:rPr>
            </w:pPr>
            <w:r>
              <w:rPr>
                <w:rFonts w:eastAsia="方正黑体_GBK" w:cs="宋体" w:hint="eastAsia"/>
                <w:kern w:val="0"/>
                <w:sz w:val="22"/>
                <w:szCs w:val="22"/>
              </w:rPr>
              <w:t>专项支出</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方正黑体_GBK" w:hint="eastAsia"/>
                <w:kern w:val="0"/>
                <w:sz w:val="22"/>
                <w:szCs w:val="22"/>
              </w:rPr>
              <w:t>其他支出</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合计</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67005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64565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2410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67005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61052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5954 </w:t>
            </w:r>
          </w:p>
        </w:tc>
      </w:tr>
      <w:tr w:rsidR="00EB4A30">
        <w:trPr>
          <w:trHeight w:val="397"/>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江阴高新技术产业开发区管理委员会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18934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18934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18934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18934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r>
      <w:tr w:rsidR="00EB4A30">
        <w:trPr>
          <w:trHeight w:val="397"/>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江阴高新技术产业开发区党政办公室</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73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73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73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73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r>
      <w:tr w:rsidR="00EB4A30">
        <w:trPr>
          <w:trHeight w:val="397"/>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江阴高新技术产业开发区党群工作部</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803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803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803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487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316 </w:t>
            </w:r>
          </w:p>
        </w:tc>
      </w:tr>
      <w:tr w:rsidR="00EB4A30">
        <w:trPr>
          <w:trHeight w:val="570"/>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中国共产党江阴高新技术产业开发区纪律检查工作委员会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209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209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209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159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50 </w:t>
            </w:r>
          </w:p>
        </w:tc>
      </w:tr>
      <w:tr w:rsidR="00EB4A30">
        <w:trPr>
          <w:trHeight w:val="570"/>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江阴市人民代表大会常务委员会高新技术产业开发区工作委员会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12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12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12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12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r>
      <w:tr w:rsidR="00EB4A30">
        <w:trPr>
          <w:trHeight w:val="397"/>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江阴高新技术产业开发区招商局</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442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442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442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442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r>
      <w:tr w:rsidR="00EB4A30">
        <w:trPr>
          <w:trHeight w:val="397"/>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江阴高新技术产业开发区经济发展局</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84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84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84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84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r>
      <w:tr w:rsidR="00EB4A30">
        <w:trPr>
          <w:trHeight w:val="397"/>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江阴高新技术产业开发区财政局</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48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48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48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48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r>
      <w:tr w:rsidR="00EB4A30">
        <w:trPr>
          <w:trHeight w:val="397"/>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江阴高新技术产业开发区规划建设局</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59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59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59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59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r>
      <w:tr w:rsidR="00EB4A30">
        <w:trPr>
          <w:trHeight w:val="397"/>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江阴高新技术产业开发区科学技术局</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911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911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911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329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582 </w:t>
            </w:r>
          </w:p>
        </w:tc>
      </w:tr>
      <w:tr w:rsidR="00EB4A30">
        <w:trPr>
          <w:trHeight w:val="397"/>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江阴高新技术产业开发区综合执法局</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570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570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570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498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72 </w:t>
            </w:r>
          </w:p>
        </w:tc>
      </w:tr>
      <w:tr w:rsidR="00EB4A30">
        <w:trPr>
          <w:trHeight w:val="397"/>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江阴高新技术产业开发区行政审批局</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327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327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327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300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27 </w:t>
            </w:r>
          </w:p>
        </w:tc>
      </w:tr>
      <w:tr w:rsidR="00EB4A30">
        <w:trPr>
          <w:trHeight w:val="397"/>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江阴高新技术产业开发区社会事业局</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4456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4456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4456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4385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71 </w:t>
            </w:r>
          </w:p>
        </w:tc>
      </w:tr>
      <w:tr w:rsidR="00EB4A30">
        <w:trPr>
          <w:trHeight w:val="397"/>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lastRenderedPageBreak/>
              <w:t>江阴高新区青阳工业园区管理委员会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357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357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357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357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r>
      <w:tr w:rsidR="00EB4A30">
        <w:trPr>
          <w:trHeight w:val="397"/>
        </w:trPr>
        <w:tc>
          <w:tcPr>
            <w:tcW w:w="4197" w:type="dxa"/>
            <w:shd w:val="clear" w:color="auto" w:fill="auto"/>
            <w:vAlign w:val="center"/>
          </w:tcPr>
          <w:p w:rsidR="00EB4A30" w:rsidRDefault="00FB1902">
            <w:pPr>
              <w:widowControl/>
              <w:spacing w:line="260" w:lineRule="exact"/>
              <w:rPr>
                <w:rFonts w:eastAsia="宋体" w:cs="宋体"/>
                <w:kern w:val="0"/>
                <w:sz w:val="22"/>
                <w:szCs w:val="22"/>
              </w:rPr>
            </w:pPr>
            <w:r>
              <w:rPr>
                <w:rFonts w:eastAsia="宋体" w:cs="宋体" w:hint="eastAsia"/>
                <w:kern w:val="0"/>
                <w:sz w:val="22"/>
                <w:szCs w:val="22"/>
              </w:rPr>
              <w:t>江阴高新技术创业园管理委员会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3698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3698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3698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3627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71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江阴市公安局高新区分局</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951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951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951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921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30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江阴市公安局滨江派出所</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2550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2550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2550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2320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231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江阴市公安局城东派出所</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3426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3426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vAlign w:val="center"/>
          </w:tcPr>
          <w:p w:rsidR="00EB4A30" w:rsidRDefault="00FB1902">
            <w:pPr>
              <w:widowControl/>
              <w:spacing w:line="260" w:lineRule="exact"/>
              <w:jc w:val="righ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3426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2918 </w:t>
            </w:r>
          </w:p>
        </w:tc>
        <w:tc>
          <w:tcPr>
            <w:tcW w:w="1034"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508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江阴市公安局交通警察大队高新区交警中队</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190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190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190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149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42 </w:t>
            </w:r>
          </w:p>
        </w:tc>
      </w:tr>
      <w:tr w:rsidR="00EB4A30">
        <w:trPr>
          <w:trHeight w:val="397"/>
        </w:trPr>
        <w:tc>
          <w:tcPr>
            <w:tcW w:w="4197"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江阴高新区成人教育中心校</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138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138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138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135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 </w:t>
            </w:r>
          </w:p>
        </w:tc>
      </w:tr>
      <w:tr w:rsidR="00EB4A30">
        <w:trPr>
          <w:trHeight w:val="397"/>
        </w:trPr>
        <w:tc>
          <w:tcPr>
            <w:tcW w:w="4197"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江阴高新区实验中学</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3233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3233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3233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2667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567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江阴市长山中学</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2249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2249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2249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2156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93 </w:t>
            </w:r>
          </w:p>
        </w:tc>
      </w:tr>
      <w:tr w:rsidR="00EB4A30">
        <w:trPr>
          <w:trHeight w:val="397"/>
        </w:trPr>
        <w:tc>
          <w:tcPr>
            <w:tcW w:w="4197"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江阴高新区实验小学</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2324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2324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2324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2196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128 </w:t>
            </w:r>
          </w:p>
        </w:tc>
      </w:tr>
      <w:tr w:rsidR="00EB4A30">
        <w:trPr>
          <w:trHeight w:val="397"/>
        </w:trPr>
        <w:tc>
          <w:tcPr>
            <w:tcW w:w="4197"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江阴高新区长山中心小学</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2208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2208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2208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2028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181 </w:t>
            </w:r>
          </w:p>
        </w:tc>
      </w:tr>
      <w:tr w:rsidR="00EB4A30">
        <w:trPr>
          <w:trHeight w:val="397"/>
        </w:trPr>
        <w:tc>
          <w:tcPr>
            <w:tcW w:w="4197"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江阴高新区山观实验小学</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4454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4454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4454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4316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138 </w:t>
            </w:r>
          </w:p>
        </w:tc>
      </w:tr>
      <w:tr w:rsidR="00EB4A30">
        <w:trPr>
          <w:trHeight w:val="397"/>
        </w:trPr>
        <w:tc>
          <w:tcPr>
            <w:tcW w:w="4197"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江阴高新区实验幼儿园</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1771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1290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481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1771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1618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153 </w:t>
            </w:r>
          </w:p>
        </w:tc>
      </w:tr>
      <w:tr w:rsidR="00EB4A30">
        <w:trPr>
          <w:trHeight w:val="397"/>
        </w:trPr>
        <w:tc>
          <w:tcPr>
            <w:tcW w:w="4197"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江阴高新区长山中心幼儿园</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1049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907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142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1049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701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348 </w:t>
            </w:r>
          </w:p>
        </w:tc>
      </w:tr>
      <w:tr w:rsidR="00EB4A30">
        <w:trPr>
          <w:trHeight w:val="397"/>
        </w:trPr>
        <w:tc>
          <w:tcPr>
            <w:tcW w:w="4197"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江阴高新区山观中心幼儿园</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1211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965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246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1211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1132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79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江阴市城东社区卫生服务中心</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2579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2579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r w:rsidR="00B4189F">
              <w:rPr>
                <w:rFonts w:eastAsia="宋体"/>
                <w:kern w:val="0"/>
                <w:sz w:val="22"/>
                <w:szCs w:val="22"/>
              </w:rPr>
              <w:t>1541</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4120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4067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52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江阴市城东街道滨江社区居民委员会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1677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136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EB4A30">
            <w:pPr>
              <w:widowControl/>
              <w:spacing w:line="260" w:lineRule="exact"/>
              <w:jc w:val="center"/>
              <w:rPr>
                <w:rFonts w:eastAsia="宋体"/>
                <w:kern w:val="0"/>
                <w:sz w:val="22"/>
                <w:szCs w:val="22"/>
              </w:rPr>
            </w:pP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136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102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34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江阴市城东街道锦隆社区居民委员会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106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106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106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99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7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江阴市城东街道长山社区居民委员会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267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267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267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140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127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lastRenderedPageBreak/>
              <w:t>江阴市城东街道杨市社区居民委员会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358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358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358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106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252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江阴市城东街道双牌社区居民委员会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310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310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310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133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177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江阴市城东街道石牌社区居民委员会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352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352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352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155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197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江阴市城东街道山观社区居民委员会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173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173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173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104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70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江阴市城东街道金山社区居民委员会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373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373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373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137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236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江阴市城东街道金童社区居民委员会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236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236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236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117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119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江阴市城东街道寿山社区居民委员会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412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412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412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137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275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江阴市城东街道蟠龙社区居民委员会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362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362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362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105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258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江阴市城东街道山源社区居民委员会</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200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200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200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93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107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江阴市城东街道环境卫生管理所</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2594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2563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30 </w:t>
            </w:r>
          </w:p>
        </w:tc>
        <w:tc>
          <w:tcPr>
            <w:tcW w:w="1289"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2594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2240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353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江阴市城东街道养老服务中心</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92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92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92 </w:t>
            </w:r>
          </w:p>
        </w:tc>
        <w:tc>
          <w:tcPr>
            <w:tcW w:w="1034" w:type="dxa"/>
            <w:shd w:val="clear" w:color="auto" w:fill="auto"/>
            <w:noWrap/>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92 </w:t>
            </w:r>
          </w:p>
        </w:tc>
        <w:tc>
          <w:tcPr>
            <w:tcW w:w="1034" w:type="dxa"/>
            <w:shd w:val="clear" w:color="auto" w:fill="auto"/>
            <w:noWrap/>
            <w:vAlign w:val="center"/>
          </w:tcPr>
          <w:p w:rsidR="00EB4A30" w:rsidRDefault="00FB1902">
            <w:pPr>
              <w:widowControl/>
              <w:spacing w:line="260" w:lineRule="exact"/>
              <w:jc w:val="left"/>
              <w:rPr>
                <w:rFonts w:eastAsia="宋体"/>
                <w:kern w:val="0"/>
                <w:sz w:val="22"/>
                <w:szCs w:val="22"/>
              </w:rPr>
            </w:pPr>
            <w:r>
              <w:rPr>
                <w:rFonts w:eastAsia="宋体"/>
                <w:kern w:val="0"/>
                <w:sz w:val="22"/>
                <w:szCs w:val="22"/>
              </w:rPr>
              <w:t xml:space="preserve">　</w:t>
            </w:r>
          </w:p>
        </w:tc>
        <w:tc>
          <w:tcPr>
            <w:tcW w:w="1028"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　</w:t>
            </w:r>
          </w:p>
        </w:tc>
      </w:tr>
      <w:tr w:rsidR="00EB4A30">
        <w:trPr>
          <w:trHeight w:val="397"/>
        </w:trPr>
        <w:tc>
          <w:tcPr>
            <w:tcW w:w="4197" w:type="dxa"/>
            <w:shd w:val="clear" w:color="auto" w:fill="auto"/>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江阴高新区个体及零星税收委托代征工作站</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178 </w:t>
            </w:r>
          </w:p>
        </w:tc>
        <w:tc>
          <w:tcPr>
            <w:tcW w:w="1245"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178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822"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289" w:type="dxa"/>
            <w:shd w:val="clear" w:color="auto" w:fill="auto"/>
            <w:noWrap/>
            <w:vAlign w:val="center"/>
          </w:tcPr>
          <w:p w:rsidR="00EB4A30" w:rsidRDefault="00FB1902">
            <w:pPr>
              <w:widowControl/>
              <w:spacing w:line="260" w:lineRule="exact"/>
              <w:jc w:val="center"/>
              <w:rPr>
                <w:rFonts w:eastAsia="宋体" w:cs="宋体"/>
                <w:kern w:val="0"/>
                <w:sz w:val="22"/>
                <w:szCs w:val="22"/>
              </w:rPr>
            </w:pPr>
            <w:r>
              <w:rPr>
                <w:rFonts w:eastAsia="宋体" w:cs="宋体" w:hint="eastAsia"/>
                <w:kern w:val="0"/>
                <w:sz w:val="22"/>
                <w:szCs w:val="22"/>
              </w:rPr>
              <w:t xml:space="preserve">　</w:t>
            </w:r>
          </w:p>
        </w:tc>
        <w:tc>
          <w:tcPr>
            <w:tcW w:w="9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178 </w:t>
            </w:r>
          </w:p>
        </w:tc>
        <w:tc>
          <w:tcPr>
            <w:tcW w:w="1034" w:type="dxa"/>
            <w:shd w:val="clear" w:color="auto" w:fill="auto"/>
            <w:vAlign w:val="center"/>
          </w:tcPr>
          <w:p w:rsidR="00EB4A30" w:rsidRDefault="00FB1902">
            <w:pPr>
              <w:widowControl/>
              <w:spacing w:line="260" w:lineRule="exact"/>
              <w:jc w:val="center"/>
              <w:rPr>
                <w:rFonts w:eastAsia="宋体"/>
                <w:kern w:val="0"/>
                <w:sz w:val="22"/>
                <w:szCs w:val="22"/>
              </w:rPr>
            </w:pPr>
            <w:r>
              <w:rPr>
                <w:rFonts w:eastAsia="宋体"/>
                <w:kern w:val="0"/>
                <w:sz w:val="22"/>
                <w:szCs w:val="22"/>
              </w:rPr>
              <w:t xml:space="preserve">178 </w:t>
            </w:r>
          </w:p>
        </w:tc>
        <w:tc>
          <w:tcPr>
            <w:tcW w:w="1034" w:type="dxa"/>
            <w:shd w:val="clear" w:color="auto" w:fill="auto"/>
            <w:noWrap/>
            <w:vAlign w:val="center"/>
          </w:tcPr>
          <w:p w:rsidR="00EB4A30" w:rsidRDefault="00FB1902">
            <w:pPr>
              <w:widowControl/>
              <w:spacing w:line="260" w:lineRule="exact"/>
              <w:jc w:val="left"/>
              <w:rPr>
                <w:rFonts w:eastAsia="宋体" w:cs="宋体"/>
                <w:kern w:val="0"/>
                <w:sz w:val="22"/>
                <w:szCs w:val="22"/>
              </w:rPr>
            </w:pPr>
            <w:r>
              <w:rPr>
                <w:rFonts w:eastAsia="宋体" w:cs="宋体" w:hint="eastAsia"/>
                <w:kern w:val="0"/>
                <w:sz w:val="22"/>
                <w:szCs w:val="22"/>
              </w:rPr>
              <w:t xml:space="preserve">　</w:t>
            </w:r>
          </w:p>
        </w:tc>
        <w:tc>
          <w:tcPr>
            <w:tcW w:w="1028" w:type="dxa"/>
            <w:shd w:val="clear" w:color="auto" w:fill="auto"/>
            <w:vAlign w:val="center"/>
          </w:tcPr>
          <w:p w:rsidR="00EB4A30" w:rsidRDefault="00FB1902">
            <w:pPr>
              <w:widowControl/>
              <w:spacing w:line="260" w:lineRule="exact"/>
              <w:jc w:val="right"/>
              <w:rPr>
                <w:rFonts w:eastAsia="宋体"/>
                <w:kern w:val="0"/>
                <w:sz w:val="22"/>
                <w:szCs w:val="22"/>
              </w:rPr>
            </w:pPr>
            <w:r>
              <w:rPr>
                <w:rFonts w:eastAsia="宋体"/>
                <w:kern w:val="0"/>
                <w:sz w:val="22"/>
                <w:szCs w:val="22"/>
              </w:rPr>
              <w:t xml:space="preserve">　</w:t>
            </w:r>
          </w:p>
        </w:tc>
      </w:tr>
    </w:tbl>
    <w:p w:rsidR="00EB4A30" w:rsidRDefault="00FB1902">
      <w:pPr>
        <w:widowControl/>
        <w:spacing w:line="0" w:lineRule="atLeast"/>
        <w:jc w:val="left"/>
        <w:rPr>
          <w:rFonts w:eastAsia="宋体" w:cs="宋体"/>
          <w:kern w:val="0"/>
          <w:sz w:val="22"/>
          <w:szCs w:val="22"/>
        </w:rPr>
      </w:pPr>
      <w:r>
        <w:br w:type="page"/>
      </w:r>
      <w:r>
        <w:rPr>
          <w:rFonts w:eastAsia="宋体" w:cs="宋体" w:hint="eastAsia"/>
          <w:kern w:val="0"/>
          <w:sz w:val="22"/>
          <w:szCs w:val="22"/>
        </w:rPr>
        <w:lastRenderedPageBreak/>
        <w:t>表七：</w:t>
      </w:r>
    </w:p>
    <w:p w:rsidR="00EB4A30" w:rsidRDefault="00FB1902">
      <w:pPr>
        <w:widowControl/>
        <w:spacing w:line="0" w:lineRule="atLeast"/>
        <w:jc w:val="center"/>
        <w:rPr>
          <w:rFonts w:eastAsia="方正小标宋_GBK"/>
          <w:kern w:val="0"/>
          <w:sz w:val="44"/>
          <w:szCs w:val="44"/>
        </w:rPr>
      </w:pPr>
      <w:r>
        <w:rPr>
          <w:rFonts w:eastAsia="方正小标宋_GBK" w:hint="eastAsia"/>
          <w:kern w:val="0"/>
          <w:sz w:val="44"/>
          <w:szCs w:val="44"/>
        </w:rPr>
        <w:t>2019</w:t>
      </w:r>
      <w:r>
        <w:rPr>
          <w:rFonts w:eastAsia="方正小标宋_GBK" w:hint="eastAsia"/>
          <w:kern w:val="0"/>
          <w:sz w:val="44"/>
          <w:szCs w:val="44"/>
        </w:rPr>
        <w:t>年江阴高新区部门预算基本支出表</w:t>
      </w:r>
    </w:p>
    <w:p w:rsidR="00EB4A30" w:rsidRDefault="00FB1902">
      <w:pPr>
        <w:widowControl/>
        <w:spacing w:line="0" w:lineRule="atLeast"/>
        <w:jc w:val="center"/>
        <w:rPr>
          <w:rFonts w:eastAsia="宋体"/>
          <w:b/>
          <w:bCs/>
          <w:kern w:val="0"/>
          <w:sz w:val="40"/>
          <w:szCs w:val="40"/>
        </w:rPr>
      </w:pPr>
      <w:r>
        <w:rPr>
          <w:rFonts w:eastAsia="方正楷体_GBK" w:hint="eastAsia"/>
          <w:b/>
          <w:bCs/>
          <w:kern w:val="0"/>
          <w:sz w:val="40"/>
          <w:szCs w:val="40"/>
        </w:rPr>
        <w:t>（按经济科目分类）</w:t>
      </w:r>
    </w:p>
    <w:p w:rsidR="00EB4A30" w:rsidRDefault="00FB1902">
      <w:pPr>
        <w:widowControl/>
        <w:tabs>
          <w:tab w:val="left" w:pos="1276"/>
          <w:tab w:val="left" w:pos="5416"/>
          <w:tab w:val="left" w:pos="7836"/>
        </w:tabs>
        <w:ind w:left="96"/>
        <w:jc w:val="right"/>
        <w:rPr>
          <w:rFonts w:eastAsia="宋体" w:cs="宋体"/>
          <w:kern w:val="0"/>
          <w:sz w:val="22"/>
          <w:szCs w:val="22"/>
        </w:rPr>
      </w:pPr>
      <w:r>
        <w:rPr>
          <w:rFonts w:eastAsia="宋体" w:cs="宋体" w:hint="eastAsia"/>
          <w:kern w:val="0"/>
          <w:sz w:val="22"/>
          <w:szCs w:val="22"/>
        </w:rPr>
        <w:t>单位：万元</w:t>
      </w:r>
    </w:p>
    <w:tbl>
      <w:tblPr>
        <w:tblW w:w="147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4770"/>
        <w:gridCol w:w="2540"/>
        <w:gridCol w:w="2605"/>
        <w:gridCol w:w="1931"/>
        <w:gridCol w:w="2123"/>
      </w:tblGrid>
      <w:tr w:rsidR="00EB4A30">
        <w:trPr>
          <w:trHeight w:val="284"/>
          <w:tblHeader/>
        </w:trPr>
        <w:tc>
          <w:tcPr>
            <w:tcW w:w="817" w:type="dxa"/>
            <w:vMerge w:val="restart"/>
            <w:shd w:val="clear" w:color="auto" w:fill="auto"/>
            <w:vAlign w:val="center"/>
          </w:tcPr>
          <w:p w:rsidR="00EB4A30" w:rsidRDefault="00FB1902">
            <w:pPr>
              <w:widowControl/>
              <w:spacing w:line="280" w:lineRule="exact"/>
              <w:jc w:val="center"/>
              <w:rPr>
                <w:rFonts w:eastAsia="方正黑体_GBK" w:cs="宋体"/>
                <w:kern w:val="0"/>
                <w:sz w:val="22"/>
                <w:szCs w:val="22"/>
              </w:rPr>
            </w:pPr>
            <w:r>
              <w:rPr>
                <w:rFonts w:eastAsia="方正黑体_GBK" w:cs="宋体" w:hint="eastAsia"/>
                <w:kern w:val="0"/>
                <w:sz w:val="22"/>
                <w:szCs w:val="22"/>
              </w:rPr>
              <w:t>序号</w:t>
            </w:r>
          </w:p>
        </w:tc>
        <w:tc>
          <w:tcPr>
            <w:tcW w:w="4770" w:type="dxa"/>
            <w:vMerge w:val="restart"/>
            <w:shd w:val="clear" w:color="auto" w:fill="auto"/>
            <w:vAlign w:val="center"/>
          </w:tcPr>
          <w:p w:rsidR="00EB4A30" w:rsidRDefault="00FB1902">
            <w:pPr>
              <w:widowControl/>
              <w:spacing w:line="280" w:lineRule="exact"/>
              <w:jc w:val="center"/>
              <w:rPr>
                <w:rFonts w:eastAsia="方正黑体_GBK" w:cs="宋体"/>
                <w:kern w:val="0"/>
                <w:sz w:val="22"/>
                <w:szCs w:val="22"/>
              </w:rPr>
            </w:pPr>
            <w:r>
              <w:rPr>
                <w:rFonts w:eastAsia="方正黑体_GBK" w:cs="宋体" w:hint="eastAsia"/>
                <w:kern w:val="0"/>
                <w:sz w:val="22"/>
                <w:szCs w:val="22"/>
              </w:rPr>
              <w:t>部门名称</w:t>
            </w:r>
          </w:p>
        </w:tc>
        <w:tc>
          <w:tcPr>
            <w:tcW w:w="9199" w:type="dxa"/>
            <w:gridSpan w:val="4"/>
            <w:shd w:val="clear" w:color="auto" w:fill="auto"/>
            <w:vAlign w:val="center"/>
          </w:tcPr>
          <w:p w:rsidR="00EB4A30" w:rsidRDefault="00FB1902">
            <w:pPr>
              <w:widowControl/>
              <w:spacing w:line="280" w:lineRule="exact"/>
              <w:jc w:val="center"/>
              <w:rPr>
                <w:rFonts w:eastAsia="方正黑体_GBK" w:cs="宋体"/>
                <w:kern w:val="0"/>
                <w:sz w:val="22"/>
                <w:szCs w:val="22"/>
              </w:rPr>
            </w:pPr>
            <w:r>
              <w:rPr>
                <w:rFonts w:eastAsia="方正黑体_GBK" w:cs="宋体" w:hint="eastAsia"/>
                <w:kern w:val="0"/>
                <w:sz w:val="22"/>
                <w:szCs w:val="22"/>
              </w:rPr>
              <w:t>基本支出项目</w:t>
            </w:r>
          </w:p>
        </w:tc>
      </w:tr>
      <w:tr w:rsidR="00EB4A30">
        <w:trPr>
          <w:trHeight w:val="298"/>
          <w:tblHeader/>
        </w:trPr>
        <w:tc>
          <w:tcPr>
            <w:tcW w:w="817" w:type="dxa"/>
            <w:vMerge/>
            <w:vAlign w:val="center"/>
          </w:tcPr>
          <w:p w:rsidR="00EB4A30" w:rsidRDefault="00EB4A30">
            <w:pPr>
              <w:widowControl/>
              <w:spacing w:line="280" w:lineRule="exact"/>
              <w:jc w:val="left"/>
              <w:rPr>
                <w:rFonts w:eastAsia="方正黑体_GBK" w:cs="宋体"/>
                <w:kern w:val="0"/>
                <w:sz w:val="22"/>
                <w:szCs w:val="22"/>
              </w:rPr>
            </w:pPr>
          </w:p>
        </w:tc>
        <w:tc>
          <w:tcPr>
            <w:tcW w:w="4770" w:type="dxa"/>
            <w:vMerge/>
            <w:vAlign w:val="center"/>
          </w:tcPr>
          <w:p w:rsidR="00EB4A30" w:rsidRDefault="00EB4A30">
            <w:pPr>
              <w:widowControl/>
              <w:spacing w:line="280" w:lineRule="exact"/>
              <w:jc w:val="left"/>
              <w:rPr>
                <w:rFonts w:eastAsia="方正黑体_GBK" w:cs="宋体"/>
                <w:kern w:val="0"/>
                <w:sz w:val="22"/>
                <w:szCs w:val="22"/>
              </w:rPr>
            </w:pPr>
          </w:p>
        </w:tc>
        <w:tc>
          <w:tcPr>
            <w:tcW w:w="2540" w:type="dxa"/>
            <w:shd w:val="clear" w:color="auto" w:fill="auto"/>
            <w:vAlign w:val="center"/>
          </w:tcPr>
          <w:p w:rsidR="00EB4A30" w:rsidRDefault="00FB1902">
            <w:pPr>
              <w:widowControl/>
              <w:spacing w:line="280" w:lineRule="exact"/>
              <w:jc w:val="center"/>
              <w:rPr>
                <w:rFonts w:eastAsia="方正黑体_GBK" w:cs="宋体"/>
                <w:kern w:val="0"/>
                <w:sz w:val="22"/>
                <w:szCs w:val="22"/>
              </w:rPr>
            </w:pPr>
            <w:r>
              <w:rPr>
                <w:rFonts w:eastAsia="方正黑体_GBK" w:cs="宋体" w:hint="eastAsia"/>
                <w:kern w:val="0"/>
                <w:sz w:val="22"/>
                <w:szCs w:val="22"/>
              </w:rPr>
              <w:t>合计</w:t>
            </w:r>
          </w:p>
        </w:tc>
        <w:tc>
          <w:tcPr>
            <w:tcW w:w="2605" w:type="dxa"/>
            <w:shd w:val="clear" w:color="auto" w:fill="auto"/>
            <w:vAlign w:val="center"/>
          </w:tcPr>
          <w:p w:rsidR="00EB4A30" w:rsidRDefault="00FB1902">
            <w:pPr>
              <w:widowControl/>
              <w:spacing w:line="280" w:lineRule="exact"/>
              <w:jc w:val="center"/>
              <w:rPr>
                <w:rFonts w:eastAsia="方正黑体_GBK" w:cs="宋体"/>
                <w:kern w:val="0"/>
                <w:sz w:val="22"/>
                <w:szCs w:val="22"/>
              </w:rPr>
            </w:pPr>
            <w:r>
              <w:rPr>
                <w:rFonts w:eastAsia="方正黑体_GBK" w:cs="宋体" w:hint="eastAsia"/>
                <w:kern w:val="0"/>
                <w:sz w:val="22"/>
                <w:szCs w:val="22"/>
              </w:rPr>
              <w:t>工资福利支出</w:t>
            </w:r>
          </w:p>
        </w:tc>
        <w:tc>
          <w:tcPr>
            <w:tcW w:w="1931" w:type="dxa"/>
            <w:shd w:val="clear" w:color="auto" w:fill="auto"/>
            <w:vAlign w:val="center"/>
          </w:tcPr>
          <w:p w:rsidR="00EB4A30" w:rsidRDefault="00FB1902">
            <w:pPr>
              <w:widowControl/>
              <w:spacing w:line="280" w:lineRule="exact"/>
              <w:jc w:val="center"/>
              <w:rPr>
                <w:rFonts w:eastAsia="方正黑体_GBK" w:cs="宋体"/>
                <w:kern w:val="0"/>
                <w:sz w:val="22"/>
                <w:szCs w:val="22"/>
              </w:rPr>
            </w:pPr>
            <w:r>
              <w:rPr>
                <w:rFonts w:eastAsia="方正黑体_GBK" w:cs="宋体" w:hint="eastAsia"/>
                <w:kern w:val="0"/>
                <w:sz w:val="22"/>
                <w:szCs w:val="22"/>
              </w:rPr>
              <w:t>商品和服务支出</w:t>
            </w:r>
          </w:p>
        </w:tc>
        <w:tc>
          <w:tcPr>
            <w:tcW w:w="2123" w:type="dxa"/>
            <w:shd w:val="clear" w:color="auto" w:fill="auto"/>
            <w:vAlign w:val="center"/>
          </w:tcPr>
          <w:p w:rsidR="00EB4A30" w:rsidRDefault="00FB1902">
            <w:pPr>
              <w:widowControl/>
              <w:spacing w:line="280" w:lineRule="exact"/>
              <w:jc w:val="center"/>
              <w:rPr>
                <w:rFonts w:eastAsia="方正黑体_GBK" w:cs="宋体"/>
                <w:kern w:val="0"/>
                <w:sz w:val="22"/>
                <w:szCs w:val="22"/>
              </w:rPr>
            </w:pPr>
            <w:r>
              <w:rPr>
                <w:rFonts w:eastAsia="方正黑体_GBK" w:cs="宋体" w:hint="eastAsia"/>
                <w:kern w:val="0"/>
                <w:sz w:val="22"/>
                <w:szCs w:val="22"/>
              </w:rPr>
              <w:t>对个人和家庭的补助</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cs="宋体"/>
                <w:b/>
                <w:bCs/>
                <w:kern w:val="0"/>
                <w:sz w:val="22"/>
                <w:szCs w:val="22"/>
              </w:rPr>
            </w:pPr>
            <w:r>
              <w:rPr>
                <w:rFonts w:eastAsia="宋体" w:cs="宋体" w:hint="eastAsia"/>
                <w:b/>
                <w:bCs/>
                <w:kern w:val="0"/>
                <w:sz w:val="22"/>
                <w:szCs w:val="22"/>
              </w:rPr>
              <w:t xml:space="preserve">　</w:t>
            </w:r>
          </w:p>
        </w:tc>
        <w:tc>
          <w:tcPr>
            <w:tcW w:w="4770" w:type="dxa"/>
            <w:shd w:val="clear" w:color="auto" w:fill="auto"/>
            <w:noWrap/>
            <w:vAlign w:val="center"/>
          </w:tcPr>
          <w:p w:rsidR="00EB4A30" w:rsidRDefault="00FB1902">
            <w:pPr>
              <w:widowControl/>
              <w:spacing w:line="280" w:lineRule="exact"/>
              <w:jc w:val="center"/>
              <w:rPr>
                <w:rFonts w:eastAsia="宋体" w:cs="宋体"/>
                <w:b/>
                <w:bCs/>
                <w:kern w:val="0"/>
                <w:sz w:val="22"/>
                <w:szCs w:val="22"/>
              </w:rPr>
            </w:pPr>
            <w:r>
              <w:rPr>
                <w:rFonts w:eastAsia="宋体" w:cs="宋体" w:hint="eastAsia"/>
                <w:b/>
                <w:bCs/>
                <w:kern w:val="0"/>
                <w:sz w:val="22"/>
                <w:szCs w:val="22"/>
              </w:rPr>
              <w:t>合计</w:t>
            </w:r>
          </w:p>
        </w:tc>
        <w:tc>
          <w:tcPr>
            <w:tcW w:w="2540" w:type="dxa"/>
            <w:shd w:val="clear" w:color="auto" w:fill="auto"/>
            <w:noWrap/>
            <w:vAlign w:val="center"/>
          </w:tcPr>
          <w:p w:rsidR="00EB4A30" w:rsidRDefault="00FB1902">
            <w:pPr>
              <w:widowControl/>
              <w:spacing w:line="280" w:lineRule="exact"/>
              <w:jc w:val="center"/>
              <w:rPr>
                <w:rFonts w:eastAsia="宋体"/>
                <w:b/>
                <w:bCs/>
                <w:kern w:val="0"/>
                <w:sz w:val="22"/>
                <w:szCs w:val="22"/>
              </w:rPr>
            </w:pPr>
            <w:r>
              <w:rPr>
                <w:rFonts w:eastAsia="宋体"/>
                <w:b/>
                <w:bCs/>
                <w:kern w:val="0"/>
                <w:sz w:val="22"/>
                <w:szCs w:val="22"/>
              </w:rPr>
              <w:t>61052</w:t>
            </w:r>
          </w:p>
        </w:tc>
        <w:tc>
          <w:tcPr>
            <w:tcW w:w="2605" w:type="dxa"/>
            <w:shd w:val="clear" w:color="auto" w:fill="auto"/>
            <w:noWrap/>
            <w:vAlign w:val="center"/>
          </w:tcPr>
          <w:p w:rsidR="00EB4A30" w:rsidRDefault="00FB1902">
            <w:pPr>
              <w:widowControl/>
              <w:spacing w:line="280" w:lineRule="exact"/>
              <w:jc w:val="center"/>
              <w:rPr>
                <w:rFonts w:eastAsia="宋体"/>
                <w:b/>
                <w:bCs/>
                <w:kern w:val="0"/>
                <w:sz w:val="22"/>
                <w:szCs w:val="22"/>
              </w:rPr>
            </w:pPr>
            <w:r>
              <w:rPr>
                <w:rFonts w:eastAsia="宋体"/>
                <w:b/>
                <w:bCs/>
                <w:kern w:val="0"/>
                <w:sz w:val="22"/>
                <w:szCs w:val="22"/>
              </w:rPr>
              <w:t>38976</w:t>
            </w:r>
          </w:p>
        </w:tc>
        <w:tc>
          <w:tcPr>
            <w:tcW w:w="1931" w:type="dxa"/>
            <w:shd w:val="clear" w:color="auto" w:fill="auto"/>
            <w:noWrap/>
            <w:vAlign w:val="center"/>
          </w:tcPr>
          <w:p w:rsidR="00EB4A30" w:rsidRDefault="00FB1902">
            <w:pPr>
              <w:widowControl/>
              <w:spacing w:line="280" w:lineRule="exact"/>
              <w:jc w:val="center"/>
              <w:rPr>
                <w:rFonts w:eastAsia="宋体"/>
                <w:b/>
                <w:bCs/>
                <w:kern w:val="0"/>
                <w:sz w:val="22"/>
                <w:szCs w:val="22"/>
              </w:rPr>
            </w:pPr>
            <w:r>
              <w:rPr>
                <w:rFonts w:eastAsia="宋体"/>
                <w:b/>
                <w:bCs/>
                <w:kern w:val="0"/>
                <w:sz w:val="22"/>
                <w:szCs w:val="22"/>
              </w:rPr>
              <w:t>21155</w:t>
            </w:r>
          </w:p>
        </w:tc>
        <w:tc>
          <w:tcPr>
            <w:tcW w:w="2123" w:type="dxa"/>
            <w:shd w:val="clear" w:color="auto" w:fill="auto"/>
            <w:noWrap/>
            <w:vAlign w:val="center"/>
          </w:tcPr>
          <w:p w:rsidR="00EB4A30" w:rsidRDefault="00FB1902">
            <w:pPr>
              <w:widowControl/>
              <w:spacing w:line="280" w:lineRule="exact"/>
              <w:jc w:val="center"/>
              <w:rPr>
                <w:rFonts w:eastAsia="宋体"/>
                <w:b/>
                <w:bCs/>
                <w:kern w:val="0"/>
                <w:sz w:val="22"/>
                <w:szCs w:val="22"/>
              </w:rPr>
            </w:pPr>
            <w:r>
              <w:rPr>
                <w:rFonts w:eastAsia="宋体"/>
                <w:b/>
                <w:bCs/>
                <w:kern w:val="0"/>
                <w:sz w:val="22"/>
                <w:szCs w:val="22"/>
              </w:rPr>
              <w:t>921</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cs="宋体"/>
                <w:b/>
                <w:bCs/>
                <w:kern w:val="0"/>
                <w:sz w:val="22"/>
                <w:szCs w:val="22"/>
              </w:rPr>
            </w:pPr>
            <w:r>
              <w:rPr>
                <w:rFonts w:eastAsia="宋体" w:cs="宋体" w:hint="eastAsia"/>
                <w:b/>
                <w:bCs/>
                <w:kern w:val="0"/>
                <w:sz w:val="22"/>
                <w:szCs w:val="22"/>
              </w:rPr>
              <w:t xml:space="preserve">　</w:t>
            </w:r>
          </w:p>
        </w:tc>
        <w:tc>
          <w:tcPr>
            <w:tcW w:w="4770" w:type="dxa"/>
            <w:shd w:val="clear" w:color="auto" w:fill="auto"/>
            <w:noWrap/>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其中：</w:t>
            </w:r>
          </w:p>
        </w:tc>
        <w:tc>
          <w:tcPr>
            <w:tcW w:w="2540"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2605"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1931"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江阴高新技术产业开发区管理委员会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18934</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15044</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3640</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250</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江阴高新技术产业开发区党政办公室</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73</w:t>
            </w:r>
          </w:p>
        </w:tc>
        <w:tc>
          <w:tcPr>
            <w:tcW w:w="2605"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73</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江阴高新技术产业开发区党群工作部</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487</w:t>
            </w:r>
          </w:p>
        </w:tc>
        <w:tc>
          <w:tcPr>
            <w:tcW w:w="2605"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487</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中国共产党江阴高新技术产业开发区纪律检查工作委员会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159</w:t>
            </w:r>
          </w:p>
        </w:tc>
        <w:tc>
          <w:tcPr>
            <w:tcW w:w="2605"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159</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5</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江阴市人民代表大会常务委员会高新技术产业开发区工作委员会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12</w:t>
            </w:r>
          </w:p>
        </w:tc>
        <w:tc>
          <w:tcPr>
            <w:tcW w:w="2605"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12</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6</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江阴高新技术产业开发区招商局</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442</w:t>
            </w:r>
          </w:p>
        </w:tc>
        <w:tc>
          <w:tcPr>
            <w:tcW w:w="2605"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442</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7</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江阴高新技术产业开发区经济发展局</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84</w:t>
            </w:r>
          </w:p>
        </w:tc>
        <w:tc>
          <w:tcPr>
            <w:tcW w:w="2605"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84</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8</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江阴高新技术产业开发区财政局</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48</w:t>
            </w:r>
          </w:p>
        </w:tc>
        <w:tc>
          <w:tcPr>
            <w:tcW w:w="2605"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48</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9</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江阴高新技术产业开发区规划建设局</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59</w:t>
            </w:r>
          </w:p>
        </w:tc>
        <w:tc>
          <w:tcPr>
            <w:tcW w:w="2605"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59</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10</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江阴高新技术产业开发区科学技术局</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329</w:t>
            </w:r>
          </w:p>
        </w:tc>
        <w:tc>
          <w:tcPr>
            <w:tcW w:w="2605"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329</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11</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江阴高新技术产业开发区综合执法局</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498</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7</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491</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12</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江阴高新技术产业开发区行政审批局</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300</w:t>
            </w:r>
          </w:p>
        </w:tc>
        <w:tc>
          <w:tcPr>
            <w:tcW w:w="2605"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300</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13</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江阴高新技术产业开发区社会事业局</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4385</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49</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4336</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14</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江阴高新区青阳工业园区管理委员会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357</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31</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325</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15</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江阴高新技术创业园管理委员会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3627</w:t>
            </w:r>
          </w:p>
        </w:tc>
        <w:tc>
          <w:tcPr>
            <w:tcW w:w="2605"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3627</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16</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江阴市公安局高新区分局</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921</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704</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212</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5</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17</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江阴市公安局滨江派出所</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2320</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1997</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317</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5</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lastRenderedPageBreak/>
              <w:t>18</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江阴市公安局城东派出所</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2918</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2465</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437</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16</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19</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江阴市公安局交通警察大队高新区交警中队</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149</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121</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28</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20</w:t>
            </w:r>
          </w:p>
        </w:tc>
        <w:tc>
          <w:tcPr>
            <w:tcW w:w="4770" w:type="dxa"/>
            <w:shd w:val="clear" w:color="auto" w:fill="auto"/>
            <w:noWrap/>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江阴高新区成人教育中心校</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135</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111</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24</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21</w:t>
            </w:r>
          </w:p>
        </w:tc>
        <w:tc>
          <w:tcPr>
            <w:tcW w:w="4770" w:type="dxa"/>
            <w:shd w:val="clear" w:color="auto" w:fill="auto"/>
            <w:noWrap/>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江阴高新区实验中学</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2667</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2350</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238</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79</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22</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江阴市长山中学</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2156</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1892</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166</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98</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23</w:t>
            </w:r>
          </w:p>
        </w:tc>
        <w:tc>
          <w:tcPr>
            <w:tcW w:w="4770" w:type="dxa"/>
            <w:shd w:val="clear" w:color="auto" w:fill="auto"/>
            <w:noWrap/>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江阴高新区实验小学</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2196</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1949</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207</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40</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24</w:t>
            </w:r>
          </w:p>
        </w:tc>
        <w:tc>
          <w:tcPr>
            <w:tcW w:w="4770" w:type="dxa"/>
            <w:shd w:val="clear" w:color="auto" w:fill="auto"/>
            <w:noWrap/>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江阴高新区长山中心小学</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2028</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1713</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191</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124</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25</w:t>
            </w:r>
          </w:p>
        </w:tc>
        <w:tc>
          <w:tcPr>
            <w:tcW w:w="4770" w:type="dxa"/>
            <w:shd w:val="clear" w:color="auto" w:fill="auto"/>
            <w:noWrap/>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江阴高新区山观实验小学</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4316</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3550</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541</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224</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26</w:t>
            </w:r>
          </w:p>
        </w:tc>
        <w:tc>
          <w:tcPr>
            <w:tcW w:w="4770" w:type="dxa"/>
            <w:shd w:val="clear" w:color="auto" w:fill="auto"/>
            <w:noWrap/>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江阴高新区实验幼儿园</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1618</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1373</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243</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27</w:t>
            </w:r>
          </w:p>
        </w:tc>
        <w:tc>
          <w:tcPr>
            <w:tcW w:w="4770" w:type="dxa"/>
            <w:shd w:val="clear" w:color="auto" w:fill="auto"/>
            <w:noWrap/>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江阴高新区长山中心幼儿园</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701</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601</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100</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0</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28</w:t>
            </w:r>
          </w:p>
        </w:tc>
        <w:tc>
          <w:tcPr>
            <w:tcW w:w="4770" w:type="dxa"/>
            <w:shd w:val="clear" w:color="auto" w:fill="auto"/>
            <w:noWrap/>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江阴高新区山观中心幼儿园</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1132</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947</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181</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29</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江阴市城东社区卫生服务中心</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4067</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1757</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2264</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47</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30</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江阴市城东街道滨江社区居民委员会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102</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49</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52</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31</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江阴市城东街道锦隆社区居民委员会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99</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58</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41</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32</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江阴市城东街道长山社区居民委员会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140</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68</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46</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27</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33</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江阴市城东街道杨市社区居民委员会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106</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46</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60</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34</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江阴市城东街道双牌社区居民委员会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133</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61</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72</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35</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江阴市城东街道石牌社区居民委员会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155</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85</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70</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36</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江阴市城东街道山观社区居民委员会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104</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51</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53</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37</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江阴市城东街道金山社区居民委员会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137</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64</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72</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38</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江阴市城东街道金童社区居民委员会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117</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66</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51</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39</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江阴市城东街道寿山社区居民委员会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137</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84</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53</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40</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江阴市城东街道蟠龙社区居民委员会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105</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58</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47</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41</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江阴市城东街道山源社区居民委员会</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93</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46</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47</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42</w:t>
            </w:r>
          </w:p>
        </w:tc>
        <w:tc>
          <w:tcPr>
            <w:tcW w:w="4770" w:type="dxa"/>
            <w:shd w:val="clear" w:color="auto" w:fill="auto"/>
            <w:vAlign w:val="center"/>
          </w:tcPr>
          <w:p w:rsidR="00EB4A30" w:rsidRDefault="00FB1902">
            <w:pPr>
              <w:widowControl/>
              <w:spacing w:line="280" w:lineRule="exact"/>
              <w:jc w:val="left"/>
              <w:rPr>
                <w:rFonts w:eastAsia="宋体" w:cs="宋体"/>
                <w:kern w:val="0"/>
                <w:sz w:val="22"/>
                <w:szCs w:val="22"/>
              </w:rPr>
            </w:pPr>
            <w:r>
              <w:rPr>
                <w:rFonts w:eastAsia="宋体" w:cs="宋体" w:hint="eastAsia"/>
                <w:kern w:val="0"/>
                <w:sz w:val="22"/>
                <w:szCs w:val="22"/>
              </w:rPr>
              <w:t>江阴市城东街道环境卫生管理所</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2240</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1387</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853</w:t>
            </w:r>
          </w:p>
        </w:tc>
        <w:tc>
          <w:tcPr>
            <w:tcW w:w="2123"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0</w:t>
            </w: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43</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江阴市城东街道养老服务中心</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92</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44</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48</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r w:rsidR="00EB4A30">
        <w:trPr>
          <w:trHeight w:val="284"/>
        </w:trPr>
        <w:tc>
          <w:tcPr>
            <w:tcW w:w="817"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44</w:t>
            </w:r>
          </w:p>
        </w:tc>
        <w:tc>
          <w:tcPr>
            <w:tcW w:w="4770" w:type="dxa"/>
            <w:shd w:val="clear" w:color="auto" w:fill="auto"/>
            <w:vAlign w:val="center"/>
          </w:tcPr>
          <w:p w:rsidR="00EB4A30" w:rsidRDefault="00FB1902">
            <w:pPr>
              <w:widowControl/>
              <w:spacing w:line="280" w:lineRule="exact"/>
              <w:rPr>
                <w:rFonts w:eastAsia="宋体" w:cs="宋体"/>
                <w:kern w:val="0"/>
                <w:sz w:val="22"/>
                <w:szCs w:val="22"/>
              </w:rPr>
            </w:pPr>
            <w:r>
              <w:rPr>
                <w:rFonts w:eastAsia="宋体" w:cs="宋体" w:hint="eastAsia"/>
                <w:kern w:val="0"/>
                <w:sz w:val="22"/>
                <w:szCs w:val="22"/>
              </w:rPr>
              <w:t>江阴高新区个体及零星税收委托代征工作站</w:t>
            </w:r>
          </w:p>
        </w:tc>
        <w:tc>
          <w:tcPr>
            <w:tcW w:w="2540"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178</w:t>
            </w:r>
          </w:p>
        </w:tc>
        <w:tc>
          <w:tcPr>
            <w:tcW w:w="2605"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148</w:t>
            </w:r>
          </w:p>
        </w:tc>
        <w:tc>
          <w:tcPr>
            <w:tcW w:w="1931" w:type="dxa"/>
            <w:shd w:val="clear" w:color="auto" w:fill="auto"/>
            <w:noWrap/>
            <w:vAlign w:val="center"/>
          </w:tcPr>
          <w:p w:rsidR="00EB4A30" w:rsidRDefault="00FB1902">
            <w:pPr>
              <w:widowControl/>
              <w:spacing w:line="280" w:lineRule="exact"/>
              <w:jc w:val="center"/>
              <w:rPr>
                <w:rFonts w:eastAsia="宋体"/>
                <w:kern w:val="0"/>
                <w:sz w:val="22"/>
                <w:szCs w:val="22"/>
              </w:rPr>
            </w:pPr>
            <w:r>
              <w:rPr>
                <w:rFonts w:eastAsia="宋体"/>
                <w:kern w:val="0"/>
                <w:sz w:val="22"/>
                <w:szCs w:val="22"/>
              </w:rPr>
              <w:t>30</w:t>
            </w:r>
          </w:p>
        </w:tc>
        <w:tc>
          <w:tcPr>
            <w:tcW w:w="2123" w:type="dxa"/>
            <w:shd w:val="clear" w:color="auto" w:fill="auto"/>
            <w:noWrap/>
            <w:vAlign w:val="center"/>
          </w:tcPr>
          <w:p w:rsidR="00EB4A30" w:rsidRDefault="00EB4A30">
            <w:pPr>
              <w:widowControl/>
              <w:spacing w:line="280" w:lineRule="exact"/>
              <w:jc w:val="center"/>
              <w:rPr>
                <w:rFonts w:eastAsia="宋体" w:cs="宋体"/>
                <w:kern w:val="0"/>
                <w:sz w:val="22"/>
                <w:szCs w:val="22"/>
              </w:rPr>
            </w:pPr>
          </w:p>
        </w:tc>
      </w:tr>
    </w:tbl>
    <w:p w:rsidR="00EB4A30" w:rsidRDefault="00FB1902">
      <w:pPr>
        <w:widowControl/>
        <w:spacing w:line="0" w:lineRule="atLeast"/>
        <w:jc w:val="left"/>
        <w:rPr>
          <w:rFonts w:eastAsia="宋体"/>
          <w:kern w:val="0"/>
          <w:sz w:val="22"/>
          <w:szCs w:val="22"/>
        </w:rPr>
      </w:pPr>
      <w:r>
        <w:br w:type="page"/>
      </w:r>
      <w:r>
        <w:rPr>
          <w:rFonts w:eastAsia="宋体" w:cs="宋体" w:hint="eastAsia"/>
          <w:kern w:val="0"/>
          <w:sz w:val="22"/>
          <w:szCs w:val="22"/>
        </w:rPr>
        <w:lastRenderedPageBreak/>
        <w:t>表八：</w:t>
      </w:r>
    </w:p>
    <w:p w:rsidR="00EB4A30" w:rsidRDefault="00FB1902">
      <w:pPr>
        <w:widowControl/>
        <w:spacing w:line="0" w:lineRule="atLeast"/>
        <w:jc w:val="center"/>
        <w:rPr>
          <w:rFonts w:eastAsia="方正小标宋_GBK" w:cs="宋体"/>
          <w:kern w:val="0"/>
          <w:sz w:val="44"/>
          <w:szCs w:val="44"/>
        </w:rPr>
      </w:pPr>
      <w:r>
        <w:rPr>
          <w:rFonts w:eastAsia="方正小标宋_GBK" w:cs="宋体" w:hint="eastAsia"/>
          <w:kern w:val="0"/>
          <w:sz w:val="44"/>
          <w:szCs w:val="44"/>
        </w:rPr>
        <w:t>2019</w:t>
      </w:r>
      <w:r>
        <w:rPr>
          <w:rFonts w:eastAsia="方正小标宋_GBK" w:cs="宋体" w:hint="eastAsia"/>
          <w:kern w:val="0"/>
          <w:sz w:val="44"/>
          <w:szCs w:val="44"/>
        </w:rPr>
        <w:t>年江阴高新区重点支出项目情况表</w:t>
      </w:r>
    </w:p>
    <w:p w:rsidR="00EB4A30" w:rsidRDefault="00FB1902">
      <w:pPr>
        <w:widowControl/>
        <w:ind w:left="96"/>
        <w:jc w:val="right"/>
        <w:rPr>
          <w:rFonts w:eastAsia="宋体"/>
          <w:kern w:val="0"/>
          <w:sz w:val="22"/>
          <w:szCs w:val="22"/>
        </w:rPr>
      </w:pPr>
      <w:r>
        <w:rPr>
          <w:rFonts w:eastAsia="宋体" w:hint="eastAsia"/>
          <w:kern w:val="0"/>
          <w:sz w:val="22"/>
          <w:szCs w:val="22"/>
        </w:rPr>
        <w:t>单位：万元</w:t>
      </w:r>
    </w:p>
    <w:tbl>
      <w:tblPr>
        <w:tblW w:w="147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32"/>
        <w:gridCol w:w="7174"/>
        <w:gridCol w:w="6080"/>
      </w:tblGrid>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序号</w:t>
            </w:r>
          </w:p>
        </w:tc>
        <w:tc>
          <w:tcPr>
            <w:tcW w:w="7174"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支出项目</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预算数</w:t>
            </w:r>
          </w:p>
        </w:tc>
      </w:tr>
      <w:tr w:rsidR="00EB4A30">
        <w:trPr>
          <w:trHeight w:val="340"/>
          <w:jc w:val="center"/>
        </w:trPr>
        <w:tc>
          <w:tcPr>
            <w:tcW w:w="8706" w:type="dxa"/>
            <w:gridSpan w:val="2"/>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合计</w:t>
            </w:r>
          </w:p>
        </w:tc>
        <w:tc>
          <w:tcPr>
            <w:tcW w:w="608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241413</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一</w:t>
            </w:r>
          </w:p>
        </w:tc>
        <w:tc>
          <w:tcPr>
            <w:tcW w:w="7174" w:type="dxa"/>
            <w:shd w:val="clear" w:color="auto" w:fill="auto"/>
            <w:vAlign w:val="center"/>
          </w:tcPr>
          <w:p w:rsidR="00EB4A30" w:rsidRDefault="00FB1902">
            <w:pPr>
              <w:widowControl/>
              <w:spacing w:line="0" w:lineRule="atLeast"/>
              <w:jc w:val="left"/>
              <w:rPr>
                <w:rFonts w:eastAsia="宋体"/>
                <w:b/>
                <w:bCs/>
                <w:kern w:val="0"/>
                <w:sz w:val="22"/>
                <w:szCs w:val="22"/>
              </w:rPr>
            </w:pPr>
            <w:r>
              <w:rPr>
                <w:rFonts w:eastAsia="宋体" w:hint="eastAsia"/>
                <w:b/>
                <w:bCs/>
                <w:kern w:val="0"/>
                <w:sz w:val="22"/>
                <w:szCs w:val="22"/>
              </w:rPr>
              <w:t>产业强市转型发展类</w:t>
            </w:r>
          </w:p>
        </w:tc>
        <w:tc>
          <w:tcPr>
            <w:tcW w:w="608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31458</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717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人才及创业投资引导资金</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3609</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717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重大产业项目专项资金</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12626</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717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科技创新专项资金</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8000</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717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工业和信息化专项</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7223</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二</w:t>
            </w:r>
          </w:p>
        </w:tc>
        <w:tc>
          <w:tcPr>
            <w:tcW w:w="7174" w:type="dxa"/>
            <w:shd w:val="clear" w:color="auto" w:fill="auto"/>
            <w:vAlign w:val="center"/>
          </w:tcPr>
          <w:p w:rsidR="00EB4A30" w:rsidRDefault="00FB1902">
            <w:pPr>
              <w:widowControl/>
              <w:spacing w:line="0" w:lineRule="atLeast"/>
              <w:jc w:val="left"/>
              <w:rPr>
                <w:rFonts w:eastAsia="宋体"/>
                <w:b/>
                <w:bCs/>
                <w:kern w:val="0"/>
                <w:sz w:val="22"/>
                <w:szCs w:val="22"/>
              </w:rPr>
            </w:pPr>
            <w:r>
              <w:rPr>
                <w:rFonts w:eastAsia="宋体" w:hint="eastAsia"/>
                <w:b/>
                <w:bCs/>
                <w:kern w:val="0"/>
                <w:sz w:val="22"/>
                <w:szCs w:val="22"/>
              </w:rPr>
              <w:t>民生事业社会保障类</w:t>
            </w:r>
          </w:p>
        </w:tc>
        <w:tc>
          <w:tcPr>
            <w:tcW w:w="608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24891</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717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社保补助专项</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17230</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717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教育事业专项</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2336</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717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社会福利专项</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2054</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717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社会救助专项</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88</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717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医疗卫计专项</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3183</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三</w:t>
            </w:r>
          </w:p>
        </w:tc>
        <w:tc>
          <w:tcPr>
            <w:tcW w:w="7174" w:type="dxa"/>
            <w:shd w:val="clear" w:color="auto" w:fill="auto"/>
            <w:vAlign w:val="center"/>
          </w:tcPr>
          <w:p w:rsidR="00EB4A30" w:rsidRDefault="00FB1902">
            <w:pPr>
              <w:widowControl/>
              <w:spacing w:line="0" w:lineRule="atLeast"/>
              <w:jc w:val="left"/>
              <w:rPr>
                <w:rFonts w:eastAsia="宋体"/>
                <w:b/>
                <w:bCs/>
                <w:kern w:val="0"/>
                <w:sz w:val="22"/>
                <w:szCs w:val="22"/>
              </w:rPr>
            </w:pPr>
            <w:r>
              <w:rPr>
                <w:rFonts w:eastAsia="宋体" w:hint="eastAsia"/>
                <w:b/>
                <w:bCs/>
                <w:kern w:val="0"/>
                <w:sz w:val="22"/>
                <w:szCs w:val="22"/>
              </w:rPr>
              <w:t>生态环保城市维护类</w:t>
            </w:r>
          </w:p>
        </w:tc>
        <w:tc>
          <w:tcPr>
            <w:tcW w:w="608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182198</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717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环境保护和环境治理专项</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1928</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717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生态补偿资金</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270</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717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cs="宋体" w:hint="eastAsia"/>
                <w:kern w:val="0"/>
                <w:sz w:val="22"/>
                <w:szCs w:val="22"/>
              </w:rPr>
              <w:t>公益性投资运营补助及地方政府债务还本付息</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180000</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四</w:t>
            </w:r>
          </w:p>
        </w:tc>
        <w:tc>
          <w:tcPr>
            <w:tcW w:w="7174" w:type="dxa"/>
            <w:shd w:val="clear" w:color="auto" w:fill="auto"/>
            <w:vAlign w:val="center"/>
          </w:tcPr>
          <w:p w:rsidR="00EB4A30" w:rsidRDefault="00FB1902">
            <w:pPr>
              <w:widowControl/>
              <w:spacing w:line="0" w:lineRule="atLeast"/>
              <w:jc w:val="left"/>
              <w:rPr>
                <w:rFonts w:eastAsia="宋体"/>
                <w:b/>
                <w:bCs/>
                <w:kern w:val="0"/>
                <w:sz w:val="22"/>
                <w:szCs w:val="22"/>
              </w:rPr>
            </w:pPr>
            <w:r>
              <w:rPr>
                <w:rFonts w:eastAsia="宋体" w:hint="eastAsia"/>
                <w:b/>
                <w:bCs/>
                <w:kern w:val="0"/>
                <w:sz w:val="22"/>
                <w:szCs w:val="22"/>
              </w:rPr>
              <w:t>三农城乡一体化类</w:t>
            </w:r>
          </w:p>
        </w:tc>
        <w:tc>
          <w:tcPr>
            <w:tcW w:w="608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2866</w:t>
            </w:r>
          </w:p>
        </w:tc>
      </w:tr>
      <w:tr w:rsidR="00EB4A30">
        <w:trPr>
          <w:trHeight w:val="340"/>
          <w:jc w:val="center"/>
        </w:trPr>
        <w:tc>
          <w:tcPr>
            <w:tcW w:w="153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717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农业农村发展专项</w:t>
            </w:r>
          </w:p>
        </w:tc>
        <w:tc>
          <w:tcPr>
            <w:tcW w:w="60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2866</w:t>
            </w:r>
          </w:p>
        </w:tc>
      </w:tr>
    </w:tbl>
    <w:p w:rsidR="00EB4A30" w:rsidRDefault="00FB1902">
      <w:pPr>
        <w:widowControl/>
        <w:jc w:val="left"/>
        <w:rPr>
          <w:rFonts w:eastAsia="宋体"/>
          <w:kern w:val="0"/>
          <w:sz w:val="22"/>
          <w:szCs w:val="22"/>
        </w:rPr>
      </w:pPr>
      <w:r>
        <w:br w:type="page"/>
      </w:r>
      <w:r>
        <w:rPr>
          <w:rFonts w:eastAsia="宋体" w:cs="宋体" w:hint="eastAsia"/>
          <w:kern w:val="0"/>
          <w:sz w:val="22"/>
          <w:szCs w:val="22"/>
        </w:rPr>
        <w:lastRenderedPageBreak/>
        <w:t>表九：</w:t>
      </w:r>
    </w:p>
    <w:p w:rsidR="00EB4A30" w:rsidRDefault="00FB1902">
      <w:pPr>
        <w:widowControl/>
        <w:spacing w:line="0" w:lineRule="atLeast"/>
        <w:jc w:val="center"/>
        <w:rPr>
          <w:rFonts w:eastAsia="方正小标宋_GBK" w:cs="宋体"/>
          <w:kern w:val="0"/>
          <w:sz w:val="44"/>
          <w:szCs w:val="44"/>
        </w:rPr>
      </w:pPr>
      <w:r>
        <w:rPr>
          <w:rFonts w:eastAsia="方正小标宋_GBK" w:cs="宋体" w:hint="eastAsia"/>
          <w:kern w:val="0"/>
          <w:sz w:val="44"/>
          <w:szCs w:val="44"/>
        </w:rPr>
        <w:t>2018</w:t>
      </w:r>
      <w:r>
        <w:rPr>
          <w:rFonts w:eastAsia="方正小标宋_GBK" w:cs="宋体" w:hint="eastAsia"/>
          <w:kern w:val="0"/>
          <w:sz w:val="44"/>
          <w:szCs w:val="44"/>
        </w:rPr>
        <w:t>年江阴高新区政府性基金预算收支执行情况表</w:t>
      </w:r>
    </w:p>
    <w:p w:rsidR="00EB4A30" w:rsidRDefault="00FB1902">
      <w:pPr>
        <w:widowControl/>
        <w:ind w:left="96"/>
        <w:jc w:val="right"/>
        <w:rPr>
          <w:rFonts w:eastAsia="宋体"/>
          <w:kern w:val="0"/>
          <w:sz w:val="22"/>
          <w:szCs w:val="22"/>
        </w:rPr>
      </w:pPr>
      <w:r>
        <w:rPr>
          <w:rFonts w:eastAsia="宋体" w:hint="eastAsia"/>
          <w:kern w:val="0"/>
          <w:sz w:val="22"/>
          <w:szCs w:val="22"/>
        </w:rPr>
        <w:t>单位：万元</w:t>
      </w:r>
    </w:p>
    <w:tbl>
      <w:tblPr>
        <w:tblW w:w="147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935"/>
        <w:gridCol w:w="971"/>
        <w:gridCol w:w="971"/>
        <w:gridCol w:w="1082"/>
        <w:gridCol w:w="5364"/>
        <w:gridCol w:w="970"/>
        <w:gridCol w:w="1411"/>
        <w:gridCol w:w="1082"/>
      </w:tblGrid>
      <w:tr w:rsidR="00EB4A30">
        <w:trPr>
          <w:trHeight w:val="454"/>
          <w:jc w:val="center"/>
        </w:trPr>
        <w:tc>
          <w:tcPr>
            <w:tcW w:w="2935" w:type="dxa"/>
            <w:shd w:val="clear" w:color="auto" w:fill="auto"/>
            <w:vAlign w:val="center"/>
          </w:tcPr>
          <w:p w:rsidR="00EB4A30" w:rsidRDefault="00FB1902">
            <w:pPr>
              <w:widowControl/>
              <w:spacing w:line="0" w:lineRule="atLeast"/>
              <w:jc w:val="center"/>
              <w:rPr>
                <w:rFonts w:eastAsia="方正黑体_GBK" w:cs="宋体"/>
                <w:kern w:val="0"/>
                <w:sz w:val="22"/>
                <w:szCs w:val="22"/>
              </w:rPr>
            </w:pPr>
            <w:r>
              <w:rPr>
                <w:rFonts w:eastAsia="方正黑体_GBK" w:cs="宋体" w:hint="eastAsia"/>
                <w:kern w:val="0"/>
                <w:sz w:val="22"/>
                <w:szCs w:val="22"/>
              </w:rPr>
              <w:t>收入项目</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2018</w:t>
            </w:r>
            <w:r>
              <w:rPr>
                <w:rFonts w:eastAsia="方正黑体_GBK" w:hint="eastAsia"/>
                <w:kern w:val="0"/>
                <w:sz w:val="22"/>
                <w:szCs w:val="22"/>
              </w:rPr>
              <w:t>年</w:t>
            </w:r>
            <w:r>
              <w:rPr>
                <w:rFonts w:eastAsia="宋体"/>
                <w:kern w:val="0"/>
                <w:sz w:val="22"/>
                <w:szCs w:val="22"/>
              </w:rPr>
              <w:br/>
            </w:r>
            <w:r>
              <w:rPr>
                <w:rFonts w:eastAsia="方正黑体_GBK" w:hint="eastAsia"/>
                <w:kern w:val="0"/>
                <w:sz w:val="22"/>
                <w:szCs w:val="22"/>
              </w:rPr>
              <w:t>预算数</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2018</w:t>
            </w:r>
            <w:r>
              <w:rPr>
                <w:rFonts w:eastAsia="方正黑体_GBK" w:hint="eastAsia"/>
                <w:kern w:val="0"/>
                <w:sz w:val="22"/>
                <w:szCs w:val="22"/>
              </w:rPr>
              <w:t>年</w:t>
            </w:r>
            <w:r>
              <w:rPr>
                <w:rFonts w:eastAsia="宋体"/>
                <w:kern w:val="0"/>
                <w:sz w:val="22"/>
                <w:szCs w:val="22"/>
              </w:rPr>
              <w:br/>
            </w:r>
            <w:r>
              <w:rPr>
                <w:rFonts w:eastAsia="方正黑体_GBK" w:hint="eastAsia"/>
                <w:kern w:val="0"/>
                <w:sz w:val="22"/>
                <w:szCs w:val="22"/>
              </w:rPr>
              <w:t>执行数</w:t>
            </w:r>
          </w:p>
        </w:tc>
        <w:tc>
          <w:tcPr>
            <w:tcW w:w="1082" w:type="dxa"/>
            <w:shd w:val="clear" w:color="auto" w:fill="auto"/>
            <w:vAlign w:val="center"/>
          </w:tcPr>
          <w:p w:rsidR="00EB4A30" w:rsidRDefault="00FB1902">
            <w:pPr>
              <w:widowControl/>
              <w:spacing w:line="0" w:lineRule="atLeast"/>
              <w:jc w:val="center"/>
              <w:rPr>
                <w:rFonts w:eastAsia="方正黑体_GBK" w:cs="宋体"/>
                <w:kern w:val="0"/>
                <w:sz w:val="22"/>
                <w:szCs w:val="22"/>
              </w:rPr>
            </w:pPr>
            <w:r>
              <w:rPr>
                <w:rFonts w:eastAsia="方正黑体_GBK" w:cs="宋体" w:hint="eastAsia"/>
                <w:kern w:val="0"/>
                <w:sz w:val="22"/>
                <w:szCs w:val="22"/>
              </w:rPr>
              <w:t>完成</w:t>
            </w:r>
            <w:r>
              <w:rPr>
                <w:rFonts w:eastAsia="方正黑体_GBK"/>
                <w:kern w:val="0"/>
                <w:sz w:val="22"/>
                <w:szCs w:val="22"/>
              </w:rPr>
              <w:br/>
            </w:r>
            <w:r>
              <w:rPr>
                <w:rFonts w:eastAsia="方正黑体_GBK" w:cs="宋体" w:hint="eastAsia"/>
                <w:kern w:val="0"/>
                <w:sz w:val="22"/>
                <w:szCs w:val="22"/>
              </w:rPr>
              <w:t>比例</w:t>
            </w:r>
          </w:p>
        </w:tc>
        <w:tc>
          <w:tcPr>
            <w:tcW w:w="5364" w:type="dxa"/>
            <w:shd w:val="clear" w:color="auto" w:fill="auto"/>
            <w:vAlign w:val="center"/>
          </w:tcPr>
          <w:p w:rsidR="00EB4A30" w:rsidRDefault="00FB1902">
            <w:pPr>
              <w:widowControl/>
              <w:spacing w:line="0" w:lineRule="atLeast"/>
              <w:jc w:val="center"/>
              <w:rPr>
                <w:rFonts w:eastAsia="方正黑体_GBK" w:cs="宋体"/>
                <w:kern w:val="0"/>
                <w:sz w:val="22"/>
                <w:szCs w:val="22"/>
              </w:rPr>
            </w:pPr>
            <w:r>
              <w:rPr>
                <w:rFonts w:eastAsia="方正黑体_GBK" w:cs="宋体" w:hint="eastAsia"/>
                <w:kern w:val="0"/>
                <w:sz w:val="22"/>
                <w:szCs w:val="22"/>
              </w:rPr>
              <w:t>支出项目</w:t>
            </w:r>
          </w:p>
        </w:tc>
        <w:tc>
          <w:tcPr>
            <w:tcW w:w="9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2018</w:t>
            </w:r>
            <w:r>
              <w:rPr>
                <w:rFonts w:eastAsia="方正黑体_GBK" w:hint="eastAsia"/>
                <w:kern w:val="0"/>
                <w:sz w:val="22"/>
                <w:szCs w:val="22"/>
              </w:rPr>
              <w:t>年</w:t>
            </w:r>
            <w:r>
              <w:rPr>
                <w:rFonts w:eastAsia="宋体"/>
                <w:kern w:val="0"/>
                <w:sz w:val="22"/>
                <w:szCs w:val="22"/>
              </w:rPr>
              <w:br/>
            </w:r>
            <w:r>
              <w:rPr>
                <w:rFonts w:eastAsia="方正黑体_GBK" w:hint="eastAsia"/>
                <w:kern w:val="0"/>
                <w:sz w:val="22"/>
                <w:szCs w:val="22"/>
              </w:rPr>
              <w:t>预算数</w:t>
            </w:r>
          </w:p>
        </w:tc>
        <w:tc>
          <w:tcPr>
            <w:tcW w:w="14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2018</w:t>
            </w:r>
            <w:r>
              <w:rPr>
                <w:rFonts w:eastAsia="方正黑体_GBK" w:hint="eastAsia"/>
                <w:kern w:val="0"/>
                <w:sz w:val="22"/>
                <w:szCs w:val="22"/>
              </w:rPr>
              <w:t>年</w:t>
            </w:r>
            <w:r>
              <w:rPr>
                <w:rFonts w:eastAsia="宋体"/>
                <w:kern w:val="0"/>
                <w:sz w:val="22"/>
                <w:szCs w:val="22"/>
              </w:rPr>
              <w:br/>
            </w:r>
            <w:r>
              <w:rPr>
                <w:rFonts w:eastAsia="方正黑体_GBK" w:hint="eastAsia"/>
                <w:kern w:val="0"/>
                <w:sz w:val="22"/>
                <w:szCs w:val="22"/>
              </w:rPr>
              <w:t>预计完成数</w:t>
            </w:r>
          </w:p>
        </w:tc>
        <w:tc>
          <w:tcPr>
            <w:tcW w:w="1082" w:type="dxa"/>
            <w:shd w:val="clear" w:color="auto" w:fill="auto"/>
            <w:vAlign w:val="center"/>
          </w:tcPr>
          <w:p w:rsidR="00EB4A30" w:rsidRDefault="00FB1902">
            <w:pPr>
              <w:widowControl/>
              <w:spacing w:line="0" w:lineRule="atLeast"/>
              <w:jc w:val="center"/>
              <w:rPr>
                <w:rFonts w:eastAsia="方正黑体_GBK" w:cs="宋体"/>
                <w:kern w:val="0"/>
                <w:sz w:val="22"/>
                <w:szCs w:val="22"/>
              </w:rPr>
            </w:pPr>
            <w:r>
              <w:rPr>
                <w:rFonts w:eastAsia="方正黑体_GBK" w:cs="宋体" w:hint="eastAsia"/>
                <w:kern w:val="0"/>
                <w:sz w:val="22"/>
                <w:szCs w:val="22"/>
              </w:rPr>
              <w:t>完成比例</w:t>
            </w:r>
          </w:p>
        </w:tc>
      </w:tr>
      <w:tr w:rsidR="00EB4A30">
        <w:trPr>
          <w:trHeight w:val="454"/>
          <w:jc w:val="center"/>
        </w:trPr>
        <w:tc>
          <w:tcPr>
            <w:tcW w:w="2935"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基金收入合计</w:t>
            </w:r>
          </w:p>
        </w:tc>
        <w:tc>
          <w:tcPr>
            <w:tcW w:w="971"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80000</w:t>
            </w:r>
          </w:p>
        </w:tc>
        <w:tc>
          <w:tcPr>
            <w:tcW w:w="971"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163761</w:t>
            </w:r>
          </w:p>
        </w:tc>
        <w:tc>
          <w:tcPr>
            <w:tcW w:w="108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204.70%</w:t>
            </w:r>
          </w:p>
        </w:tc>
        <w:tc>
          <w:tcPr>
            <w:tcW w:w="5364"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基金支出合计</w:t>
            </w:r>
          </w:p>
        </w:tc>
        <w:tc>
          <w:tcPr>
            <w:tcW w:w="97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80000</w:t>
            </w:r>
          </w:p>
        </w:tc>
        <w:tc>
          <w:tcPr>
            <w:tcW w:w="1411"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165306 </w:t>
            </w:r>
          </w:p>
        </w:tc>
        <w:tc>
          <w:tcPr>
            <w:tcW w:w="108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206.63%</w:t>
            </w:r>
          </w:p>
        </w:tc>
      </w:tr>
      <w:tr w:rsidR="00EB4A30">
        <w:trPr>
          <w:trHeight w:val="454"/>
          <w:jc w:val="center"/>
        </w:trPr>
        <w:tc>
          <w:tcPr>
            <w:tcW w:w="29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w:t>
            </w:r>
            <w:r>
              <w:rPr>
                <w:rFonts w:eastAsia="宋体" w:hint="eastAsia"/>
                <w:kern w:val="0"/>
                <w:sz w:val="22"/>
                <w:szCs w:val="22"/>
              </w:rPr>
              <w:t>国有土地使用权出让收入</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79700</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163761</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205.47%</w:t>
            </w:r>
          </w:p>
        </w:tc>
        <w:tc>
          <w:tcPr>
            <w:tcW w:w="5364"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1.</w:t>
            </w:r>
            <w:r>
              <w:rPr>
                <w:rFonts w:eastAsia="宋体" w:hint="eastAsia"/>
                <w:kern w:val="0"/>
                <w:sz w:val="22"/>
                <w:szCs w:val="22"/>
              </w:rPr>
              <w:t>城乡社区支出</w:t>
            </w:r>
          </w:p>
        </w:tc>
        <w:tc>
          <w:tcPr>
            <w:tcW w:w="9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80000</w:t>
            </w:r>
          </w:p>
        </w:tc>
        <w:tc>
          <w:tcPr>
            <w:tcW w:w="14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165282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206.60%</w:t>
            </w:r>
          </w:p>
        </w:tc>
      </w:tr>
      <w:tr w:rsidR="00EB4A30">
        <w:trPr>
          <w:trHeight w:val="454"/>
          <w:jc w:val="center"/>
        </w:trPr>
        <w:tc>
          <w:tcPr>
            <w:tcW w:w="29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2.</w:t>
            </w:r>
            <w:r>
              <w:rPr>
                <w:rFonts w:eastAsia="宋体" w:hint="eastAsia"/>
                <w:kern w:val="0"/>
                <w:sz w:val="22"/>
                <w:szCs w:val="22"/>
              </w:rPr>
              <w:t>国有土地收益基金收入</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　</w:t>
            </w:r>
          </w:p>
        </w:tc>
        <w:tc>
          <w:tcPr>
            <w:tcW w:w="5364" w:type="dxa"/>
            <w:shd w:val="clear" w:color="auto" w:fill="auto"/>
            <w:vAlign w:val="center"/>
          </w:tcPr>
          <w:p w:rsidR="00EB4A30" w:rsidRDefault="00FB1902" w:rsidP="00CE6CB8">
            <w:pPr>
              <w:widowControl/>
              <w:spacing w:line="0" w:lineRule="atLeast"/>
              <w:ind w:firstLineChars="200" w:firstLine="401"/>
              <w:jc w:val="left"/>
              <w:rPr>
                <w:rFonts w:eastAsia="宋体"/>
                <w:kern w:val="0"/>
                <w:sz w:val="22"/>
                <w:szCs w:val="22"/>
              </w:rPr>
            </w:pPr>
            <w:r>
              <w:rPr>
                <w:rFonts w:eastAsia="宋体" w:hint="eastAsia"/>
                <w:kern w:val="0"/>
                <w:sz w:val="22"/>
                <w:szCs w:val="22"/>
              </w:rPr>
              <w:t>其中：国有土地使用权出让收入及对应专项债务收入安排的支出</w:t>
            </w:r>
          </w:p>
        </w:tc>
        <w:tc>
          <w:tcPr>
            <w:tcW w:w="9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79700</w:t>
            </w:r>
          </w:p>
        </w:tc>
        <w:tc>
          <w:tcPr>
            <w:tcW w:w="14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163761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205.47%</w:t>
            </w:r>
          </w:p>
        </w:tc>
      </w:tr>
      <w:tr w:rsidR="00EB4A30">
        <w:trPr>
          <w:trHeight w:val="454"/>
          <w:jc w:val="center"/>
        </w:trPr>
        <w:tc>
          <w:tcPr>
            <w:tcW w:w="29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3.</w:t>
            </w:r>
            <w:r>
              <w:rPr>
                <w:rFonts w:eastAsia="宋体" w:hint="eastAsia"/>
                <w:kern w:val="0"/>
                <w:sz w:val="22"/>
                <w:szCs w:val="22"/>
              </w:rPr>
              <w:t>农业土地开发资金收入</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　</w:t>
            </w:r>
          </w:p>
        </w:tc>
        <w:tc>
          <w:tcPr>
            <w:tcW w:w="5364" w:type="dxa"/>
            <w:shd w:val="clear" w:color="auto" w:fill="auto"/>
            <w:noWrap/>
            <w:vAlign w:val="center"/>
          </w:tcPr>
          <w:p w:rsidR="00EB4A30" w:rsidRDefault="00FB1902" w:rsidP="00CE6CB8">
            <w:pPr>
              <w:widowControl/>
              <w:spacing w:line="0" w:lineRule="atLeast"/>
              <w:ind w:firstLineChars="513" w:firstLine="1028"/>
              <w:jc w:val="left"/>
              <w:rPr>
                <w:rFonts w:eastAsia="宋体"/>
                <w:kern w:val="0"/>
                <w:sz w:val="22"/>
                <w:szCs w:val="22"/>
              </w:rPr>
            </w:pPr>
            <w:r>
              <w:rPr>
                <w:rFonts w:eastAsia="宋体" w:hint="eastAsia"/>
                <w:kern w:val="0"/>
                <w:sz w:val="22"/>
                <w:szCs w:val="22"/>
              </w:rPr>
              <w:t>农业土地开发资金安排的支出</w:t>
            </w:r>
          </w:p>
        </w:tc>
        <w:tc>
          <w:tcPr>
            <w:tcW w:w="9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38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454"/>
          <w:jc w:val="center"/>
        </w:trPr>
        <w:tc>
          <w:tcPr>
            <w:tcW w:w="29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4.</w:t>
            </w:r>
            <w:r>
              <w:rPr>
                <w:rFonts w:eastAsia="宋体" w:hint="eastAsia"/>
                <w:kern w:val="0"/>
                <w:sz w:val="22"/>
                <w:szCs w:val="22"/>
              </w:rPr>
              <w:t>城市基础设施配套费收入</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300</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　</w:t>
            </w:r>
          </w:p>
        </w:tc>
        <w:tc>
          <w:tcPr>
            <w:tcW w:w="5364" w:type="dxa"/>
            <w:shd w:val="clear" w:color="auto" w:fill="auto"/>
            <w:noWrap/>
            <w:vAlign w:val="center"/>
          </w:tcPr>
          <w:p w:rsidR="00EB4A30" w:rsidRDefault="00FB1902" w:rsidP="00CE6CB8">
            <w:pPr>
              <w:widowControl/>
              <w:spacing w:line="0" w:lineRule="atLeast"/>
              <w:ind w:firstLineChars="513" w:firstLine="1028"/>
              <w:jc w:val="left"/>
              <w:rPr>
                <w:rFonts w:eastAsia="宋体"/>
                <w:kern w:val="0"/>
                <w:sz w:val="22"/>
                <w:szCs w:val="22"/>
              </w:rPr>
            </w:pPr>
            <w:r>
              <w:rPr>
                <w:rFonts w:eastAsia="宋体" w:hint="eastAsia"/>
                <w:kern w:val="0"/>
                <w:sz w:val="22"/>
                <w:szCs w:val="22"/>
              </w:rPr>
              <w:t>城市基础设施配套费安排的支出</w:t>
            </w:r>
          </w:p>
        </w:tc>
        <w:tc>
          <w:tcPr>
            <w:tcW w:w="9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300</w:t>
            </w:r>
          </w:p>
        </w:tc>
        <w:tc>
          <w:tcPr>
            <w:tcW w:w="14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1276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425.33%</w:t>
            </w:r>
          </w:p>
        </w:tc>
      </w:tr>
      <w:tr w:rsidR="00EB4A30">
        <w:trPr>
          <w:trHeight w:val="454"/>
          <w:jc w:val="center"/>
        </w:trPr>
        <w:tc>
          <w:tcPr>
            <w:tcW w:w="29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5.</w:t>
            </w:r>
            <w:r>
              <w:rPr>
                <w:rFonts w:eastAsia="宋体" w:hint="eastAsia"/>
                <w:kern w:val="0"/>
                <w:sz w:val="22"/>
                <w:szCs w:val="22"/>
              </w:rPr>
              <w:t>污水处理费收入</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5364" w:type="dxa"/>
            <w:shd w:val="clear" w:color="auto" w:fill="auto"/>
            <w:noWrap/>
            <w:vAlign w:val="center"/>
          </w:tcPr>
          <w:p w:rsidR="00EB4A30" w:rsidRDefault="00FB1902" w:rsidP="00CE6CB8">
            <w:pPr>
              <w:widowControl/>
              <w:spacing w:line="0" w:lineRule="atLeast"/>
              <w:ind w:firstLineChars="513" w:firstLine="1028"/>
              <w:jc w:val="left"/>
              <w:rPr>
                <w:rFonts w:eastAsia="宋体"/>
                <w:kern w:val="0"/>
                <w:sz w:val="22"/>
                <w:szCs w:val="22"/>
              </w:rPr>
            </w:pPr>
            <w:r>
              <w:rPr>
                <w:rFonts w:eastAsia="宋体" w:hint="eastAsia"/>
                <w:kern w:val="0"/>
                <w:sz w:val="22"/>
                <w:szCs w:val="22"/>
              </w:rPr>
              <w:t>污水处理费安排的支出</w:t>
            </w:r>
          </w:p>
        </w:tc>
        <w:tc>
          <w:tcPr>
            <w:tcW w:w="9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207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454"/>
          <w:jc w:val="center"/>
        </w:trPr>
        <w:tc>
          <w:tcPr>
            <w:tcW w:w="29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6.</w:t>
            </w:r>
            <w:r>
              <w:rPr>
                <w:rFonts w:eastAsia="宋体" w:hint="eastAsia"/>
                <w:kern w:val="0"/>
                <w:sz w:val="22"/>
                <w:szCs w:val="22"/>
              </w:rPr>
              <w:t>港口建设费收入</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5364"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2.</w:t>
            </w:r>
            <w:r>
              <w:rPr>
                <w:rFonts w:eastAsia="宋体" w:hint="eastAsia"/>
                <w:kern w:val="0"/>
                <w:sz w:val="22"/>
                <w:szCs w:val="22"/>
              </w:rPr>
              <w:t>交通运输支出</w:t>
            </w:r>
          </w:p>
        </w:tc>
        <w:tc>
          <w:tcPr>
            <w:tcW w:w="9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454"/>
          <w:jc w:val="center"/>
        </w:trPr>
        <w:tc>
          <w:tcPr>
            <w:tcW w:w="29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7.</w:t>
            </w:r>
            <w:r>
              <w:rPr>
                <w:rFonts w:eastAsia="宋体" w:hint="eastAsia"/>
                <w:kern w:val="0"/>
                <w:sz w:val="22"/>
                <w:szCs w:val="22"/>
              </w:rPr>
              <w:t>其他各项政府性基金收入</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5364"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3.</w:t>
            </w:r>
            <w:r>
              <w:rPr>
                <w:rFonts w:eastAsia="宋体" w:hint="eastAsia"/>
                <w:kern w:val="0"/>
                <w:sz w:val="22"/>
                <w:szCs w:val="22"/>
              </w:rPr>
              <w:t>资源勘探信息等支出</w:t>
            </w:r>
          </w:p>
        </w:tc>
        <w:tc>
          <w:tcPr>
            <w:tcW w:w="9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454"/>
          <w:jc w:val="center"/>
        </w:trPr>
        <w:tc>
          <w:tcPr>
            <w:tcW w:w="29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5364"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4.</w:t>
            </w:r>
            <w:r>
              <w:rPr>
                <w:rFonts w:eastAsia="宋体" w:hint="eastAsia"/>
                <w:kern w:val="0"/>
                <w:sz w:val="22"/>
                <w:szCs w:val="22"/>
              </w:rPr>
              <w:t>其他各项支出</w:t>
            </w:r>
          </w:p>
        </w:tc>
        <w:tc>
          <w:tcPr>
            <w:tcW w:w="9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24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454"/>
          <w:jc w:val="center"/>
        </w:trPr>
        <w:tc>
          <w:tcPr>
            <w:tcW w:w="29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5364"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其中：彩票公益金相关支出</w:t>
            </w:r>
          </w:p>
        </w:tc>
        <w:tc>
          <w:tcPr>
            <w:tcW w:w="9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24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454"/>
          <w:jc w:val="center"/>
        </w:trPr>
        <w:tc>
          <w:tcPr>
            <w:tcW w:w="29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5364" w:type="dxa"/>
            <w:shd w:val="clear" w:color="auto" w:fill="auto"/>
            <w:noWrap/>
            <w:vAlign w:val="center"/>
          </w:tcPr>
          <w:p w:rsidR="00EB4A30" w:rsidRDefault="00FB1902" w:rsidP="00CE6CB8">
            <w:pPr>
              <w:widowControl/>
              <w:spacing w:line="0" w:lineRule="atLeast"/>
              <w:ind w:firstLineChars="300" w:firstLine="601"/>
              <w:jc w:val="left"/>
              <w:rPr>
                <w:rFonts w:eastAsia="宋体"/>
                <w:kern w:val="0"/>
                <w:sz w:val="22"/>
                <w:szCs w:val="22"/>
              </w:rPr>
            </w:pPr>
            <w:r>
              <w:rPr>
                <w:rFonts w:eastAsia="宋体" w:hint="eastAsia"/>
                <w:kern w:val="0"/>
                <w:sz w:val="22"/>
                <w:szCs w:val="22"/>
              </w:rPr>
              <w:t>港口建设费相关支出</w:t>
            </w:r>
          </w:p>
        </w:tc>
        <w:tc>
          <w:tcPr>
            <w:tcW w:w="9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454"/>
          <w:jc w:val="center"/>
        </w:trPr>
        <w:tc>
          <w:tcPr>
            <w:tcW w:w="29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97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536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5.</w:t>
            </w:r>
            <w:r>
              <w:rPr>
                <w:rFonts w:eastAsia="宋体" w:hint="eastAsia"/>
                <w:kern w:val="0"/>
                <w:sz w:val="22"/>
                <w:szCs w:val="22"/>
              </w:rPr>
              <w:t>债务付息支出</w:t>
            </w:r>
          </w:p>
        </w:tc>
        <w:tc>
          <w:tcPr>
            <w:tcW w:w="9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11"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454"/>
          <w:jc w:val="center"/>
        </w:trPr>
        <w:tc>
          <w:tcPr>
            <w:tcW w:w="293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971"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971"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5364"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6.</w:t>
            </w:r>
            <w:r>
              <w:rPr>
                <w:rFonts w:eastAsia="宋体" w:hint="eastAsia"/>
                <w:kern w:val="0"/>
                <w:sz w:val="22"/>
                <w:szCs w:val="22"/>
              </w:rPr>
              <w:t>债务发行费用支出</w:t>
            </w:r>
          </w:p>
        </w:tc>
        <w:tc>
          <w:tcPr>
            <w:tcW w:w="9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11"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bl>
    <w:p w:rsidR="00EB4A30" w:rsidRDefault="00FB1902">
      <w:pPr>
        <w:widowControl/>
        <w:ind w:left="96"/>
        <w:jc w:val="left"/>
        <w:rPr>
          <w:rFonts w:eastAsia="宋体"/>
          <w:kern w:val="0"/>
          <w:sz w:val="22"/>
          <w:szCs w:val="22"/>
        </w:rPr>
      </w:pPr>
      <w:r>
        <w:rPr>
          <w:rFonts w:eastAsia="宋体"/>
          <w:kern w:val="0"/>
          <w:sz w:val="22"/>
          <w:szCs w:val="22"/>
        </w:rPr>
        <w:lastRenderedPageBreak/>
        <w:t>备注：</w:t>
      </w:r>
      <w:r>
        <w:rPr>
          <w:rFonts w:eastAsia="宋体"/>
          <w:kern w:val="0"/>
          <w:sz w:val="22"/>
          <w:szCs w:val="22"/>
        </w:rPr>
        <w:t>2018</w:t>
      </w:r>
      <w:r>
        <w:rPr>
          <w:rFonts w:eastAsia="宋体"/>
          <w:kern w:val="0"/>
          <w:sz w:val="22"/>
          <w:szCs w:val="22"/>
        </w:rPr>
        <w:t>年城市基础设施配套费收入执行数作为上级补助收入调整至平衡表中反映</w:t>
      </w:r>
      <w:r>
        <w:rPr>
          <w:rFonts w:eastAsia="宋体" w:cs="宋体" w:hint="eastAsia"/>
          <w:kern w:val="0"/>
          <w:sz w:val="22"/>
          <w:szCs w:val="22"/>
        </w:rPr>
        <w:t>。</w:t>
      </w:r>
      <w:r>
        <w:br w:type="page"/>
      </w:r>
      <w:r>
        <w:rPr>
          <w:rFonts w:eastAsia="宋体" w:cs="宋体" w:hint="eastAsia"/>
          <w:kern w:val="0"/>
          <w:sz w:val="22"/>
          <w:szCs w:val="22"/>
        </w:rPr>
        <w:lastRenderedPageBreak/>
        <w:t>表十：</w:t>
      </w:r>
    </w:p>
    <w:p w:rsidR="00EB4A30" w:rsidRDefault="00FB1902">
      <w:pPr>
        <w:widowControl/>
        <w:spacing w:line="0" w:lineRule="atLeast"/>
        <w:jc w:val="center"/>
        <w:rPr>
          <w:rFonts w:eastAsia="方正小标宋_GBK" w:cs="宋体"/>
          <w:kern w:val="0"/>
          <w:sz w:val="44"/>
          <w:szCs w:val="44"/>
        </w:rPr>
      </w:pPr>
      <w:r>
        <w:rPr>
          <w:rFonts w:eastAsia="方正小标宋_GBK" w:cs="宋体" w:hint="eastAsia"/>
          <w:kern w:val="0"/>
          <w:sz w:val="44"/>
          <w:szCs w:val="44"/>
        </w:rPr>
        <w:t>2018</w:t>
      </w:r>
      <w:r>
        <w:rPr>
          <w:rFonts w:eastAsia="方正小标宋_GBK" w:cs="宋体" w:hint="eastAsia"/>
          <w:kern w:val="0"/>
          <w:sz w:val="44"/>
          <w:szCs w:val="44"/>
        </w:rPr>
        <w:t>年江阴高新区政府性基金预算平衡情况表</w:t>
      </w:r>
    </w:p>
    <w:p w:rsidR="00EB4A30" w:rsidRDefault="00FB1902">
      <w:pPr>
        <w:widowControl/>
        <w:ind w:left="96"/>
        <w:jc w:val="right"/>
        <w:rPr>
          <w:rFonts w:eastAsia="宋体"/>
          <w:kern w:val="0"/>
          <w:sz w:val="22"/>
          <w:szCs w:val="22"/>
        </w:rPr>
      </w:pPr>
      <w:r>
        <w:rPr>
          <w:rFonts w:eastAsia="宋体" w:hint="eastAsia"/>
          <w:kern w:val="0"/>
          <w:sz w:val="22"/>
          <w:szCs w:val="22"/>
        </w:rPr>
        <w:t>单位：万元</w:t>
      </w:r>
    </w:p>
    <w:tbl>
      <w:tblPr>
        <w:tblW w:w="147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024"/>
        <w:gridCol w:w="3380"/>
        <w:gridCol w:w="3833"/>
        <w:gridCol w:w="3549"/>
      </w:tblGrid>
      <w:tr w:rsidR="00EB4A30">
        <w:trPr>
          <w:trHeight w:val="660"/>
        </w:trPr>
        <w:tc>
          <w:tcPr>
            <w:tcW w:w="4024"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项目</w:t>
            </w:r>
          </w:p>
        </w:tc>
        <w:tc>
          <w:tcPr>
            <w:tcW w:w="3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金额</w:t>
            </w:r>
          </w:p>
        </w:tc>
        <w:tc>
          <w:tcPr>
            <w:tcW w:w="3833"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项目</w:t>
            </w:r>
          </w:p>
        </w:tc>
        <w:tc>
          <w:tcPr>
            <w:tcW w:w="3549"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金额</w:t>
            </w:r>
          </w:p>
        </w:tc>
      </w:tr>
      <w:tr w:rsidR="00EB4A30">
        <w:trPr>
          <w:trHeight w:val="780"/>
        </w:trPr>
        <w:tc>
          <w:tcPr>
            <w:tcW w:w="4024"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1.</w:t>
            </w:r>
            <w:r>
              <w:rPr>
                <w:rFonts w:eastAsia="宋体" w:hint="eastAsia"/>
                <w:kern w:val="0"/>
                <w:sz w:val="22"/>
                <w:szCs w:val="22"/>
              </w:rPr>
              <w:t>政府性基金收入</w:t>
            </w:r>
          </w:p>
        </w:tc>
        <w:tc>
          <w:tcPr>
            <w:tcW w:w="3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163761</w:t>
            </w:r>
          </w:p>
        </w:tc>
        <w:tc>
          <w:tcPr>
            <w:tcW w:w="3833"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1.</w:t>
            </w:r>
            <w:r>
              <w:rPr>
                <w:rFonts w:eastAsia="宋体" w:hint="eastAsia"/>
                <w:kern w:val="0"/>
                <w:sz w:val="22"/>
                <w:szCs w:val="22"/>
              </w:rPr>
              <w:t>政府性基金支出</w:t>
            </w:r>
          </w:p>
        </w:tc>
        <w:tc>
          <w:tcPr>
            <w:tcW w:w="354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165306</w:t>
            </w:r>
          </w:p>
        </w:tc>
      </w:tr>
      <w:tr w:rsidR="00EB4A30">
        <w:trPr>
          <w:trHeight w:val="780"/>
        </w:trPr>
        <w:tc>
          <w:tcPr>
            <w:tcW w:w="4024"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2.</w:t>
            </w:r>
            <w:r>
              <w:rPr>
                <w:rFonts w:eastAsia="宋体" w:hint="eastAsia"/>
                <w:kern w:val="0"/>
                <w:sz w:val="22"/>
                <w:szCs w:val="22"/>
              </w:rPr>
              <w:t>上级补助收入</w:t>
            </w:r>
          </w:p>
        </w:tc>
        <w:tc>
          <w:tcPr>
            <w:tcW w:w="3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1545</w:t>
            </w:r>
          </w:p>
        </w:tc>
        <w:tc>
          <w:tcPr>
            <w:tcW w:w="3833"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2.</w:t>
            </w:r>
            <w:r>
              <w:rPr>
                <w:rFonts w:eastAsia="宋体" w:hint="eastAsia"/>
                <w:kern w:val="0"/>
                <w:sz w:val="22"/>
                <w:szCs w:val="22"/>
              </w:rPr>
              <w:t>上解上级支出</w:t>
            </w:r>
          </w:p>
        </w:tc>
        <w:tc>
          <w:tcPr>
            <w:tcW w:w="354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780"/>
        </w:trPr>
        <w:tc>
          <w:tcPr>
            <w:tcW w:w="4024"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3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833"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3.</w:t>
            </w:r>
            <w:r>
              <w:rPr>
                <w:rFonts w:eastAsia="宋体" w:hint="eastAsia"/>
                <w:kern w:val="0"/>
                <w:sz w:val="22"/>
                <w:szCs w:val="22"/>
              </w:rPr>
              <w:t>政府性基金调出资金</w:t>
            </w:r>
          </w:p>
        </w:tc>
        <w:tc>
          <w:tcPr>
            <w:tcW w:w="354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780"/>
        </w:trPr>
        <w:tc>
          <w:tcPr>
            <w:tcW w:w="4024"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3.</w:t>
            </w:r>
            <w:r>
              <w:rPr>
                <w:rFonts w:eastAsia="宋体" w:hint="eastAsia"/>
                <w:kern w:val="0"/>
                <w:sz w:val="22"/>
                <w:szCs w:val="22"/>
              </w:rPr>
              <w:t>债务转贷收入</w:t>
            </w:r>
          </w:p>
        </w:tc>
        <w:tc>
          <w:tcPr>
            <w:tcW w:w="3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833"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4.</w:t>
            </w:r>
            <w:r>
              <w:rPr>
                <w:rFonts w:eastAsia="宋体" w:hint="eastAsia"/>
                <w:kern w:val="0"/>
                <w:sz w:val="22"/>
                <w:szCs w:val="22"/>
              </w:rPr>
              <w:t>债务转贷支出</w:t>
            </w:r>
          </w:p>
        </w:tc>
        <w:tc>
          <w:tcPr>
            <w:tcW w:w="354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780"/>
        </w:trPr>
        <w:tc>
          <w:tcPr>
            <w:tcW w:w="4024"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3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833"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5.</w:t>
            </w:r>
            <w:r>
              <w:rPr>
                <w:rFonts w:eastAsia="宋体" w:hint="eastAsia"/>
                <w:kern w:val="0"/>
                <w:sz w:val="22"/>
                <w:szCs w:val="22"/>
              </w:rPr>
              <w:t>债务还本支出</w:t>
            </w:r>
          </w:p>
        </w:tc>
        <w:tc>
          <w:tcPr>
            <w:tcW w:w="354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780"/>
        </w:trPr>
        <w:tc>
          <w:tcPr>
            <w:tcW w:w="4024"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4.</w:t>
            </w:r>
            <w:r>
              <w:rPr>
                <w:rFonts w:eastAsia="宋体" w:hint="eastAsia"/>
                <w:kern w:val="0"/>
                <w:sz w:val="22"/>
                <w:szCs w:val="22"/>
              </w:rPr>
              <w:t>上年结转及结余</w:t>
            </w:r>
          </w:p>
        </w:tc>
        <w:tc>
          <w:tcPr>
            <w:tcW w:w="3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3833"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6.</w:t>
            </w:r>
            <w:r>
              <w:rPr>
                <w:rFonts w:eastAsia="宋体" w:hint="eastAsia"/>
                <w:kern w:val="0"/>
                <w:sz w:val="22"/>
                <w:szCs w:val="22"/>
              </w:rPr>
              <w:t>年终结余及结转</w:t>
            </w:r>
          </w:p>
        </w:tc>
        <w:tc>
          <w:tcPr>
            <w:tcW w:w="354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780"/>
        </w:trPr>
        <w:tc>
          <w:tcPr>
            <w:tcW w:w="4024"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收入总计</w:t>
            </w:r>
          </w:p>
        </w:tc>
        <w:tc>
          <w:tcPr>
            <w:tcW w:w="338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165306</w:t>
            </w:r>
          </w:p>
        </w:tc>
        <w:tc>
          <w:tcPr>
            <w:tcW w:w="3833"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支出总计</w:t>
            </w:r>
          </w:p>
        </w:tc>
        <w:tc>
          <w:tcPr>
            <w:tcW w:w="3549"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165306</w:t>
            </w:r>
          </w:p>
        </w:tc>
      </w:tr>
    </w:tbl>
    <w:p w:rsidR="00EB4A30" w:rsidRDefault="00EB4A30">
      <w:pPr>
        <w:jc w:val="center"/>
      </w:pPr>
    </w:p>
    <w:p w:rsidR="00EB4A30" w:rsidRDefault="00FB1902">
      <w:pPr>
        <w:widowControl/>
        <w:jc w:val="left"/>
        <w:rPr>
          <w:rFonts w:eastAsia="宋体"/>
          <w:kern w:val="0"/>
          <w:sz w:val="22"/>
          <w:szCs w:val="22"/>
        </w:rPr>
      </w:pPr>
      <w:r>
        <w:br w:type="page"/>
      </w:r>
      <w:r>
        <w:rPr>
          <w:rFonts w:eastAsia="宋体" w:hint="eastAsia"/>
          <w:kern w:val="0"/>
          <w:sz w:val="22"/>
          <w:szCs w:val="22"/>
        </w:rPr>
        <w:lastRenderedPageBreak/>
        <w:t>表十一：</w:t>
      </w:r>
    </w:p>
    <w:p w:rsidR="00EB4A30" w:rsidRDefault="00FB1902">
      <w:pPr>
        <w:widowControl/>
        <w:spacing w:line="0" w:lineRule="atLeast"/>
        <w:jc w:val="center"/>
        <w:rPr>
          <w:rFonts w:eastAsia="宋体"/>
          <w:kern w:val="0"/>
          <w:sz w:val="40"/>
          <w:szCs w:val="40"/>
        </w:rPr>
      </w:pPr>
      <w:r>
        <w:rPr>
          <w:rFonts w:eastAsia="宋体"/>
          <w:kern w:val="0"/>
          <w:sz w:val="40"/>
          <w:szCs w:val="40"/>
        </w:rPr>
        <w:t>2019</w:t>
      </w:r>
      <w:r>
        <w:rPr>
          <w:rFonts w:eastAsia="方正小标宋_GBK" w:hint="eastAsia"/>
          <w:kern w:val="0"/>
          <w:sz w:val="40"/>
          <w:szCs w:val="40"/>
        </w:rPr>
        <w:t>年江阴高新区政府性基金预算收支预算表</w:t>
      </w:r>
    </w:p>
    <w:p w:rsidR="00EB4A30" w:rsidRDefault="00FB1902">
      <w:pPr>
        <w:widowControl/>
        <w:ind w:left="96"/>
        <w:jc w:val="right"/>
        <w:rPr>
          <w:rFonts w:eastAsia="宋体"/>
          <w:kern w:val="0"/>
          <w:sz w:val="22"/>
          <w:szCs w:val="22"/>
        </w:rPr>
      </w:pPr>
      <w:r>
        <w:rPr>
          <w:rFonts w:eastAsia="宋体" w:hint="eastAsia"/>
          <w:kern w:val="0"/>
          <w:sz w:val="22"/>
          <w:szCs w:val="22"/>
        </w:rPr>
        <w:t>单位：万元</w:t>
      </w:r>
    </w:p>
    <w:tbl>
      <w:tblPr>
        <w:tblW w:w="14582" w:type="dxa"/>
        <w:jc w:val="center"/>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02"/>
        <w:gridCol w:w="1100"/>
        <w:gridCol w:w="1060"/>
        <w:gridCol w:w="980"/>
        <w:gridCol w:w="4880"/>
        <w:gridCol w:w="1380"/>
        <w:gridCol w:w="1100"/>
        <w:gridCol w:w="980"/>
      </w:tblGrid>
      <w:tr w:rsidR="00EB4A30">
        <w:trPr>
          <w:trHeight w:val="227"/>
          <w:jc w:val="center"/>
        </w:trPr>
        <w:tc>
          <w:tcPr>
            <w:tcW w:w="3102" w:type="dxa"/>
            <w:shd w:val="clear" w:color="auto" w:fill="auto"/>
            <w:vAlign w:val="center"/>
          </w:tcPr>
          <w:p w:rsidR="00EB4A30" w:rsidRDefault="00FB1902">
            <w:pPr>
              <w:widowControl/>
              <w:spacing w:line="0" w:lineRule="atLeast"/>
              <w:jc w:val="center"/>
              <w:rPr>
                <w:rFonts w:eastAsia="方正黑体_GBK"/>
                <w:kern w:val="0"/>
                <w:sz w:val="22"/>
                <w:szCs w:val="22"/>
              </w:rPr>
            </w:pPr>
            <w:r>
              <w:rPr>
                <w:rFonts w:eastAsia="方正黑体_GBK"/>
                <w:kern w:val="0"/>
                <w:sz w:val="22"/>
                <w:szCs w:val="22"/>
              </w:rPr>
              <w:t>收入项目</w:t>
            </w:r>
          </w:p>
        </w:tc>
        <w:tc>
          <w:tcPr>
            <w:tcW w:w="1100" w:type="dxa"/>
            <w:shd w:val="clear" w:color="auto" w:fill="auto"/>
            <w:vAlign w:val="center"/>
          </w:tcPr>
          <w:p w:rsidR="00EB4A30" w:rsidRDefault="00FB1902">
            <w:pPr>
              <w:widowControl/>
              <w:spacing w:line="0" w:lineRule="atLeast"/>
              <w:jc w:val="center"/>
              <w:rPr>
                <w:rFonts w:eastAsia="方正黑体_GBK"/>
                <w:kern w:val="0"/>
                <w:sz w:val="22"/>
                <w:szCs w:val="22"/>
              </w:rPr>
            </w:pPr>
            <w:r>
              <w:rPr>
                <w:rFonts w:eastAsia="方正黑体_GBK"/>
                <w:kern w:val="0"/>
                <w:sz w:val="22"/>
                <w:szCs w:val="22"/>
              </w:rPr>
              <w:t>2018</w:t>
            </w:r>
            <w:r>
              <w:rPr>
                <w:rFonts w:eastAsia="方正黑体_GBK"/>
                <w:kern w:val="0"/>
                <w:sz w:val="22"/>
                <w:szCs w:val="22"/>
              </w:rPr>
              <w:t>年</w:t>
            </w:r>
            <w:r>
              <w:rPr>
                <w:rFonts w:eastAsia="方正黑体_GBK"/>
                <w:kern w:val="0"/>
                <w:sz w:val="22"/>
                <w:szCs w:val="22"/>
              </w:rPr>
              <w:br/>
            </w:r>
            <w:r>
              <w:rPr>
                <w:rFonts w:eastAsia="方正黑体_GBK"/>
                <w:kern w:val="0"/>
                <w:sz w:val="22"/>
                <w:szCs w:val="22"/>
              </w:rPr>
              <w:t>执行数</w:t>
            </w:r>
          </w:p>
        </w:tc>
        <w:tc>
          <w:tcPr>
            <w:tcW w:w="1060" w:type="dxa"/>
            <w:shd w:val="clear" w:color="auto" w:fill="auto"/>
            <w:vAlign w:val="center"/>
          </w:tcPr>
          <w:p w:rsidR="00EB4A30" w:rsidRDefault="00FB1902">
            <w:pPr>
              <w:widowControl/>
              <w:spacing w:line="0" w:lineRule="atLeast"/>
              <w:jc w:val="center"/>
              <w:rPr>
                <w:rFonts w:eastAsia="方正黑体_GBK"/>
                <w:kern w:val="0"/>
                <w:sz w:val="22"/>
                <w:szCs w:val="22"/>
              </w:rPr>
            </w:pPr>
            <w:r>
              <w:rPr>
                <w:rFonts w:eastAsia="方正黑体_GBK"/>
                <w:kern w:val="0"/>
                <w:sz w:val="22"/>
                <w:szCs w:val="22"/>
              </w:rPr>
              <w:t>2019</w:t>
            </w:r>
            <w:r>
              <w:rPr>
                <w:rFonts w:eastAsia="方正黑体_GBK"/>
                <w:kern w:val="0"/>
                <w:sz w:val="22"/>
                <w:szCs w:val="22"/>
              </w:rPr>
              <w:t>年</w:t>
            </w:r>
            <w:r>
              <w:rPr>
                <w:rFonts w:eastAsia="方正黑体_GBK"/>
                <w:kern w:val="0"/>
                <w:sz w:val="22"/>
                <w:szCs w:val="22"/>
              </w:rPr>
              <w:br/>
            </w:r>
            <w:r>
              <w:rPr>
                <w:rFonts w:eastAsia="方正黑体_GBK"/>
                <w:kern w:val="0"/>
                <w:sz w:val="22"/>
                <w:szCs w:val="22"/>
              </w:rPr>
              <w:t>预算数</w:t>
            </w:r>
          </w:p>
        </w:tc>
        <w:tc>
          <w:tcPr>
            <w:tcW w:w="980" w:type="dxa"/>
            <w:shd w:val="clear" w:color="auto" w:fill="auto"/>
            <w:vAlign w:val="center"/>
          </w:tcPr>
          <w:p w:rsidR="00EB4A30" w:rsidRDefault="00FB1902">
            <w:pPr>
              <w:widowControl/>
              <w:spacing w:line="0" w:lineRule="atLeast"/>
              <w:jc w:val="center"/>
              <w:rPr>
                <w:rFonts w:eastAsia="方正黑体_GBK"/>
                <w:kern w:val="0"/>
                <w:sz w:val="22"/>
                <w:szCs w:val="22"/>
              </w:rPr>
            </w:pPr>
            <w:r>
              <w:rPr>
                <w:rFonts w:eastAsia="方正黑体_GBK"/>
                <w:kern w:val="0"/>
                <w:sz w:val="22"/>
                <w:szCs w:val="22"/>
              </w:rPr>
              <w:t>增长率</w:t>
            </w:r>
          </w:p>
        </w:tc>
        <w:tc>
          <w:tcPr>
            <w:tcW w:w="4880" w:type="dxa"/>
            <w:shd w:val="clear" w:color="auto" w:fill="auto"/>
            <w:vAlign w:val="center"/>
          </w:tcPr>
          <w:p w:rsidR="00EB4A30" w:rsidRDefault="00FB1902">
            <w:pPr>
              <w:widowControl/>
              <w:spacing w:line="0" w:lineRule="atLeast"/>
              <w:jc w:val="center"/>
              <w:rPr>
                <w:rFonts w:eastAsia="方正黑体_GBK"/>
                <w:kern w:val="0"/>
                <w:sz w:val="22"/>
                <w:szCs w:val="22"/>
              </w:rPr>
            </w:pPr>
            <w:r>
              <w:rPr>
                <w:rFonts w:eastAsia="方正黑体_GBK"/>
                <w:kern w:val="0"/>
                <w:sz w:val="22"/>
                <w:szCs w:val="22"/>
              </w:rPr>
              <w:t>支出项目</w:t>
            </w:r>
          </w:p>
        </w:tc>
        <w:tc>
          <w:tcPr>
            <w:tcW w:w="1380" w:type="dxa"/>
            <w:shd w:val="clear" w:color="auto" w:fill="auto"/>
            <w:vAlign w:val="center"/>
          </w:tcPr>
          <w:p w:rsidR="00EB4A30" w:rsidRDefault="00FB1902">
            <w:pPr>
              <w:widowControl/>
              <w:spacing w:line="0" w:lineRule="atLeast"/>
              <w:jc w:val="center"/>
              <w:rPr>
                <w:rFonts w:eastAsia="方正黑体_GBK"/>
                <w:kern w:val="0"/>
                <w:sz w:val="22"/>
                <w:szCs w:val="22"/>
              </w:rPr>
            </w:pPr>
            <w:r>
              <w:rPr>
                <w:rFonts w:eastAsia="方正黑体_GBK"/>
                <w:kern w:val="0"/>
                <w:sz w:val="22"/>
                <w:szCs w:val="22"/>
              </w:rPr>
              <w:t>2018</w:t>
            </w:r>
            <w:r>
              <w:rPr>
                <w:rFonts w:eastAsia="方正黑体_GBK"/>
                <w:kern w:val="0"/>
                <w:sz w:val="22"/>
                <w:szCs w:val="22"/>
              </w:rPr>
              <w:t>年</w:t>
            </w:r>
            <w:r>
              <w:rPr>
                <w:rFonts w:eastAsia="方正黑体_GBK"/>
                <w:kern w:val="0"/>
                <w:sz w:val="22"/>
                <w:szCs w:val="22"/>
              </w:rPr>
              <w:br/>
            </w:r>
            <w:r>
              <w:rPr>
                <w:rFonts w:eastAsia="方正黑体_GBK"/>
                <w:kern w:val="0"/>
                <w:sz w:val="22"/>
                <w:szCs w:val="22"/>
              </w:rPr>
              <w:t>预计完成数</w:t>
            </w:r>
          </w:p>
        </w:tc>
        <w:tc>
          <w:tcPr>
            <w:tcW w:w="1100" w:type="dxa"/>
            <w:shd w:val="clear" w:color="auto" w:fill="auto"/>
            <w:vAlign w:val="center"/>
          </w:tcPr>
          <w:p w:rsidR="00EB4A30" w:rsidRDefault="00FB1902">
            <w:pPr>
              <w:widowControl/>
              <w:spacing w:line="0" w:lineRule="atLeast"/>
              <w:jc w:val="center"/>
              <w:rPr>
                <w:rFonts w:eastAsia="方正黑体_GBK"/>
                <w:kern w:val="0"/>
                <w:sz w:val="22"/>
                <w:szCs w:val="22"/>
              </w:rPr>
            </w:pPr>
            <w:r>
              <w:rPr>
                <w:rFonts w:eastAsia="方正黑体_GBK"/>
                <w:kern w:val="0"/>
                <w:sz w:val="22"/>
                <w:szCs w:val="22"/>
              </w:rPr>
              <w:t>2019</w:t>
            </w:r>
            <w:r>
              <w:rPr>
                <w:rFonts w:eastAsia="方正黑体_GBK"/>
                <w:kern w:val="0"/>
                <w:sz w:val="22"/>
                <w:szCs w:val="22"/>
              </w:rPr>
              <w:t>年</w:t>
            </w:r>
            <w:r>
              <w:rPr>
                <w:rFonts w:eastAsia="方正黑体_GBK"/>
                <w:kern w:val="0"/>
                <w:sz w:val="22"/>
                <w:szCs w:val="22"/>
              </w:rPr>
              <w:br/>
            </w:r>
            <w:r>
              <w:rPr>
                <w:rFonts w:eastAsia="方正黑体_GBK"/>
                <w:kern w:val="0"/>
                <w:sz w:val="22"/>
                <w:szCs w:val="22"/>
              </w:rPr>
              <w:t>预算数</w:t>
            </w:r>
          </w:p>
        </w:tc>
        <w:tc>
          <w:tcPr>
            <w:tcW w:w="980" w:type="dxa"/>
            <w:shd w:val="clear" w:color="auto" w:fill="auto"/>
            <w:vAlign w:val="center"/>
          </w:tcPr>
          <w:p w:rsidR="00EB4A30" w:rsidRDefault="00FB1902">
            <w:pPr>
              <w:widowControl/>
              <w:spacing w:line="0" w:lineRule="atLeast"/>
              <w:jc w:val="center"/>
              <w:rPr>
                <w:rFonts w:eastAsia="方正黑体_GBK"/>
                <w:kern w:val="0"/>
                <w:sz w:val="22"/>
                <w:szCs w:val="22"/>
              </w:rPr>
            </w:pPr>
            <w:r>
              <w:rPr>
                <w:rFonts w:eastAsia="方正黑体_GBK"/>
                <w:kern w:val="0"/>
                <w:sz w:val="22"/>
                <w:szCs w:val="22"/>
              </w:rPr>
              <w:t>增长率</w:t>
            </w:r>
          </w:p>
        </w:tc>
      </w:tr>
      <w:tr w:rsidR="00EB4A30">
        <w:trPr>
          <w:trHeight w:hRule="exact" w:val="454"/>
          <w:jc w:val="center"/>
        </w:trPr>
        <w:tc>
          <w:tcPr>
            <w:tcW w:w="310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基金收入合计</w:t>
            </w:r>
          </w:p>
        </w:tc>
        <w:tc>
          <w:tcPr>
            <w:tcW w:w="110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163761</w:t>
            </w:r>
          </w:p>
        </w:tc>
        <w:tc>
          <w:tcPr>
            <w:tcW w:w="106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215000</w:t>
            </w:r>
          </w:p>
        </w:tc>
        <w:tc>
          <w:tcPr>
            <w:tcW w:w="98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31.29%</w:t>
            </w:r>
          </w:p>
        </w:tc>
        <w:tc>
          <w:tcPr>
            <w:tcW w:w="488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基金支出合计</w:t>
            </w:r>
          </w:p>
        </w:tc>
        <w:tc>
          <w:tcPr>
            <w:tcW w:w="138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165306</w:t>
            </w:r>
          </w:p>
        </w:tc>
        <w:tc>
          <w:tcPr>
            <w:tcW w:w="110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176500</w:t>
            </w:r>
          </w:p>
        </w:tc>
        <w:tc>
          <w:tcPr>
            <w:tcW w:w="98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6.77%</w:t>
            </w:r>
          </w:p>
        </w:tc>
      </w:tr>
      <w:tr w:rsidR="00EB4A30">
        <w:trPr>
          <w:trHeight w:hRule="exact" w:val="454"/>
          <w:jc w:val="center"/>
        </w:trPr>
        <w:tc>
          <w:tcPr>
            <w:tcW w:w="310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1.</w:t>
            </w:r>
            <w:r>
              <w:rPr>
                <w:rFonts w:eastAsia="宋体" w:hint="eastAsia"/>
                <w:kern w:val="0"/>
                <w:sz w:val="22"/>
                <w:szCs w:val="22"/>
              </w:rPr>
              <w:t>国有土地使用权出让收入</w:t>
            </w:r>
          </w:p>
        </w:tc>
        <w:tc>
          <w:tcPr>
            <w:tcW w:w="110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163761</w:t>
            </w:r>
          </w:p>
        </w:tc>
        <w:tc>
          <w:tcPr>
            <w:tcW w:w="106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215000</w:t>
            </w:r>
          </w:p>
        </w:tc>
        <w:tc>
          <w:tcPr>
            <w:tcW w:w="9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31.29%</w:t>
            </w:r>
          </w:p>
        </w:tc>
        <w:tc>
          <w:tcPr>
            <w:tcW w:w="4880"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1.</w:t>
            </w:r>
            <w:r>
              <w:rPr>
                <w:rFonts w:eastAsia="宋体" w:hint="eastAsia"/>
                <w:kern w:val="0"/>
                <w:sz w:val="22"/>
                <w:szCs w:val="22"/>
              </w:rPr>
              <w:t>城乡社区支出</w:t>
            </w:r>
          </w:p>
        </w:tc>
        <w:tc>
          <w:tcPr>
            <w:tcW w:w="1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165282</w:t>
            </w:r>
          </w:p>
        </w:tc>
        <w:tc>
          <w:tcPr>
            <w:tcW w:w="110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176488</w:t>
            </w:r>
          </w:p>
        </w:tc>
        <w:tc>
          <w:tcPr>
            <w:tcW w:w="9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6.78%</w:t>
            </w:r>
          </w:p>
        </w:tc>
      </w:tr>
      <w:tr w:rsidR="00EB4A30">
        <w:trPr>
          <w:trHeight w:hRule="exact" w:val="622"/>
          <w:jc w:val="center"/>
        </w:trPr>
        <w:tc>
          <w:tcPr>
            <w:tcW w:w="310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2.</w:t>
            </w:r>
            <w:r>
              <w:rPr>
                <w:rFonts w:eastAsia="宋体" w:hint="eastAsia"/>
                <w:kern w:val="0"/>
                <w:sz w:val="22"/>
                <w:szCs w:val="22"/>
              </w:rPr>
              <w:t>城市公用事业附加收入</w:t>
            </w:r>
          </w:p>
        </w:tc>
        <w:tc>
          <w:tcPr>
            <w:tcW w:w="1100" w:type="dxa"/>
            <w:shd w:val="clear" w:color="auto" w:fill="auto"/>
            <w:vAlign w:val="center"/>
          </w:tcPr>
          <w:p w:rsidR="00EB4A30" w:rsidRDefault="00EB4A30">
            <w:pPr>
              <w:widowControl/>
              <w:spacing w:line="0" w:lineRule="atLeast"/>
              <w:jc w:val="left"/>
              <w:rPr>
                <w:rFonts w:eastAsia="宋体"/>
                <w:kern w:val="0"/>
                <w:sz w:val="22"/>
                <w:szCs w:val="22"/>
              </w:rPr>
            </w:pPr>
          </w:p>
        </w:tc>
        <w:tc>
          <w:tcPr>
            <w:tcW w:w="1060" w:type="dxa"/>
            <w:shd w:val="clear" w:color="auto" w:fill="auto"/>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vAlign w:val="center"/>
          </w:tcPr>
          <w:p w:rsidR="00EB4A30" w:rsidRDefault="00EB4A30">
            <w:pPr>
              <w:widowControl/>
              <w:spacing w:line="0" w:lineRule="atLeast"/>
              <w:jc w:val="left"/>
              <w:rPr>
                <w:rFonts w:eastAsia="宋体"/>
                <w:kern w:val="0"/>
                <w:sz w:val="22"/>
                <w:szCs w:val="22"/>
              </w:rPr>
            </w:pPr>
          </w:p>
        </w:tc>
        <w:tc>
          <w:tcPr>
            <w:tcW w:w="4880" w:type="dxa"/>
            <w:shd w:val="clear" w:color="auto" w:fill="auto"/>
            <w:vAlign w:val="center"/>
          </w:tcPr>
          <w:p w:rsidR="00EB4A30" w:rsidRDefault="00FB1902" w:rsidP="00CE6CB8">
            <w:pPr>
              <w:widowControl/>
              <w:spacing w:line="0" w:lineRule="atLeast"/>
              <w:ind w:firstLineChars="200" w:firstLine="401"/>
              <w:jc w:val="left"/>
              <w:rPr>
                <w:rFonts w:eastAsia="宋体"/>
                <w:kern w:val="0"/>
                <w:sz w:val="22"/>
                <w:szCs w:val="22"/>
              </w:rPr>
            </w:pPr>
            <w:r>
              <w:rPr>
                <w:rFonts w:eastAsia="宋体" w:hint="eastAsia"/>
                <w:kern w:val="0"/>
                <w:sz w:val="22"/>
                <w:szCs w:val="22"/>
              </w:rPr>
              <w:t>其中：国有土地使用权出让收入及对应专项债务收入安排的支出</w:t>
            </w:r>
          </w:p>
        </w:tc>
        <w:tc>
          <w:tcPr>
            <w:tcW w:w="1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163761</w:t>
            </w:r>
          </w:p>
        </w:tc>
        <w:tc>
          <w:tcPr>
            <w:tcW w:w="110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175000</w:t>
            </w:r>
          </w:p>
        </w:tc>
        <w:tc>
          <w:tcPr>
            <w:tcW w:w="9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6.86%</w:t>
            </w:r>
          </w:p>
        </w:tc>
      </w:tr>
      <w:tr w:rsidR="00EB4A30">
        <w:trPr>
          <w:trHeight w:hRule="exact" w:val="454"/>
          <w:jc w:val="center"/>
        </w:trPr>
        <w:tc>
          <w:tcPr>
            <w:tcW w:w="310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3.</w:t>
            </w:r>
            <w:r>
              <w:rPr>
                <w:rFonts w:eastAsia="宋体" w:hint="eastAsia"/>
                <w:kern w:val="0"/>
                <w:sz w:val="22"/>
                <w:szCs w:val="22"/>
              </w:rPr>
              <w:t>国有土地收益基金收入</w:t>
            </w:r>
          </w:p>
        </w:tc>
        <w:tc>
          <w:tcPr>
            <w:tcW w:w="1100" w:type="dxa"/>
            <w:shd w:val="clear" w:color="auto" w:fill="auto"/>
            <w:vAlign w:val="center"/>
          </w:tcPr>
          <w:p w:rsidR="00EB4A30" w:rsidRDefault="00EB4A30">
            <w:pPr>
              <w:widowControl/>
              <w:spacing w:line="0" w:lineRule="atLeast"/>
              <w:jc w:val="left"/>
              <w:rPr>
                <w:rFonts w:eastAsia="宋体"/>
                <w:kern w:val="0"/>
                <w:sz w:val="22"/>
                <w:szCs w:val="22"/>
              </w:rPr>
            </w:pPr>
          </w:p>
        </w:tc>
        <w:tc>
          <w:tcPr>
            <w:tcW w:w="1060" w:type="dxa"/>
            <w:shd w:val="clear" w:color="auto" w:fill="auto"/>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vAlign w:val="center"/>
          </w:tcPr>
          <w:p w:rsidR="00EB4A30" w:rsidRDefault="00EB4A30">
            <w:pPr>
              <w:widowControl/>
              <w:spacing w:line="0" w:lineRule="atLeast"/>
              <w:jc w:val="left"/>
              <w:rPr>
                <w:rFonts w:eastAsia="宋体"/>
                <w:kern w:val="0"/>
                <w:sz w:val="22"/>
                <w:szCs w:val="22"/>
              </w:rPr>
            </w:pPr>
          </w:p>
        </w:tc>
        <w:tc>
          <w:tcPr>
            <w:tcW w:w="4880" w:type="dxa"/>
            <w:shd w:val="clear" w:color="auto" w:fill="auto"/>
            <w:noWrap/>
            <w:vAlign w:val="center"/>
          </w:tcPr>
          <w:p w:rsidR="00EB4A30" w:rsidRDefault="00FB1902" w:rsidP="00CE6CB8">
            <w:pPr>
              <w:widowControl/>
              <w:spacing w:line="0" w:lineRule="atLeast"/>
              <w:ind w:firstLineChars="500" w:firstLine="1002"/>
              <w:jc w:val="left"/>
              <w:rPr>
                <w:rFonts w:eastAsia="宋体"/>
                <w:kern w:val="0"/>
                <w:sz w:val="22"/>
                <w:szCs w:val="22"/>
              </w:rPr>
            </w:pPr>
            <w:r>
              <w:rPr>
                <w:rFonts w:eastAsia="宋体" w:hint="eastAsia"/>
                <w:kern w:val="0"/>
                <w:sz w:val="22"/>
                <w:szCs w:val="22"/>
              </w:rPr>
              <w:t>农业土地开发资金安排的支出</w:t>
            </w:r>
          </w:p>
        </w:tc>
        <w:tc>
          <w:tcPr>
            <w:tcW w:w="1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38</w:t>
            </w:r>
          </w:p>
        </w:tc>
        <w:tc>
          <w:tcPr>
            <w:tcW w:w="1100" w:type="dxa"/>
            <w:shd w:val="clear" w:color="auto" w:fill="auto"/>
            <w:vAlign w:val="center"/>
          </w:tcPr>
          <w:p w:rsidR="00EB4A30" w:rsidRDefault="00EB4A30">
            <w:pPr>
              <w:widowControl/>
              <w:spacing w:line="0" w:lineRule="atLeast"/>
              <w:jc w:val="center"/>
              <w:rPr>
                <w:rFonts w:eastAsia="宋体"/>
                <w:kern w:val="0"/>
                <w:sz w:val="22"/>
                <w:szCs w:val="22"/>
              </w:rPr>
            </w:pPr>
          </w:p>
        </w:tc>
        <w:tc>
          <w:tcPr>
            <w:tcW w:w="980" w:type="dxa"/>
            <w:shd w:val="clear" w:color="auto" w:fill="auto"/>
            <w:vAlign w:val="center"/>
          </w:tcPr>
          <w:p w:rsidR="00EB4A30" w:rsidRDefault="00EB4A30">
            <w:pPr>
              <w:widowControl/>
              <w:spacing w:line="0" w:lineRule="atLeast"/>
              <w:jc w:val="center"/>
              <w:rPr>
                <w:rFonts w:eastAsia="宋体"/>
                <w:kern w:val="0"/>
                <w:sz w:val="22"/>
                <w:szCs w:val="22"/>
              </w:rPr>
            </w:pPr>
          </w:p>
        </w:tc>
      </w:tr>
      <w:tr w:rsidR="00EB4A30">
        <w:trPr>
          <w:trHeight w:hRule="exact" w:val="454"/>
          <w:jc w:val="center"/>
        </w:trPr>
        <w:tc>
          <w:tcPr>
            <w:tcW w:w="310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4.</w:t>
            </w:r>
            <w:r>
              <w:rPr>
                <w:rFonts w:eastAsia="宋体" w:hint="eastAsia"/>
                <w:kern w:val="0"/>
                <w:sz w:val="22"/>
                <w:szCs w:val="22"/>
              </w:rPr>
              <w:t>农业土地开发资金收入</w:t>
            </w:r>
          </w:p>
        </w:tc>
        <w:tc>
          <w:tcPr>
            <w:tcW w:w="1100" w:type="dxa"/>
            <w:shd w:val="clear" w:color="auto" w:fill="auto"/>
            <w:vAlign w:val="center"/>
          </w:tcPr>
          <w:p w:rsidR="00EB4A30" w:rsidRDefault="00EB4A30">
            <w:pPr>
              <w:widowControl/>
              <w:spacing w:line="0" w:lineRule="atLeast"/>
              <w:jc w:val="left"/>
              <w:rPr>
                <w:rFonts w:eastAsia="宋体"/>
                <w:kern w:val="0"/>
                <w:sz w:val="22"/>
                <w:szCs w:val="22"/>
              </w:rPr>
            </w:pPr>
          </w:p>
        </w:tc>
        <w:tc>
          <w:tcPr>
            <w:tcW w:w="1060" w:type="dxa"/>
            <w:shd w:val="clear" w:color="auto" w:fill="auto"/>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vAlign w:val="center"/>
          </w:tcPr>
          <w:p w:rsidR="00EB4A30" w:rsidRDefault="00EB4A30">
            <w:pPr>
              <w:widowControl/>
              <w:spacing w:line="0" w:lineRule="atLeast"/>
              <w:jc w:val="left"/>
              <w:rPr>
                <w:rFonts w:eastAsia="宋体"/>
                <w:kern w:val="0"/>
                <w:sz w:val="22"/>
                <w:szCs w:val="22"/>
              </w:rPr>
            </w:pPr>
          </w:p>
        </w:tc>
        <w:tc>
          <w:tcPr>
            <w:tcW w:w="4880" w:type="dxa"/>
            <w:shd w:val="clear" w:color="auto" w:fill="auto"/>
            <w:noWrap/>
            <w:vAlign w:val="center"/>
          </w:tcPr>
          <w:p w:rsidR="00EB4A30" w:rsidRDefault="00FB1902" w:rsidP="00CE6CB8">
            <w:pPr>
              <w:widowControl/>
              <w:spacing w:line="0" w:lineRule="atLeast"/>
              <w:ind w:firstLineChars="500" w:firstLine="1002"/>
              <w:jc w:val="left"/>
              <w:rPr>
                <w:rFonts w:eastAsia="宋体"/>
                <w:kern w:val="0"/>
                <w:sz w:val="22"/>
                <w:szCs w:val="22"/>
              </w:rPr>
            </w:pPr>
            <w:r>
              <w:rPr>
                <w:rFonts w:eastAsia="宋体" w:hint="eastAsia"/>
                <w:kern w:val="0"/>
                <w:sz w:val="22"/>
                <w:szCs w:val="22"/>
              </w:rPr>
              <w:t>城市基础设施配套费安排的支出</w:t>
            </w:r>
          </w:p>
        </w:tc>
        <w:tc>
          <w:tcPr>
            <w:tcW w:w="1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1276</w:t>
            </w:r>
          </w:p>
        </w:tc>
        <w:tc>
          <w:tcPr>
            <w:tcW w:w="110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1300</w:t>
            </w:r>
          </w:p>
        </w:tc>
        <w:tc>
          <w:tcPr>
            <w:tcW w:w="9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1.88%</w:t>
            </w:r>
          </w:p>
        </w:tc>
      </w:tr>
      <w:tr w:rsidR="00EB4A30">
        <w:trPr>
          <w:trHeight w:hRule="exact" w:val="454"/>
          <w:jc w:val="center"/>
        </w:trPr>
        <w:tc>
          <w:tcPr>
            <w:tcW w:w="310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5.</w:t>
            </w:r>
            <w:r>
              <w:rPr>
                <w:rFonts w:eastAsia="宋体" w:hint="eastAsia"/>
                <w:kern w:val="0"/>
                <w:sz w:val="22"/>
                <w:szCs w:val="22"/>
              </w:rPr>
              <w:t>城市基础设施配套费收入</w:t>
            </w:r>
          </w:p>
        </w:tc>
        <w:tc>
          <w:tcPr>
            <w:tcW w:w="1100" w:type="dxa"/>
            <w:shd w:val="clear" w:color="auto" w:fill="auto"/>
            <w:vAlign w:val="center"/>
          </w:tcPr>
          <w:p w:rsidR="00EB4A30" w:rsidRDefault="00EB4A30">
            <w:pPr>
              <w:widowControl/>
              <w:spacing w:line="0" w:lineRule="atLeast"/>
              <w:jc w:val="left"/>
              <w:rPr>
                <w:rFonts w:eastAsia="宋体"/>
                <w:kern w:val="0"/>
                <w:sz w:val="22"/>
                <w:szCs w:val="22"/>
              </w:rPr>
            </w:pPr>
          </w:p>
        </w:tc>
        <w:tc>
          <w:tcPr>
            <w:tcW w:w="1060" w:type="dxa"/>
            <w:shd w:val="clear" w:color="auto" w:fill="auto"/>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vAlign w:val="center"/>
          </w:tcPr>
          <w:p w:rsidR="00EB4A30" w:rsidRDefault="00EB4A30">
            <w:pPr>
              <w:widowControl/>
              <w:spacing w:line="0" w:lineRule="atLeast"/>
              <w:jc w:val="left"/>
              <w:rPr>
                <w:rFonts w:eastAsia="宋体"/>
                <w:kern w:val="0"/>
                <w:sz w:val="22"/>
                <w:szCs w:val="22"/>
              </w:rPr>
            </w:pPr>
          </w:p>
        </w:tc>
        <w:tc>
          <w:tcPr>
            <w:tcW w:w="4880" w:type="dxa"/>
            <w:shd w:val="clear" w:color="auto" w:fill="auto"/>
            <w:noWrap/>
            <w:vAlign w:val="center"/>
          </w:tcPr>
          <w:p w:rsidR="00EB4A30" w:rsidRDefault="00FB1902" w:rsidP="00CE6CB8">
            <w:pPr>
              <w:widowControl/>
              <w:spacing w:line="0" w:lineRule="atLeast"/>
              <w:ind w:firstLineChars="500" w:firstLine="1002"/>
              <w:jc w:val="left"/>
              <w:rPr>
                <w:rFonts w:eastAsia="宋体"/>
                <w:kern w:val="0"/>
                <w:sz w:val="22"/>
                <w:szCs w:val="22"/>
              </w:rPr>
            </w:pPr>
            <w:r>
              <w:rPr>
                <w:rFonts w:eastAsia="宋体" w:hint="eastAsia"/>
                <w:kern w:val="0"/>
                <w:sz w:val="22"/>
                <w:szCs w:val="22"/>
              </w:rPr>
              <w:t>污水处理费安排的支出</w:t>
            </w:r>
          </w:p>
        </w:tc>
        <w:tc>
          <w:tcPr>
            <w:tcW w:w="1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207</w:t>
            </w:r>
          </w:p>
        </w:tc>
        <w:tc>
          <w:tcPr>
            <w:tcW w:w="110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188</w:t>
            </w:r>
          </w:p>
        </w:tc>
        <w:tc>
          <w:tcPr>
            <w:tcW w:w="9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-9.18%</w:t>
            </w:r>
          </w:p>
        </w:tc>
      </w:tr>
      <w:tr w:rsidR="00EB4A30">
        <w:trPr>
          <w:trHeight w:hRule="exact" w:val="454"/>
          <w:jc w:val="center"/>
        </w:trPr>
        <w:tc>
          <w:tcPr>
            <w:tcW w:w="310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6.</w:t>
            </w:r>
            <w:r>
              <w:rPr>
                <w:rFonts w:eastAsia="宋体" w:hint="eastAsia"/>
                <w:kern w:val="0"/>
                <w:sz w:val="22"/>
                <w:szCs w:val="22"/>
              </w:rPr>
              <w:t>污水处理费收入</w:t>
            </w:r>
          </w:p>
        </w:tc>
        <w:tc>
          <w:tcPr>
            <w:tcW w:w="1100" w:type="dxa"/>
            <w:shd w:val="clear" w:color="auto" w:fill="auto"/>
            <w:vAlign w:val="center"/>
          </w:tcPr>
          <w:p w:rsidR="00EB4A30" w:rsidRDefault="00EB4A30">
            <w:pPr>
              <w:widowControl/>
              <w:spacing w:line="0" w:lineRule="atLeast"/>
              <w:jc w:val="left"/>
              <w:rPr>
                <w:rFonts w:eastAsia="宋体"/>
                <w:kern w:val="0"/>
                <w:sz w:val="22"/>
                <w:szCs w:val="22"/>
              </w:rPr>
            </w:pPr>
          </w:p>
        </w:tc>
        <w:tc>
          <w:tcPr>
            <w:tcW w:w="1060" w:type="dxa"/>
            <w:shd w:val="clear" w:color="auto" w:fill="auto"/>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vAlign w:val="center"/>
          </w:tcPr>
          <w:p w:rsidR="00EB4A30" w:rsidRDefault="00EB4A30">
            <w:pPr>
              <w:widowControl/>
              <w:spacing w:line="0" w:lineRule="atLeast"/>
              <w:jc w:val="left"/>
              <w:rPr>
                <w:rFonts w:eastAsia="宋体"/>
                <w:kern w:val="0"/>
                <w:sz w:val="22"/>
                <w:szCs w:val="22"/>
              </w:rPr>
            </w:pPr>
          </w:p>
        </w:tc>
        <w:tc>
          <w:tcPr>
            <w:tcW w:w="4880"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2.</w:t>
            </w:r>
            <w:r>
              <w:rPr>
                <w:rFonts w:eastAsia="宋体" w:hint="eastAsia"/>
                <w:kern w:val="0"/>
                <w:sz w:val="22"/>
                <w:szCs w:val="22"/>
              </w:rPr>
              <w:t>交通运输支出</w:t>
            </w:r>
          </w:p>
        </w:tc>
        <w:tc>
          <w:tcPr>
            <w:tcW w:w="1380" w:type="dxa"/>
            <w:shd w:val="clear" w:color="auto" w:fill="auto"/>
            <w:vAlign w:val="center"/>
          </w:tcPr>
          <w:p w:rsidR="00EB4A30" w:rsidRDefault="00EB4A30">
            <w:pPr>
              <w:widowControl/>
              <w:spacing w:line="0" w:lineRule="atLeast"/>
              <w:jc w:val="center"/>
              <w:rPr>
                <w:rFonts w:eastAsia="宋体"/>
                <w:kern w:val="0"/>
                <w:sz w:val="22"/>
                <w:szCs w:val="22"/>
              </w:rPr>
            </w:pPr>
          </w:p>
        </w:tc>
        <w:tc>
          <w:tcPr>
            <w:tcW w:w="1100" w:type="dxa"/>
            <w:shd w:val="clear" w:color="auto" w:fill="auto"/>
            <w:vAlign w:val="center"/>
          </w:tcPr>
          <w:p w:rsidR="00EB4A30" w:rsidRDefault="00EB4A30">
            <w:pPr>
              <w:widowControl/>
              <w:spacing w:line="0" w:lineRule="atLeast"/>
              <w:jc w:val="center"/>
              <w:rPr>
                <w:rFonts w:eastAsia="宋体"/>
                <w:kern w:val="0"/>
                <w:sz w:val="22"/>
                <w:szCs w:val="22"/>
              </w:rPr>
            </w:pPr>
          </w:p>
        </w:tc>
        <w:tc>
          <w:tcPr>
            <w:tcW w:w="980" w:type="dxa"/>
            <w:shd w:val="clear" w:color="auto" w:fill="auto"/>
            <w:vAlign w:val="center"/>
          </w:tcPr>
          <w:p w:rsidR="00EB4A30" w:rsidRDefault="00EB4A30">
            <w:pPr>
              <w:widowControl/>
              <w:spacing w:line="0" w:lineRule="atLeast"/>
              <w:jc w:val="center"/>
              <w:rPr>
                <w:rFonts w:eastAsia="宋体"/>
                <w:kern w:val="0"/>
                <w:sz w:val="22"/>
                <w:szCs w:val="22"/>
              </w:rPr>
            </w:pPr>
          </w:p>
        </w:tc>
      </w:tr>
      <w:tr w:rsidR="00EB4A30">
        <w:trPr>
          <w:trHeight w:hRule="exact" w:val="454"/>
          <w:jc w:val="center"/>
        </w:trPr>
        <w:tc>
          <w:tcPr>
            <w:tcW w:w="310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7.</w:t>
            </w:r>
            <w:r>
              <w:rPr>
                <w:rFonts w:eastAsia="宋体" w:hint="eastAsia"/>
                <w:kern w:val="0"/>
                <w:sz w:val="22"/>
                <w:szCs w:val="22"/>
              </w:rPr>
              <w:t>港口建设费收入</w:t>
            </w:r>
          </w:p>
        </w:tc>
        <w:tc>
          <w:tcPr>
            <w:tcW w:w="1100" w:type="dxa"/>
            <w:shd w:val="clear" w:color="auto" w:fill="auto"/>
            <w:vAlign w:val="center"/>
          </w:tcPr>
          <w:p w:rsidR="00EB4A30" w:rsidRDefault="00EB4A30">
            <w:pPr>
              <w:widowControl/>
              <w:spacing w:line="0" w:lineRule="atLeast"/>
              <w:jc w:val="left"/>
              <w:rPr>
                <w:rFonts w:eastAsia="宋体"/>
                <w:kern w:val="0"/>
                <w:sz w:val="22"/>
                <w:szCs w:val="22"/>
              </w:rPr>
            </w:pPr>
          </w:p>
        </w:tc>
        <w:tc>
          <w:tcPr>
            <w:tcW w:w="1060" w:type="dxa"/>
            <w:shd w:val="clear" w:color="auto" w:fill="auto"/>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vAlign w:val="center"/>
          </w:tcPr>
          <w:p w:rsidR="00EB4A30" w:rsidRDefault="00EB4A30">
            <w:pPr>
              <w:widowControl/>
              <w:spacing w:line="0" w:lineRule="atLeast"/>
              <w:jc w:val="left"/>
              <w:rPr>
                <w:rFonts w:eastAsia="宋体"/>
                <w:kern w:val="0"/>
                <w:sz w:val="22"/>
                <w:szCs w:val="22"/>
              </w:rPr>
            </w:pPr>
          </w:p>
        </w:tc>
        <w:tc>
          <w:tcPr>
            <w:tcW w:w="4880"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3.</w:t>
            </w:r>
            <w:r>
              <w:rPr>
                <w:rFonts w:eastAsia="宋体" w:hint="eastAsia"/>
                <w:kern w:val="0"/>
                <w:sz w:val="22"/>
                <w:szCs w:val="22"/>
              </w:rPr>
              <w:t>资源勘探信息等支出</w:t>
            </w:r>
          </w:p>
        </w:tc>
        <w:tc>
          <w:tcPr>
            <w:tcW w:w="1380" w:type="dxa"/>
            <w:shd w:val="clear" w:color="auto" w:fill="auto"/>
            <w:vAlign w:val="center"/>
          </w:tcPr>
          <w:p w:rsidR="00EB4A30" w:rsidRDefault="00EB4A30">
            <w:pPr>
              <w:widowControl/>
              <w:spacing w:line="0" w:lineRule="atLeast"/>
              <w:jc w:val="center"/>
              <w:rPr>
                <w:rFonts w:eastAsia="宋体"/>
                <w:kern w:val="0"/>
                <w:sz w:val="22"/>
                <w:szCs w:val="22"/>
              </w:rPr>
            </w:pPr>
          </w:p>
        </w:tc>
        <w:tc>
          <w:tcPr>
            <w:tcW w:w="1100" w:type="dxa"/>
            <w:shd w:val="clear" w:color="auto" w:fill="auto"/>
            <w:vAlign w:val="center"/>
          </w:tcPr>
          <w:p w:rsidR="00EB4A30" w:rsidRDefault="00EB4A30">
            <w:pPr>
              <w:widowControl/>
              <w:spacing w:line="0" w:lineRule="atLeast"/>
              <w:jc w:val="center"/>
              <w:rPr>
                <w:rFonts w:eastAsia="宋体"/>
                <w:kern w:val="0"/>
                <w:sz w:val="22"/>
                <w:szCs w:val="22"/>
              </w:rPr>
            </w:pPr>
          </w:p>
        </w:tc>
        <w:tc>
          <w:tcPr>
            <w:tcW w:w="980" w:type="dxa"/>
            <w:shd w:val="clear" w:color="auto" w:fill="auto"/>
            <w:vAlign w:val="center"/>
          </w:tcPr>
          <w:p w:rsidR="00EB4A30" w:rsidRDefault="00EB4A30">
            <w:pPr>
              <w:widowControl/>
              <w:spacing w:line="0" w:lineRule="atLeast"/>
              <w:jc w:val="center"/>
              <w:rPr>
                <w:rFonts w:eastAsia="宋体"/>
                <w:kern w:val="0"/>
                <w:sz w:val="22"/>
                <w:szCs w:val="22"/>
              </w:rPr>
            </w:pPr>
          </w:p>
        </w:tc>
      </w:tr>
      <w:tr w:rsidR="00EB4A30">
        <w:trPr>
          <w:trHeight w:hRule="exact" w:val="454"/>
          <w:jc w:val="center"/>
        </w:trPr>
        <w:tc>
          <w:tcPr>
            <w:tcW w:w="310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8.</w:t>
            </w:r>
            <w:r>
              <w:rPr>
                <w:rFonts w:eastAsia="宋体" w:hint="eastAsia"/>
                <w:kern w:val="0"/>
                <w:sz w:val="22"/>
                <w:szCs w:val="22"/>
              </w:rPr>
              <w:t>其他各项政府性基金收入</w:t>
            </w:r>
          </w:p>
        </w:tc>
        <w:tc>
          <w:tcPr>
            <w:tcW w:w="1100" w:type="dxa"/>
            <w:shd w:val="clear" w:color="auto" w:fill="auto"/>
            <w:vAlign w:val="center"/>
          </w:tcPr>
          <w:p w:rsidR="00EB4A30" w:rsidRDefault="00EB4A30">
            <w:pPr>
              <w:widowControl/>
              <w:spacing w:line="0" w:lineRule="atLeast"/>
              <w:jc w:val="left"/>
              <w:rPr>
                <w:rFonts w:eastAsia="宋体"/>
                <w:kern w:val="0"/>
                <w:sz w:val="22"/>
                <w:szCs w:val="22"/>
              </w:rPr>
            </w:pPr>
          </w:p>
        </w:tc>
        <w:tc>
          <w:tcPr>
            <w:tcW w:w="1060" w:type="dxa"/>
            <w:shd w:val="clear" w:color="auto" w:fill="auto"/>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vAlign w:val="center"/>
          </w:tcPr>
          <w:p w:rsidR="00EB4A30" w:rsidRDefault="00EB4A30">
            <w:pPr>
              <w:widowControl/>
              <w:spacing w:line="0" w:lineRule="atLeast"/>
              <w:jc w:val="left"/>
              <w:rPr>
                <w:rFonts w:eastAsia="宋体"/>
                <w:kern w:val="0"/>
                <w:sz w:val="22"/>
                <w:szCs w:val="22"/>
              </w:rPr>
            </w:pPr>
          </w:p>
        </w:tc>
        <w:tc>
          <w:tcPr>
            <w:tcW w:w="4880"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4.</w:t>
            </w:r>
            <w:r>
              <w:rPr>
                <w:rFonts w:eastAsia="宋体" w:hint="eastAsia"/>
                <w:kern w:val="0"/>
                <w:sz w:val="22"/>
                <w:szCs w:val="22"/>
              </w:rPr>
              <w:t>其他各项支出</w:t>
            </w:r>
          </w:p>
        </w:tc>
        <w:tc>
          <w:tcPr>
            <w:tcW w:w="1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24</w:t>
            </w:r>
          </w:p>
        </w:tc>
        <w:tc>
          <w:tcPr>
            <w:tcW w:w="110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12</w:t>
            </w:r>
          </w:p>
        </w:tc>
        <w:tc>
          <w:tcPr>
            <w:tcW w:w="9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-50.00%</w:t>
            </w:r>
          </w:p>
        </w:tc>
      </w:tr>
      <w:tr w:rsidR="00EB4A30">
        <w:trPr>
          <w:trHeight w:hRule="exact" w:val="454"/>
          <w:jc w:val="center"/>
        </w:trPr>
        <w:tc>
          <w:tcPr>
            <w:tcW w:w="310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 xml:space="preserve">　</w:t>
            </w:r>
          </w:p>
        </w:tc>
        <w:tc>
          <w:tcPr>
            <w:tcW w:w="1100" w:type="dxa"/>
            <w:shd w:val="clear" w:color="auto" w:fill="auto"/>
            <w:vAlign w:val="center"/>
          </w:tcPr>
          <w:p w:rsidR="00EB4A30" w:rsidRDefault="00EB4A30">
            <w:pPr>
              <w:widowControl/>
              <w:spacing w:line="0" w:lineRule="atLeast"/>
              <w:jc w:val="left"/>
              <w:rPr>
                <w:rFonts w:eastAsia="宋体"/>
                <w:kern w:val="0"/>
                <w:sz w:val="22"/>
                <w:szCs w:val="22"/>
              </w:rPr>
            </w:pPr>
          </w:p>
        </w:tc>
        <w:tc>
          <w:tcPr>
            <w:tcW w:w="1060" w:type="dxa"/>
            <w:shd w:val="clear" w:color="auto" w:fill="auto"/>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vAlign w:val="center"/>
          </w:tcPr>
          <w:p w:rsidR="00EB4A30" w:rsidRDefault="00EB4A30">
            <w:pPr>
              <w:widowControl/>
              <w:spacing w:line="0" w:lineRule="atLeast"/>
              <w:jc w:val="left"/>
              <w:rPr>
                <w:rFonts w:eastAsia="宋体"/>
                <w:kern w:val="0"/>
                <w:sz w:val="22"/>
                <w:szCs w:val="22"/>
              </w:rPr>
            </w:pPr>
          </w:p>
        </w:tc>
        <w:tc>
          <w:tcPr>
            <w:tcW w:w="4880"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其中：彩票公益金相关支出</w:t>
            </w:r>
          </w:p>
        </w:tc>
        <w:tc>
          <w:tcPr>
            <w:tcW w:w="13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24</w:t>
            </w:r>
          </w:p>
        </w:tc>
        <w:tc>
          <w:tcPr>
            <w:tcW w:w="110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12</w:t>
            </w:r>
          </w:p>
        </w:tc>
        <w:tc>
          <w:tcPr>
            <w:tcW w:w="98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hint="eastAsia"/>
                <w:kern w:val="0"/>
                <w:sz w:val="22"/>
                <w:szCs w:val="22"/>
              </w:rPr>
              <w:t>-50.00%</w:t>
            </w:r>
          </w:p>
        </w:tc>
      </w:tr>
      <w:tr w:rsidR="00EB4A30">
        <w:trPr>
          <w:trHeight w:hRule="exact" w:val="454"/>
          <w:jc w:val="center"/>
        </w:trPr>
        <w:tc>
          <w:tcPr>
            <w:tcW w:w="310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 xml:space="preserve">　</w:t>
            </w:r>
          </w:p>
        </w:tc>
        <w:tc>
          <w:tcPr>
            <w:tcW w:w="1100" w:type="dxa"/>
            <w:shd w:val="clear" w:color="auto" w:fill="auto"/>
            <w:vAlign w:val="center"/>
          </w:tcPr>
          <w:p w:rsidR="00EB4A30" w:rsidRDefault="00EB4A30">
            <w:pPr>
              <w:widowControl/>
              <w:spacing w:line="0" w:lineRule="atLeast"/>
              <w:jc w:val="left"/>
              <w:rPr>
                <w:rFonts w:eastAsia="宋体"/>
                <w:kern w:val="0"/>
                <w:sz w:val="22"/>
                <w:szCs w:val="22"/>
              </w:rPr>
            </w:pPr>
          </w:p>
        </w:tc>
        <w:tc>
          <w:tcPr>
            <w:tcW w:w="1060" w:type="dxa"/>
            <w:shd w:val="clear" w:color="auto" w:fill="auto"/>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vAlign w:val="center"/>
          </w:tcPr>
          <w:p w:rsidR="00EB4A30" w:rsidRDefault="00EB4A30">
            <w:pPr>
              <w:widowControl/>
              <w:spacing w:line="0" w:lineRule="atLeast"/>
              <w:jc w:val="left"/>
              <w:rPr>
                <w:rFonts w:eastAsia="宋体"/>
                <w:kern w:val="0"/>
                <w:sz w:val="22"/>
                <w:szCs w:val="22"/>
              </w:rPr>
            </w:pPr>
          </w:p>
        </w:tc>
        <w:tc>
          <w:tcPr>
            <w:tcW w:w="4880" w:type="dxa"/>
            <w:shd w:val="clear" w:color="auto" w:fill="auto"/>
            <w:noWrap/>
            <w:vAlign w:val="center"/>
          </w:tcPr>
          <w:p w:rsidR="00EB4A30" w:rsidRDefault="00FB1902" w:rsidP="00CE6CB8">
            <w:pPr>
              <w:widowControl/>
              <w:spacing w:line="0" w:lineRule="atLeast"/>
              <w:ind w:firstLineChars="300" w:firstLine="601"/>
              <w:jc w:val="left"/>
              <w:rPr>
                <w:rFonts w:eastAsia="宋体"/>
                <w:kern w:val="0"/>
                <w:sz w:val="22"/>
                <w:szCs w:val="22"/>
              </w:rPr>
            </w:pPr>
            <w:r>
              <w:rPr>
                <w:rFonts w:eastAsia="宋体" w:hint="eastAsia"/>
                <w:kern w:val="0"/>
                <w:sz w:val="22"/>
                <w:szCs w:val="22"/>
              </w:rPr>
              <w:t>港口建设费相关支出</w:t>
            </w:r>
          </w:p>
        </w:tc>
        <w:tc>
          <w:tcPr>
            <w:tcW w:w="1380" w:type="dxa"/>
            <w:shd w:val="clear" w:color="auto" w:fill="auto"/>
            <w:noWrap/>
            <w:vAlign w:val="center"/>
          </w:tcPr>
          <w:p w:rsidR="00EB4A30" w:rsidRDefault="00EB4A30">
            <w:pPr>
              <w:widowControl/>
              <w:spacing w:line="0" w:lineRule="atLeast"/>
              <w:jc w:val="left"/>
              <w:rPr>
                <w:rFonts w:eastAsia="宋体"/>
                <w:kern w:val="0"/>
                <w:sz w:val="22"/>
                <w:szCs w:val="22"/>
              </w:rPr>
            </w:pPr>
          </w:p>
        </w:tc>
        <w:tc>
          <w:tcPr>
            <w:tcW w:w="1100" w:type="dxa"/>
            <w:shd w:val="clear" w:color="auto" w:fill="auto"/>
            <w:noWrap/>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noWrap/>
            <w:vAlign w:val="center"/>
          </w:tcPr>
          <w:p w:rsidR="00EB4A30" w:rsidRDefault="00EB4A30">
            <w:pPr>
              <w:widowControl/>
              <w:spacing w:line="0" w:lineRule="atLeast"/>
              <w:jc w:val="left"/>
              <w:rPr>
                <w:rFonts w:eastAsia="宋体"/>
                <w:kern w:val="0"/>
                <w:sz w:val="22"/>
                <w:szCs w:val="22"/>
              </w:rPr>
            </w:pPr>
          </w:p>
        </w:tc>
      </w:tr>
      <w:tr w:rsidR="00EB4A30">
        <w:trPr>
          <w:trHeight w:hRule="exact" w:val="454"/>
          <w:jc w:val="center"/>
        </w:trPr>
        <w:tc>
          <w:tcPr>
            <w:tcW w:w="310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 xml:space="preserve">　</w:t>
            </w:r>
          </w:p>
        </w:tc>
        <w:tc>
          <w:tcPr>
            <w:tcW w:w="1100" w:type="dxa"/>
            <w:shd w:val="clear" w:color="auto" w:fill="auto"/>
            <w:vAlign w:val="center"/>
          </w:tcPr>
          <w:p w:rsidR="00EB4A30" w:rsidRDefault="00EB4A30">
            <w:pPr>
              <w:widowControl/>
              <w:spacing w:line="0" w:lineRule="atLeast"/>
              <w:jc w:val="left"/>
              <w:rPr>
                <w:rFonts w:eastAsia="宋体"/>
                <w:kern w:val="0"/>
                <w:sz w:val="22"/>
                <w:szCs w:val="22"/>
              </w:rPr>
            </w:pPr>
          </w:p>
        </w:tc>
        <w:tc>
          <w:tcPr>
            <w:tcW w:w="1060" w:type="dxa"/>
            <w:shd w:val="clear" w:color="auto" w:fill="auto"/>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vAlign w:val="center"/>
          </w:tcPr>
          <w:p w:rsidR="00EB4A30" w:rsidRDefault="00EB4A30">
            <w:pPr>
              <w:widowControl/>
              <w:spacing w:line="0" w:lineRule="atLeast"/>
              <w:jc w:val="left"/>
              <w:rPr>
                <w:rFonts w:eastAsia="宋体"/>
                <w:kern w:val="0"/>
                <w:sz w:val="22"/>
                <w:szCs w:val="22"/>
              </w:rPr>
            </w:pPr>
          </w:p>
        </w:tc>
        <w:tc>
          <w:tcPr>
            <w:tcW w:w="4880"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5.</w:t>
            </w:r>
            <w:r>
              <w:rPr>
                <w:rFonts w:eastAsia="宋体" w:hint="eastAsia"/>
                <w:kern w:val="0"/>
                <w:sz w:val="22"/>
                <w:szCs w:val="22"/>
              </w:rPr>
              <w:t>债务付息支出</w:t>
            </w:r>
          </w:p>
        </w:tc>
        <w:tc>
          <w:tcPr>
            <w:tcW w:w="1380" w:type="dxa"/>
            <w:shd w:val="clear" w:color="auto" w:fill="auto"/>
            <w:noWrap/>
            <w:vAlign w:val="center"/>
          </w:tcPr>
          <w:p w:rsidR="00EB4A30" w:rsidRDefault="00EB4A30">
            <w:pPr>
              <w:widowControl/>
              <w:spacing w:line="0" w:lineRule="atLeast"/>
              <w:jc w:val="left"/>
              <w:rPr>
                <w:rFonts w:eastAsia="宋体"/>
                <w:kern w:val="0"/>
                <w:sz w:val="22"/>
                <w:szCs w:val="22"/>
              </w:rPr>
            </w:pPr>
          </w:p>
        </w:tc>
        <w:tc>
          <w:tcPr>
            <w:tcW w:w="1100" w:type="dxa"/>
            <w:shd w:val="clear" w:color="auto" w:fill="auto"/>
            <w:noWrap/>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noWrap/>
            <w:vAlign w:val="center"/>
          </w:tcPr>
          <w:p w:rsidR="00EB4A30" w:rsidRDefault="00EB4A30">
            <w:pPr>
              <w:widowControl/>
              <w:spacing w:line="0" w:lineRule="atLeast"/>
              <w:jc w:val="left"/>
              <w:rPr>
                <w:rFonts w:eastAsia="宋体"/>
                <w:kern w:val="0"/>
                <w:sz w:val="22"/>
                <w:szCs w:val="22"/>
              </w:rPr>
            </w:pPr>
          </w:p>
        </w:tc>
      </w:tr>
      <w:tr w:rsidR="00EB4A30">
        <w:trPr>
          <w:trHeight w:hRule="exact" w:val="454"/>
          <w:jc w:val="center"/>
        </w:trPr>
        <w:tc>
          <w:tcPr>
            <w:tcW w:w="3102"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 xml:space="preserve">　</w:t>
            </w:r>
          </w:p>
        </w:tc>
        <w:tc>
          <w:tcPr>
            <w:tcW w:w="1100" w:type="dxa"/>
            <w:shd w:val="clear" w:color="auto" w:fill="auto"/>
            <w:noWrap/>
            <w:vAlign w:val="center"/>
          </w:tcPr>
          <w:p w:rsidR="00EB4A30" w:rsidRDefault="00EB4A30">
            <w:pPr>
              <w:widowControl/>
              <w:spacing w:line="0" w:lineRule="atLeast"/>
              <w:jc w:val="left"/>
              <w:rPr>
                <w:rFonts w:eastAsia="宋体"/>
                <w:kern w:val="0"/>
                <w:sz w:val="22"/>
                <w:szCs w:val="22"/>
              </w:rPr>
            </w:pPr>
          </w:p>
        </w:tc>
        <w:tc>
          <w:tcPr>
            <w:tcW w:w="1060" w:type="dxa"/>
            <w:shd w:val="clear" w:color="auto" w:fill="auto"/>
            <w:noWrap/>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noWrap/>
            <w:vAlign w:val="center"/>
          </w:tcPr>
          <w:p w:rsidR="00EB4A30" w:rsidRDefault="00EB4A30">
            <w:pPr>
              <w:widowControl/>
              <w:spacing w:line="0" w:lineRule="atLeast"/>
              <w:jc w:val="left"/>
              <w:rPr>
                <w:rFonts w:eastAsia="宋体"/>
                <w:kern w:val="0"/>
                <w:sz w:val="22"/>
                <w:szCs w:val="22"/>
              </w:rPr>
            </w:pPr>
          </w:p>
        </w:tc>
        <w:tc>
          <w:tcPr>
            <w:tcW w:w="4880" w:type="dxa"/>
            <w:shd w:val="clear" w:color="auto" w:fill="auto"/>
            <w:vAlign w:val="center"/>
          </w:tcPr>
          <w:p w:rsidR="00EB4A30" w:rsidRDefault="00FB1902">
            <w:pPr>
              <w:widowControl/>
              <w:spacing w:line="0" w:lineRule="atLeast"/>
              <w:jc w:val="left"/>
              <w:rPr>
                <w:rFonts w:eastAsia="宋体"/>
                <w:kern w:val="0"/>
                <w:sz w:val="22"/>
                <w:szCs w:val="22"/>
              </w:rPr>
            </w:pPr>
            <w:r>
              <w:rPr>
                <w:rFonts w:eastAsia="宋体" w:hint="eastAsia"/>
                <w:kern w:val="0"/>
                <w:sz w:val="22"/>
                <w:szCs w:val="22"/>
              </w:rPr>
              <w:t>6.</w:t>
            </w:r>
            <w:r>
              <w:rPr>
                <w:rFonts w:eastAsia="宋体" w:hint="eastAsia"/>
                <w:kern w:val="0"/>
                <w:sz w:val="22"/>
                <w:szCs w:val="22"/>
              </w:rPr>
              <w:t>债务发行费用支出</w:t>
            </w:r>
          </w:p>
        </w:tc>
        <w:tc>
          <w:tcPr>
            <w:tcW w:w="1380" w:type="dxa"/>
            <w:shd w:val="clear" w:color="auto" w:fill="auto"/>
            <w:noWrap/>
            <w:vAlign w:val="center"/>
          </w:tcPr>
          <w:p w:rsidR="00EB4A30" w:rsidRDefault="00EB4A30">
            <w:pPr>
              <w:widowControl/>
              <w:spacing w:line="0" w:lineRule="atLeast"/>
              <w:jc w:val="left"/>
              <w:rPr>
                <w:rFonts w:eastAsia="宋体"/>
                <w:kern w:val="0"/>
                <w:sz w:val="22"/>
                <w:szCs w:val="22"/>
              </w:rPr>
            </w:pPr>
          </w:p>
        </w:tc>
        <w:tc>
          <w:tcPr>
            <w:tcW w:w="1100" w:type="dxa"/>
            <w:shd w:val="clear" w:color="auto" w:fill="auto"/>
            <w:noWrap/>
            <w:vAlign w:val="center"/>
          </w:tcPr>
          <w:p w:rsidR="00EB4A30" w:rsidRDefault="00EB4A30">
            <w:pPr>
              <w:widowControl/>
              <w:spacing w:line="0" w:lineRule="atLeast"/>
              <w:jc w:val="left"/>
              <w:rPr>
                <w:rFonts w:eastAsia="宋体"/>
                <w:kern w:val="0"/>
                <w:sz w:val="22"/>
                <w:szCs w:val="22"/>
              </w:rPr>
            </w:pPr>
          </w:p>
        </w:tc>
        <w:tc>
          <w:tcPr>
            <w:tcW w:w="980" w:type="dxa"/>
            <w:shd w:val="clear" w:color="auto" w:fill="auto"/>
            <w:noWrap/>
            <w:vAlign w:val="center"/>
          </w:tcPr>
          <w:p w:rsidR="00EB4A30" w:rsidRDefault="00EB4A30">
            <w:pPr>
              <w:widowControl/>
              <w:spacing w:line="0" w:lineRule="atLeast"/>
              <w:jc w:val="left"/>
              <w:rPr>
                <w:rFonts w:eastAsia="宋体"/>
                <w:kern w:val="0"/>
                <w:sz w:val="22"/>
                <w:szCs w:val="22"/>
              </w:rPr>
            </w:pPr>
          </w:p>
        </w:tc>
      </w:tr>
    </w:tbl>
    <w:p w:rsidR="00EB4A30" w:rsidRDefault="00FB1902">
      <w:pPr>
        <w:widowControl/>
        <w:spacing w:line="0" w:lineRule="atLeast"/>
        <w:jc w:val="left"/>
        <w:rPr>
          <w:rFonts w:eastAsia="宋体"/>
          <w:kern w:val="0"/>
          <w:sz w:val="22"/>
          <w:szCs w:val="22"/>
        </w:rPr>
      </w:pPr>
      <w:r>
        <w:br w:type="page"/>
      </w:r>
      <w:r>
        <w:rPr>
          <w:rFonts w:eastAsia="宋体" w:cs="宋体" w:hint="eastAsia"/>
          <w:kern w:val="0"/>
          <w:sz w:val="22"/>
          <w:szCs w:val="22"/>
        </w:rPr>
        <w:lastRenderedPageBreak/>
        <w:t>表十二：</w:t>
      </w:r>
    </w:p>
    <w:p w:rsidR="00EB4A30" w:rsidRDefault="00FB1902">
      <w:pPr>
        <w:widowControl/>
        <w:spacing w:line="0" w:lineRule="atLeast"/>
        <w:jc w:val="center"/>
        <w:rPr>
          <w:rFonts w:eastAsia="方正小标宋_GBK" w:cs="宋体"/>
          <w:kern w:val="0"/>
          <w:sz w:val="44"/>
          <w:szCs w:val="44"/>
        </w:rPr>
      </w:pPr>
      <w:r>
        <w:rPr>
          <w:rFonts w:eastAsia="方正小标宋_GBK" w:cs="宋体" w:hint="eastAsia"/>
          <w:kern w:val="0"/>
          <w:sz w:val="44"/>
          <w:szCs w:val="44"/>
        </w:rPr>
        <w:t>2019</w:t>
      </w:r>
      <w:r>
        <w:rPr>
          <w:rFonts w:eastAsia="方正小标宋_GBK" w:cs="宋体" w:hint="eastAsia"/>
          <w:kern w:val="0"/>
          <w:sz w:val="44"/>
          <w:szCs w:val="44"/>
        </w:rPr>
        <w:t>年江阴高新区政府性基金预算平衡情况表</w:t>
      </w:r>
    </w:p>
    <w:p w:rsidR="00EB4A30" w:rsidRDefault="00FB1902">
      <w:pPr>
        <w:widowControl/>
        <w:ind w:left="96"/>
        <w:jc w:val="right"/>
        <w:rPr>
          <w:rFonts w:eastAsia="宋体"/>
          <w:kern w:val="0"/>
          <w:sz w:val="22"/>
          <w:szCs w:val="22"/>
        </w:rPr>
      </w:pPr>
      <w:r>
        <w:rPr>
          <w:rFonts w:eastAsia="宋体" w:hint="eastAsia"/>
          <w:kern w:val="0"/>
          <w:sz w:val="22"/>
          <w:szCs w:val="22"/>
        </w:rPr>
        <w:t>单位：万元</w:t>
      </w:r>
    </w:p>
    <w:tbl>
      <w:tblPr>
        <w:tblW w:w="147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655"/>
        <w:gridCol w:w="3333"/>
        <w:gridCol w:w="4119"/>
        <w:gridCol w:w="3679"/>
      </w:tblGrid>
      <w:tr w:rsidR="00EB4A30">
        <w:trPr>
          <w:trHeight w:val="702"/>
        </w:trPr>
        <w:tc>
          <w:tcPr>
            <w:tcW w:w="36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项目</w:t>
            </w:r>
          </w:p>
        </w:tc>
        <w:tc>
          <w:tcPr>
            <w:tcW w:w="3333"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金额</w:t>
            </w:r>
          </w:p>
        </w:tc>
        <w:tc>
          <w:tcPr>
            <w:tcW w:w="4119"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项目</w:t>
            </w:r>
          </w:p>
        </w:tc>
        <w:tc>
          <w:tcPr>
            <w:tcW w:w="3679"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金额</w:t>
            </w:r>
          </w:p>
        </w:tc>
      </w:tr>
      <w:tr w:rsidR="00EB4A30">
        <w:trPr>
          <w:trHeight w:val="702"/>
        </w:trPr>
        <w:tc>
          <w:tcPr>
            <w:tcW w:w="3655"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1.</w:t>
            </w:r>
            <w:r>
              <w:rPr>
                <w:rFonts w:eastAsia="宋体" w:hint="eastAsia"/>
                <w:kern w:val="0"/>
                <w:sz w:val="22"/>
                <w:szCs w:val="22"/>
              </w:rPr>
              <w:t>政府性基金收入</w:t>
            </w:r>
          </w:p>
        </w:tc>
        <w:tc>
          <w:tcPr>
            <w:tcW w:w="333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215000</w:t>
            </w:r>
          </w:p>
        </w:tc>
        <w:tc>
          <w:tcPr>
            <w:tcW w:w="4119"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1.</w:t>
            </w:r>
            <w:r>
              <w:rPr>
                <w:rFonts w:eastAsia="宋体" w:hint="eastAsia"/>
                <w:kern w:val="0"/>
                <w:sz w:val="22"/>
                <w:szCs w:val="22"/>
              </w:rPr>
              <w:t>政府性基金支出</w:t>
            </w:r>
          </w:p>
        </w:tc>
        <w:tc>
          <w:tcPr>
            <w:tcW w:w="367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176500</w:t>
            </w:r>
          </w:p>
        </w:tc>
      </w:tr>
      <w:tr w:rsidR="00EB4A30">
        <w:trPr>
          <w:trHeight w:val="702"/>
        </w:trPr>
        <w:tc>
          <w:tcPr>
            <w:tcW w:w="3655"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2.</w:t>
            </w:r>
            <w:r>
              <w:rPr>
                <w:rFonts w:eastAsia="宋体" w:hint="eastAsia"/>
                <w:kern w:val="0"/>
                <w:sz w:val="22"/>
                <w:szCs w:val="22"/>
              </w:rPr>
              <w:t>上级补助收入</w:t>
            </w:r>
          </w:p>
        </w:tc>
        <w:tc>
          <w:tcPr>
            <w:tcW w:w="333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1500</w:t>
            </w:r>
          </w:p>
        </w:tc>
        <w:tc>
          <w:tcPr>
            <w:tcW w:w="4119"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2.</w:t>
            </w:r>
            <w:r>
              <w:rPr>
                <w:rFonts w:eastAsia="宋体" w:hint="eastAsia"/>
                <w:kern w:val="0"/>
                <w:sz w:val="22"/>
                <w:szCs w:val="22"/>
              </w:rPr>
              <w:t>上解上级支出</w:t>
            </w:r>
          </w:p>
        </w:tc>
        <w:tc>
          <w:tcPr>
            <w:tcW w:w="367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702"/>
        </w:trPr>
        <w:tc>
          <w:tcPr>
            <w:tcW w:w="3655"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 xml:space="preserve">　</w:t>
            </w:r>
          </w:p>
        </w:tc>
        <w:tc>
          <w:tcPr>
            <w:tcW w:w="333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4119"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3.</w:t>
            </w:r>
            <w:r>
              <w:rPr>
                <w:rFonts w:eastAsia="宋体" w:hint="eastAsia"/>
                <w:kern w:val="0"/>
                <w:sz w:val="22"/>
                <w:szCs w:val="22"/>
              </w:rPr>
              <w:t>政府性基金调出资金</w:t>
            </w:r>
          </w:p>
        </w:tc>
        <w:tc>
          <w:tcPr>
            <w:tcW w:w="367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40000</w:t>
            </w:r>
          </w:p>
        </w:tc>
      </w:tr>
      <w:tr w:rsidR="00EB4A30">
        <w:trPr>
          <w:trHeight w:val="702"/>
        </w:trPr>
        <w:tc>
          <w:tcPr>
            <w:tcW w:w="3655"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3.</w:t>
            </w:r>
            <w:r>
              <w:rPr>
                <w:rFonts w:eastAsia="宋体" w:hint="eastAsia"/>
                <w:kern w:val="0"/>
                <w:sz w:val="22"/>
                <w:szCs w:val="22"/>
              </w:rPr>
              <w:t>债务转贷收入</w:t>
            </w:r>
          </w:p>
        </w:tc>
        <w:tc>
          <w:tcPr>
            <w:tcW w:w="333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4119"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4.</w:t>
            </w:r>
            <w:r>
              <w:rPr>
                <w:rFonts w:eastAsia="宋体" w:hint="eastAsia"/>
                <w:kern w:val="0"/>
                <w:sz w:val="22"/>
                <w:szCs w:val="22"/>
              </w:rPr>
              <w:t>债务转贷支出</w:t>
            </w:r>
          </w:p>
        </w:tc>
        <w:tc>
          <w:tcPr>
            <w:tcW w:w="367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702"/>
        </w:trPr>
        <w:tc>
          <w:tcPr>
            <w:tcW w:w="3655" w:type="dxa"/>
            <w:shd w:val="clear" w:color="auto" w:fill="auto"/>
            <w:noWrap/>
            <w:vAlign w:val="center"/>
          </w:tcPr>
          <w:p w:rsidR="00EB4A30" w:rsidRDefault="00FB1902">
            <w:pPr>
              <w:widowControl/>
              <w:spacing w:line="0" w:lineRule="atLeast"/>
              <w:jc w:val="left"/>
              <w:rPr>
                <w:rFonts w:eastAsia="宋体"/>
                <w:kern w:val="0"/>
                <w:sz w:val="22"/>
                <w:szCs w:val="22"/>
              </w:rPr>
            </w:pPr>
            <w:r>
              <w:rPr>
                <w:rFonts w:eastAsia="宋体"/>
                <w:kern w:val="0"/>
                <w:sz w:val="22"/>
                <w:szCs w:val="22"/>
              </w:rPr>
              <w:t xml:space="preserve">　</w:t>
            </w:r>
          </w:p>
        </w:tc>
        <w:tc>
          <w:tcPr>
            <w:tcW w:w="333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4119"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5.</w:t>
            </w:r>
            <w:r>
              <w:rPr>
                <w:rFonts w:eastAsia="宋体" w:hint="eastAsia"/>
                <w:kern w:val="0"/>
                <w:sz w:val="22"/>
                <w:szCs w:val="22"/>
              </w:rPr>
              <w:t>债务还本支出</w:t>
            </w:r>
          </w:p>
        </w:tc>
        <w:tc>
          <w:tcPr>
            <w:tcW w:w="367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702"/>
        </w:trPr>
        <w:tc>
          <w:tcPr>
            <w:tcW w:w="3655"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4.</w:t>
            </w:r>
            <w:r>
              <w:rPr>
                <w:rFonts w:eastAsia="宋体" w:hint="eastAsia"/>
                <w:kern w:val="0"/>
                <w:sz w:val="22"/>
                <w:szCs w:val="22"/>
              </w:rPr>
              <w:t>上年结转及结余</w:t>
            </w:r>
          </w:p>
        </w:tc>
        <w:tc>
          <w:tcPr>
            <w:tcW w:w="333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4119" w:type="dxa"/>
            <w:shd w:val="clear" w:color="auto" w:fill="auto"/>
            <w:vAlign w:val="center"/>
          </w:tcPr>
          <w:p w:rsidR="00EB4A30" w:rsidRDefault="00FB1902">
            <w:pPr>
              <w:widowControl/>
              <w:spacing w:line="0" w:lineRule="atLeast"/>
              <w:rPr>
                <w:rFonts w:eastAsia="宋体"/>
                <w:kern w:val="0"/>
                <w:sz w:val="22"/>
                <w:szCs w:val="22"/>
              </w:rPr>
            </w:pPr>
            <w:r>
              <w:rPr>
                <w:rFonts w:eastAsia="宋体"/>
                <w:kern w:val="0"/>
                <w:sz w:val="22"/>
                <w:szCs w:val="22"/>
              </w:rPr>
              <w:t>6.</w:t>
            </w:r>
            <w:r>
              <w:rPr>
                <w:rFonts w:eastAsia="宋体" w:hint="eastAsia"/>
                <w:kern w:val="0"/>
                <w:sz w:val="22"/>
                <w:szCs w:val="22"/>
              </w:rPr>
              <w:t>年终结余及结转</w:t>
            </w:r>
          </w:p>
        </w:tc>
        <w:tc>
          <w:tcPr>
            <w:tcW w:w="3679"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702"/>
        </w:trPr>
        <w:tc>
          <w:tcPr>
            <w:tcW w:w="3655"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收入总计</w:t>
            </w:r>
          </w:p>
        </w:tc>
        <w:tc>
          <w:tcPr>
            <w:tcW w:w="3333"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216500</w:t>
            </w:r>
          </w:p>
        </w:tc>
        <w:tc>
          <w:tcPr>
            <w:tcW w:w="4119"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hint="eastAsia"/>
                <w:b/>
                <w:bCs/>
                <w:kern w:val="0"/>
                <w:sz w:val="22"/>
                <w:szCs w:val="22"/>
              </w:rPr>
              <w:t>支出总计</w:t>
            </w:r>
          </w:p>
        </w:tc>
        <w:tc>
          <w:tcPr>
            <w:tcW w:w="3679"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216500</w:t>
            </w:r>
          </w:p>
        </w:tc>
      </w:tr>
    </w:tbl>
    <w:p w:rsidR="00EB4A30" w:rsidRDefault="00EB4A30">
      <w:pPr>
        <w:jc w:val="center"/>
      </w:pPr>
    </w:p>
    <w:p w:rsidR="00EB4A30" w:rsidRDefault="00FB1902">
      <w:pPr>
        <w:widowControl/>
        <w:jc w:val="left"/>
        <w:rPr>
          <w:rFonts w:eastAsia="宋体"/>
          <w:kern w:val="0"/>
          <w:sz w:val="22"/>
          <w:szCs w:val="22"/>
        </w:rPr>
      </w:pPr>
      <w:r>
        <w:br w:type="page"/>
      </w:r>
      <w:r>
        <w:rPr>
          <w:rFonts w:eastAsia="宋体" w:cs="宋体" w:hint="eastAsia"/>
          <w:kern w:val="0"/>
          <w:sz w:val="22"/>
          <w:szCs w:val="22"/>
        </w:rPr>
        <w:lastRenderedPageBreak/>
        <w:t>表十三：</w:t>
      </w:r>
    </w:p>
    <w:p w:rsidR="00EB4A30" w:rsidRDefault="00FB1902">
      <w:pPr>
        <w:widowControl/>
        <w:spacing w:line="0" w:lineRule="atLeast"/>
        <w:jc w:val="center"/>
        <w:rPr>
          <w:rFonts w:eastAsia="方正小标宋_GBK" w:cs="宋体"/>
          <w:kern w:val="0"/>
          <w:sz w:val="44"/>
          <w:szCs w:val="44"/>
        </w:rPr>
      </w:pPr>
      <w:r>
        <w:rPr>
          <w:rFonts w:eastAsia="方正小标宋_GBK" w:cs="宋体" w:hint="eastAsia"/>
          <w:kern w:val="0"/>
          <w:sz w:val="44"/>
          <w:szCs w:val="44"/>
        </w:rPr>
        <w:t>2019</w:t>
      </w:r>
      <w:r>
        <w:rPr>
          <w:rFonts w:eastAsia="方正小标宋_GBK" w:cs="宋体" w:hint="eastAsia"/>
          <w:kern w:val="0"/>
          <w:sz w:val="44"/>
          <w:szCs w:val="44"/>
        </w:rPr>
        <w:t>年江阴高新区“三公一会一培”费用预算支出汇总表</w:t>
      </w:r>
    </w:p>
    <w:p w:rsidR="00EB4A30" w:rsidRDefault="00FB1902">
      <w:pPr>
        <w:widowControl/>
        <w:ind w:left="96"/>
        <w:jc w:val="right"/>
        <w:rPr>
          <w:rFonts w:eastAsia="宋体"/>
          <w:kern w:val="0"/>
          <w:sz w:val="22"/>
          <w:szCs w:val="22"/>
        </w:rPr>
      </w:pPr>
      <w:r>
        <w:rPr>
          <w:rFonts w:eastAsia="宋体" w:hint="eastAsia"/>
          <w:kern w:val="0"/>
          <w:sz w:val="22"/>
          <w:szCs w:val="22"/>
        </w:rPr>
        <w:t>单位：万元</w:t>
      </w:r>
    </w:p>
    <w:tbl>
      <w:tblPr>
        <w:tblW w:w="147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239"/>
        <w:gridCol w:w="955"/>
        <w:gridCol w:w="1443"/>
        <w:gridCol w:w="1340"/>
        <w:gridCol w:w="1470"/>
        <w:gridCol w:w="1082"/>
        <w:gridCol w:w="1130"/>
        <w:gridCol w:w="1127"/>
      </w:tblGrid>
      <w:tr w:rsidR="00EB4A30">
        <w:trPr>
          <w:trHeight w:val="312"/>
          <w:tblHeader/>
          <w:jc w:val="center"/>
        </w:trPr>
        <w:tc>
          <w:tcPr>
            <w:tcW w:w="6239" w:type="dxa"/>
            <w:vMerge w:val="restart"/>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955" w:type="dxa"/>
            <w:vMerge w:val="restart"/>
            <w:shd w:val="clear" w:color="auto" w:fill="auto"/>
            <w:vAlign w:val="center"/>
          </w:tcPr>
          <w:p w:rsidR="00EB4A30" w:rsidRDefault="00FB1902">
            <w:pPr>
              <w:widowControl/>
              <w:spacing w:line="0" w:lineRule="atLeast"/>
              <w:jc w:val="center"/>
              <w:rPr>
                <w:rFonts w:eastAsia="方正黑体_GBK" w:cs="宋体"/>
                <w:kern w:val="0"/>
                <w:sz w:val="22"/>
                <w:szCs w:val="22"/>
              </w:rPr>
            </w:pPr>
            <w:r>
              <w:rPr>
                <w:rFonts w:eastAsia="方正黑体_GBK" w:cs="宋体" w:hint="eastAsia"/>
                <w:kern w:val="0"/>
                <w:sz w:val="22"/>
                <w:szCs w:val="22"/>
              </w:rPr>
              <w:t>合计</w:t>
            </w:r>
          </w:p>
        </w:tc>
        <w:tc>
          <w:tcPr>
            <w:tcW w:w="7592" w:type="dxa"/>
            <w:gridSpan w:val="6"/>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2019</w:t>
            </w:r>
            <w:r>
              <w:rPr>
                <w:rFonts w:eastAsia="方正黑体_GBK" w:hint="eastAsia"/>
                <w:kern w:val="0"/>
                <w:sz w:val="22"/>
                <w:szCs w:val="22"/>
              </w:rPr>
              <w:t>年</w:t>
            </w:r>
          </w:p>
        </w:tc>
      </w:tr>
      <w:tr w:rsidR="00EB4A30">
        <w:trPr>
          <w:trHeight w:val="312"/>
          <w:tblHeader/>
          <w:jc w:val="center"/>
        </w:trPr>
        <w:tc>
          <w:tcPr>
            <w:tcW w:w="6239" w:type="dxa"/>
            <w:vMerge/>
            <w:vAlign w:val="center"/>
          </w:tcPr>
          <w:p w:rsidR="00EB4A30" w:rsidRDefault="00EB4A30">
            <w:pPr>
              <w:widowControl/>
              <w:spacing w:line="0" w:lineRule="atLeast"/>
              <w:jc w:val="left"/>
              <w:rPr>
                <w:rFonts w:eastAsia="宋体"/>
                <w:kern w:val="0"/>
                <w:sz w:val="22"/>
                <w:szCs w:val="22"/>
              </w:rPr>
            </w:pPr>
          </w:p>
        </w:tc>
        <w:tc>
          <w:tcPr>
            <w:tcW w:w="955" w:type="dxa"/>
            <w:vMerge/>
            <w:vAlign w:val="center"/>
          </w:tcPr>
          <w:p w:rsidR="00EB4A30" w:rsidRDefault="00EB4A30">
            <w:pPr>
              <w:widowControl/>
              <w:spacing w:line="0" w:lineRule="atLeast"/>
              <w:jc w:val="left"/>
              <w:rPr>
                <w:rFonts w:eastAsia="方正黑体_GBK" w:cs="宋体"/>
                <w:kern w:val="0"/>
                <w:sz w:val="22"/>
                <w:szCs w:val="22"/>
              </w:rPr>
            </w:pPr>
          </w:p>
        </w:tc>
        <w:tc>
          <w:tcPr>
            <w:tcW w:w="2783" w:type="dxa"/>
            <w:gridSpan w:val="2"/>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公务用车</w:t>
            </w:r>
          </w:p>
        </w:tc>
        <w:tc>
          <w:tcPr>
            <w:tcW w:w="1470" w:type="dxa"/>
            <w:vMerge w:val="restart"/>
            <w:shd w:val="clear" w:color="auto" w:fill="auto"/>
            <w:vAlign w:val="center"/>
          </w:tcPr>
          <w:p w:rsidR="00EB4A30" w:rsidRDefault="00FB1902">
            <w:pPr>
              <w:widowControl/>
              <w:spacing w:line="0" w:lineRule="atLeast"/>
              <w:jc w:val="center"/>
              <w:rPr>
                <w:rFonts w:eastAsia="方正黑体_GBK" w:cs="宋体"/>
                <w:kern w:val="0"/>
                <w:sz w:val="22"/>
                <w:szCs w:val="22"/>
              </w:rPr>
            </w:pPr>
            <w:r>
              <w:rPr>
                <w:rFonts w:eastAsia="方正黑体_GBK" w:cs="宋体" w:hint="eastAsia"/>
                <w:kern w:val="0"/>
                <w:sz w:val="22"/>
                <w:szCs w:val="22"/>
              </w:rPr>
              <w:t>公款出国（境）支出</w:t>
            </w:r>
          </w:p>
        </w:tc>
        <w:tc>
          <w:tcPr>
            <w:tcW w:w="1082" w:type="dxa"/>
            <w:vMerge w:val="restart"/>
            <w:shd w:val="clear" w:color="auto" w:fill="auto"/>
            <w:vAlign w:val="center"/>
          </w:tcPr>
          <w:p w:rsidR="00EB4A30" w:rsidRDefault="00FB1902">
            <w:pPr>
              <w:widowControl/>
              <w:spacing w:line="0" w:lineRule="atLeast"/>
              <w:jc w:val="center"/>
              <w:rPr>
                <w:rFonts w:eastAsia="方正黑体_GBK" w:cs="宋体"/>
                <w:kern w:val="0"/>
                <w:sz w:val="22"/>
                <w:szCs w:val="22"/>
              </w:rPr>
            </w:pPr>
            <w:r>
              <w:rPr>
                <w:rFonts w:eastAsia="方正黑体_GBK" w:cs="宋体" w:hint="eastAsia"/>
                <w:kern w:val="0"/>
                <w:sz w:val="22"/>
                <w:szCs w:val="22"/>
              </w:rPr>
              <w:t>公务接待</w:t>
            </w:r>
            <w:r>
              <w:rPr>
                <w:rFonts w:eastAsia="方正黑体_GBK" w:cs="宋体" w:hint="eastAsia"/>
                <w:kern w:val="0"/>
                <w:sz w:val="22"/>
                <w:szCs w:val="22"/>
              </w:rPr>
              <w:br/>
            </w:r>
            <w:r>
              <w:rPr>
                <w:rFonts w:eastAsia="方正黑体_GBK" w:cs="宋体" w:hint="eastAsia"/>
                <w:kern w:val="0"/>
                <w:sz w:val="22"/>
                <w:szCs w:val="22"/>
              </w:rPr>
              <w:t>费用支出</w:t>
            </w:r>
          </w:p>
        </w:tc>
        <w:tc>
          <w:tcPr>
            <w:tcW w:w="1130" w:type="dxa"/>
            <w:vMerge w:val="restart"/>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会议经费</w:t>
            </w:r>
          </w:p>
        </w:tc>
        <w:tc>
          <w:tcPr>
            <w:tcW w:w="1127" w:type="dxa"/>
            <w:vMerge w:val="restart"/>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培训费</w:t>
            </w:r>
          </w:p>
        </w:tc>
      </w:tr>
      <w:tr w:rsidR="00EB4A30">
        <w:trPr>
          <w:trHeight w:val="312"/>
          <w:tblHeader/>
          <w:jc w:val="center"/>
        </w:trPr>
        <w:tc>
          <w:tcPr>
            <w:tcW w:w="6239" w:type="dxa"/>
            <w:vMerge/>
            <w:vAlign w:val="center"/>
          </w:tcPr>
          <w:p w:rsidR="00EB4A30" w:rsidRDefault="00EB4A30">
            <w:pPr>
              <w:widowControl/>
              <w:spacing w:line="0" w:lineRule="atLeast"/>
              <w:jc w:val="left"/>
              <w:rPr>
                <w:rFonts w:eastAsia="宋体"/>
                <w:kern w:val="0"/>
                <w:sz w:val="22"/>
                <w:szCs w:val="22"/>
              </w:rPr>
            </w:pPr>
          </w:p>
        </w:tc>
        <w:tc>
          <w:tcPr>
            <w:tcW w:w="955" w:type="dxa"/>
            <w:vMerge/>
            <w:vAlign w:val="center"/>
          </w:tcPr>
          <w:p w:rsidR="00EB4A30" w:rsidRDefault="00EB4A30">
            <w:pPr>
              <w:widowControl/>
              <w:spacing w:line="0" w:lineRule="atLeast"/>
              <w:jc w:val="left"/>
              <w:rPr>
                <w:rFonts w:eastAsia="方正黑体_GBK" w:cs="宋体"/>
                <w:kern w:val="0"/>
                <w:sz w:val="22"/>
                <w:szCs w:val="22"/>
              </w:rPr>
            </w:pP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购置费用</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方正黑体_GBK" w:hint="eastAsia"/>
                <w:kern w:val="0"/>
                <w:sz w:val="22"/>
                <w:szCs w:val="22"/>
              </w:rPr>
              <w:t>运行费用</w:t>
            </w:r>
          </w:p>
        </w:tc>
        <w:tc>
          <w:tcPr>
            <w:tcW w:w="1470" w:type="dxa"/>
            <w:vMerge/>
            <w:vAlign w:val="center"/>
          </w:tcPr>
          <w:p w:rsidR="00EB4A30" w:rsidRDefault="00EB4A30">
            <w:pPr>
              <w:widowControl/>
              <w:spacing w:line="0" w:lineRule="atLeast"/>
              <w:jc w:val="left"/>
              <w:rPr>
                <w:rFonts w:eastAsia="方正黑体_GBK" w:cs="宋体"/>
                <w:kern w:val="0"/>
                <w:sz w:val="22"/>
                <w:szCs w:val="22"/>
              </w:rPr>
            </w:pPr>
          </w:p>
        </w:tc>
        <w:tc>
          <w:tcPr>
            <w:tcW w:w="1082" w:type="dxa"/>
            <w:vMerge/>
            <w:vAlign w:val="center"/>
          </w:tcPr>
          <w:p w:rsidR="00EB4A30" w:rsidRDefault="00EB4A30">
            <w:pPr>
              <w:widowControl/>
              <w:spacing w:line="0" w:lineRule="atLeast"/>
              <w:jc w:val="left"/>
              <w:rPr>
                <w:rFonts w:eastAsia="方正黑体_GBK" w:cs="宋体"/>
                <w:kern w:val="0"/>
                <w:sz w:val="22"/>
                <w:szCs w:val="22"/>
              </w:rPr>
            </w:pPr>
          </w:p>
        </w:tc>
        <w:tc>
          <w:tcPr>
            <w:tcW w:w="1130" w:type="dxa"/>
            <w:vMerge/>
            <w:vAlign w:val="center"/>
          </w:tcPr>
          <w:p w:rsidR="00EB4A30" w:rsidRDefault="00EB4A30">
            <w:pPr>
              <w:widowControl/>
              <w:spacing w:line="0" w:lineRule="atLeast"/>
              <w:jc w:val="left"/>
              <w:rPr>
                <w:rFonts w:eastAsia="宋体"/>
                <w:kern w:val="0"/>
                <w:sz w:val="22"/>
                <w:szCs w:val="22"/>
              </w:rPr>
            </w:pPr>
          </w:p>
        </w:tc>
        <w:tc>
          <w:tcPr>
            <w:tcW w:w="1127" w:type="dxa"/>
            <w:vMerge/>
            <w:vAlign w:val="center"/>
          </w:tcPr>
          <w:p w:rsidR="00EB4A30" w:rsidRDefault="00EB4A30">
            <w:pPr>
              <w:widowControl/>
              <w:spacing w:line="0" w:lineRule="atLeast"/>
              <w:jc w:val="left"/>
              <w:rPr>
                <w:rFonts w:eastAsia="宋体"/>
                <w:kern w:val="0"/>
                <w:sz w:val="22"/>
                <w:szCs w:val="22"/>
              </w:rPr>
            </w:pPr>
          </w:p>
        </w:tc>
      </w:tr>
      <w:tr w:rsidR="00EB4A30">
        <w:trPr>
          <w:trHeight w:val="312"/>
          <w:jc w:val="center"/>
        </w:trPr>
        <w:tc>
          <w:tcPr>
            <w:tcW w:w="6239" w:type="dxa"/>
            <w:shd w:val="clear" w:color="auto" w:fill="auto"/>
            <w:vAlign w:val="center"/>
          </w:tcPr>
          <w:p w:rsidR="00EB4A30" w:rsidRDefault="00FB1902">
            <w:pPr>
              <w:widowControl/>
              <w:spacing w:line="0" w:lineRule="atLeast"/>
              <w:jc w:val="center"/>
              <w:rPr>
                <w:rFonts w:eastAsia="宋体" w:cs="宋体"/>
                <w:b/>
                <w:bCs/>
                <w:kern w:val="0"/>
                <w:sz w:val="22"/>
                <w:szCs w:val="22"/>
              </w:rPr>
            </w:pPr>
            <w:r>
              <w:rPr>
                <w:rFonts w:eastAsia="宋体" w:cs="宋体" w:hint="eastAsia"/>
                <w:b/>
                <w:bCs/>
                <w:kern w:val="0"/>
                <w:sz w:val="22"/>
                <w:szCs w:val="22"/>
              </w:rPr>
              <w:t>合计</w:t>
            </w:r>
          </w:p>
        </w:tc>
        <w:tc>
          <w:tcPr>
            <w:tcW w:w="955"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1122 </w:t>
            </w:r>
          </w:p>
        </w:tc>
        <w:tc>
          <w:tcPr>
            <w:tcW w:w="1443"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44</w:t>
            </w:r>
          </w:p>
        </w:tc>
        <w:tc>
          <w:tcPr>
            <w:tcW w:w="134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243 </w:t>
            </w:r>
          </w:p>
        </w:tc>
        <w:tc>
          <w:tcPr>
            <w:tcW w:w="147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117</w:t>
            </w:r>
          </w:p>
        </w:tc>
        <w:tc>
          <w:tcPr>
            <w:tcW w:w="1082"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171 </w:t>
            </w:r>
          </w:p>
        </w:tc>
        <w:tc>
          <w:tcPr>
            <w:tcW w:w="1130"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102 </w:t>
            </w:r>
          </w:p>
        </w:tc>
        <w:tc>
          <w:tcPr>
            <w:tcW w:w="1127" w:type="dxa"/>
            <w:shd w:val="clear" w:color="auto" w:fill="auto"/>
            <w:vAlign w:val="center"/>
          </w:tcPr>
          <w:p w:rsidR="00EB4A30" w:rsidRDefault="00FB1902">
            <w:pPr>
              <w:widowControl/>
              <w:spacing w:line="0" w:lineRule="atLeast"/>
              <w:jc w:val="center"/>
              <w:rPr>
                <w:rFonts w:eastAsia="宋体"/>
                <w:b/>
                <w:bCs/>
                <w:kern w:val="0"/>
                <w:sz w:val="22"/>
                <w:szCs w:val="22"/>
              </w:rPr>
            </w:pPr>
            <w:r>
              <w:rPr>
                <w:rFonts w:eastAsia="宋体"/>
                <w:b/>
                <w:bCs/>
                <w:kern w:val="0"/>
                <w:sz w:val="22"/>
                <w:szCs w:val="22"/>
              </w:rPr>
              <w:t xml:space="preserve">445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江阴高新技术产业开发区管理委员会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295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40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85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40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30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100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江阴高新技术产业开发区党政办公室</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18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8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江阴高新技术产业开发区党群工作部</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135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10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120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中国共产党江阴高新技术产业开发区纪律检查工作委员会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16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7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江阴市人民代表大会常务委员会高新技术产业开发区工作委员会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江阴高新技术产业开发区招商局</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23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8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10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江阴高新技术产业开发区经济发展局</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19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9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江阴高新技术产业开发区财政局</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10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江阴高新技术产业开发区规划建设局</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23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15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江阴高新技术产业开发区科学技术局</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25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8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8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江阴高新技术产业开发区综合执法局</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70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54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0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15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江阴高新技术产业开发区行政审批局</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14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江阴高新技术产业开发区社会事业局</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32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10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12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8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江阴高新区青阳工业园区管理委员会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312"/>
          <w:jc w:val="center"/>
        </w:trPr>
        <w:tc>
          <w:tcPr>
            <w:tcW w:w="6239" w:type="dxa"/>
            <w:shd w:val="clear" w:color="auto" w:fill="auto"/>
            <w:vAlign w:val="center"/>
          </w:tcPr>
          <w:p w:rsidR="00EB4A30" w:rsidRDefault="00FB1902">
            <w:pPr>
              <w:widowControl/>
              <w:spacing w:line="0" w:lineRule="atLeast"/>
              <w:rPr>
                <w:rFonts w:eastAsia="宋体" w:cs="宋体"/>
                <w:kern w:val="0"/>
                <w:sz w:val="22"/>
                <w:szCs w:val="22"/>
              </w:rPr>
            </w:pPr>
            <w:r>
              <w:rPr>
                <w:rFonts w:eastAsia="宋体" w:cs="宋体" w:hint="eastAsia"/>
                <w:kern w:val="0"/>
                <w:sz w:val="22"/>
                <w:szCs w:val="22"/>
              </w:rPr>
              <w:t>江阴高新技术创业园管理委员会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12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江阴市公安局高新区分局</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11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9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江阴市公安局滨江派出所</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59 </w:t>
            </w:r>
          </w:p>
        </w:tc>
        <w:tc>
          <w:tcPr>
            <w:tcW w:w="1443"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52 </w:t>
            </w:r>
          </w:p>
        </w:tc>
        <w:tc>
          <w:tcPr>
            <w:tcW w:w="147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30"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c>
          <w:tcPr>
            <w:tcW w:w="1127"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lastRenderedPageBreak/>
              <w:t>江阴市公安局城东派出所</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142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44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89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r>
      <w:tr w:rsidR="00EB4A30">
        <w:trPr>
          <w:trHeight w:val="312"/>
          <w:jc w:val="center"/>
        </w:trPr>
        <w:tc>
          <w:tcPr>
            <w:tcW w:w="6239" w:type="dxa"/>
            <w:shd w:val="clear" w:color="auto" w:fill="auto"/>
            <w:noWrap/>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江阴高新区成人教育中心校</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0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0 </w:t>
            </w:r>
          </w:p>
        </w:tc>
      </w:tr>
      <w:tr w:rsidR="00EB4A30">
        <w:trPr>
          <w:trHeight w:val="312"/>
          <w:jc w:val="center"/>
        </w:trPr>
        <w:tc>
          <w:tcPr>
            <w:tcW w:w="6239" w:type="dxa"/>
            <w:shd w:val="clear" w:color="auto" w:fill="auto"/>
            <w:noWrap/>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江阴高新区实验中学</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16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15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江阴市长山中学</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19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13 </w:t>
            </w:r>
          </w:p>
        </w:tc>
      </w:tr>
      <w:tr w:rsidR="00EB4A30">
        <w:trPr>
          <w:trHeight w:val="312"/>
          <w:jc w:val="center"/>
        </w:trPr>
        <w:tc>
          <w:tcPr>
            <w:tcW w:w="6239" w:type="dxa"/>
            <w:shd w:val="clear" w:color="auto" w:fill="auto"/>
            <w:noWrap/>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江阴高新区实验小学</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16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13 </w:t>
            </w:r>
          </w:p>
        </w:tc>
      </w:tr>
      <w:tr w:rsidR="00EB4A30">
        <w:trPr>
          <w:trHeight w:val="312"/>
          <w:jc w:val="center"/>
        </w:trPr>
        <w:tc>
          <w:tcPr>
            <w:tcW w:w="6239" w:type="dxa"/>
            <w:shd w:val="clear" w:color="auto" w:fill="auto"/>
            <w:noWrap/>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江阴高新区长山中心小学</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19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13 </w:t>
            </w:r>
          </w:p>
        </w:tc>
      </w:tr>
      <w:tr w:rsidR="00EB4A30">
        <w:trPr>
          <w:trHeight w:val="312"/>
          <w:jc w:val="center"/>
        </w:trPr>
        <w:tc>
          <w:tcPr>
            <w:tcW w:w="6239" w:type="dxa"/>
            <w:shd w:val="clear" w:color="auto" w:fill="auto"/>
            <w:noWrap/>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江阴高新区山观实验小学</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41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38 </w:t>
            </w:r>
          </w:p>
        </w:tc>
      </w:tr>
      <w:tr w:rsidR="00EB4A30">
        <w:trPr>
          <w:trHeight w:val="312"/>
          <w:jc w:val="center"/>
        </w:trPr>
        <w:tc>
          <w:tcPr>
            <w:tcW w:w="6239" w:type="dxa"/>
            <w:shd w:val="clear" w:color="auto" w:fill="auto"/>
            <w:noWrap/>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江阴高新区实验幼儿园</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17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15 </w:t>
            </w:r>
          </w:p>
        </w:tc>
      </w:tr>
      <w:tr w:rsidR="00EB4A30">
        <w:trPr>
          <w:trHeight w:val="312"/>
          <w:jc w:val="center"/>
        </w:trPr>
        <w:tc>
          <w:tcPr>
            <w:tcW w:w="6239" w:type="dxa"/>
            <w:shd w:val="clear" w:color="auto" w:fill="auto"/>
            <w:noWrap/>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江阴高新区长山中心幼儿园</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 </w:t>
            </w:r>
          </w:p>
        </w:tc>
      </w:tr>
      <w:tr w:rsidR="00EB4A30">
        <w:trPr>
          <w:trHeight w:val="312"/>
          <w:jc w:val="center"/>
        </w:trPr>
        <w:tc>
          <w:tcPr>
            <w:tcW w:w="6239" w:type="dxa"/>
            <w:shd w:val="clear" w:color="auto" w:fill="auto"/>
            <w:noWrap/>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江阴高新区山观中心幼儿园</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16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0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15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江阴市城东社区卫生服务中心</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江阴市城东街道滨江社区居民委员会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江阴市城东街道锦隆社区居民委员会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江阴市城东街道长山社区居民委员会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江阴市城东街道杨市社区居民委员会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江阴市城东街道双牌社区居民委员会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江阴市城东街道石牌社区居民委员会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3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江阴市城东街道山观社区居民委员会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5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江阴市城东街道金山社区居民委员会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6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江阴市城东街道金童社区居民委员会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江阴市城东街道寿山社区居民委员会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7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江阴市城东街道蟠龙社区居民委员会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7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4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2 </w:t>
            </w:r>
          </w:p>
        </w:tc>
      </w:tr>
      <w:tr w:rsidR="00EB4A30">
        <w:trPr>
          <w:trHeight w:val="312"/>
          <w:jc w:val="center"/>
        </w:trPr>
        <w:tc>
          <w:tcPr>
            <w:tcW w:w="6239" w:type="dxa"/>
            <w:shd w:val="clear" w:color="auto" w:fill="auto"/>
            <w:vAlign w:val="center"/>
          </w:tcPr>
          <w:p w:rsidR="00EB4A30" w:rsidRDefault="00FB1902">
            <w:pPr>
              <w:widowControl/>
              <w:spacing w:line="0" w:lineRule="atLeast"/>
              <w:jc w:val="left"/>
              <w:rPr>
                <w:rFonts w:eastAsia="宋体" w:cs="宋体"/>
                <w:kern w:val="0"/>
                <w:sz w:val="22"/>
                <w:szCs w:val="22"/>
              </w:rPr>
            </w:pPr>
            <w:r>
              <w:rPr>
                <w:rFonts w:eastAsia="宋体" w:cs="宋体" w:hint="eastAsia"/>
                <w:kern w:val="0"/>
                <w:sz w:val="22"/>
                <w:szCs w:val="22"/>
              </w:rPr>
              <w:t>江阴市城东街道山源社区居民委员会</w:t>
            </w:r>
          </w:p>
        </w:tc>
        <w:tc>
          <w:tcPr>
            <w:tcW w:w="955" w:type="dxa"/>
            <w:shd w:val="clear" w:color="auto" w:fill="auto"/>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443"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34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47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　</w:t>
            </w:r>
          </w:p>
        </w:tc>
        <w:tc>
          <w:tcPr>
            <w:tcW w:w="1082"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1 </w:t>
            </w:r>
          </w:p>
        </w:tc>
        <w:tc>
          <w:tcPr>
            <w:tcW w:w="1130"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0 </w:t>
            </w:r>
          </w:p>
        </w:tc>
        <w:tc>
          <w:tcPr>
            <w:tcW w:w="1127" w:type="dxa"/>
            <w:shd w:val="clear" w:color="auto" w:fill="auto"/>
            <w:noWrap/>
            <w:vAlign w:val="center"/>
          </w:tcPr>
          <w:p w:rsidR="00EB4A30" w:rsidRDefault="00FB1902">
            <w:pPr>
              <w:widowControl/>
              <w:spacing w:line="0" w:lineRule="atLeast"/>
              <w:jc w:val="center"/>
              <w:rPr>
                <w:rFonts w:eastAsia="宋体"/>
                <w:kern w:val="0"/>
                <w:sz w:val="22"/>
                <w:szCs w:val="22"/>
              </w:rPr>
            </w:pPr>
            <w:r>
              <w:rPr>
                <w:rFonts w:eastAsia="宋体"/>
                <w:kern w:val="0"/>
                <w:sz w:val="22"/>
                <w:szCs w:val="22"/>
              </w:rPr>
              <w:t xml:space="preserve">0 </w:t>
            </w:r>
          </w:p>
        </w:tc>
      </w:tr>
    </w:tbl>
    <w:p w:rsidR="00EB4A30" w:rsidRDefault="00EB4A30" w:rsidP="00DE1D37">
      <w:bookmarkStart w:id="0" w:name="_GoBack"/>
      <w:bookmarkEnd w:id="0"/>
    </w:p>
    <w:sectPr w:rsidR="00EB4A30" w:rsidSect="006C3EAD">
      <w:footerReference w:type="default" r:id="rId11"/>
      <w:pgSz w:w="16838" w:h="11906" w:orient="landscape"/>
      <w:pgMar w:top="1191" w:right="1134" w:bottom="1077" w:left="1134" w:header="1134" w:footer="1134" w:gutter="0"/>
      <w:pgNumType w:fmt="numberInDash"/>
      <w:cols w:space="425"/>
      <w:docGrid w:type="linesAndChars" w:linePitch="581" w:charSpace="-40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3E0" w:rsidRDefault="00A903E0" w:rsidP="00EB4A30">
      <w:r>
        <w:separator/>
      </w:r>
    </w:p>
  </w:endnote>
  <w:endnote w:type="continuationSeparator" w:id="1">
    <w:p w:rsidR="00A903E0" w:rsidRDefault="00A903E0" w:rsidP="00EB4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altName w:val="Arial Unicode MS"/>
    <w:charset w:val="86"/>
    <w:family w:val="script"/>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方正黑体_GBK">
    <w:altName w:val="Arial Unicode MS"/>
    <w:charset w:val="86"/>
    <w:family w:val="script"/>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180996"/>
      <w:docPartObj>
        <w:docPartGallery w:val="Page Numbers (Bottom of Page)"/>
        <w:docPartUnique/>
      </w:docPartObj>
    </w:sdtPr>
    <w:sdtContent>
      <w:p w:rsidR="00EB4A30" w:rsidRPr="006C3EAD" w:rsidRDefault="007A5549" w:rsidP="006C3EAD">
        <w:pPr>
          <w:pStyle w:val="a6"/>
          <w:jc w:val="center"/>
        </w:pPr>
        <w:r w:rsidRPr="006C3EAD">
          <w:rPr>
            <w:rFonts w:ascii="宋体" w:eastAsia="宋体" w:hAnsi="宋体"/>
            <w:sz w:val="24"/>
            <w:szCs w:val="24"/>
          </w:rPr>
          <w:fldChar w:fldCharType="begin"/>
        </w:r>
        <w:r w:rsidR="006C3EAD" w:rsidRPr="006C3EAD">
          <w:rPr>
            <w:rFonts w:ascii="宋体" w:eastAsia="宋体" w:hAnsi="宋体"/>
            <w:sz w:val="24"/>
            <w:szCs w:val="24"/>
          </w:rPr>
          <w:instrText>PAGE   \* MERGEFORMAT</w:instrText>
        </w:r>
        <w:r w:rsidRPr="006C3EAD">
          <w:rPr>
            <w:rFonts w:ascii="宋体" w:eastAsia="宋体" w:hAnsi="宋体"/>
            <w:sz w:val="24"/>
            <w:szCs w:val="24"/>
          </w:rPr>
          <w:fldChar w:fldCharType="separate"/>
        </w:r>
        <w:r w:rsidR="00B4189F" w:rsidRPr="00B4189F">
          <w:rPr>
            <w:rFonts w:ascii="宋体" w:eastAsia="宋体" w:hAnsi="宋体"/>
            <w:noProof/>
            <w:sz w:val="24"/>
            <w:szCs w:val="24"/>
            <w:lang w:val="zh-CN"/>
          </w:rPr>
          <w:t>-</w:t>
        </w:r>
        <w:r w:rsidR="00B4189F">
          <w:rPr>
            <w:rFonts w:ascii="宋体" w:eastAsia="宋体" w:hAnsi="宋体"/>
            <w:noProof/>
            <w:sz w:val="24"/>
            <w:szCs w:val="24"/>
          </w:rPr>
          <w:t xml:space="preserve"> 5 -</w:t>
        </w:r>
        <w:r w:rsidRPr="006C3EAD">
          <w:rPr>
            <w:rFonts w:ascii="宋体" w:eastAsia="宋体" w:hAnsi="宋体"/>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237101"/>
      <w:docPartObj>
        <w:docPartGallery w:val="Page Numbers (Bottom of Page)"/>
        <w:docPartUnique/>
      </w:docPartObj>
    </w:sdtPr>
    <w:sdtContent>
      <w:p w:rsidR="00EB4A30" w:rsidRDefault="007A5549" w:rsidP="006C3EAD">
        <w:pPr>
          <w:pStyle w:val="a6"/>
          <w:jc w:val="center"/>
        </w:pPr>
        <w:r w:rsidRPr="006C3EAD">
          <w:rPr>
            <w:rFonts w:ascii="宋体" w:eastAsia="宋体" w:hAnsi="宋体"/>
            <w:sz w:val="24"/>
            <w:szCs w:val="24"/>
          </w:rPr>
          <w:fldChar w:fldCharType="begin"/>
        </w:r>
        <w:r w:rsidR="006C3EAD" w:rsidRPr="006C3EAD">
          <w:rPr>
            <w:rFonts w:ascii="宋体" w:eastAsia="宋体" w:hAnsi="宋体"/>
            <w:sz w:val="24"/>
            <w:szCs w:val="24"/>
          </w:rPr>
          <w:instrText>PAGE   \* MERGEFORMAT</w:instrText>
        </w:r>
        <w:r w:rsidRPr="006C3EAD">
          <w:rPr>
            <w:rFonts w:ascii="宋体" w:eastAsia="宋体" w:hAnsi="宋体"/>
            <w:sz w:val="24"/>
            <w:szCs w:val="24"/>
          </w:rPr>
          <w:fldChar w:fldCharType="separate"/>
        </w:r>
        <w:r w:rsidR="00B4189F" w:rsidRPr="00B4189F">
          <w:rPr>
            <w:rFonts w:ascii="宋体" w:eastAsia="宋体" w:hAnsi="宋体"/>
            <w:noProof/>
            <w:sz w:val="24"/>
            <w:szCs w:val="24"/>
            <w:lang w:val="zh-CN"/>
          </w:rPr>
          <w:t>-</w:t>
        </w:r>
        <w:r w:rsidR="00B4189F">
          <w:rPr>
            <w:rFonts w:ascii="宋体" w:eastAsia="宋体" w:hAnsi="宋体"/>
            <w:noProof/>
            <w:sz w:val="24"/>
            <w:szCs w:val="24"/>
          </w:rPr>
          <w:t xml:space="preserve"> 6 -</w:t>
        </w:r>
        <w:r w:rsidRPr="006C3EAD">
          <w:rPr>
            <w:rFonts w:ascii="宋体" w:eastAsia="宋体" w:hAnsi="宋体"/>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30" w:rsidRPr="006C3EAD" w:rsidRDefault="007A5549" w:rsidP="006C3EAD">
    <w:pPr>
      <w:pStyle w:val="a6"/>
      <w:jc w:val="center"/>
      <w:rPr>
        <w:rFonts w:ascii="宋体" w:eastAsia="宋体" w:hAnsi="宋体"/>
        <w:sz w:val="24"/>
        <w:szCs w:val="24"/>
      </w:rPr>
    </w:pPr>
    <w:r w:rsidRPr="006C3EAD">
      <w:rPr>
        <w:rFonts w:ascii="宋体" w:eastAsia="宋体" w:hAnsi="宋体"/>
        <w:sz w:val="24"/>
        <w:szCs w:val="24"/>
      </w:rPr>
      <w:fldChar w:fldCharType="begin"/>
    </w:r>
    <w:r w:rsidR="006C3EAD" w:rsidRPr="006C3EAD">
      <w:rPr>
        <w:rFonts w:ascii="宋体" w:eastAsia="宋体" w:hAnsi="宋体"/>
        <w:sz w:val="24"/>
        <w:szCs w:val="24"/>
      </w:rPr>
      <w:instrText>PAGE   \* MERGEFORMAT</w:instrText>
    </w:r>
    <w:r w:rsidRPr="006C3EAD">
      <w:rPr>
        <w:rFonts w:ascii="宋体" w:eastAsia="宋体" w:hAnsi="宋体"/>
        <w:sz w:val="24"/>
        <w:szCs w:val="24"/>
      </w:rPr>
      <w:fldChar w:fldCharType="separate"/>
    </w:r>
    <w:r w:rsidR="00B4189F" w:rsidRPr="00B4189F">
      <w:rPr>
        <w:rFonts w:ascii="宋体" w:eastAsia="宋体" w:hAnsi="宋体"/>
        <w:noProof/>
        <w:sz w:val="24"/>
        <w:szCs w:val="24"/>
        <w:lang w:val="zh-CN"/>
      </w:rPr>
      <w:t>-</w:t>
    </w:r>
    <w:r w:rsidR="00B4189F">
      <w:rPr>
        <w:rFonts w:ascii="宋体" w:eastAsia="宋体" w:hAnsi="宋体"/>
        <w:noProof/>
        <w:sz w:val="24"/>
        <w:szCs w:val="24"/>
      </w:rPr>
      <w:t xml:space="preserve"> 13 -</w:t>
    </w:r>
    <w:r w:rsidRPr="006C3EAD">
      <w:rPr>
        <w:rFonts w:ascii="宋体" w:eastAsia="宋体" w:hAnsi="宋体"/>
        <w:sz w:val="24"/>
        <w:szCs w:val="24"/>
      </w:rPr>
      <w:fldChar w:fldCharType="end"/>
    </w:r>
    <w:r>
      <w:rPr>
        <w:rFonts w:ascii="宋体" w:eastAsia="宋体" w:hAnsi="宋体"/>
        <w:sz w:val="24"/>
        <w:szCs w:val="24"/>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3E0" w:rsidRDefault="00A903E0" w:rsidP="00EB4A30">
      <w:r>
        <w:separator/>
      </w:r>
    </w:p>
  </w:footnote>
  <w:footnote w:type="continuationSeparator" w:id="1">
    <w:p w:rsidR="00A903E0" w:rsidRDefault="00A903E0" w:rsidP="00EB4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3CA01"/>
    <w:multiLevelType w:val="singleLevel"/>
    <w:tmpl w:val="5C13CA01"/>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19"/>
  <w:drawingGridHorizontalSpacing w:val="151"/>
  <w:drawingGridVerticalSpacing w:val="581"/>
  <w:doNotShadeFormData/>
  <w:noPunctuationKerning/>
  <w:characterSpacingControl w:val="compressPunctuation"/>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47BD"/>
    <w:rsid w:val="00010DF4"/>
    <w:rsid w:val="00011D76"/>
    <w:rsid w:val="00016729"/>
    <w:rsid w:val="00016E89"/>
    <w:rsid w:val="00017523"/>
    <w:rsid w:val="00021E32"/>
    <w:rsid w:val="00022327"/>
    <w:rsid w:val="00022951"/>
    <w:rsid w:val="000229EC"/>
    <w:rsid w:val="000239F4"/>
    <w:rsid w:val="000242AD"/>
    <w:rsid w:val="00025429"/>
    <w:rsid w:val="00031828"/>
    <w:rsid w:val="00032E78"/>
    <w:rsid w:val="00034A50"/>
    <w:rsid w:val="00036667"/>
    <w:rsid w:val="00040CC5"/>
    <w:rsid w:val="00040E5C"/>
    <w:rsid w:val="00043917"/>
    <w:rsid w:val="00050E88"/>
    <w:rsid w:val="00053B7E"/>
    <w:rsid w:val="00062716"/>
    <w:rsid w:val="00062943"/>
    <w:rsid w:val="00062F68"/>
    <w:rsid w:val="000655EA"/>
    <w:rsid w:val="00066905"/>
    <w:rsid w:val="00075266"/>
    <w:rsid w:val="00075794"/>
    <w:rsid w:val="000805BE"/>
    <w:rsid w:val="000809E3"/>
    <w:rsid w:val="00085D41"/>
    <w:rsid w:val="0008619D"/>
    <w:rsid w:val="00087D27"/>
    <w:rsid w:val="00091ABC"/>
    <w:rsid w:val="000954B6"/>
    <w:rsid w:val="00097947"/>
    <w:rsid w:val="000A13C2"/>
    <w:rsid w:val="000B1428"/>
    <w:rsid w:val="000B1ABB"/>
    <w:rsid w:val="000B3A89"/>
    <w:rsid w:val="000B7601"/>
    <w:rsid w:val="000B7F55"/>
    <w:rsid w:val="000C034C"/>
    <w:rsid w:val="000C068B"/>
    <w:rsid w:val="000C2401"/>
    <w:rsid w:val="000C2DB1"/>
    <w:rsid w:val="000C3CEE"/>
    <w:rsid w:val="000D193E"/>
    <w:rsid w:val="000D201E"/>
    <w:rsid w:val="000D3C94"/>
    <w:rsid w:val="000D4349"/>
    <w:rsid w:val="000D5CEE"/>
    <w:rsid w:val="000D7BB9"/>
    <w:rsid w:val="000E0072"/>
    <w:rsid w:val="000E16AE"/>
    <w:rsid w:val="000E3240"/>
    <w:rsid w:val="000E3510"/>
    <w:rsid w:val="000E470B"/>
    <w:rsid w:val="000E4F60"/>
    <w:rsid w:val="000E66A3"/>
    <w:rsid w:val="00100DFF"/>
    <w:rsid w:val="0010169D"/>
    <w:rsid w:val="001059B8"/>
    <w:rsid w:val="001068E9"/>
    <w:rsid w:val="001104DD"/>
    <w:rsid w:val="00110643"/>
    <w:rsid w:val="001220C7"/>
    <w:rsid w:val="001225FC"/>
    <w:rsid w:val="0012455F"/>
    <w:rsid w:val="00130403"/>
    <w:rsid w:val="001311AA"/>
    <w:rsid w:val="00133D27"/>
    <w:rsid w:val="0013440E"/>
    <w:rsid w:val="00134472"/>
    <w:rsid w:val="00141CF1"/>
    <w:rsid w:val="00145584"/>
    <w:rsid w:val="00145FAB"/>
    <w:rsid w:val="00146DE9"/>
    <w:rsid w:val="0015234B"/>
    <w:rsid w:val="00155B6E"/>
    <w:rsid w:val="00155D28"/>
    <w:rsid w:val="00160734"/>
    <w:rsid w:val="0016227F"/>
    <w:rsid w:val="00163B14"/>
    <w:rsid w:val="00165747"/>
    <w:rsid w:val="00165F62"/>
    <w:rsid w:val="001714DC"/>
    <w:rsid w:val="00172152"/>
    <w:rsid w:val="0017263D"/>
    <w:rsid w:val="00172A27"/>
    <w:rsid w:val="00177AFE"/>
    <w:rsid w:val="00186258"/>
    <w:rsid w:val="00190D58"/>
    <w:rsid w:val="00192FFC"/>
    <w:rsid w:val="001933E2"/>
    <w:rsid w:val="00194B27"/>
    <w:rsid w:val="001A321A"/>
    <w:rsid w:val="001A3FB0"/>
    <w:rsid w:val="001A6A38"/>
    <w:rsid w:val="001B052A"/>
    <w:rsid w:val="001B1086"/>
    <w:rsid w:val="001B21B4"/>
    <w:rsid w:val="001B34A0"/>
    <w:rsid w:val="001B4164"/>
    <w:rsid w:val="001C19FB"/>
    <w:rsid w:val="001C2D6E"/>
    <w:rsid w:val="001C7558"/>
    <w:rsid w:val="001D047F"/>
    <w:rsid w:val="001D15E6"/>
    <w:rsid w:val="001D483E"/>
    <w:rsid w:val="001D562E"/>
    <w:rsid w:val="001E3955"/>
    <w:rsid w:val="001E7EFD"/>
    <w:rsid w:val="001F4BDB"/>
    <w:rsid w:val="0020147C"/>
    <w:rsid w:val="00205006"/>
    <w:rsid w:val="00206726"/>
    <w:rsid w:val="00207E06"/>
    <w:rsid w:val="002103FC"/>
    <w:rsid w:val="00210946"/>
    <w:rsid w:val="0021187A"/>
    <w:rsid w:val="002142FA"/>
    <w:rsid w:val="002205FE"/>
    <w:rsid w:val="00220AED"/>
    <w:rsid w:val="002238FF"/>
    <w:rsid w:val="0022607A"/>
    <w:rsid w:val="00226870"/>
    <w:rsid w:val="00232CD4"/>
    <w:rsid w:val="00233A47"/>
    <w:rsid w:val="00234469"/>
    <w:rsid w:val="002350EF"/>
    <w:rsid w:val="0023707D"/>
    <w:rsid w:val="002440F9"/>
    <w:rsid w:val="002518FD"/>
    <w:rsid w:val="002531BF"/>
    <w:rsid w:val="00255163"/>
    <w:rsid w:val="00255BF0"/>
    <w:rsid w:val="0025675C"/>
    <w:rsid w:val="00257733"/>
    <w:rsid w:val="00260036"/>
    <w:rsid w:val="002652C2"/>
    <w:rsid w:val="00266472"/>
    <w:rsid w:val="002675D3"/>
    <w:rsid w:val="002738E6"/>
    <w:rsid w:val="00275830"/>
    <w:rsid w:val="00277EA9"/>
    <w:rsid w:val="0028371E"/>
    <w:rsid w:val="00290102"/>
    <w:rsid w:val="002911FD"/>
    <w:rsid w:val="002A0DF7"/>
    <w:rsid w:val="002A3E88"/>
    <w:rsid w:val="002A436D"/>
    <w:rsid w:val="002A4556"/>
    <w:rsid w:val="002A488F"/>
    <w:rsid w:val="002A6E5D"/>
    <w:rsid w:val="002A76E9"/>
    <w:rsid w:val="002B3495"/>
    <w:rsid w:val="002B55D0"/>
    <w:rsid w:val="002C4985"/>
    <w:rsid w:val="002C5964"/>
    <w:rsid w:val="002C6A7D"/>
    <w:rsid w:val="002D1868"/>
    <w:rsid w:val="002D2C6D"/>
    <w:rsid w:val="002D3D72"/>
    <w:rsid w:val="002D48B6"/>
    <w:rsid w:val="002D5ED7"/>
    <w:rsid w:val="002D624E"/>
    <w:rsid w:val="002E0225"/>
    <w:rsid w:val="002E16D4"/>
    <w:rsid w:val="002F4BCB"/>
    <w:rsid w:val="002F7CE1"/>
    <w:rsid w:val="0030218D"/>
    <w:rsid w:val="00302A3E"/>
    <w:rsid w:val="00302F02"/>
    <w:rsid w:val="00304655"/>
    <w:rsid w:val="00312093"/>
    <w:rsid w:val="00312701"/>
    <w:rsid w:val="00312E26"/>
    <w:rsid w:val="00313840"/>
    <w:rsid w:val="00316AE2"/>
    <w:rsid w:val="00317157"/>
    <w:rsid w:val="003229F2"/>
    <w:rsid w:val="00325130"/>
    <w:rsid w:val="003257A2"/>
    <w:rsid w:val="00325A10"/>
    <w:rsid w:val="00332BFB"/>
    <w:rsid w:val="0033394B"/>
    <w:rsid w:val="00342FE6"/>
    <w:rsid w:val="00344139"/>
    <w:rsid w:val="00344A42"/>
    <w:rsid w:val="00344D90"/>
    <w:rsid w:val="00346C40"/>
    <w:rsid w:val="003505EF"/>
    <w:rsid w:val="00351EA3"/>
    <w:rsid w:val="00355274"/>
    <w:rsid w:val="003575AA"/>
    <w:rsid w:val="00360D7B"/>
    <w:rsid w:val="00361153"/>
    <w:rsid w:val="00363D40"/>
    <w:rsid w:val="003644EC"/>
    <w:rsid w:val="0036714C"/>
    <w:rsid w:val="003678F0"/>
    <w:rsid w:val="00371D78"/>
    <w:rsid w:val="0037303D"/>
    <w:rsid w:val="00374093"/>
    <w:rsid w:val="00375E7B"/>
    <w:rsid w:val="0038359C"/>
    <w:rsid w:val="003849FC"/>
    <w:rsid w:val="00384D30"/>
    <w:rsid w:val="00390041"/>
    <w:rsid w:val="00395B70"/>
    <w:rsid w:val="003A12CE"/>
    <w:rsid w:val="003A26F0"/>
    <w:rsid w:val="003A3D02"/>
    <w:rsid w:val="003A4FA9"/>
    <w:rsid w:val="003A53B1"/>
    <w:rsid w:val="003B11CC"/>
    <w:rsid w:val="003B75C2"/>
    <w:rsid w:val="003B7CEA"/>
    <w:rsid w:val="003C053F"/>
    <w:rsid w:val="003C2F38"/>
    <w:rsid w:val="003C3B73"/>
    <w:rsid w:val="003C3FD7"/>
    <w:rsid w:val="003C5942"/>
    <w:rsid w:val="003C6253"/>
    <w:rsid w:val="003C6C38"/>
    <w:rsid w:val="003C78F1"/>
    <w:rsid w:val="003C7DA3"/>
    <w:rsid w:val="003D4482"/>
    <w:rsid w:val="003D639F"/>
    <w:rsid w:val="003D66BB"/>
    <w:rsid w:val="003E3D33"/>
    <w:rsid w:val="003E5B68"/>
    <w:rsid w:val="003E7080"/>
    <w:rsid w:val="003E72C8"/>
    <w:rsid w:val="003F0556"/>
    <w:rsid w:val="003F6DE0"/>
    <w:rsid w:val="003F6E7D"/>
    <w:rsid w:val="003F6E9A"/>
    <w:rsid w:val="003F74E8"/>
    <w:rsid w:val="003F79CD"/>
    <w:rsid w:val="003F7A89"/>
    <w:rsid w:val="00401AAB"/>
    <w:rsid w:val="00403258"/>
    <w:rsid w:val="0040347D"/>
    <w:rsid w:val="00407588"/>
    <w:rsid w:val="00410FE2"/>
    <w:rsid w:val="00411D73"/>
    <w:rsid w:val="00412DD7"/>
    <w:rsid w:val="00414B64"/>
    <w:rsid w:val="004150BB"/>
    <w:rsid w:val="004158A8"/>
    <w:rsid w:val="00423458"/>
    <w:rsid w:val="004235F5"/>
    <w:rsid w:val="0042603C"/>
    <w:rsid w:val="00426BC8"/>
    <w:rsid w:val="00434DEA"/>
    <w:rsid w:val="0043618E"/>
    <w:rsid w:val="0044019E"/>
    <w:rsid w:val="0044040A"/>
    <w:rsid w:val="00440842"/>
    <w:rsid w:val="00450B7E"/>
    <w:rsid w:val="00452B06"/>
    <w:rsid w:val="0045322C"/>
    <w:rsid w:val="004608AE"/>
    <w:rsid w:val="00464F5B"/>
    <w:rsid w:val="00466F23"/>
    <w:rsid w:val="004705AD"/>
    <w:rsid w:val="00471A69"/>
    <w:rsid w:val="0048120E"/>
    <w:rsid w:val="00481D3B"/>
    <w:rsid w:val="00482E3A"/>
    <w:rsid w:val="00483457"/>
    <w:rsid w:val="004873A5"/>
    <w:rsid w:val="00497EB3"/>
    <w:rsid w:val="004A114E"/>
    <w:rsid w:val="004A41F8"/>
    <w:rsid w:val="004A7767"/>
    <w:rsid w:val="004B0020"/>
    <w:rsid w:val="004B188D"/>
    <w:rsid w:val="004B2968"/>
    <w:rsid w:val="004B3A45"/>
    <w:rsid w:val="004B54D2"/>
    <w:rsid w:val="004B5D95"/>
    <w:rsid w:val="004B5DF9"/>
    <w:rsid w:val="004B68C2"/>
    <w:rsid w:val="004B78AB"/>
    <w:rsid w:val="004C0620"/>
    <w:rsid w:val="004C3403"/>
    <w:rsid w:val="004C3A2C"/>
    <w:rsid w:val="004C76BC"/>
    <w:rsid w:val="004D3394"/>
    <w:rsid w:val="004D61D8"/>
    <w:rsid w:val="004E05B9"/>
    <w:rsid w:val="004E0F94"/>
    <w:rsid w:val="004E2AB7"/>
    <w:rsid w:val="004E35BF"/>
    <w:rsid w:val="004E3BC6"/>
    <w:rsid w:val="004E3CB9"/>
    <w:rsid w:val="004E49A6"/>
    <w:rsid w:val="004E6E20"/>
    <w:rsid w:val="004E7F38"/>
    <w:rsid w:val="004F2729"/>
    <w:rsid w:val="004F4753"/>
    <w:rsid w:val="004F4C8F"/>
    <w:rsid w:val="004F6480"/>
    <w:rsid w:val="00502A71"/>
    <w:rsid w:val="005051A4"/>
    <w:rsid w:val="00505DDC"/>
    <w:rsid w:val="00511AF8"/>
    <w:rsid w:val="00511FC3"/>
    <w:rsid w:val="005131B2"/>
    <w:rsid w:val="0052110A"/>
    <w:rsid w:val="00523A4E"/>
    <w:rsid w:val="00525701"/>
    <w:rsid w:val="00526E41"/>
    <w:rsid w:val="00530470"/>
    <w:rsid w:val="0053192C"/>
    <w:rsid w:val="00531DA8"/>
    <w:rsid w:val="00542F30"/>
    <w:rsid w:val="00546D39"/>
    <w:rsid w:val="00547925"/>
    <w:rsid w:val="00547AE5"/>
    <w:rsid w:val="005513D0"/>
    <w:rsid w:val="00552D1F"/>
    <w:rsid w:val="00554133"/>
    <w:rsid w:val="0055461B"/>
    <w:rsid w:val="0055623E"/>
    <w:rsid w:val="0056093B"/>
    <w:rsid w:val="00561007"/>
    <w:rsid w:val="00561117"/>
    <w:rsid w:val="005616FD"/>
    <w:rsid w:val="00562C9A"/>
    <w:rsid w:val="00563AA7"/>
    <w:rsid w:val="005656B9"/>
    <w:rsid w:val="0056726E"/>
    <w:rsid w:val="005725DB"/>
    <w:rsid w:val="005760EF"/>
    <w:rsid w:val="00577D29"/>
    <w:rsid w:val="00581202"/>
    <w:rsid w:val="00583215"/>
    <w:rsid w:val="00583977"/>
    <w:rsid w:val="00585AA2"/>
    <w:rsid w:val="00585DED"/>
    <w:rsid w:val="005907A7"/>
    <w:rsid w:val="005917DE"/>
    <w:rsid w:val="0059282B"/>
    <w:rsid w:val="00596EFD"/>
    <w:rsid w:val="00597455"/>
    <w:rsid w:val="0059798C"/>
    <w:rsid w:val="005B0777"/>
    <w:rsid w:val="005B28B1"/>
    <w:rsid w:val="005B30BC"/>
    <w:rsid w:val="005B378B"/>
    <w:rsid w:val="005B50B5"/>
    <w:rsid w:val="005B727D"/>
    <w:rsid w:val="005B7B61"/>
    <w:rsid w:val="005C197A"/>
    <w:rsid w:val="005C44ED"/>
    <w:rsid w:val="005D1A9F"/>
    <w:rsid w:val="005D21C3"/>
    <w:rsid w:val="005D4500"/>
    <w:rsid w:val="005D4BD2"/>
    <w:rsid w:val="005D5DA5"/>
    <w:rsid w:val="005D7A67"/>
    <w:rsid w:val="005E00FA"/>
    <w:rsid w:val="005E7F08"/>
    <w:rsid w:val="005F0C16"/>
    <w:rsid w:val="005F165B"/>
    <w:rsid w:val="005F2EAA"/>
    <w:rsid w:val="005F3CB2"/>
    <w:rsid w:val="005F592B"/>
    <w:rsid w:val="005F707B"/>
    <w:rsid w:val="00600F17"/>
    <w:rsid w:val="00602386"/>
    <w:rsid w:val="0060267E"/>
    <w:rsid w:val="00606C2F"/>
    <w:rsid w:val="00615847"/>
    <w:rsid w:val="00615FF8"/>
    <w:rsid w:val="00625990"/>
    <w:rsid w:val="00625BF8"/>
    <w:rsid w:val="00626D2F"/>
    <w:rsid w:val="00632D98"/>
    <w:rsid w:val="00632DE0"/>
    <w:rsid w:val="006341D8"/>
    <w:rsid w:val="00636943"/>
    <w:rsid w:val="00636D90"/>
    <w:rsid w:val="00640493"/>
    <w:rsid w:val="006404C2"/>
    <w:rsid w:val="00641BC8"/>
    <w:rsid w:val="00642AA1"/>
    <w:rsid w:val="00643F85"/>
    <w:rsid w:val="006443DA"/>
    <w:rsid w:val="006504A7"/>
    <w:rsid w:val="00652812"/>
    <w:rsid w:val="00654CE5"/>
    <w:rsid w:val="00661F6D"/>
    <w:rsid w:val="00673344"/>
    <w:rsid w:val="00682D1E"/>
    <w:rsid w:val="00683381"/>
    <w:rsid w:val="00684565"/>
    <w:rsid w:val="006845C6"/>
    <w:rsid w:val="00686F71"/>
    <w:rsid w:val="00690572"/>
    <w:rsid w:val="00691CD7"/>
    <w:rsid w:val="006950A6"/>
    <w:rsid w:val="00696846"/>
    <w:rsid w:val="006969D0"/>
    <w:rsid w:val="006A1528"/>
    <w:rsid w:val="006A389E"/>
    <w:rsid w:val="006A63AA"/>
    <w:rsid w:val="006A6972"/>
    <w:rsid w:val="006B22C4"/>
    <w:rsid w:val="006C1C40"/>
    <w:rsid w:val="006C3EAD"/>
    <w:rsid w:val="006C557F"/>
    <w:rsid w:val="006C7133"/>
    <w:rsid w:val="006D2743"/>
    <w:rsid w:val="006D30CE"/>
    <w:rsid w:val="006D65FA"/>
    <w:rsid w:val="006D7366"/>
    <w:rsid w:val="006E4CE2"/>
    <w:rsid w:val="006E64B7"/>
    <w:rsid w:val="006E7150"/>
    <w:rsid w:val="006E7308"/>
    <w:rsid w:val="006F02FE"/>
    <w:rsid w:val="006F1294"/>
    <w:rsid w:val="006F4C25"/>
    <w:rsid w:val="006F54AB"/>
    <w:rsid w:val="006F5825"/>
    <w:rsid w:val="006F6D5C"/>
    <w:rsid w:val="006F71BE"/>
    <w:rsid w:val="00703677"/>
    <w:rsid w:val="0070521C"/>
    <w:rsid w:val="00706903"/>
    <w:rsid w:val="00707C0A"/>
    <w:rsid w:val="00707F12"/>
    <w:rsid w:val="0071022E"/>
    <w:rsid w:val="0071104F"/>
    <w:rsid w:val="007121E4"/>
    <w:rsid w:val="0071327F"/>
    <w:rsid w:val="0071348D"/>
    <w:rsid w:val="00713906"/>
    <w:rsid w:val="00721749"/>
    <w:rsid w:val="0072190F"/>
    <w:rsid w:val="00721AE3"/>
    <w:rsid w:val="007252D7"/>
    <w:rsid w:val="0072650D"/>
    <w:rsid w:val="00731433"/>
    <w:rsid w:val="00734EA4"/>
    <w:rsid w:val="00740636"/>
    <w:rsid w:val="00740AC0"/>
    <w:rsid w:val="00740C53"/>
    <w:rsid w:val="007438D3"/>
    <w:rsid w:val="00744B14"/>
    <w:rsid w:val="007534DF"/>
    <w:rsid w:val="00754F55"/>
    <w:rsid w:val="00757D3B"/>
    <w:rsid w:val="00760185"/>
    <w:rsid w:val="0076372E"/>
    <w:rsid w:val="00763AF5"/>
    <w:rsid w:val="00770EEE"/>
    <w:rsid w:val="00771B6C"/>
    <w:rsid w:val="007765AF"/>
    <w:rsid w:val="007766EF"/>
    <w:rsid w:val="007768E0"/>
    <w:rsid w:val="00781819"/>
    <w:rsid w:val="00790FD3"/>
    <w:rsid w:val="00795540"/>
    <w:rsid w:val="007A0147"/>
    <w:rsid w:val="007A0D57"/>
    <w:rsid w:val="007A5549"/>
    <w:rsid w:val="007B3213"/>
    <w:rsid w:val="007B384F"/>
    <w:rsid w:val="007B4437"/>
    <w:rsid w:val="007B5059"/>
    <w:rsid w:val="007C026A"/>
    <w:rsid w:val="007C11D0"/>
    <w:rsid w:val="007C3561"/>
    <w:rsid w:val="007C5186"/>
    <w:rsid w:val="007D1E14"/>
    <w:rsid w:val="007E11B3"/>
    <w:rsid w:val="007E503E"/>
    <w:rsid w:val="007E5D51"/>
    <w:rsid w:val="007E67E6"/>
    <w:rsid w:val="007F08F2"/>
    <w:rsid w:val="007F3E96"/>
    <w:rsid w:val="007F561C"/>
    <w:rsid w:val="007F6EFB"/>
    <w:rsid w:val="007F77B0"/>
    <w:rsid w:val="00807C4B"/>
    <w:rsid w:val="00807D02"/>
    <w:rsid w:val="00810C78"/>
    <w:rsid w:val="00811116"/>
    <w:rsid w:val="0081141C"/>
    <w:rsid w:val="008126CD"/>
    <w:rsid w:val="00814FAE"/>
    <w:rsid w:val="008156EE"/>
    <w:rsid w:val="00821217"/>
    <w:rsid w:val="00823F7B"/>
    <w:rsid w:val="00824BF7"/>
    <w:rsid w:val="008316DF"/>
    <w:rsid w:val="00834164"/>
    <w:rsid w:val="0083443C"/>
    <w:rsid w:val="00834DB3"/>
    <w:rsid w:val="00835E38"/>
    <w:rsid w:val="00835F76"/>
    <w:rsid w:val="008407F8"/>
    <w:rsid w:val="00843917"/>
    <w:rsid w:val="00845FEB"/>
    <w:rsid w:val="008473E5"/>
    <w:rsid w:val="00854017"/>
    <w:rsid w:val="0085589D"/>
    <w:rsid w:val="008573E0"/>
    <w:rsid w:val="0086339E"/>
    <w:rsid w:val="00864093"/>
    <w:rsid w:val="00865864"/>
    <w:rsid w:val="0086728D"/>
    <w:rsid w:val="00867D0B"/>
    <w:rsid w:val="0087358F"/>
    <w:rsid w:val="008745C9"/>
    <w:rsid w:val="00874952"/>
    <w:rsid w:val="00876D0B"/>
    <w:rsid w:val="00876D9F"/>
    <w:rsid w:val="00877682"/>
    <w:rsid w:val="00884520"/>
    <w:rsid w:val="0088531F"/>
    <w:rsid w:val="00886AF6"/>
    <w:rsid w:val="00893DF3"/>
    <w:rsid w:val="0089744C"/>
    <w:rsid w:val="008A358E"/>
    <w:rsid w:val="008A585B"/>
    <w:rsid w:val="008A6916"/>
    <w:rsid w:val="008A7354"/>
    <w:rsid w:val="008B2A76"/>
    <w:rsid w:val="008C134B"/>
    <w:rsid w:val="008C5603"/>
    <w:rsid w:val="008C5A72"/>
    <w:rsid w:val="008C5D10"/>
    <w:rsid w:val="008C7BA5"/>
    <w:rsid w:val="008D0972"/>
    <w:rsid w:val="008D3527"/>
    <w:rsid w:val="008D6322"/>
    <w:rsid w:val="008E27C1"/>
    <w:rsid w:val="008E3893"/>
    <w:rsid w:val="008E6FC6"/>
    <w:rsid w:val="008E78BB"/>
    <w:rsid w:val="008F06A0"/>
    <w:rsid w:val="008F1504"/>
    <w:rsid w:val="008F2380"/>
    <w:rsid w:val="008F364B"/>
    <w:rsid w:val="008F4772"/>
    <w:rsid w:val="008F770F"/>
    <w:rsid w:val="009022E3"/>
    <w:rsid w:val="009035BA"/>
    <w:rsid w:val="00904AB1"/>
    <w:rsid w:val="00905135"/>
    <w:rsid w:val="00907C86"/>
    <w:rsid w:val="009108C8"/>
    <w:rsid w:val="009116DB"/>
    <w:rsid w:val="00912B3F"/>
    <w:rsid w:val="00922344"/>
    <w:rsid w:val="00932A4C"/>
    <w:rsid w:val="00941985"/>
    <w:rsid w:val="00942659"/>
    <w:rsid w:val="009475DC"/>
    <w:rsid w:val="00947656"/>
    <w:rsid w:val="009539AA"/>
    <w:rsid w:val="0096209A"/>
    <w:rsid w:val="009620E3"/>
    <w:rsid w:val="00962CCA"/>
    <w:rsid w:val="0096371C"/>
    <w:rsid w:val="00971DB0"/>
    <w:rsid w:val="00973D5F"/>
    <w:rsid w:val="00973E3E"/>
    <w:rsid w:val="00974FA6"/>
    <w:rsid w:val="009807A0"/>
    <w:rsid w:val="009817B2"/>
    <w:rsid w:val="009927A4"/>
    <w:rsid w:val="00995584"/>
    <w:rsid w:val="00995C94"/>
    <w:rsid w:val="009A08BC"/>
    <w:rsid w:val="009A2A48"/>
    <w:rsid w:val="009A2E67"/>
    <w:rsid w:val="009A39AB"/>
    <w:rsid w:val="009A632F"/>
    <w:rsid w:val="009B44F8"/>
    <w:rsid w:val="009B5EF8"/>
    <w:rsid w:val="009B6B79"/>
    <w:rsid w:val="009C11F6"/>
    <w:rsid w:val="009C702B"/>
    <w:rsid w:val="009C7F24"/>
    <w:rsid w:val="009D031C"/>
    <w:rsid w:val="009D1B61"/>
    <w:rsid w:val="009D3242"/>
    <w:rsid w:val="009D378A"/>
    <w:rsid w:val="009D3A76"/>
    <w:rsid w:val="009D412E"/>
    <w:rsid w:val="009D5D9C"/>
    <w:rsid w:val="009D620A"/>
    <w:rsid w:val="009D66F5"/>
    <w:rsid w:val="009D6AED"/>
    <w:rsid w:val="009E0AB4"/>
    <w:rsid w:val="009E2C1E"/>
    <w:rsid w:val="009E7827"/>
    <w:rsid w:val="009F00C9"/>
    <w:rsid w:val="009F0A87"/>
    <w:rsid w:val="009F2549"/>
    <w:rsid w:val="009F3D99"/>
    <w:rsid w:val="009F697F"/>
    <w:rsid w:val="009F7F9F"/>
    <w:rsid w:val="00A05230"/>
    <w:rsid w:val="00A0661B"/>
    <w:rsid w:val="00A06B23"/>
    <w:rsid w:val="00A07C8C"/>
    <w:rsid w:val="00A13D76"/>
    <w:rsid w:val="00A14DBF"/>
    <w:rsid w:val="00A17BAB"/>
    <w:rsid w:val="00A20E31"/>
    <w:rsid w:val="00A23618"/>
    <w:rsid w:val="00A304DD"/>
    <w:rsid w:val="00A31D11"/>
    <w:rsid w:val="00A36FAD"/>
    <w:rsid w:val="00A42633"/>
    <w:rsid w:val="00A43D5B"/>
    <w:rsid w:val="00A46489"/>
    <w:rsid w:val="00A464A7"/>
    <w:rsid w:val="00A47141"/>
    <w:rsid w:val="00A5113D"/>
    <w:rsid w:val="00A51D91"/>
    <w:rsid w:val="00A56A47"/>
    <w:rsid w:val="00A6095B"/>
    <w:rsid w:val="00A64AB4"/>
    <w:rsid w:val="00A67142"/>
    <w:rsid w:val="00A71536"/>
    <w:rsid w:val="00A73525"/>
    <w:rsid w:val="00A73AC2"/>
    <w:rsid w:val="00A75382"/>
    <w:rsid w:val="00A76808"/>
    <w:rsid w:val="00A85558"/>
    <w:rsid w:val="00A8767D"/>
    <w:rsid w:val="00A903E0"/>
    <w:rsid w:val="00A929BA"/>
    <w:rsid w:val="00A92F4A"/>
    <w:rsid w:val="00A94307"/>
    <w:rsid w:val="00A9617A"/>
    <w:rsid w:val="00A97B7F"/>
    <w:rsid w:val="00AA1444"/>
    <w:rsid w:val="00AA2DF2"/>
    <w:rsid w:val="00AA3F27"/>
    <w:rsid w:val="00AB04CE"/>
    <w:rsid w:val="00AB16FE"/>
    <w:rsid w:val="00AB294E"/>
    <w:rsid w:val="00AB2E68"/>
    <w:rsid w:val="00AB574E"/>
    <w:rsid w:val="00AB6BB0"/>
    <w:rsid w:val="00AC0CDD"/>
    <w:rsid w:val="00AC266E"/>
    <w:rsid w:val="00AC4D88"/>
    <w:rsid w:val="00AC4E92"/>
    <w:rsid w:val="00AC5ECF"/>
    <w:rsid w:val="00AD0AC8"/>
    <w:rsid w:val="00AD3852"/>
    <w:rsid w:val="00AD45EE"/>
    <w:rsid w:val="00AD474D"/>
    <w:rsid w:val="00AD5772"/>
    <w:rsid w:val="00AE64CA"/>
    <w:rsid w:val="00AE70EC"/>
    <w:rsid w:val="00AF2CFF"/>
    <w:rsid w:val="00AF2E72"/>
    <w:rsid w:val="00AF3F25"/>
    <w:rsid w:val="00AF4B68"/>
    <w:rsid w:val="00AF54B0"/>
    <w:rsid w:val="00AF5E1B"/>
    <w:rsid w:val="00B0026E"/>
    <w:rsid w:val="00B01248"/>
    <w:rsid w:val="00B02AA6"/>
    <w:rsid w:val="00B034BA"/>
    <w:rsid w:val="00B036FE"/>
    <w:rsid w:val="00B12BCE"/>
    <w:rsid w:val="00B14C7B"/>
    <w:rsid w:val="00B161CD"/>
    <w:rsid w:val="00B17A2C"/>
    <w:rsid w:val="00B22944"/>
    <w:rsid w:val="00B30309"/>
    <w:rsid w:val="00B32927"/>
    <w:rsid w:val="00B33840"/>
    <w:rsid w:val="00B34943"/>
    <w:rsid w:val="00B35102"/>
    <w:rsid w:val="00B35158"/>
    <w:rsid w:val="00B36ECF"/>
    <w:rsid w:val="00B3778C"/>
    <w:rsid w:val="00B41493"/>
    <w:rsid w:val="00B4189F"/>
    <w:rsid w:val="00B451C5"/>
    <w:rsid w:val="00B45B34"/>
    <w:rsid w:val="00B506E4"/>
    <w:rsid w:val="00B51643"/>
    <w:rsid w:val="00B54E6A"/>
    <w:rsid w:val="00B60284"/>
    <w:rsid w:val="00B64105"/>
    <w:rsid w:val="00B66696"/>
    <w:rsid w:val="00B7138C"/>
    <w:rsid w:val="00B73269"/>
    <w:rsid w:val="00B738B2"/>
    <w:rsid w:val="00B7516F"/>
    <w:rsid w:val="00B764F1"/>
    <w:rsid w:val="00B771C0"/>
    <w:rsid w:val="00B80E97"/>
    <w:rsid w:val="00B81845"/>
    <w:rsid w:val="00B82BB8"/>
    <w:rsid w:val="00B84CD6"/>
    <w:rsid w:val="00B87679"/>
    <w:rsid w:val="00B8788F"/>
    <w:rsid w:val="00B879E3"/>
    <w:rsid w:val="00B934E2"/>
    <w:rsid w:val="00B94119"/>
    <w:rsid w:val="00B96270"/>
    <w:rsid w:val="00B96CE6"/>
    <w:rsid w:val="00B971BC"/>
    <w:rsid w:val="00B973E5"/>
    <w:rsid w:val="00BA07D5"/>
    <w:rsid w:val="00BA120C"/>
    <w:rsid w:val="00BA12A6"/>
    <w:rsid w:val="00BA24E6"/>
    <w:rsid w:val="00BA3AD8"/>
    <w:rsid w:val="00BA41B3"/>
    <w:rsid w:val="00BA71EC"/>
    <w:rsid w:val="00BB4250"/>
    <w:rsid w:val="00BB6185"/>
    <w:rsid w:val="00BB6674"/>
    <w:rsid w:val="00BC1D0F"/>
    <w:rsid w:val="00BC1DD5"/>
    <w:rsid w:val="00BC20B8"/>
    <w:rsid w:val="00BC6FF8"/>
    <w:rsid w:val="00BD0F0D"/>
    <w:rsid w:val="00BD17DD"/>
    <w:rsid w:val="00BD1950"/>
    <w:rsid w:val="00BD41CF"/>
    <w:rsid w:val="00BD4C4D"/>
    <w:rsid w:val="00BD53D7"/>
    <w:rsid w:val="00BE1D32"/>
    <w:rsid w:val="00BE4213"/>
    <w:rsid w:val="00BE455F"/>
    <w:rsid w:val="00BE5A75"/>
    <w:rsid w:val="00BE7400"/>
    <w:rsid w:val="00BF029E"/>
    <w:rsid w:val="00BF10CF"/>
    <w:rsid w:val="00BF3A78"/>
    <w:rsid w:val="00BF6ED4"/>
    <w:rsid w:val="00C02425"/>
    <w:rsid w:val="00C1281B"/>
    <w:rsid w:val="00C16220"/>
    <w:rsid w:val="00C16D45"/>
    <w:rsid w:val="00C17AE9"/>
    <w:rsid w:val="00C2199A"/>
    <w:rsid w:val="00C22856"/>
    <w:rsid w:val="00C24B64"/>
    <w:rsid w:val="00C24E6C"/>
    <w:rsid w:val="00C25A63"/>
    <w:rsid w:val="00C25B5C"/>
    <w:rsid w:val="00C27037"/>
    <w:rsid w:val="00C30348"/>
    <w:rsid w:val="00C378D7"/>
    <w:rsid w:val="00C37C8E"/>
    <w:rsid w:val="00C37E13"/>
    <w:rsid w:val="00C40A72"/>
    <w:rsid w:val="00C423EA"/>
    <w:rsid w:val="00C47866"/>
    <w:rsid w:val="00C5524C"/>
    <w:rsid w:val="00C55E99"/>
    <w:rsid w:val="00C5764F"/>
    <w:rsid w:val="00C61642"/>
    <w:rsid w:val="00C61DED"/>
    <w:rsid w:val="00C61E01"/>
    <w:rsid w:val="00C633EF"/>
    <w:rsid w:val="00C70F13"/>
    <w:rsid w:val="00C72043"/>
    <w:rsid w:val="00C74733"/>
    <w:rsid w:val="00C76DDC"/>
    <w:rsid w:val="00C844AB"/>
    <w:rsid w:val="00C862CA"/>
    <w:rsid w:val="00C86350"/>
    <w:rsid w:val="00C9097E"/>
    <w:rsid w:val="00C95BED"/>
    <w:rsid w:val="00C96297"/>
    <w:rsid w:val="00C975F2"/>
    <w:rsid w:val="00CA0A44"/>
    <w:rsid w:val="00CA31B6"/>
    <w:rsid w:val="00CA4C09"/>
    <w:rsid w:val="00CA5462"/>
    <w:rsid w:val="00CB4130"/>
    <w:rsid w:val="00CB4C03"/>
    <w:rsid w:val="00CB4C98"/>
    <w:rsid w:val="00CB54CE"/>
    <w:rsid w:val="00CC2D1A"/>
    <w:rsid w:val="00CC3C59"/>
    <w:rsid w:val="00CC4595"/>
    <w:rsid w:val="00CC5693"/>
    <w:rsid w:val="00CC691C"/>
    <w:rsid w:val="00CD1122"/>
    <w:rsid w:val="00CD1A0E"/>
    <w:rsid w:val="00CD1FDD"/>
    <w:rsid w:val="00CD2F83"/>
    <w:rsid w:val="00CD51C8"/>
    <w:rsid w:val="00CD55B9"/>
    <w:rsid w:val="00CD61A7"/>
    <w:rsid w:val="00CD68A1"/>
    <w:rsid w:val="00CD70CA"/>
    <w:rsid w:val="00CE30B8"/>
    <w:rsid w:val="00CE6B54"/>
    <w:rsid w:val="00CE6CB8"/>
    <w:rsid w:val="00CE7D6C"/>
    <w:rsid w:val="00CF178C"/>
    <w:rsid w:val="00CF1E45"/>
    <w:rsid w:val="00CF53F5"/>
    <w:rsid w:val="00D00064"/>
    <w:rsid w:val="00D03E1F"/>
    <w:rsid w:val="00D05230"/>
    <w:rsid w:val="00D053E3"/>
    <w:rsid w:val="00D05A3E"/>
    <w:rsid w:val="00D14A6A"/>
    <w:rsid w:val="00D228F1"/>
    <w:rsid w:val="00D23532"/>
    <w:rsid w:val="00D2355A"/>
    <w:rsid w:val="00D239BD"/>
    <w:rsid w:val="00D25BAF"/>
    <w:rsid w:val="00D34727"/>
    <w:rsid w:val="00D35BBC"/>
    <w:rsid w:val="00D3716C"/>
    <w:rsid w:val="00D420D7"/>
    <w:rsid w:val="00D453B8"/>
    <w:rsid w:val="00D47833"/>
    <w:rsid w:val="00D60EAA"/>
    <w:rsid w:val="00D612B3"/>
    <w:rsid w:val="00D61D7E"/>
    <w:rsid w:val="00D6236F"/>
    <w:rsid w:val="00D624D4"/>
    <w:rsid w:val="00D62FF3"/>
    <w:rsid w:val="00D65074"/>
    <w:rsid w:val="00D65E4E"/>
    <w:rsid w:val="00D71AD3"/>
    <w:rsid w:val="00D72A30"/>
    <w:rsid w:val="00D77B09"/>
    <w:rsid w:val="00D86D81"/>
    <w:rsid w:val="00D873F8"/>
    <w:rsid w:val="00D91315"/>
    <w:rsid w:val="00D94013"/>
    <w:rsid w:val="00D96167"/>
    <w:rsid w:val="00D96EBF"/>
    <w:rsid w:val="00DA1328"/>
    <w:rsid w:val="00DA16B7"/>
    <w:rsid w:val="00DA1E0E"/>
    <w:rsid w:val="00DA466F"/>
    <w:rsid w:val="00DA7862"/>
    <w:rsid w:val="00DB0AFB"/>
    <w:rsid w:val="00DB23C1"/>
    <w:rsid w:val="00DB5316"/>
    <w:rsid w:val="00DB5979"/>
    <w:rsid w:val="00DC07A4"/>
    <w:rsid w:val="00DC0AB9"/>
    <w:rsid w:val="00DC1BBA"/>
    <w:rsid w:val="00DC344F"/>
    <w:rsid w:val="00DC3C3E"/>
    <w:rsid w:val="00DC42BC"/>
    <w:rsid w:val="00DD03FC"/>
    <w:rsid w:val="00DD16D7"/>
    <w:rsid w:val="00DD357A"/>
    <w:rsid w:val="00DD3C36"/>
    <w:rsid w:val="00DD4030"/>
    <w:rsid w:val="00DD48A0"/>
    <w:rsid w:val="00DD7ADE"/>
    <w:rsid w:val="00DE1D37"/>
    <w:rsid w:val="00DE7058"/>
    <w:rsid w:val="00DF087C"/>
    <w:rsid w:val="00DF2F0A"/>
    <w:rsid w:val="00DF3711"/>
    <w:rsid w:val="00E017FF"/>
    <w:rsid w:val="00E0620D"/>
    <w:rsid w:val="00E07ED2"/>
    <w:rsid w:val="00E1066F"/>
    <w:rsid w:val="00E12802"/>
    <w:rsid w:val="00E133C5"/>
    <w:rsid w:val="00E13C61"/>
    <w:rsid w:val="00E14375"/>
    <w:rsid w:val="00E144C2"/>
    <w:rsid w:val="00E14D48"/>
    <w:rsid w:val="00E166DC"/>
    <w:rsid w:val="00E20BB4"/>
    <w:rsid w:val="00E20BDF"/>
    <w:rsid w:val="00E252BE"/>
    <w:rsid w:val="00E25CD5"/>
    <w:rsid w:val="00E2667B"/>
    <w:rsid w:val="00E26763"/>
    <w:rsid w:val="00E278B1"/>
    <w:rsid w:val="00E30943"/>
    <w:rsid w:val="00E32A3A"/>
    <w:rsid w:val="00E33A6D"/>
    <w:rsid w:val="00E3468F"/>
    <w:rsid w:val="00E34CF8"/>
    <w:rsid w:val="00E36061"/>
    <w:rsid w:val="00E4001E"/>
    <w:rsid w:val="00E4336D"/>
    <w:rsid w:val="00E441E0"/>
    <w:rsid w:val="00E44FA5"/>
    <w:rsid w:val="00E46845"/>
    <w:rsid w:val="00E46D6F"/>
    <w:rsid w:val="00E501A7"/>
    <w:rsid w:val="00E528E5"/>
    <w:rsid w:val="00E558C1"/>
    <w:rsid w:val="00E56E10"/>
    <w:rsid w:val="00E56F95"/>
    <w:rsid w:val="00E6393C"/>
    <w:rsid w:val="00E7106A"/>
    <w:rsid w:val="00E71CD7"/>
    <w:rsid w:val="00E75DF3"/>
    <w:rsid w:val="00E76276"/>
    <w:rsid w:val="00E8274C"/>
    <w:rsid w:val="00E86C66"/>
    <w:rsid w:val="00E87250"/>
    <w:rsid w:val="00E94AA8"/>
    <w:rsid w:val="00E94ECB"/>
    <w:rsid w:val="00E9639C"/>
    <w:rsid w:val="00E965CF"/>
    <w:rsid w:val="00EA0827"/>
    <w:rsid w:val="00EA1BC5"/>
    <w:rsid w:val="00EA1E82"/>
    <w:rsid w:val="00EA27FD"/>
    <w:rsid w:val="00EA2DBD"/>
    <w:rsid w:val="00EB3F00"/>
    <w:rsid w:val="00EB4A30"/>
    <w:rsid w:val="00EB5499"/>
    <w:rsid w:val="00EC1224"/>
    <w:rsid w:val="00EC248C"/>
    <w:rsid w:val="00EC3CE0"/>
    <w:rsid w:val="00EC4952"/>
    <w:rsid w:val="00EC65BF"/>
    <w:rsid w:val="00ED0A51"/>
    <w:rsid w:val="00ED4168"/>
    <w:rsid w:val="00ED4BFF"/>
    <w:rsid w:val="00EE06C3"/>
    <w:rsid w:val="00EE330C"/>
    <w:rsid w:val="00EE4350"/>
    <w:rsid w:val="00EE6F65"/>
    <w:rsid w:val="00EF0B42"/>
    <w:rsid w:val="00EF1DB6"/>
    <w:rsid w:val="00EF3560"/>
    <w:rsid w:val="00EF54FD"/>
    <w:rsid w:val="00EF6B7F"/>
    <w:rsid w:val="00F00B2B"/>
    <w:rsid w:val="00F108ED"/>
    <w:rsid w:val="00F15995"/>
    <w:rsid w:val="00F174A6"/>
    <w:rsid w:val="00F21253"/>
    <w:rsid w:val="00F30E43"/>
    <w:rsid w:val="00F32B10"/>
    <w:rsid w:val="00F34DA7"/>
    <w:rsid w:val="00F3711C"/>
    <w:rsid w:val="00F41F9D"/>
    <w:rsid w:val="00F42A1B"/>
    <w:rsid w:val="00F43288"/>
    <w:rsid w:val="00F44BBC"/>
    <w:rsid w:val="00F44DD3"/>
    <w:rsid w:val="00F4647C"/>
    <w:rsid w:val="00F46FAC"/>
    <w:rsid w:val="00F4713B"/>
    <w:rsid w:val="00F5364E"/>
    <w:rsid w:val="00F54401"/>
    <w:rsid w:val="00F56D2D"/>
    <w:rsid w:val="00F57EB0"/>
    <w:rsid w:val="00F61363"/>
    <w:rsid w:val="00F61D69"/>
    <w:rsid w:val="00F62944"/>
    <w:rsid w:val="00F646EA"/>
    <w:rsid w:val="00F668E1"/>
    <w:rsid w:val="00F716A7"/>
    <w:rsid w:val="00F71EA4"/>
    <w:rsid w:val="00F805BA"/>
    <w:rsid w:val="00F866A1"/>
    <w:rsid w:val="00F87059"/>
    <w:rsid w:val="00F90645"/>
    <w:rsid w:val="00F923D5"/>
    <w:rsid w:val="00F95007"/>
    <w:rsid w:val="00F96549"/>
    <w:rsid w:val="00F96755"/>
    <w:rsid w:val="00FA227F"/>
    <w:rsid w:val="00FA47D4"/>
    <w:rsid w:val="00FA6339"/>
    <w:rsid w:val="00FB026F"/>
    <w:rsid w:val="00FB1902"/>
    <w:rsid w:val="00FB19FD"/>
    <w:rsid w:val="00FB3E0A"/>
    <w:rsid w:val="00FB4338"/>
    <w:rsid w:val="00FB5E15"/>
    <w:rsid w:val="00FB5F0B"/>
    <w:rsid w:val="00FC1E7B"/>
    <w:rsid w:val="00FC30A7"/>
    <w:rsid w:val="00FD2423"/>
    <w:rsid w:val="00FD2592"/>
    <w:rsid w:val="00FD5347"/>
    <w:rsid w:val="00FE32DC"/>
    <w:rsid w:val="00FE6EBE"/>
    <w:rsid w:val="00FF0C25"/>
    <w:rsid w:val="00FF1D4D"/>
    <w:rsid w:val="00FF236C"/>
    <w:rsid w:val="00FF52F0"/>
    <w:rsid w:val="00FF6DCD"/>
    <w:rsid w:val="011512A3"/>
    <w:rsid w:val="017A4C39"/>
    <w:rsid w:val="01F266BC"/>
    <w:rsid w:val="024702CC"/>
    <w:rsid w:val="02672D80"/>
    <w:rsid w:val="02877CB0"/>
    <w:rsid w:val="02B711D5"/>
    <w:rsid w:val="031770DC"/>
    <w:rsid w:val="03590419"/>
    <w:rsid w:val="035F43FA"/>
    <w:rsid w:val="03922AF8"/>
    <w:rsid w:val="03B175D6"/>
    <w:rsid w:val="03C222EF"/>
    <w:rsid w:val="03E06EBB"/>
    <w:rsid w:val="0400413B"/>
    <w:rsid w:val="04295371"/>
    <w:rsid w:val="04DA67C2"/>
    <w:rsid w:val="04E42523"/>
    <w:rsid w:val="05264BBF"/>
    <w:rsid w:val="05513F5C"/>
    <w:rsid w:val="05B0016B"/>
    <w:rsid w:val="061A6FD0"/>
    <w:rsid w:val="0643560C"/>
    <w:rsid w:val="069122F0"/>
    <w:rsid w:val="069A1E2C"/>
    <w:rsid w:val="06A2390B"/>
    <w:rsid w:val="06D717BC"/>
    <w:rsid w:val="079F1E73"/>
    <w:rsid w:val="084D7C2D"/>
    <w:rsid w:val="091B628A"/>
    <w:rsid w:val="0AB67FAE"/>
    <w:rsid w:val="0ADB1D96"/>
    <w:rsid w:val="0B5C2C47"/>
    <w:rsid w:val="0B8D36EF"/>
    <w:rsid w:val="0BA54975"/>
    <w:rsid w:val="0BE050D8"/>
    <w:rsid w:val="0BF16620"/>
    <w:rsid w:val="0C6E2D06"/>
    <w:rsid w:val="0C946333"/>
    <w:rsid w:val="0C9760B1"/>
    <w:rsid w:val="0CBE3C9E"/>
    <w:rsid w:val="0CDC3CB8"/>
    <w:rsid w:val="0CEB7341"/>
    <w:rsid w:val="0D7D3133"/>
    <w:rsid w:val="0DA83F7E"/>
    <w:rsid w:val="0DC40C23"/>
    <w:rsid w:val="0E3332C3"/>
    <w:rsid w:val="0E677D84"/>
    <w:rsid w:val="0EC4618F"/>
    <w:rsid w:val="0EEA0A05"/>
    <w:rsid w:val="0FB93EC3"/>
    <w:rsid w:val="0FE80BFD"/>
    <w:rsid w:val="0FED78AD"/>
    <w:rsid w:val="101401D3"/>
    <w:rsid w:val="103718A5"/>
    <w:rsid w:val="106C3E88"/>
    <w:rsid w:val="10863CAA"/>
    <w:rsid w:val="10AA4189"/>
    <w:rsid w:val="10D26327"/>
    <w:rsid w:val="119D656A"/>
    <w:rsid w:val="11B83AA2"/>
    <w:rsid w:val="11D05F64"/>
    <w:rsid w:val="120409D6"/>
    <w:rsid w:val="125F3C3D"/>
    <w:rsid w:val="12C73D0E"/>
    <w:rsid w:val="132150A5"/>
    <w:rsid w:val="13537D17"/>
    <w:rsid w:val="138A57AE"/>
    <w:rsid w:val="13F32D04"/>
    <w:rsid w:val="149240B6"/>
    <w:rsid w:val="15186F62"/>
    <w:rsid w:val="152430D9"/>
    <w:rsid w:val="16383EED"/>
    <w:rsid w:val="169E744A"/>
    <w:rsid w:val="16AC1941"/>
    <w:rsid w:val="16D46FC1"/>
    <w:rsid w:val="16E3633C"/>
    <w:rsid w:val="17022925"/>
    <w:rsid w:val="17206E21"/>
    <w:rsid w:val="17B743DE"/>
    <w:rsid w:val="17C70423"/>
    <w:rsid w:val="18031EB0"/>
    <w:rsid w:val="1804179F"/>
    <w:rsid w:val="18947263"/>
    <w:rsid w:val="194755A4"/>
    <w:rsid w:val="19782D58"/>
    <w:rsid w:val="19927B32"/>
    <w:rsid w:val="19E47E89"/>
    <w:rsid w:val="19F56778"/>
    <w:rsid w:val="1A7B12E8"/>
    <w:rsid w:val="1AEC1AD6"/>
    <w:rsid w:val="1B1302FA"/>
    <w:rsid w:val="1B3B1A3A"/>
    <w:rsid w:val="1C2C2FBC"/>
    <w:rsid w:val="1C6B38F3"/>
    <w:rsid w:val="1C8D2A20"/>
    <w:rsid w:val="1CA57ED0"/>
    <w:rsid w:val="1D4E4B35"/>
    <w:rsid w:val="1D684244"/>
    <w:rsid w:val="1D820CFE"/>
    <w:rsid w:val="1DA91894"/>
    <w:rsid w:val="1DC0145E"/>
    <w:rsid w:val="1E011EC8"/>
    <w:rsid w:val="1E0C1B59"/>
    <w:rsid w:val="1E223AAD"/>
    <w:rsid w:val="1E497B53"/>
    <w:rsid w:val="1E5B5A0C"/>
    <w:rsid w:val="1EAF32E5"/>
    <w:rsid w:val="1EB1249A"/>
    <w:rsid w:val="1EF964AF"/>
    <w:rsid w:val="1F0D457F"/>
    <w:rsid w:val="1F295C2E"/>
    <w:rsid w:val="1F4E4226"/>
    <w:rsid w:val="1FCD585C"/>
    <w:rsid w:val="1FD41371"/>
    <w:rsid w:val="200E0C5F"/>
    <w:rsid w:val="20201EC2"/>
    <w:rsid w:val="20517D89"/>
    <w:rsid w:val="20CD4893"/>
    <w:rsid w:val="20D33B5F"/>
    <w:rsid w:val="21667FDB"/>
    <w:rsid w:val="21BC06D5"/>
    <w:rsid w:val="21E35AD4"/>
    <w:rsid w:val="226A1E07"/>
    <w:rsid w:val="227D534D"/>
    <w:rsid w:val="229F7657"/>
    <w:rsid w:val="23CC6BBC"/>
    <w:rsid w:val="247E4BD4"/>
    <w:rsid w:val="24924B01"/>
    <w:rsid w:val="25910980"/>
    <w:rsid w:val="25914113"/>
    <w:rsid w:val="25945624"/>
    <w:rsid w:val="25A30350"/>
    <w:rsid w:val="25CD1F48"/>
    <w:rsid w:val="269D3CE4"/>
    <w:rsid w:val="2766451A"/>
    <w:rsid w:val="27AE48AB"/>
    <w:rsid w:val="27E03705"/>
    <w:rsid w:val="28A447B4"/>
    <w:rsid w:val="28BB76FD"/>
    <w:rsid w:val="28BC0562"/>
    <w:rsid w:val="28E24C60"/>
    <w:rsid w:val="29373C56"/>
    <w:rsid w:val="29493649"/>
    <w:rsid w:val="294F0F39"/>
    <w:rsid w:val="2A555515"/>
    <w:rsid w:val="2A7371B3"/>
    <w:rsid w:val="2B3C32A8"/>
    <w:rsid w:val="2B5574FC"/>
    <w:rsid w:val="2B59294A"/>
    <w:rsid w:val="2BC96757"/>
    <w:rsid w:val="2BE1622B"/>
    <w:rsid w:val="2C3558EE"/>
    <w:rsid w:val="2CEC1D30"/>
    <w:rsid w:val="2CF5588D"/>
    <w:rsid w:val="2D0E4838"/>
    <w:rsid w:val="2D8158C4"/>
    <w:rsid w:val="2F51465D"/>
    <w:rsid w:val="2FBE1749"/>
    <w:rsid w:val="2FF16036"/>
    <w:rsid w:val="2FF23499"/>
    <w:rsid w:val="30B52D6B"/>
    <w:rsid w:val="30F43F17"/>
    <w:rsid w:val="313454F4"/>
    <w:rsid w:val="31946E17"/>
    <w:rsid w:val="31AB4505"/>
    <w:rsid w:val="31B80FC1"/>
    <w:rsid w:val="31BF3F3B"/>
    <w:rsid w:val="31F92350"/>
    <w:rsid w:val="32460A89"/>
    <w:rsid w:val="32915884"/>
    <w:rsid w:val="32A24709"/>
    <w:rsid w:val="32E724D5"/>
    <w:rsid w:val="33252074"/>
    <w:rsid w:val="333022B4"/>
    <w:rsid w:val="3385046C"/>
    <w:rsid w:val="338B4A13"/>
    <w:rsid w:val="33C259F7"/>
    <w:rsid w:val="34453E66"/>
    <w:rsid w:val="34656BF5"/>
    <w:rsid w:val="346F6E14"/>
    <w:rsid w:val="348238E2"/>
    <w:rsid w:val="34D039C1"/>
    <w:rsid w:val="35200191"/>
    <w:rsid w:val="352426D4"/>
    <w:rsid w:val="35256719"/>
    <w:rsid w:val="356F5B73"/>
    <w:rsid w:val="35910D49"/>
    <w:rsid w:val="35D02B12"/>
    <w:rsid w:val="36086603"/>
    <w:rsid w:val="37A470B4"/>
    <w:rsid w:val="385C668B"/>
    <w:rsid w:val="38C41D6A"/>
    <w:rsid w:val="38EE7D08"/>
    <w:rsid w:val="392A7A19"/>
    <w:rsid w:val="39570839"/>
    <w:rsid w:val="39991E40"/>
    <w:rsid w:val="39AD1064"/>
    <w:rsid w:val="3A1C6C32"/>
    <w:rsid w:val="3A2940F7"/>
    <w:rsid w:val="3A8B711E"/>
    <w:rsid w:val="3A8D7A79"/>
    <w:rsid w:val="3ABE7D66"/>
    <w:rsid w:val="3B1054B6"/>
    <w:rsid w:val="3B424A83"/>
    <w:rsid w:val="3BFF0679"/>
    <w:rsid w:val="3C6010E2"/>
    <w:rsid w:val="3C7345F3"/>
    <w:rsid w:val="3CA777A3"/>
    <w:rsid w:val="3CC46AC3"/>
    <w:rsid w:val="3D024710"/>
    <w:rsid w:val="3E1E57E8"/>
    <w:rsid w:val="3E7152D3"/>
    <w:rsid w:val="3F2A30E9"/>
    <w:rsid w:val="3F2C39B0"/>
    <w:rsid w:val="3F7F564E"/>
    <w:rsid w:val="400D1324"/>
    <w:rsid w:val="40197335"/>
    <w:rsid w:val="402677AF"/>
    <w:rsid w:val="40927357"/>
    <w:rsid w:val="40C02BEE"/>
    <w:rsid w:val="410A02D0"/>
    <w:rsid w:val="410F5083"/>
    <w:rsid w:val="414D6DD5"/>
    <w:rsid w:val="41603E93"/>
    <w:rsid w:val="417C78A7"/>
    <w:rsid w:val="41940E8F"/>
    <w:rsid w:val="42004FD7"/>
    <w:rsid w:val="4214256C"/>
    <w:rsid w:val="428313FB"/>
    <w:rsid w:val="42B94406"/>
    <w:rsid w:val="44805A1C"/>
    <w:rsid w:val="44AA0F72"/>
    <w:rsid w:val="45242A77"/>
    <w:rsid w:val="45A51598"/>
    <w:rsid w:val="45DB45EE"/>
    <w:rsid w:val="46171F4C"/>
    <w:rsid w:val="462B0B85"/>
    <w:rsid w:val="46A21904"/>
    <w:rsid w:val="472E6AB1"/>
    <w:rsid w:val="476613B9"/>
    <w:rsid w:val="478D1102"/>
    <w:rsid w:val="47CB1D64"/>
    <w:rsid w:val="48332E74"/>
    <w:rsid w:val="484653A1"/>
    <w:rsid w:val="48C0355F"/>
    <w:rsid w:val="49825961"/>
    <w:rsid w:val="4985283C"/>
    <w:rsid w:val="499E38B1"/>
    <w:rsid w:val="49B87801"/>
    <w:rsid w:val="49BD0B5A"/>
    <w:rsid w:val="4A505CF8"/>
    <w:rsid w:val="4A727826"/>
    <w:rsid w:val="4AD25D50"/>
    <w:rsid w:val="4B2A772B"/>
    <w:rsid w:val="4B4F01EB"/>
    <w:rsid w:val="4BCB5F67"/>
    <w:rsid w:val="4BD927AC"/>
    <w:rsid w:val="4BE06FD6"/>
    <w:rsid w:val="4CAD67DE"/>
    <w:rsid w:val="4CF15D0C"/>
    <w:rsid w:val="4DA02305"/>
    <w:rsid w:val="4DDE2F7E"/>
    <w:rsid w:val="4E416971"/>
    <w:rsid w:val="4E995CD2"/>
    <w:rsid w:val="4EB228BA"/>
    <w:rsid w:val="4EC668A2"/>
    <w:rsid w:val="4F2B11AA"/>
    <w:rsid w:val="4FA643AF"/>
    <w:rsid w:val="4FBB5504"/>
    <w:rsid w:val="4FCD3A63"/>
    <w:rsid w:val="4FFD7F4B"/>
    <w:rsid w:val="506D0A09"/>
    <w:rsid w:val="512E60BF"/>
    <w:rsid w:val="516854C0"/>
    <w:rsid w:val="51C77DC8"/>
    <w:rsid w:val="52AA302D"/>
    <w:rsid w:val="52AC4527"/>
    <w:rsid w:val="52BC64B8"/>
    <w:rsid w:val="52DF2795"/>
    <w:rsid w:val="52EB2F98"/>
    <w:rsid w:val="52EB3A96"/>
    <w:rsid w:val="53453390"/>
    <w:rsid w:val="534D4ECA"/>
    <w:rsid w:val="538F3314"/>
    <w:rsid w:val="53990442"/>
    <w:rsid w:val="53E57531"/>
    <w:rsid w:val="53FA74D7"/>
    <w:rsid w:val="544B3DDD"/>
    <w:rsid w:val="549446A9"/>
    <w:rsid w:val="55DA7839"/>
    <w:rsid w:val="560B6C2A"/>
    <w:rsid w:val="56304A1A"/>
    <w:rsid w:val="56772001"/>
    <w:rsid w:val="56BC6CDA"/>
    <w:rsid w:val="57D20E5E"/>
    <w:rsid w:val="58203553"/>
    <w:rsid w:val="585A73D1"/>
    <w:rsid w:val="58660660"/>
    <w:rsid w:val="586823F8"/>
    <w:rsid w:val="58CA658A"/>
    <w:rsid w:val="58D275DC"/>
    <w:rsid w:val="58E65065"/>
    <w:rsid w:val="59417A3A"/>
    <w:rsid w:val="5A175F03"/>
    <w:rsid w:val="5AA828B0"/>
    <w:rsid w:val="5AEE6D7A"/>
    <w:rsid w:val="5B864DED"/>
    <w:rsid w:val="5C1F35AE"/>
    <w:rsid w:val="5C8D15C0"/>
    <w:rsid w:val="5D755923"/>
    <w:rsid w:val="5D7A02D9"/>
    <w:rsid w:val="5DA95086"/>
    <w:rsid w:val="5DAB763C"/>
    <w:rsid w:val="5DD414A3"/>
    <w:rsid w:val="5EA66E31"/>
    <w:rsid w:val="5EAD50E8"/>
    <w:rsid w:val="5EB04887"/>
    <w:rsid w:val="5EB16ED8"/>
    <w:rsid w:val="5EDF69B5"/>
    <w:rsid w:val="5EE462CC"/>
    <w:rsid w:val="5F9A11BE"/>
    <w:rsid w:val="602231FA"/>
    <w:rsid w:val="60904778"/>
    <w:rsid w:val="60C93F57"/>
    <w:rsid w:val="61C65C64"/>
    <w:rsid w:val="624049C4"/>
    <w:rsid w:val="62585636"/>
    <w:rsid w:val="628715B1"/>
    <w:rsid w:val="62874A48"/>
    <w:rsid w:val="62AF44A3"/>
    <w:rsid w:val="62F327AE"/>
    <w:rsid w:val="631D05F2"/>
    <w:rsid w:val="63824819"/>
    <w:rsid w:val="638A3ADA"/>
    <w:rsid w:val="63F460D6"/>
    <w:rsid w:val="655527FF"/>
    <w:rsid w:val="65724C80"/>
    <w:rsid w:val="65C6019D"/>
    <w:rsid w:val="65D33A33"/>
    <w:rsid w:val="663A71E8"/>
    <w:rsid w:val="66705A16"/>
    <w:rsid w:val="66D53324"/>
    <w:rsid w:val="66F62947"/>
    <w:rsid w:val="67EA1AE6"/>
    <w:rsid w:val="69E6513E"/>
    <w:rsid w:val="6A2931E6"/>
    <w:rsid w:val="6A4458AB"/>
    <w:rsid w:val="6A522522"/>
    <w:rsid w:val="6AA706A1"/>
    <w:rsid w:val="6AB36D04"/>
    <w:rsid w:val="6AD35406"/>
    <w:rsid w:val="6B423C84"/>
    <w:rsid w:val="6BC333DB"/>
    <w:rsid w:val="6C0B0133"/>
    <w:rsid w:val="6C105A58"/>
    <w:rsid w:val="6CA14159"/>
    <w:rsid w:val="6CA9154B"/>
    <w:rsid w:val="6CE91556"/>
    <w:rsid w:val="6D077627"/>
    <w:rsid w:val="6D095C70"/>
    <w:rsid w:val="6D79742A"/>
    <w:rsid w:val="6DB37B0F"/>
    <w:rsid w:val="6E5269C7"/>
    <w:rsid w:val="6E71093C"/>
    <w:rsid w:val="6EDC46A1"/>
    <w:rsid w:val="6F1C7C5A"/>
    <w:rsid w:val="6F87178C"/>
    <w:rsid w:val="6F9B0B62"/>
    <w:rsid w:val="701E635F"/>
    <w:rsid w:val="707F5E10"/>
    <w:rsid w:val="70830AB3"/>
    <w:rsid w:val="70A07BE8"/>
    <w:rsid w:val="70B57D71"/>
    <w:rsid w:val="70C1396A"/>
    <w:rsid w:val="70FF3B66"/>
    <w:rsid w:val="7169541D"/>
    <w:rsid w:val="717C2126"/>
    <w:rsid w:val="718722D2"/>
    <w:rsid w:val="71ED2928"/>
    <w:rsid w:val="722B5AB4"/>
    <w:rsid w:val="7322307B"/>
    <w:rsid w:val="73553133"/>
    <w:rsid w:val="73634B56"/>
    <w:rsid w:val="73723282"/>
    <w:rsid w:val="73E8032B"/>
    <w:rsid w:val="73F34601"/>
    <w:rsid w:val="740B2E7A"/>
    <w:rsid w:val="743C5638"/>
    <w:rsid w:val="749971B1"/>
    <w:rsid w:val="74BF7A1A"/>
    <w:rsid w:val="75257350"/>
    <w:rsid w:val="752F41CA"/>
    <w:rsid w:val="754B1839"/>
    <w:rsid w:val="76703BA5"/>
    <w:rsid w:val="76982514"/>
    <w:rsid w:val="76A72994"/>
    <w:rsid w:val="76D6024B"/>
    <w:rsid w:val="77E22E57"/>
    <w:rsid w:val="77F313CC"/>
    <w:rsid w:val="78202194"/>
    <w:rsid w:val="78667397"/>
    <w:rsid w:val="78D72C07"/>
    <w:rsid w:val="78DC2B0D"/>
    <w:rsid w:val="79167B8E"/>
    <w:rsid w:val="793132E8"/>
    <w:rsid w:val="79BA0E95"/>
    <w:rsid w:val="79C11BD2"/>
    <w:rsid w:val="7A105283"/>
    <w:rsid w:val="7A655DC5"/>
    <w:rsid w:val="7ABB1DEA"/>
    <w:rsid w:val="7AD539C5"/>
    <w:rsid w:val="7B155B70"/>
    <w:rsid w:val="7B4843B1"/>
    <w:rsid w:val="7B595943"/>
    <w:rsid w:val="7B5A2F2D"/>
    <w:rsid w:val="7B8F4AAB"/>
    <w:rsid w:val="7BB90B06"/>
    <w:rsid w:val="7BDF16A5"/>
    <w:rsid w:val="7CAE5A9D"/>
    <w:rsid w:val="7CCF01D0"/>
    <w:rsid w:val="7D0B759F"/>
    <w:rsid w:val="7D28434B"/>
    <w:rsid w:val="7DB51280"/>
    <w:rsid w:val="7DD31FFC"/>
    <w:rsid w:val="7E682D10"/>
    <w:rsid w:val="7FB20F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Hyperlink" w:uiPriority="99"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A30"/>
    <w:pPr>
      <w:widowControl w:val="0"/>
      <w:jc w:val="both"/>
    </w:pPr>
    <w:rPr>
      <w:rFonts w:eastAsia="方正仿宋_GBK"/>
      <w:kern w:val="3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B4A30"/>
  </w:style>
  <w:style w:type="paragraph" w:styleId="a4">
    <w:name w:val="Date"/>
    <w:basedOn w:val="a"/>
    <w:next w:val="a"/>
    <w:qFormat/>
    <w:rsid w:val="00EB4A30"/>
    <w:pPr>
      <w:ind w:leftChars="2500" w:left="100"/>
    </w:pPr>
  </w:style>
  <w:style w:type="paragraph" w:styleId="a5">
    <w:name w:val="Balloon Text"/>
    <w:basedOn w:val="a"/>
    <w:qFormat/>
    <w:rsid w:val="00EB4A30"/>
    <w:rPr>
      <w:sz w:val="18"/>
      <w:szCs w:val="18"/>
    </w:rPr>
  </w:style>
  <w:style w:type="paragraph" w:styleId="a6">
    <w:name w:val="footer"/>
    <w:basedOn w:val="a"/>
    <w:link w:val="Char"/>
    <w:uiPriority w:val="99"/>
    <w:qFormat/>
    <w:rsid w:val="00EB4A30"/>
    <w:pPr>
      <w:tabs>
        <w:tab w:val="center" w:pos="4153"/>
        <w:tab w:val="right" w:pos="8306"/>
      </w:tabs>
      <w:snapToGrid w:val="0"/>
      <w:jc w:val="left"/>
    </w:pPr>
    <w:rPr>
      <w:sz w:val="18"/>
      <w:szCs w:val="18"/>
    </w:rPr>
  </w:style>
  <w:style w:type="paragraph" w:styleId="a7">
    <w:name w:val="header"/>
    <w:basedOn w:val="a"/>
    <w:link w:val="Char0"/>
    <w:uiPriority w:val="99"/>
    <w:qFormat/>
    <w:rsid w:val="00EB4A3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EB4A30"/>
    <w:pPr>
      <w:widowControl/>
      <w:jc w:val="left"/>
    </w:pPr>
    <w:rPr>
      <w:rFonts w:ascii="宋体" w:hAnsi="宋体"/>
      <w:kern w:val="0"/>
      <w:sz w:val="24"/>
      <w:szCs w:val="32"/>
    </w:rPr>
  </w:style>
  <w:style w:type="character" w:styleId="a9">
    <w:name w:val="Strong"/>
    <w:basedOn w:val="a0"/>
    <w:qFormat/>
    <w:rsid w:val="00EB4A30"/>
    <w:rPr>
      <w:b/>
      <w:bCs/>
    </w:rPr>
  </w:style>
  <w:style w:type="character" w:styleId="aa">
    <w:name w:val="FollowedHyperlink"/>
    <w:basedOn w:val="a0"/>
    <w:uiPriority w:val="99"/>
    <w:unhideWhenUsed/>
    <w:qFormat/>
    <w:rsid w:val="00EB4A30"/>
    <w:rPr>
      <w:color w:val="800080"/>
      <w:u w:val="single"/>
    </w:rPr>
  </w:style>
  <w:style w:type="character" w:styleId="ab">
    <w:name w:val="Emphasis"/>
    <w:basedOn w:val="a0"/>
    <w:qFormat/>
    <w:rsid w:val="00EB4A30"/>
    <w:rPr>
      <w:color w:val="CC0000"/>
    </w:rPr>
  </w:style>
  <w:style w:type="character" w:styleId="ac">
    <w:name w:val="Hyperlink"/>
    <w:basedOn w:val="a0"/>
    <w:uiPriority w:val="99"/>
    <w:qFormat/>
    <w:rsid w:val="00EB4A30"/>
    <w:rPr>
      <w:color w:val="0000FF"/>
      <w:u w:val="single"/>
    </w:rPr>
  </w:style>
  <w:style w:type="table" w:styleId="ad">
    <w:name w:val="Table Grid"/>
    <w:basedOn w:val="a1"/>
    <w:qFormat/>
    <w:rsid w:val="00EB4A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页码1"/>
    <w:basedOn w:val="a0"/>
    <w:qFormat/>
    <w:rsid w:val="00EB4A30"/>
  </w:style>
  <w:style w:type="paragraph" w:customStyle="1" w:styleId="10">
    <w:name w:val="普通(网站)1"/>
    <w:basedOn w:val="a"/>
    <w:qFormat/>
    <w:rsid w:val="00EB4A30"/>
    <w:pPr>
      <w:widowControl/>
      <w:jc w:val="left"/>
    </w:pPr>
    <w:rPr>
      <w:rFonts w:ascii="宋体" w:hAnsi="宋体"/>
      <w:kern w:val="0"/>
      <w:sz w:val="24"/>
    </w:rPr>
  </w:style>
  <w:style w:type="paragraph" w:customStyle="1" w:styleId="11">
    <w:name w:val="纯文本1"/>
    <w:basedOn w:val="a"/>
    <w:qFormat/>
    <w:rsid w:val="00EB4A30"/>
    <w:rPr>
      <w:rFonts w:ascii="宋体" w:hAnsi="Courier New" w:hint="eastAsia"/>
      <w:szCs w:val="21"/>
    </w:rPr>
  </w:style>
  <w:style w:type="paragraph" w:customStyle="1" w:styleId="12">
    <w:name w:val="正文文本缩进1"/>
    <w:basedOn w:val="a"/>
    <w:qFormat/>
    <w:rsid w:val="00EB4A30"/>
    <w:pPr>
      <w:ind w:firstLineChars="200" w:firstLine="560"/>
    </w:pPr>
    <w:rPr>
      <w:sz w:val="28"/>
    </w:rPr>
  </w:style>
  <w:style w:type="paragraph" w:customStyle="1" w:styleId="CharCharCharCharCharCharChar">
    <w:name w:val="Char Char Char Char Char Char Char"/>
    <w:basedOn w:val="a"/>
    <w:qFormat/>
    <w:rsid w:val="00EB4A30"/>
    <w:rPr>
      <w:szCs w:val="21"/>
    </w:rPr>
  </w:style>
  <w:style w:type="paragraph" w:customStyle="1" w:styleId="Char1">
    <w:name w:val="Char"/>
    <w:basedOn w:val="a"/>
    <w:qFormat/>
    <w:rsid w:val="00EB4A30"/>
  </w:style>
  <w:style w:type="paragraph" w:customStyle="1" w:styleId="CharCharCharCharCharChar">
    <w:name w:val="Char Char Char Char Char Char"/>
    <w:basedOn w:val="a"/>
    <w:qFormat/>
    <w:rsid w:val="00EB4A30"/>
    <w:rPr>
      <w:rFonts w:ascii="Tahoma" w:hAnsi="Tahoma"/>
      <w:sz w:val="24"/>
      <w:szCs w:val="20"/>
    </w:rPr>
  </w:style>
  <w:style w:type="paragraph" w:customStyle="1" w:styleId="CharCharCharChar">
    <w:name w:val="Char Char Char Char"/>
    <w:basedOn w:val="a"/>
    <w:qFormat/>
    <w:rsid w:val="00EB4A30"/>
    <w:pPr>
      <w:widowControl/>
      <w:spacing w:after="160" w:line="240" w:lineRule="exact"/>
      <w:jc w:val="left"/>
    </w:pPr>
    <w:rPr>
      <w:rFonts w:ascii="Verdana" w:hAnsi="Verdana"/>
      <w:kern w:val="0"/>
      <w:sz w:val="20"/>
      <w:szCs w:val="20"/>
      <w:lang w:eastAsia="en-US"/>
    </w:rPr>
  </w:style>
  <w:style w:type="character" w:customStyle="1" w:styleId="Char">
    <w:name w:val="页脚 Char"/>
    <w:basedOn w:val="a0"/>
    <w:link w:val="a6"/>
    <w:uiPriority w:val="99"/>
    <w:qFormat/>
    <w:rsid w:val="00EB4A30"/>
    <w:rPr>
      <w:rFonts w:eastAsia="方正仿宋_GBK"/>
      <w:kern w:val="2"/>
      <w:sz w:val="18"/>
      <w:szCs w:val="18"/>
    </w:rPr>
  </w:style>
  <w:style w:type="paragraph" w:customStyle="1" w:styleId="font5">
    <w:name w:val="font5"/>
    <w:basedOn w:val="a"/>
    <w:qFormat/>
    <w:rsid w:val="00EB4A30"/>
    <w:pPr>
      <w:widowControl/>
      <w:spacing w:before="100" w:beforeAutospacing="1" w:after="100" w:afterAutospacing="1"/>
      <w:jc w:val="left"/>
    </w:pPr>
    <w:rPr>
      <w:rFonts w:ascii="方正黑体_GBK" w:eastAsia="方正黑体_GBK" w:hAnsi="宋体" w:cs="宋体"/>
      <w:color w:val="000000"/>
      <w:kern w:val="0"/>
      <w:sz w:val="22"/>
      <w:szCs w:val="22"/>
    </w:rPr>
  </w:style>
  <w:style w:type="paragraph" w:customStyle="1" w:styleId="font6">
    <w:name w:val="font6"/>
    <w:basedOn w:val="a"/>
    <w:qFormat/>
    <w:rsid w:val="00EB4A30"/>
    <w:pPr>
      <w:widowControl/>
      <w:spacing w:before="100" w:beforeAutospacing="1" w:after="100" w:afterAutospacing="1"/>
      <w:jc w:val="left"/>
    </w:pPr>
    <w:rPr>
      <w:rFonts w:eastAsia="宋体"/>
      <w:color w:val="000000"/>
      <w:kern w:val="0"/>
      <w:sz w:val="22"/>
      <w:szCs w:val="22"/>
    </w:rPr>
  </w:style>
  <w:style w:type="paragraph" w:customStyle="1" w:styleId="font7">
    <w:name w:val="font7"/>
    <w:basedOn w:val="a"/>
    <w:qFormat/>
    <w:rsid w:val="00EB4A30"/>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xl72">
    <w:name w:val="xl72"/>
    <w:basedOn w:val="a"/>
    <w:qFormat/>
    <w:rsid w:val="00EB4A30"/>
    <w:pPr>
      <w:widowControl/>
      <w:spacing w:before="100" w:beforeAutospacing="1" w:after="100" w:afterAutospacing="1"/>
      <w:jc w:val="left"/>
    </w:pPr>
    <w:rPr>
      <w:rFonts w:eastAsia="宋体"/>
      <w:kern w:val="0"/>
      <w:sz w:val="24"/>
    </w:rPr>
  </w:style>
  <w:style w:type="paragraph" w:customStyle="1" w:styleId="xl73">
    <w:name w:val="xl73"/>
    <w:basedOn w:val="a"/>
    <w:qFormat/>
    <w:rsid w:val="00EB4A30"/>
    <w:pPr>
      <w:widowControl/>
      <w:spacing w:before="100" w:beforeAutospacing="1" w:after="100" w:afterAutospacing="1"/>
    </w:pPr>
    <w:rPr>
      <w:rFonts w:eastAsia="宋体"/>
      <w:kern w:val="0"/>
      <w:sz w:val="24"/>
    </w:rPr>
  </w:style>
  <w:style w:type="paragraph" w:customStyle="1" w:styleId="xl74">
    <w:name w:val="xl74"/>
    <w:basedOn w:val="a"/>
    <w:qFormat/>
    <w:rsid w:val="00EB4A30"/>
    <w:pPr>
      <w:widowControl/>
      <w:pBdr>
        <w:top w:val="single" w:sz="4" w:space="0" w:color="auto"/>
        <w:left w:val="single" w:sz="4" w:space="0" w:color="auto"/>
        <w:right w:val="single" w:sz="4" w:space="0" w:color="auto"/>
      </w:pBdr>
      <w:spacing w:before="100" w:beforeAutospacing="1" w:after="100" w:afterAutospacing="1"/>
      <w:jc w:val="center"/>
    </w:pPr>
    <w:rPr>
      <w:rFonts w:eastAsia="宋体"/>
      <w:color w:val="000000"/>
      <w:kern w:val="0"/>
      <w:sz w:val="24"/>
    </w:rPr>
  </w:style>
  <w:style w:type="paragraph" w:customStyle="1" w:styleId="xl75">
    <w:name w:val="xl75"/>
    <w:basedOn w:val="a"/>
    <w:qFormat/>
    <w:rsid w:val="00EB4A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olor w:val="000000"/>
      <w:kern w:val="0"/>
      <w:sz w:val="24"/>
    </w:rPr>
  </w:style>
  <w:style w:type="paragraph" w:customStyle="1" w:styleId="xl76">
    <w:name w:val="xl76"/>
    <w:basedOn w:val="a"/>
    <w:qFormat/>
    <w:rsid w:val="00EB4A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宋体"/>
      <w:color w:val="000000"/>
      <w:kern w:val="0"/>
      <w:sz w:val="20"/>
      <w:szCs w:val="20"/>
    </w:rPr>
  </w:style>
  <w:style w:type="paragraph" w:customStyle="1" w:styleId="xl77">
    <w:name w:val="xl77"/>
    <w:basedOn w:val="a"/>
    <w:qFormat/>
    <w:rsid w:val="00EB4A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18"/>
      <w:szCs w:val="18"/>
    </w:rPr>
  </w:style>
  <w:style w:type="paragraph" w:customStyle="1" w:styleId="xl78">
    <w:name w:val="xl78"/>
    <w:basedOn w:val="a"/>
    <w:qFormat/>
    <w:rsid w:val="00EB4A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宋体"/>
      <w:color w:val="000000"/>
      <w:kern w:val="0"/>
      <w:sz w:val="20"/>
      <w:szCs w:val="20"/>
    </w:rPr>
  </w:style>
  <w:style w:type="paragraph" w:customStyle="1" w:styleId="xl79">
    <w:name w:val="xl79"/>
    <w:basedOn w:val="a"/>
    <w:qFormat/>
    <w:rsid w:val="00EB4A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宋体"/>
      <w:kern w:val="0"/>
      <w:sz w:val="20"/>
      <w:szCs w:val="20"/>
    </w:rPr>
  </w:style>
  <w:style w:type="paragraph" w:customStyle="1" w:styleId="xl80">
    <w:name w:val="xl80"/>
    <w:basedOn w:val="a"/>
    <w:qFormat/>
    <w:rsid w:val="00EB4A30"/>
    <w:pPr>
      <w:widowControl/>
      <w:spacing w:before="100" w:beforeAutospacing="1" w:after="100" w:afterAutospacing="1"/>
      <w:jc w:val="center"/>
    </w:pPr>
    <w:rPr>
      <w:rFonts w:ascii="方正小标宋_GBK" w:eastAsia="方正小标宋_GBK" w:hAnsi="宋体" w:cs="宋体"/>
      <w:color w:val="000000"/>
      <w:kern w:val="0"/>
      <w:sz w:val="40"/>
      <w:szCs w:val="40"/>
    </w:rPr>
  </w:style>
  <w:style w:type="paragraph" w:customStyle="1" w:styleId="xl81">
    <w:name w:val="xl81"/>
    <w:basedOn w:val="a"/>
    <w:qFormat/>
    <w:rsid w:val="00EB4A30"/>
    <w:pPr>
      <w:widowControl/>
      <w:spacing w:before="100" w:beforeAutospacing="1" w:after="100" w:afterAutospacing="1"/>
      <w:jc w:val="right"/>
    </w:pPr>
    <w:rPr>
      <w:rFonts w:eastAsia="宋体"/>
      <w:kern w:val="0"/>
      <w:sz w:val="24"/>
    </w:rPr>
  </w:style>
  <w:style w:type="paragraph" w:customStyle="1" w:styleId="xl82">
    <w:name w:val="xl82"/>
    <w:basedOn w:val="a"/>
    <w:qFormat/>
    <w:rsid w:val="00EB4A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4"/>
    </w:rPr>
  </w:style>
  <w:style w:type="paragraph" w:customStyle="1" w:styleId="xl83">
    <w:name w:val="xl83"/>
    <w:basedOn w:val="a"/>
    <w:qFormat/>
    <w:rsid w:val="00EB4A30"/>
    <w:pPr>
      <w:widowControl/>
      <w:pBdr>
        <w:top w:val="single" w:sz="4" w:space="0" w:color="000000"/>
        <w:left w:val="single" w:sz="4" w:space="0" w:color="000000"/>
        <w:right w:val="single" w:sz="4" w:space="0" w:color="000000"/>
      </w:pBdr>
      <w:spacing w:before="100" w:beforeAutospacing="1" w:after="100" w:afterAutospacing="1"/>
      <w:jc w:val="center"/>
    </w:pPr>
    <w:rPr>
      <w:rFonts w:ascii="方正黑体_GBK" w:eastAsia="方正黑体_GBK" w:hAnsi="宋体" w:cs="宋体"/>
      <w:kern w:val="0"/>
      <w:sz w:val="24"/>
    </w:rPr>
  </w:style>
  <w:style w:type="paragraph" w:customStyle="1" w:styleId="xl84">
    <w:name w:val="xl84"/>
    <w:basedOn w:val="a"/>
    <w:qFormat/>
    <w:rsid w:val="00EB4A30"/>
    <w:pPr>
      <w:widowControl/>
      <w:pBdr>
        <w:left w:val="single" w:sz="4" w:space="0" w:color="000000"/>
        <w:right w:val="single" w:sz="4" w:space="0" w:color="000000"/>
      </w:pBdr>
      <w:spacing w:before="100" w:beforeAutospacing="1" w:after="100" w:afterAutospacing="1"/>
      <w:jc w:val="center"/>
    </w:pPr>
    <w:rPr>
      <w:rFonts w:ascii="方正黑体_GBK" w:eastAsia="方正黑体_GBK" w:hAnsi="宋体" w:cs="宋体"/>
      <w:kern w:val="0"/>
      <w:sz w:val="24"/>
    </w:rPr>
  </w:style>
  <w:style w:type="paragraph" w:customStyle="1" w:styleId="xl85">
    <w:name w:val="xl85"/>
    <w:basedOn w:val="a"/>
    <w:qFormat/>
    <w:rsid w:val="00EB4A30"/>
    <w:pPr>
      <w:widowControl/>
      <w:pBdr>
        <w:left w:val="single" w:sz="4" w:space="0" w:color="000000"/>
        <w:bottom w:val="single" w:sz="4" w:space="0" w:color="000000"/>
        <w:right w:val="single" w:sz="4" w:space="0" w:color="000000"/>
      </w:pBdr>
      <w:spacing w:before="100" w:beforeAutospacing="1" w:after="100" w:afterAutospacing="1"/>
      <w:jc w:val="center"/>
    </w:pPr>
    <w:rPr>
      <w:rFonts w:ascii="方正黑体_GBK" w:eastAsia="方正黑体_GBK" w:hAnsi="宋体" w:cs="宋体"/>
      <w:kern w:val="0"/>
      <w:sz w:val="24"/>
    </w:rPr>
  </w:style>
  <w:style w:type="paragraph" w:customStyle="1" w:styleId="xl86">
    <w:name w:val="xl86"/>
    <w:basedOn w:val="a"/>
    <w:qFormat/>
    <w:rsid w:val="00EB4A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方正黑体_GBK" w:eastAsia="方正黑体_GBK" w:hAnsi="宋体" w:cs="宋体"/>
      <w:color w:val="000000"/>
      <w:kern w:val="0"/>
      <w:sz w:val="24"/>
    </w:rPr>
  </w:style>
  <w:style w:type="paragraph" w:customStyle="1" w:styleId="xl87">
    <w:name w:val="xl87"/>
    <w:basedOn w:val="a"/>
    <w:qFormat/>
    <w:rsid w:val="00EB4A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方正黑体_GBK" w:eastAsia="方正黑体_GBK" w:hAnsi="宋体" w:cs="宋体"/>
      <w:color w:val="000000"/>
      <w:kern w:val="0"/>
      <w:sz w:val="24"/>
    </w:rPr>
  </w:style>
  <w:style w:type="paragraph" w:customStyle="1" w:styleId="xl88">
    <w:name w:val="xl88"/>
    <w:basedOn w:val="a"/>
    <w:qFormat/>
    <w:rsid w:val="00EB4A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方正黑体_GBK" w:eastAsia="方正黑体_GBK" w:hAnsi="宋体" w:cs="宋体"/>
      <w:color w:val="000000"/>
      <w:kern w:val="0"/>
      <w:sz w:val="24"/>
    </w:rPr>
  </w:style>
  <w:style w:type="character" w:customStyle="1" w:styleId="Char0">
    <w:name w:val="页眉 Char"/>
    <w:basedOn w:val="a0"/>
    <w:link w:val="a7"/>
    <w:uiPriority w:val="99"/>
    <w:qFormat/>
    <w:rsid w:val="00EB4A30"/>
    <w:rPr>
      <w:rFonts w:eastAsia="方正仿宋_GBK"/>
      <w:kern w:val="32"/>
      <w:sz w:val="18"/>
      <w:szCs w:val="18"/>
    </w:rPr>
  </w:style>
  <w:style w:type="paragraph" w:customStyle="1" w:styleId="font8">
    <w:name w:val="font8"/>
    <w:basedOn w:val="a"/>
    <w:qFormat/>
    <w:rsid w:val="00EB4A30"/>
    <w:pPr>
      <w:widowControl/>
      <w:spacing w:before="100" w:beforeAutospacing="1" w:after="100" w:afterAutospacing="1"/>
      <w:jc w:val="left"/>
    </w:pPr>
    <w:rPr>
      <w:rFonts w:ascii="宋体" w:eastAsia="宋体" w:hAnsi="宋体" w:cs="宋体"/>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C7C93DB9-6081-4A0E-9B74-1A69532022A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24</Pages>
  <Words>2173</Words>
  <Characters>12390</Characters>
  <Application>Microsoft Office Word</Application>
  <DocSecurity>0</DocSecurity>
  <Lines>103</Lines>
  <Paragraphs>29</Paragraphs>
  <ScaleCrop>false</ScaleCrop>
  <Company>Microsoft</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关于昆山市2008年财政预算执行情况和</dc:title>
  <dc:creator>User</dc:creator>
  <cp:lastModifiedBy>微软用户</cp:lastModifiedBy>
  <cp:revision>5</cp:revision>
  <cp:lastPrinted>2019-01-07T14:30:00Z</cp:lastPrinted>
  <dcterms:created xsi:type="dcterms:W3CDTF">2019-01-07T08:42:00Z</dcterms:created>
  <dcterms:modified xsi:type="dcterms:W3CDTF">2019-01-29T08:09:00Z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