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DE" w:rsidRDefault="0096006E">
      <w:pPr>
        <w:pageBreakBefore/>
        <w:adjustRightInd w:val="0"/>
        <w:rPr>
          <w:rFonts w:ascii="黑体" w:eastAsia="黑体"/>
        </w:rPr>
      </w:pPr>
      <w:hyperlink r:id="rId6" w:tooltip="附件：临沂市第五批教学新秀名单" w:history="1">
        <w:r w:rsidR="00D545DE">
          <w:rPr>
            <w:rFonts w:ascii="黑体" w:eastAsia="黑体" w:hint="eastAsia"/>
          </w:rPr>
          <w:t>附件</w:t>
        </w:r>
      </w:hyperlink>
      <w:r w:rsidR="00D545DE">
        <w:rPr>
          <w:rFonts w:ascii="黑体" w:eastAsia="黑体" w:hint="eastAsia"/>
        </w:rPr>
        <w:t>1</w:t>
      </w:r>
    </w:p>
    <w:p w:rsidR="00D545DE" w:rsidRDefault="00D545DE">
      <w:pPr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2018年江阴市优秀校本课程获奖名单</w:t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3094"/>
        <w:gridCol w:w="4059"/>
        <w:gridCol w:w="1183"/>
      </w:tblGrid>
      <w:tr w:rsidR="00D545DE">
        <w:trPr>
          <w:trHeight w:val="567"/>
          <w:tblHeader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学    校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  <w:szCs w:val="24"/>
              </w:rPr>
              <w:t>校本课程名称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宋体" w:hint="eastAsia"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江苏省江阴高级中学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DIY</w:t>
            </w: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创意化学实验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江阴市河塘中学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荷韵流芳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江苏省南菁高中实验学校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南菁实验英文报刊阅读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江阴初级中学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历史俱乐部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江阴市城中实验小学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“快乐足球</w:t>
            </w:r>
            <w:r>
              <w:rPr>
                <w:rFonts w:eastAsia="楷体_GB2312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出彩童年”</w:t>
            </w:r>
          </w:p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——</w:t>
            </w: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小学校园足球文化“四力”课程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江阴市辅延中心小学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国学涵咏经典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江阴市要塞实验小学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我们来养蚕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江阴市高新区长山中心小学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经典日日诵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江阴市顾山实验小学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“融创”科技特色校本课程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江阴市月城实验小学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传统节日里的语文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江阴市山观高级中学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剪艺工作室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江阴市第一中学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自然图景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江阴市青阳中学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物理演示实验拓展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45DE">
        <w:trPr>
          <w:trHeight w:val="539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江阴市璜土中学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感知生长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——</w:t>
            </w: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一枝多秀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45DE">
        <w:trPr>
          <w:trHeight w:val="539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江阴市利港中学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创新与发明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45DE">
        <w:trPr>
          <w:trHeight w:val="539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江阴市石庄中学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“塑心”软陶俱乐部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45DE">
        <w:trPr>
          <w:trHeight w:val="539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江阴市第一初级中学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禅绕画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45DE">
        <w:trPr>
          <w:trHeight w:val="539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江阴市利港实验小学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色彩王国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江阴市南闸中心小学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楷书入门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江阴市花园实验小学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国际跳棋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江阴市实验小学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江阴市峭岐实验小学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国际理解教育课程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江阴市临港实验学校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三年级“春天来了”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江阴市澄西中学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基于国际理解的文学类作品赏析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江阴市第二中学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泥塑·陶艺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江阴市祝塘中学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生活中的化学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江阴初级中学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动漫梦工厂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江阴市长寿中学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学与做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江阴市长泾第二中学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“幸福家园五小工程”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江阴市祝塘第二中学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翰墨树人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江阴市周庄实验小学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乐群军警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江阴市青阳实验小学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心动力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——</w:t>
            </w: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少年领袖生命教育课程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江阴市华西实验学校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楷模—老书记的故事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江阴市璜塘中心小学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“棋语棋趣”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——</w:t>
            </w: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国际象棋校本课程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45DE">
        <w:trPr>
          <w:trHeight w:val="567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江阴市北国中心小学</w:t>
            </w: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CBA</w:t>
            </w:r>
            <w:r>
              <w:rPr>
                <w:rFonts w:eastAsia="楷体_GB2312" w:cs="宋体" w:hint="eastAsia"/>
                <w:kern w:val="0"/>
                <w:sz w:val="24"/>
                <w:szCs w:val="24"/>
              </w:rPr>
              <w:t>篮球俱乐部</w:t>
            </w: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_GB2312" w:cs="宋体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:rsidR="00D545DE">
        <w:trPr>
          <w:trHeight w:val="566"/>
          <w:jc w:val="center"/>
        </w:trPr>
        <w:tc>
          <w:tcPr>
            <w:tcW w:w="72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4059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left"/>
              <w:rPr>
                <w:rFonts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</w:tcPr>
          <w:p w:rsidR="00D545DE" w:rsidRDefault="00D545DE">
            <w:pPr>
              <w:widowControl/>
              <w:spacing w:line="320" w:lineRule="exact"/>
              <w:jc w:val="center"/>
              <w:rPr>
                <w:rFonts w:eastAsia="楷体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545DE" w:rsidRDefault="00D545DE" w:rsidP="00BA7E9F">
      <w:pPr>
        <w:pageBreakBefore/>
        <w:adjustRightInd w:val="0"/>
        <w:rPr>
          <w:rFonts w:ascii="黑体" w:eastAsia="黑体"/>
        </w:rPr>
      </w:pPr>
    </w:p>
    <w:sectPr w:rsidR="00D545DE" w:rsidSect="0085031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9F7" w:rsidRDefault="00FA49F7" w:rsidP="0096006E">
      <w:r>
        <w:separator/>
      </w:r>
    </w:p>
  </w:endnote>
  <w:endnote w:type="continuationSeparator" w:id="1">
    <w:p w:rsidR="00FA49F7" w:rsidRDefault="00FA49F7" w:rsidP="00960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6FD" w:rsidRDefault="00D545DE" w:rsidP="00D545DE">
    <w:pPr>
      <w:pStyle w:val="a4"/>
      <w:ind w:leftChars="100" w:left="210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96006E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96006E">
      <w:rPr>
        <w:sz w:val="28"/>
        <w:szCs w:val="28"/>
      </w:rPr>
      <w:fldChar w:fldCharType="separate"/>
    </w:r>
    <w:r w:rsidRPr="00850318">
      <w:rPr>
        <w:noProof/>
        <w:sz w:val="28"/>
        <w:szCs w:val="28"/>
        <w:lang w:val="zh-CN"/>
      </w:rPr>
      <w:t>6</w:t>
    </w:r>
    <w:r w:rsidR="0096006E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6FD" w:rsidRDefault="00D545DE" w:rsidP="00D545DE">
    <w:pPr>
      <w:pStyle w:val="a4"/>
      <w:ind w:rightChars="100" w:right="210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96006E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96006E">
      <w:rPr>
        <w:sz w:val="28"/>
        <w:szCs w:val="28"/>
      </w:rPr>
      <w:fldChar w:fldCharType="separate"/>
    </w:r>
    <w:r w:rsidR="00BA7E9F" w:rsidRPr="00BA7E9F">
      <w:rPr>
        <w:noProof/>
        <w:sz w:val="28"/>
        <w:szCs w:val="28"/>
        <w:lang w:val="zh-CN"/>
      </w:rPr>
      <w:t>1</w:t>
    </w:r>
    <w:r w:rsidR="0096006E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9F7" w:rsidRDefault="00FA49F7" w:rsidP="0096006E">
      <w:r>
        <w:separator/>
      </w:r>
    </w:p>
  </w:footnote>
  <w:footnote w:type="continuationSeparator" w:id="1">
    <w:p w:rsidR="00FA49F7" w:rsidRDefault="00FA49F7" w:rsidP="00960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C7" w:rsidRDefault="00FA49F7" w:rsidP="0084614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5DE"/>
    <w:rsid w:val="007A524F"/>
    <w:rsid w:val="0096006E"/>
    <w:rsid w:val="00BA7E9F"/>
    <w:rsid w:val="00D545DE"/>
    <w:rsid w:val="00FA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4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Arial"/>
      <w:sz w:val="18"/>
      <w:szCs w:val="18"/>
    </w:rPr>
  </w:style>
  <w:style w:type="character" w:customStyle="1" w:styleId="Char">
    <w:name w:val="页眉 Char"/>
    <w:basedOn w:val="a0"/>
    <w:link w:val="a3"/>
    <w:rsid w:val="00D545DE"/>
    <w:rPr>
      <w:rFonts w:ascii="Times New Roman" w:eastAsia="仿宋_GB2312" w:hAnsi="Times New Roman" w:cs="Arial"/>
      <w:sz w:val="18"/>
      <w:szCs w:val="18"/>
    </w:rPr>
  </w:style>
  <w:style w:type="paragraph" w:styleId="a4">
    <w:name w:val="footer"/>
    <w:basedOn w:val="a"/>
    <w:link w:val="Char0"/>
    <w:rsid w:val="00D545DE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Arial"/>
      <w:sz w:val="18"/>
      <w:szCs w:val="18"/>
    </w:rPr>
  </w:style>
  <w:style w:type="character" w:customStyle="1" w:styleId="Char0">
    <w:name w:val="页脚 Char"/>
    <w:basedOn w:val="a0"/>
    <w:link w:val="a4"/>
    <w:rsid w:val="00D545DE"/>
    <w:rPr>
      <w:rFonts w:ascii="Times New Roman" w:eastAsia="仿宋_GB2312" w:hAnsi="Times New Roman" w:cs="Arial"/>
      <w:sz w:val="18"/>
      <w:szCs w:val="18"/>
    </w:rPr>
  </w:style>
  <w:style w:type="paragraph" w:styleId="a5">
    <w:name w:val="Body Text"/>
    <w:basedOn w:val="a"/>
    <w:link w:val="Char1"/>
    <w:rsid w:val="00D545DE"/>
    <w:pPr>
      <w:jc w:val="center"/>
    </w:pPr>
    <w:rPr>
      <w:rFonts w:ascii="Calibri" w:eastAsia="仿宋_GB2312" w:hAnsi="Calibri" w:cs="宋体"/>
      <w:b/>
      <w:bCs/>
      <w:sz w:val="44"/>
      <w:szCs w:val="44"/>
    </w:rPr>
  </w:style>
  <w:style w:type="character" w:customStyle="1" w:styleId="Char1">
    <w:name w:val="正文文本 Char"/>
    <w:basedOn w:val="a0"/>
    <w:link w:val="a5"/>
    <w:rsid w:val="00D545DE"/>
    <w:rPr>
      <w:rFonts w:ascii="Calibri" w:eastAsia="仿宋_GB2312" w:hAnsi="Calibri" w:cs="宋体"/>
      <w:b/>
      <w:bCs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sid w:val="00D545D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545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xjy.lyjy.gov.cn/Article/UploadFiles/201001/2010012011165738.xl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158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2018-12-27T07:30:00Z</dcterms:created>
  <dcterms:modified xsi:type="dcterms:W3CDTF">2018-12-27T07:44:00Z</dcterms:modified>
</cp:coreProperties>
</file>