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u w:val="single"/>
        </w:rPr>
        <w:t>_</w:t>
      </w:r>
      <w:r>
        <w:rPr>
          <w:rFonts w:hint="eastAsia"/>
          <w:u w:val="single"/>
          <w:lang w:val="en-US" w:eastAsia="zh-CN"/>
        </w:rPr>
        <w:t>2017</w:t>
      </w:r>
      <w:r>
        <w:rPr>
          <w:rFonts w:hint="eastAsia"/>
          <w:u w:val="single"/>
        </w:rPr>
        <w:t>_</w:t>
      </w:r>
      <w:r>
        <w:rPr>
          <w:rFonts w:hint="eastAsia"/>
        </w:rPr>
        <w:t>年度固定资产情况表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24"/>
        </w:rPr>
        <w:t xml:space="preserve">                                         单位：元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718"/>
        <w:gridCol w:w="1217"/>
        <w:gridCol w:w="1143"/>
        <w:gridCol w:w="1172"/>
        <w:gridCol w:w="133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序号</w:t>
            </w:r>
          </w:p>
        </w:tc>
        <w:tc>
          <w:tcPr>
            <w:tcW w:w="1718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单位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固定资产总额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其中：车辆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其中：50万以上设备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7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数量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金额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数量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江阴市行政审批局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15727972.06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91000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48"/>
                <w:szCs w:val="4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32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32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32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32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32"/>
              </w:rPr>
            </w:pPr>
            <w:bookmarkStart w:id="0" w:name="_GoBack"/>
            <w:bookmarkEnd w:id="0"/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32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32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32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32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32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32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32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32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32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32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32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32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32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32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32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32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32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32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32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32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32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32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32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32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32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32"/>
              </w:rPr>
            </w:pPr>
          </w:p>
        </w:tc>
      </w:tr>
    </w:tbl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06B18"/>
    <w:rsid w:val="3F0A35A9"/>
    <w:rsid w:val="43E0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Arial"/>
      <w:b/>
      <w:bCs/>
      <w:color w:val="2F2F2F"/>
      <w:sz w:val="32"/>
      <w:szCs w:val="4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 w:val="0"/>
      <w:bCs w:val="0"/>
      <w:color w:val="auto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2018-12-12T02:27:00Z</dcterms:created>
  <dc:creator>Administrator</dc:creator>
  <cp:lastModifiedBy>Administrator</cp:lastModifiedBy>
  <dcterms:modified xsi:type="dcterms:W3CDTF">2018-12-12T02:32:42Z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