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CD" w:rsidRPr="000A0BFE" w:rsidRDefault="00914DCD" w:rsidP="000A0BFE">
      <w:pPr>
        <w:spacing w:line="240" w:lineRule="atLeast"/>
        <w:jc w:val="center"/>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江苏省人大常委会公告</w:t>
      </w:r>
    </w:p>
    <w:p w:rsidR="00914DCD" w:rsidRPr="000A0BFE" w:rsidRDefault="00914DCD" w:rsidP="000A0BFE">
      <w:pPr>
        <w:spacing w:line="240" w:lineRule="atLeast"/>
        <w:jc w:val="center"/>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第</w:t>
      </w:r>
      <w:r w:rsidRPr="000A0BFE">
        <w:rPr>
          <w:rFonts w:ascii="Times New Roman" w:eastAsia="仿宋_GB2312" w:hAnsi="Times New Roman" w:cs="Tahoma" w:hint="eastAsia"/>
          <w:color w:val="252627"/>
          <w:kern w:val="0"/>
          <w:sz w:val="32"/>
          <w:szCs w:val="32"/>
        </w:rPr>
        <w:t>36</w:t>
      </w:r>
      <w:r w:rsidRPr="000A0BFE">
        <w:rPr>
          <w:rFonts w:ascii="Times New Roman" w:eastAsia="仿宋_GB2312" w:hAnsi="Times New Roman" w:cs="Tahoma" w:hint="eastAsia"/>
          <w:color w:val="252627"/>
          <w:kern w:val="0"/>
          <w:sz w:val="32"/>
          <w:szCs w:val="32"/>
        </w:rPr>
        <w:t>号</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《江苏省城乡规划条例》已由江苏省第十一届人民代表大会常务委员会第十四次会议于</w:t>
      </w:r>
      <w:r w:rsidRPr="000A0BFE">
        <w:rPr>
          <w:rFonts w:ascii="Times New Roman" w:eastAsia="仿宋_GB2312" w:hAnsi="Times New Roman" w:cs="Tahoma" w:hint="eastAsia"/>
          <w:color w:val="252627"/>
          <w:kern w:val="0"/>
          <w:sz w:val="32"/>
          <w:szCs w:val="32"/>
        </w:rPr>
        <w:t>2010</w:t>
      </w:r>
      <w:r w:rsidRPr="000A0BFE">
        <w:rPr>
          <w:rFonts w:ascii="Times New Roman" w:eastAsia="仿宋_GB2312" w:hAnsi="Times New Roman" w:cs="Tahoma" w:hint="eastAsia"/>
          <w:color w:val="252627"/>
          <w:kern w:val="0"/>
          <w:sz w:val="32"/>
          <w:szCs w:val="32"/>
        </w:rPr>
        <w:t>年</w:t>
      </w:r>
      <w:r w:rsidRPr="000A0BFE">
        <w:rPr>
          <w:rFonts w:ascii="Times New Roman" w:eastAsia="仿宋_GB2312" w:hAnsi="Times New Roman" w:cs="Tahoma" w:hint="eastAsia"/>
          <w:color w:val="252627"/>
          <w:kern w:val="0"/>
          <w:sz w:val="32"/>
          <w:szCs w:val="32"/>
        </w:rPr>
        <w:t>3</w:t>
      </w:r>
      <w:r w:rsidRPr="000A0BFE">
        <w:rPr>
          <w:rFonts w:ascii="Times New Roman" w:eastAsia="仿宋_GB2312" w:hAnsi="Times New Roman" w:cs="Tahoma" w:hint="eastAsia"/>
          <w:color w:val="252627"/>
          <w:kern w:val="0"/>
          <w:sz w:val="32"/>
          <w:szCs w:val="32"/>
        </w:rPr>
        <w:t>月</w:t>
      </w:r>
      <w:r w:rsidRPr="000A0BFE">
        <w:rPr>
          <w:rFonts w:ascii="Times New Roman" w:eastAsia="仿宋_GB2312" w:hAnsi="Times New Roman" w:cs="Tahoma" w:hint="eastAsia"/>
          <w:color w:val="252627"/>
          <w:kern w:val="0"/>
          <w:sz w:val="32"/>
          <w:szCs w:val="32"/>
        </w:rPr>
        <w:t>26</w:t>
      </w:r>
      <w:r w:rsidRPr="000A0BFE">
        <w:rPr>
          <w:rFonts w:ascii="Times New Roman" w:eastAsia="仿宋_GB2312" w:hAnsi="Times New Roman" w:cs="Tahoma" w:hint="eastAsia"/>
          <w:color w:val="252627"/>
          <w:kern w:val="0"/>
          <w:sz w:val="32"/>
          <w:szCs w:val="32"/>
        </w:rPr>
        <w:t>日通过，现予公布，自</w:t>
      </w:r>
      <w:r w:rsidRPr="000A0BFE">
        <w:rPr>
          <w:rFonts w:ascii="Times New Roman" w:eastAsia="仿宋_GB2312" w:hAnsi="Times New Roman" w:cs="Tahoma" w:hint="eastAsia"/>
          <w:color w:val="252627"/>
          <w:kern w:val="0"/>
          <w:sz w:val="32"/>
          <w:szCs w:val="32"/>
        </w:rPr>
        <w:t>2010</w:t>
      </w:r>
      <w:r w:rsidRPr="000A0BFE">
        <w:rPr>
          <w:rFonts w:ascii="Times New Roman" w:eastAsia="仿宋_GB2312" w:hAnsi="Times New Roman" w:cs="Tahoma" w:hint="eastAsia"/>
          <w:color w:val="252627"/>
          <w:kern w:val="0"/>
          <w:sz w:val="32"/>
          <w:szCs w:val="32"/>
        </w:rPr>
        <w:t>年</w:t>
      </w:r>
      <w:r w:rsidRPr="000A0BFE">
        <w:rPr>
          <w:rFonts w:ascii="Times New Roman" w:eastAsia="仿宋_GB2312" w:hAnsi="Times New Roman" w:cs="Tahoma" w:hint="eastAsia"/>
          <w:color w:val="252627"/>
          <w:kern w:val="0"/>
          <w:sz w:val="32"/>
          <w:szCs w:val="32"/>
        </w:rPr>
        <w:t>7</w:t>
      </w:r>
      <w:r w:rsidRPr="000A0BFE">
        <w:rPr>
          <w:rFonts w:ascii="Times New Roman" w:eastAsia="仿宋_GB2312" w:hAnsi="Times New Roman" w:cs="Tahoma" w:hint="eastAsia"/>
          <w:color w:val="252627"/>
          <w:kern w:val="0"/>
          <w:sz w:val="32"/>
          <w:szCs w:val="32"/>
        </w:rPr>
        <w:t>月</w:t>
      </w:r>
      <w:r w:rsidRPr="000A0BFE">
        <w:rPr>
          <w:rFonts w:ascii="Times New Roman" w:eastAsia="仿宋_GB2312" w:hAnsi="Times New Roman" w:cs="Tahoma" w:hint="eastAsia"/>
          <w:color w:val="252627"/>
          <w:kern w:val="0"/>
          <w:sz w:val="32"/>
          <w:szCs w:val="32"/>
        </w:rPr>
        <w:t>1</w:t>
      </w:r>
      <w:r w:rsidRPr="000A0BFE">
        <w:rPr>
          <w:rFonts w:ascii="Times New Roman" w:eastAsia="仿宋_GB2312" w:hAnsi="Times New Roman" w:cs="Tahoma" w:hint="eastAsia"/>
          <w:color w:val="252627"/>
          <w:kern w:val="0"/>
          <w:sz w:val="32"/>
          <w:szCs w:val="32"/>
        </w:rPr>
        <w:t>日起施行。</w:t>
      </w:r>
    </w:p>
    <w:p w:rsidR="00914DCD" w:rsidRPr="000A0BFE" w:rsidRDefault="00914DCD" w:rsidP="000A0BFE">
      <w:pPr>
        <w:spacing w:line="240" w:lineRule="atLeast"/>
        <w:jc w:val="righ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江苏省人民代表大会常务委员会</w:t>
      </w:r>
    </w:p>
    <w:p w:rsidR="00914DCD" w:rsidRPr="000A0BFE" w:rsidRDefault="00914DCD" w:rsidP="000A0BFE">
      <w:pPr>
        <w:spacing w:line="240" w:lineRule="atLeast"/>
        <w:jc w:val="righ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 xml:space="preserve"> 2010</w:t>
      </w:r>
      <w:r w:rsidRPr="000A0BFE">
        <w:rPr>
          <w:rFonts w:ascii="Times New Roman" w:eastAsia="仿宋_GB2312" w:hAnsi="Times New Roman" w:cs="Tahoma" w:hint="eastAsia"/>
          <w:color w:val="252627"/>
          <w:kern w:val="0"/>
          <w:sz w:val="32"/>
          <w:szCs w:val="32"/>
        </w:rPr>
        <w:t>年</w:t>
      </w:r>
      <w:r w:rsidRPr="000A0BFE">
        <w:rPr>
          <w:rFonts w:ascii="Times New Roman" w:eastAsia="仿宋_GB2312" w:hAnsi="Times New Roman" w:cs="Tahoma" w:hint="eastAsia"/>
          <w:color w:val="252627"/>
          <w:kern w:val="0"/>
          <w:sz w:val="32"/>
          <w:szCs w:val="32"/>
        </w:rPr>
        <w:t>3</w:t>
      </w:r>
      <w:r w:rsidRPr="000A0BFE">
        <w:rPr>
          <w:rFonts w:ascii="Times New Roman" w:eastAsia="仿宋_GB2312" w:hAnsi="Times New Roman" w:cs="Tahoma" w:hint="eastAsia"/>
          <w:color w:val="252627"/>
          <w:kern w:val="0"/>
          <w:sz w:val="32"/>
          <w:szCs w:val="32"/>
        </w:rPr>
        <w:t>月</w:t>
      </w:r>
      <w:r w:rsidRPr="000A0BFE">
        <w:rPr>
          <w:rFonts w:ascii="Times New Roman" w:eastAsia="仿宋_GB2312" w:hAnsi="Times New Roman" w:cs="Tahoma" w:hint="eastAsia"/>
          <w:color w:val="252627"/>
          <w:kern w:val="0"/>
          <w:sz w:val="32"/>
          <w:szCs w:val="32"/>
        </w:rPr>
        <w:t>26</w:t>
      </w:r>
      <w:r w:rsidRPr="000A0BFE">
        <w:rPr>
          <w:rFonts w:ascii="Times New Roman" w:eastAsia="仿宋_GB2312" w:hAnsi="Times New Roman" w:cs="Tahoma" w:hint="eastAsia"/>
          <w:color w:val="252627"/>
          <w:kern w:val="0"/>
          <w:sz w:val="32"/>
          <w:szCs w:val="32"/>
        </w:rPr>
        <w:t>日</w:t>
      </w:r>
    </w:p>
    <w:p w:rsidR="00914DCD" w:rsidRPr="000A0BFE" w:rsidRDefault="00914DCD" w:rsidP="000A0BFE">
      <w:pPr>
        <w:spacing w:line="240" w:lineRule="atLeast"/>
        <w:jc w:val="center"/>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p>
    <w:p w:rsidR="00914DCD" w:rsidRPr="000A0BFE" w:rsidRDefault="00914DCD" w:rsidP="000A0BFE">
      <w:pPr>
        <w:spacing w:line="240" w:lineRule="atLeast"/>
        <w:jc w:val="center"/>
        <w:rPr>
          <w:rFonts w:ascii="方正小标宋_GBK" w:eastAsia="方正小标宋_GBK" w:hAnsi="Times New Roman" w:cs="Tahoma" w:hint="eastAsia"/>
          <w:color w:val="252627"/>
          <w:kern w:val="0"/>
          <w:sz w:val="44"/>
          <w:szCs w:val="44"/>
        </w:rPr>
      </w:pPr>
      <w:r w:rsidRPr="000A0BFE">
        <w:rPr>
          <w:rFonts w:ascii="方正小标宋_GBK" w:eastAsia="方正小标宋_GBK" w:hAnsi="Times New Roman" w:cs="Tahoma" w:hint="eastAsia"/>
          <w:color w:val="252627"/>
          <w:kern w:val="0"/>
          <w:sz w:val="44"/>
          <w:szCs w:val="44"/>
        </w:rPr>
        <w:t>江苏省城乡规划条例</w:t>
      </w:r>
    </w:p>
    <w:p w:rsidR="000A0BFE" w:rsidRPr="000A0BFE" w:rsidRDefault="000A0BFE" w:rsidP="000A0BFE">
      <w:pPr>
        <w:spacing w:line="240" w:lineRule="atLeast"/>
        <w:jc w:val="center"/>
        <w:rPr>
          <w:rFonts w:ascii="Times New Roman" w:eastAsia="仿宋_GB2312" w:hAnsi="Times New Roman" w:cs="Tahoma" w:hint="eastAsia"/>
          <w:b/>
          <w:bCs/>
          <w:color w:val="252627"/>
          <w:kern w:val="0"/>
          <w:sz w:val="32"/>
          <w:szCs w:val="32"/>
        </w:rPr>
      </w:pPr>
    </w:p>
    <w:p w:rsidR="00914DCD" w:rsidRPr="000A0BFE" w:rsidRDefault="00914DCD" w:rsidP="000A0BFE">
      <w:pPr>
        <w:spacing w:line="240" w:lineRule="atLeast"/>
        <w:jc w:val="center"/>
        <w:rPr>
          <w:rFonts w:ascii="黑体" w:eastAsia="黑体" w:hAnsi="黑体" w:cs="Tahoma" w:hint="eastAsia"/>
          <w:color w:val="252627"/>
          <w:kern w:val="0"/>
          <w:sz w:val="32"/>
          <w:szCs w:val="32"/>
        </w:rPr>
      </w:pPr>
      <w:r w:rsidRPr="000A0BFE">
        <w:rPr>
          <w:rFonts w:ascii="黑体" w:eastAsia="黑体" w:hAnsi="黑体" w:cs="Tahoma" w:hint="eastAsia"/>
          <w:bCs/>
          <w:color w:val="252627"/>
          <w:kern w:val="0"/>
          <w:sz w:val="32"/>
          <w:szCs w:val="32"/>
        </w:rPr>
        <w:t>第一章 总 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为加强城乡规划管理，保障科学合理地制定和规范有序地实施城乡规划，根据《中华人民共和国城乡规划法》等法律、行政法规，结合本省实际，制定本条例。</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在本省行政区域内制定、修改和实施城乡规划，在规划区内进行建设活动，适用本条例。</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本条例所称城乡规划，包括省域城镇体系规划、区域性城镇体系规划、城市总体规划和详细规划、镇总体规划和详细规划、乡规划、村庄规划。详细规划分为控制性详细规划和修建性详细规划。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本条例所称规划区，是指城市、镇和村庄的建成区以及因城乡建设和发展需要，必须实行规划控制的区域。</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地方各级人民政府应当加强对城乡规划工作的领导</w:t>
      </w:r>
      <w:r w:rsidRPr="000A0BFE">
        <w:rPr>
          <w:rFonts w:ascii="Times New Roman" w:eastAsia="仿宋_GB2312" w:hAnsi="Times New Roman" w:cs="Tahoma" w:hint="eastAsia"/>
          <w:color w:val="252627"/>
          <w:kern w:val="0"/>
          <w:sz w:val="32"/>
          <w:szCs w:val="32"/>
        </w:rPr>
        <w:t>,</w:t>
      </w:r>
      <w:r w:rsidRPr="000A0BFE">
        <w:rPr>
          <w:rFonts w:ascii="Times New Roman" w:eastAsia="仿宋_GB2312" w:hAnsi="Times New Roman" w:cs="Tahoma" w:hint="eastAsia"/>
          <w:color w:val="252627"/>
          <w:kern w:val="0"/>
          <w:sz w:val="32"/>
          <w:szCs w:val="32"/>
        </w:rPr>
        <w:t>根据城乡规划工作的需要，加强规划管理机构建设，将城乡规划的编制和管理经费纳入本级财政预算。</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省、市、县（市）人民政府城乡规划主管部门（以下简称城乡规划主管部门）负责本行政区域内的城乡规划管理工作；其他有关部门按照各自职责，共同做好城乡规划的相关工作。</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乡、镇人民政府依法做好城乡规划的相关工作。</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有关人民政府组织编制城市总体规划、镇总体规划、乡规划和村庄规划，应当根据城乡经济社会发展水平和统筹城乡发展的需要划定规划区。</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对城市规划区范围内的镇、乡、村庄，镇、乡规划区范围内的村庄，不单独划定规划区，由其隶属的城市或者镇、乡统一实施规划管理。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制定和实施城乡规划，应当坚持以人为本，遵循城乡统筹、合理布局、节约土地、集约发展和先规划后建设的原则，协调城乡空间布局，改善人居环境和生态环境，促进资源能源节约和综合利用，保护耕地等自然资源和历史文化遗产，并符合国防建设和防灾减灾的需要，实现城乡经济社会全面协调可持续发展。</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城市总体规划、镇总体规划以及乡规划和村庄规划的编制，应当依据国民经济和社会发展规划，并与土地利用总体规划相衔接，处理好与交通、水利等相关规划的关系。</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第八条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鼓励开展城乡规划科学技术研究，推广和应用先进技术，推进城乡规划标准化、信息化，建设全省城乡规划管理信息系统，建立城乡规划信息共享平台，提高城乡规划的科技水平和管理效能。</w:t>
      </w:r>
    </w:p>
    <w:p w:rsidR="00914DCD" w:rsidRPr="000A0BFE" w:rsidRDefault="00914DCD" w:rsidP="000A0BFE">
      <w:pPr>
        <w:spacing w:line="240" w:lineRule="atLeast"/>
        <w:jc w:val="center"/>
        <w:rPr>
          <w:rFonts w:ascii="黑体" w:eastAsia="黑体" w:hAnsi="黑体" w:cs="Tahoma" w:hint="eastAsia"/>
          <w:bCs/>
          <w:color w:val="252627"/>
          <w:kern w:val="0"/>
          <w:sz w:val="32"/>
          <w:szCs w:val="32"/>
        </w:rPr>
      </w:pPr>
      <w:r w:rsidRPr="000A0BFE">
        <w:rPr>
          <w:rFonts w:ascii="黑体" w:eastAsia="黑体" w:hAnsi="黑体" w:cs="Tahoma" w:hint="eastAsia"/>
          <w:bCs/>
          <w:color w:val="252627"/>
          <w:kern w:val="0"/>
          <w:sz w:val="32"/>
          <w:szCs w:val="32"/>
        </w:rPr>
        <w:t>第二章 城乡规划的制定和修改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省域城镇体系规划，由省人民政府根据全国城镇体系规划组织编制，报国务院审批。省域城镇体系规划应当包括下列内容：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（一）城镇发展战略；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（二）城镇空间布局和规模控制；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（三）区域空间的城镇功能结构和规划要求；</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（四）为保护自然和历史文化资源、生态环境等需要严格控制的区域；</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（五）重大基础设施和公共服务设施的布局；</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（六）保障规划实施的政策和措施。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省城乡规划主管部门可以根据全国城镇体系规划、省域城镇体系规划，对省内重点地区组织编制区域性城镇体系规划，报省人民政府审批。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区域性城镇体系规划，应当对省内重点地区的城镇空间布局、功能分工以及重大基础设施、公共服务设施布局等</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具体安排，明确禁止、限制和适宜建设的范围。</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编制城市和县人民政府所在地镇的总体规划，应当统</w:t>
      </w:r>
      <w:r w:rsidRPr="000A0BFE">
        <w:rPr>
          <w:rFonts w:ascii="Times New Roman" w:eastAsia="仿宋_GB2312" w:hAnsi="Times New Roman" w:cs="Tahoma" w:hint="eastAsia"/>
          <w:color w:val="252627"/>
          <w:kern w:val="0"/>
          <w:sz w:val="32"/>
          <w:szCs w:val="32"/>
        </w:rPr>
        <w:lastRenderedPageBreak/>
        <w:t>筹考虑城市、县行政区域内的乡、镇发展布局，对城市、县行政区域内的资源保护和利用、各项基础设施和公共服务设施布局进行综合安排。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编制镇总体规划、乡规划，应当按照适度集聚、节约用地、有利生产、方便生活的要求，确定镇域、乡域内的村庄布局，统筹安排与村庄相关的各项基础设施和公共服务设施。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城市总体规划、镇总体规划的规划期限一般为二十年；城市和县人民政府所在地镇的总体规划，还应当对更长远的发展</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预测性安排。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城市和镇的总体规划，按照《中华人民共和国城乡规划法》的规定编制和审批。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省人民政府可以根据需要确定部分镇的总体规划，由所在地城市、县人民政府审查后报省人民政府审批。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本省行政区域内的乡和村庄，应当制定乡规划和村庄规划。乡规划由乡人民政府组织编制，报城市、县人民政府审批。村庄规划由乡、镇人民政府组织编制，报城市、县人民政府审批。村庄规划在报送审批前，应当经村民会议或者村民代表会议讨论同意。</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省域城镇体系规划、城市总体规划和县人民政府所在地镇的总体规划，在报上一级人民政府审批前，应当先经本级人民代表大会常务委员会审议，常务委员会的审议意见交由本级人民政府研究处理。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其他镇的总体规划、乡规划在报送审批前，应当先经本级人民代表大会审议，代表的审议意见交由本级人民政府研究处理。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上述规划在报送审批时，应当将常务委员会的审议意见或者代表的审议意见与根据审议意见修改规划的情况一并报送。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城市人民政府城乡规划主管部门组织编制城市的控制性详细规划，经本级人民政府批准后，报本级人民代表大会常务委员会和上一级人民政府备案。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镇人民政府组织编制镇的控制性详细规划，报城市、县人民政府审批。县人民政府所在地镇的控制性详细规划，由县人民政府城乡规划主管部门组织编制，经县人民政府审批后，报本级人民代表大会常务委员会和上一级人民政府备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编制控制性详细规划，应当依据城市总体规划或者镇总体规划，落实基础设施、公共服务设施用地以及水源地、水系、绿化、历史文化保护的地域范围等，具体规定各项控制指标和规划管理要求。</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控制性详细规划不得改变城市、镇总体规划的强制性内容；需要改变城市、镇总体规划的强制性内容的，应当先按照程序修改城市、镇总体规划。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县城乡规划主管部门和镇人民政府可以组织编制重要地块的修建性详细规划。修建性详细规划报该重要地块所在地城市、县人民政府审批。对于特别重要地块的修建性详细规划，城市、县人民政府在审批前，应当报经本级人民代表大会</w:t>
      </w:r>
      <w:r w:rsidRPr="000A0BFE">
        <w:rPr>
          <w:rFonts w:ascii="Times New Roman" w:eastAsia="仿宋_GB2312" w:hAnsi="Times New Roman" w:cs="Tahoma" w:hint="eastAsia"/>
          <w:color w:val="252627"/>
          <w:kern w:val="0"/>
          <w:sz w:val="32"/>
          <w:szCs w:val="32"/>
        </w:rPr>
        <w:lastRenderedPageBreak/>
        <w:t>常务委员会审议，常务委员会的审议意见交由城市、县人民政府研究处理。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修建性详细规划应当符合控制性详细规划，不得改变控制性详细规划的强制性内容。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城市、县城乡规划主管部门和其他有关部门可以依据城市总体规划和县人民政府所在地镇的总体规划，单独编制有关专项规划。专项规划应当报同级人民政府审批。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市、县人民政府在审批城乡规划主管部门组织编制的专项规划时，应当征求其他有关部门的意见。城市、县人民政府在审批其他有关部门组织编制的涉及总体规划的专项规划时，由城乡规划主管部门就专项规划是否符合总体规划的要求提出审查意见。各类专项规划之间应当相互衔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单独编制的区域性交通、生态环境保护、绿化、供水、排水、污水处理、燃气、电力、通信、防灾减灾等专项规划，应当符合省域城镇体系规划的总体要求，并与区域性城镇体系规划相衔接。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法律、法规对专项规划编制和审批另有规定的，从其规定。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历史文化名镇的总体规划、历史文化名村（保护）规划，由所在地城市、县人民政府报省人民政府审批。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历史文化名城、名镇和历史文化保护区应当编制专门的保护规划。保护规划由所在地城市、县人民政府报省人民政府审批，其中国家级历史文化名城、名镇、名村的保护规划，报国务院城乡规划主管部门、文物主管部门备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历史文化名城、名镇、名村和历史文化保护区的保护规划应当报经所在地城市、县人民代表大会常务委员会审议，常务委员会的审议意见交由城市、县人民政府研究处理。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历史文化名城、名镇保护规划确定的历史文化街区应当由所在地城乡规划主管部门编制修建性详细规划，经省城乡规划主管部门会同省文物主管部门组织审查后，报城市、县人民政府批准。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第十七条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城市、镇地下空间开发利用规划由城市、县城乡规划主管部门会同民防主管部门，依据城市、镇的总体规划组织编制，经征求发展和改革、国土资源、文物等部门的意见后，报同级人民政府审批。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地下空间开发利用规划应当对地下的交通设施、人防设施、公共服务设施、市政管网、需保护的文物及其他地下建筑物、构筑物等进行统筹安排，并与地面相关设施合理衔接。控制性详细规划应当落实地下空间开发利用规划的有关内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第十八条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城乡规划组织编制机关和单位，应当委托具有相应资质等级的单位承担城乡规划的具体编制工作。</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承担城乡规划编制任务的单位，应当取得城乡规划编制资质证书，并在资质等级许可的范围内从事城乡规划编制工作。</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省外的城乡规划编制单位在本省行政区域内承担城市总体规划编制任务的，应当向省城乡规划主管部门备案；承担其他城乡规划编制任务的，应当</w:t>
      </w:r>
      <w:proofErr w:type="gramStart"/>
      <w:r w:rsidRPr="000A0BFE">
        <w:rPr>
          <w:rFonts w:ascii="Times New Roman" w:eastAsia="仿宋_GB2312" w:hAnsi="Times New Roman" w:cs="Tahoma" w:hint="eastAsia"/>
          <w:color w:val="252627"/>
          <w:kern w:val="0"/>
          <w:sz w:val="32"/>
          <w:szCs w:val="32"/>
        </w:rPr>
        <w:t>向任务</w:t>
      </w:r>
      <w:proofErr w:type="gramEnd"/>
      <w:r w:rsidRPr="000A0BFE">
        <w:rPr>
          <w:rFonts w:ascii="Times New Roman" w:eastAsia="仿宋_GB2312" w:hAnsi="Times New Roman" w:cs="Tahoma" w:hint="eastAsia"/>
          <w:color w:val="252627"/>
          <w:kern w:val="0"/>
          <w:sz w:val="32"/>
          <w:szCs w:val="32"/>
        </w:rPr>
        <w:t>所在地的城市、县城乡规划主管部门备案。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第十九条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编制城乡规划应当遵守国家和省有关标准和技术规范，采用符合国家和省规定的有关技术资料。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地方人民政府及其城乡规划主管部门组织编制城乡规划，各相关部门和单位应当根据编制城乡规划的需要，提供有关规划、计划、统计、勘察、测绘、地籍、气象、地震、地质、水资源、水文、环境以及地下设施等基础资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编制城乡规划应当充分考虑防御气象、地震、地质、火灾、洪涝等灾害的需要，合理确定探测（观测）设施、防灾通道和避难场所，统筹安排相关基础设施。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编制城市和县人民政府所在地镇的总体规划，应当与水资源条件和防洪要求相适应。</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编制地质灾害易发区的城市总体规划、镇总体规划、乡规划和村庄规划时，应当组织进行地质灾害危险性评估。</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城乡规划报送审批前，组织编制机关应当依法将城乡规划草案予以公告，并采取论证会、听证会或者其他方式征求专家和公众的意见；公告的时间不少于三十日。法律、行政法规规定不得公开的内容除外。</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组织编制机关应当充分考虑专家和公众的意见，并在报送审批的材料中附具意见采纳情况及理由。</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省域城镇体系规划、区域性城镇体系规划、城市总体规划、镇总体规划批准前，审批机关应当组织专家和有关部门进行审查。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省域城镇体系规划、城市总体规划、镇总体规划</w:t>
      </w:r>
      <w:r w:rsidRPr="000A0BFE">
        <w:rPr>
          <w:rFonts w:ascii="Times New Roman" w:eastAsia="仿宋_GB2312" w:hAnsi="Times New Roman" w:cs="Tahoma" w:hint="eastAsia"/>
          <w:color w:val="252627"/>
          <w:kern w:val="0"/>
          <w:sz w:val="32"/>
          <w:szCs w:val="32"/>
        </w:rPr>
        <w:lastRenderedPageBreak/>
        <w:t>的组织编制机关，应当组织城乡规划等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经依法批准的城乡规划应当严格执行，任何单位和个人不得擅自修改。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省域城镇体系规划、城市总体规划、镇总体规划的修改，应当符合《中华人民共和国城乡规划法》的规定，并按照本条例第九条、第十一条、第十二条规定的审批程序报批。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有下列情形之一的，组织编制机关方可对控制性详细规划进行修改：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（一）因总体规划修改需要对控制性详细规划进行修改的；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（二）因实施国家、省和城市重点基础设施和公共服务设施、防灾减灾等重点工程项目需要修改的；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（三）规划实施过程中经编制机关组织论证认为确需修改的；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（四）法律、法规规定的其他情形。</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控制性详细规划的修改，组织编制机关应当对拟修改的必要性进行论证，听取规划区域范围内利害关系人的意见，并向原审批机关提出专题报告，经原审批机关同意后，方可编制修改方案。修改后的控制性详细规划应当按照本条例第十三条规定的审批程序报批，并应当重新向社会公布。</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第二十三条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因上级人民政府制定的城乡规划发生变更提出修改乡规划、村庄规划要求，或者乡规划、村庄规划的审批机关经组织论证后认为确需修改规划的，可以修改乡规划、村庄规划。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修改乡规划、村庄规划的，应当按照本条例第十一条、第十二条规定的审批程序报批。</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鼓励开展城市设计。城市设计的技术规范，由省城乡规划主管部门制定。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对城市、县人民政府所在地镇的中心区、重要功能地段、重点景观区域和主要街道两侧，城市、县人民政府城乡规划主管部门可以组织开展城市设计，用于引导城市建设。</w:t>
      </w:r>
    </w:p>
    <w:p w:rsidR="00914DCD" w:rsidRPr="000A0BFE" w:rsidRDefault="00914DCD" w:rsidP="000A0BFE">
      <w:pPr>
        <w:spacing w:line="240" w:lineRule="atLeast"/>
        <w:jc w:val="center"/>
        <w:rPr>
          <w:rFonts w:ascii="黑体" w:eastAsia="黑体" w:hAnsi="黑体" w:cs="Tahoma" w:hint="eastAsia"/>
          <w:bCs/>
          <w:color w:val="252627"/>
          <w:kern w:val="0"/>
          <w:sz w:val="32"/>
          <w:szCs w:val="32"/>
        </w:rPr>
      </w:pPr>
      <w:r w:rsidRPr="000A0BFE">
        <w:rPr>
          <w:rFonts w:ascii="黑体" w:eastAsia="黑体" w:hAnsi="黑体" w:cs="Tahoma" w:hint="eastAsia"/>
          <w:bCs/>
          <w:color w:val="252627"/>
          <w:kern w:val="0"/>
          <w:sz w:val="32"/>
          <w:szCs w:val="32"/>
        </w:rPr>
        <w:t>第三章 城乡规划的实施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规划区范围内的土地利用和各项建设必须符合城乡规划。任何单位和个人不得违反城乡规划进行建设。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第二十六条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设立城市新区以及开发区、旅游度假区、科技园、产业园等各类工业、服务业园区，应当符合有关城市、镇总体规划确定的规划建设用地范围和布局。</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市辖区、风景名胜区以及各类工业、服务业园区，由所在地城市、县城乡规划主管部门依法统一实施规划管理。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乡、镇行政区划调整方案，应当符合城镇体系规划和城市、县人民政府所在地镇总体规划中的城镇布局。村庄行政区划调整方案，应当符合所在地城市、镇总体规划和乡规划确定的村庄布局。</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第二十八条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在实施区域性城镇体系规划的过程中，有关人民政府应当就区域基础设施和公共服务设施共建共享、生态环境保护、相邻地区的重大项目等方面的规划管理，主动进行协商，必要时由共同的上一级城乡规划主管部门会同项目主管部门组织协调。</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第二十九条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乡规划确定的铁路、公路、港口、机场、道路、绿地、输配电设施及输电线路走廊、通信设施、广播电视设施、管道设施、河道、湖泊、水库、水源地、生态岸线、自然保护区、防汛通道、消防通道、核电站、垃圾填埋场及焚烧厂、污水处理厂、轨道交通、公交场站、燃气设施、供热设施、给水排水设施、永久性测量标志、气象探测设施、地震观测设施和公共服务设施的用地以及其他需要依法保护的用地，未经规划审批机关批准，不得改变用途；擅自改变用途进行建设的，城乡规划主管部门不予办理规划审批手续。</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开发利用城市、镇地下空间，应当符合有关规划和城乡规划主管部门确定的规划条件，依法办理建设项目选址、建设用地和建设工程的规划审批手续。与地面建设工程一并开发利用地下空间的，应当与地面建设工程一并办理规划审批手续；独立开发利用地下空间的，单独办理规划审批手续。</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任何单位和个人不得开挖建筑底层地面，不得擅自改变经规划审批确定的地下空间的使用功能、层数和面积；确需改变的，应当经原负责审批的城乡规划主管部门审批。不符合控制性详细</w:t>
      </w:r>
      <w:r w:rsidRPr="000A0BFE">
        <w:rPr>
          <w:rFonts w:ascii="Times New Roman" w:eastAsia="仿宋_GB2312" w:hAnsi="Times New Roman" w:cs="Tahoma" w:hint="eastAsia"/>
          <w:color w:val="252627"/>
          <w:kern w:val="0"/>
          <w:sz w:val="32"/>
          <w:szCs w:val="32"/>
        </w:rPr>
        <w:lastRenderedPageBreak/>
        <w:t>规划的，城乡规划主管部门不予批准。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根据国家规定需要申请选址意见书的建设项目，城乡规划主管部门可以参与建设项目前期选址工作，提出选址建议；建设单位应当在报送有关部门批准或者核准建设项目前，向有关城乡规划主管部门申请核发选址意见书。</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申请核发选址意见书，应当提交下列材料：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（一）包含建设单位、项目性质、建设规模、选址意向等情况说明的选址申请书；</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（二）批准类建设项目的项目建议书批复文件，核准类建设项目的项目申请报告或者可行性研究报告；</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（三）标明拟选址位置的地形图；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（四）法律、法规规定的其他材料。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在成片规划建设用地范围</w:t>
      </w:r>
      <w:proofErr w:type="gramStart"/>
      <w:r w:rsidRPr="000A0BFE">
        <w:rPr>
          <w:rFonts w:ascii="Times New Roman" w:eastAsia="仿宋_GB2312" w:hAnsi="Times New Roman" w:cs="Tahoma" w:hint="eastAsia"/>
          <w:color w:val="252627"/>
          <w:kern w:val="0"/>
          <w:sz w:val="32"/>
          <w:szCs w:val="32"/>
        </w:rPr>
        <w:t>外独立</w:t>
      </w:r>
      <w:proofErr w:type="gramEnd"/>
      <w:r w:rsidRPr="000A0BFE">
        <w:rPr>
          <w:rFonts w:ascii="Times New Roman" w:eastAsia="仿宋_GB2312" w:hAnsi="Times New Roman" w:cs="Tahoma" w:hint="eastAsia"/>
          <w:color w:val="252627"/>
          <w:kern w:val="0"/>
          <w:sz w:val="32"/>
          <w:szCs w:val="32"/>
        </w:rPr>
        <w:t>选址的建设项目以及可能对城乡规划产生重大影响的区域性基础设施项目，还应当提供建设项目选址论证材料。</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第三十二条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宋体" w:hint="eastAsia"/>
          <w:color w:val="222222"/>
          <w:kern w:val="0"/>
          <w:sz w:val="32"/>
          <w:szCs w:val="32"/>
        </w:rPr>
        <w:t>下列建设项目的选址意见书由省城乡规划主管部门核发：</w:t>
      </w:r>
      <w:r w:rsidRPr="000A0BFE">
        <w:rPr>
          <w:rFonts w:ascii="Times New Roman" w:eastAsia="仿宋_GB2312" w:hAnsi="Times New Roman" w:cs="宋体" w:hint="eastAsia"/>
          <w:color w:val="222222"/>
          <w:kern w:val="0"/>
          <w:sz w:val="32"/>
          <w:szCs w:val="32"/>
        </w:rPr>
        <w:t> </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宋体" w:hint="eastAsia"/>
          <w:color w:val="222222"/>
          <w:kern w:val="0"/>
          <w:sz w:val="32"/>
          <w:szCs w:val="32"/>
        </w:rPr>
        <w:t xml:space="preserve">　　（一）国务院及其有关部门批准或者核准的建设项目；</w:t>
      </w:r>
      <w:r w:rsidRPr="000A0BFE">
        <w:rPr>
          <w:rFonts w:ascii="Times New Roman" w:eastAsia="仿宋_GB2312" w:hAnsi="Times New Roman" w:cs="宋体" w:hint="eastAsia"/>
          <w:color w:val="222222"/>
          <w:kern w:val="0"/>
          <w:sz w:val="32"/>
          <w:szCs w:val="32"/>
        </w:rPr>
        <w:t> </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宋体" w:hint="eastAsia"/>
          <w:color w:val="222222"/>
          <w:kern w:val="0"/>
          <w:sz w:val="32"/>
          <w:szCs w:val="32"/>
        </w:rPr>
        <w:t xml:space="preserve">　　（二）省投资主管部门批准或者核准且位于省级以上风景名胜区内的建设项目；</w:t>
      </w:r>
      <w:r w:rsidRPr="000A0BFE">
        <w:rPr>
          <w:rFonts w:ascii="Times New Roman" w:eastAsia="仿宋_GB2312" w:hAnsi="Times New Roman" w:cs="宋体" w:hint="eastAsia"/>
          <w:color w:val="222222"/>
          <w:kern w:val="0"/>
          <w:sz w:val="32"/>
          <w:szCs w:val="32"/>
        </w:rPr>
        <w:t> </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宋体" w:hint="eastAsia"/>
          <w:color w:val="222222"/>
          <w:kern w:val="0"/>
          <w:sz w:val="32"/>
          <w:szCs w:val="32"/>
        </w:rPr>
        <w:t xml:space="preserve">　　（三）省投资主管部门批准或者</w:t>
      </w:r>
      <w:proofErr w:type="gramStart"/>
      <w:r w:rsidRPr="000A0BFE">
        <w:rPr>
          <w:rFonts w:ascii="Times New Roman" w:eastAsia="仿宋_GB2312" w:hAnsi="Times New Roman" w:cs="宋体" w:hint="eastAsia"/>
          <w:color w:val="222222"/>
          <w:kern w:val="0"/>
          <w:sz w:val="32"/>
          <w:szCs w:val="32"/>
        </w:rPr>
        <w:t>核准且跨城市</w:t>
      </w:r>
      <w:proofErr w:type="gramEnd"/>
      <w:r w:rsidRPr="000A0BFE">
        <w:rPr>
          <w:rFonts w:ascii="Times New Roman" w:eastAsia="仿宋_GB2312" w:hAnsi="Times New Roman" w:cs="宋体" w:hint="eastAsia"/>
          <w:color w:val="222222"/>
          <w:kern w:val="0"/>
          <w:sz w:val="32"/>
          <w:szCs w:val="32"/>
        </w:rPr>
        <w:t>、县的建设项目。</w:t>
      </w:r>
      <w:r w:rsidRPr="000A0BFE">
        <w:rPr>
          <w:rFonts w:ascii="Times New Roman" w:eastAsia="仿宋_GB2312" w:hAnsi="Times New Roman" w:cs="宋体" w:hint="eastAsia"/>
          <w:color w:val="222222"/>
          <w:kern w:val="0"/>
          <w:sz w:val="32"/>
          <w:szCs w:val="32"/>
        </w:rPr>
        <w:t> </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宋体" w:hint="eastAsia"/>
          <w:color w:val="222222"/>
          <w:kern w:val="0"/>
          <w:sz w:val="32"/>
          <w:szCs w:val="32"/>
        </w:rPr>
        <w:lastRenderedPageBreak/>
        <w:t xml:space="preserve">　</w:t>
      </w:r>
      <w:r w:rsidRPr="000A0BFE">
        <w:rPr>
          <w:rFonts w:ascii="Times New Roman" w:eastAsia="仿宋_GB2312" w:hAnsi="Times New Roman" w:cs="宋体" w:hint="eastAsia"/>
          <w:color w:val="222222"/>
          <w:kern w:val="0"/>
          <w:sz w:val="32"/>
          <w:szCs w:val="32"/>
        </w:rPr>
        <w:t xml:space="preserve"> </w:t>
      </w:r>
      <w:r w:rsidRPr="000A0BFE">
        <w:rPr>
          <w:rFonts w:ascii="Times New Roman" w:eastAsia="仿宋_GB2312" w:hAnsi="Times New Roman" w:cs="宋体" w:hint="eastAsia"/>
          <w:color w:val="222222"/>
          <w:kern w:val="0"/>
          <w:sz w:val="32"/>
          <w:szCs w:val="32"/>
        </w:rPr>
        <w:t xml:space="preserve">　其他建设项目的选址意见书，由城市、县城乡规划主管部门核发。</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国有土地使用权出让应当符合城乡规划。城市、县城乡规划主管部门应当参与土地储备年度计划和国有土地使用权出让计划的制定。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在国有土地使用权出让前，城市、县城乡规划主管部门应当依据控制性详细规划、修建性详细规划确定拟出让地块的规划条件，作为国有土地使用权出让合同的组成部分。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规划条件应当明确出让地块的位置、范围和面积，使用性质，容积率、建筑密度、建筑高度、建筑退让、绿地率、出入口方位、停车泊位、必须配置的公共服务设施和市政基础设施、地下空间开发利用等规划要求，以及有关规划引导要素，并</w:t>
      </w:r>
      <w:proofErr w:type="gramStart"/>
      <w:r w:rsidRPr="000A0BFE">
        <w:rPr>
          <w:rFonts w:ascii="Times New Roman" w:eastAsia="仿宋_GB2312" w:hAnsi="Times New Roman" w:cs="Tahoma" w:hint="eastAsia"/>
          <w:color w:val="252627"/>
          <w:kern w:val="0"/>
          <w:sz w:val="32"/>
          <w:szCs w:val="32"/>
        </w:rPr>
        <w:t>附规划</w:t>
      </w:r>
      <w:proofErr w:type="gramEnd"/>
      <w:r w:rsidRPr="000A0BFE">
        <w:rPr>
          <w:rFonts w:ascii="Times New Roman" w:eastAsia="仿宋_GB2312" w:hAnsi="Times New Roman" w:cs="Tahoma" w:hint="eastAsia"/>
          <w:color w:val="252627"/>
          <w:kern w:val="0"/>
          <w:sz w:val="32"/>
          <w:szCs w:val="32"/>
        </w:rPr>
        <w:t>用地红线图。需要建设单位编制修建性详细规划的，应当在规划条件中予以明确。</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确定规划条件应当同时明确其有效期。规划条件的有效期不得少于一年。超过有效期出让国有土地使用权的，应当在出让前重新核定规划条件。重新核定规划条件的，不得违反控制性详细规划和修建性详细规划。</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未经城乡规划主管部门确定规划条件的，国有土地使用权不得出让。国有土地使用权出让合同不得改变规划条件。规划条件未纳入国有土地使用权出让合同的，该国有土地使用权出让合同无效。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住宅项目的规划条件除了应当明确本条第三款规定的内容外，还应当明确同步建设的基础设施、公共服务设施的建设时序，并作为国有土地使用权出让合同的内容。住宅项目的建设单位应当按照国有土地使用权出让合同的规定同步建设基础设施、公共服务设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以划拨方式提供国有土地使用权的建设项目，按照下列程序办理建设用地规划许可：</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（一）建设单位或者个人持建设项目选址意见书，建设项目批准、核准、备案文件，向城市、县城乡规划主管部门提出申请，并提交建设项目总平面图；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（二）城市、县城乡规划主管部门审查相关材料，初步审查总平面图，符合控制性详细规划的，核发建设用地规划许可证。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建设用地规划许可证的内容，应当包括建设用地的位置、范围、性质、面积，建设规模和建筑面积等，并</w:t>
      </w:r>
      <w:proofErr w:type="gramStart"/>
      <w:r w:rsidRPr="000A0BFE">
        <w:rPr>
          <w:rFonts w:ascii="Times New Roman" w:eastAsia="仿宋_GB2312" w:hAnsi="Times New Roman" w:cs="Tahoma" w:hint="eastAsia"/>
          <w:color w:val="252627"/>
          <w:kern w:val="0"/>
          <w:sz w:val="32"/>
          <w:szCs w:val="32"/>
        </w:rPr>
        <w:t>附规划</w:t>
      </w:r>
      <w:proofErr w:type="gramEnd"/>
      <w:r w:rsidRPr="000A0BFE">
        <w:rPr>
          <w:rFonts w:ascii="Times New Roman" w:eastAsia="仿宋_GB2312" w:hAnsi="Times New Roman" w:cs="Tahoma" w:hint="eastAsia"/>
          <w:color w:val="252627"/>
          <w:kern w:val="0"/>
          <w:sz w:val="32"/>
          <w:szCs w:val="32"/>
        </w:rPr>
        <w:t>用地图。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需要编制建设项目修建性详细规划的，城市、县城乡规划主管部门应当在核发建设用地规划许可证时告知建设单位或者个人。</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以出让方式提供国有土地使用权的建设项目，按照下列程序办理建设用地规划许可：</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（一）建设单位或者个人持建设项目批准、核准、备案文件和国有土地使用权出让合同，向城市、县城乡规划主管部门提出申请；</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（二）城市、县城乡规划主管部门审核相关材料，核发建设用地规划许可证。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城市、县城乡规划主管部门在核发建设用地规划许可证时，不得改变国有土地使用权出让合同中的规划条件；国有土地使用权出让合同擅自改变规划条件的，城乡规划主管部门不予核发建设用地规划许可证。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取得建设用地规划许可证的单位或者个人，因转让通过出让方式取得的国有土地使用权等原因，致使建设主体名称变更的，应当持国有土地使用权转让合同，变更后的建设项目批准、核准、备案文件，原建设用地规划许可证，向城乡规划主管部门申请换发建设用地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改建、扩建已经建成并投入使用的建设项目，涉及改变原规划确定的用地性质或者提高容积率的，建设单位或者个人应当持有关主管部门的项目批准、核准、备案文件和相关材料，向城市、县城乡规划主管部门重新申请建设用地规划许可证。涉及相关国有土地使用权划拨或者出让事项的，还应当按照土地管理等法律、法规的规定办理有关手续。</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乡规划主管部门对改建、扩建项目在核发建设用地规划许可证前，应当采取公示、听证会、座谈会等形式，听取利害关系人的意见。不符合控制性详细规划的，不得核发建设用地规划许可证。因改建、扩建对利害关系人合法权益造成损失的，建设单位或者个人应当依法给予补偿。</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 xml:space="preserve">　第三十七条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在城市、镇规划区内需要临时用地的，应当经城市、县城乡规划主管部门核发临时建设用地规划许可证后，向同级土地主管部门申请办理临时用地手续。批准临时用地，不得影响城乡规划实施、妨碍城市安全。</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临时用地规划许可的有效期一般不得超过两年。确需延长的，使用单位或者个人应当在期限届满之日的三十日前，向城乡规划主管部门申请办理临时用地规划许可的延期手续，延长的期限不得超过一年。</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临时用地的使用单位或者个人应当在期限届满之日前归还用地。</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w:t>
      </w:r>
      <w:r w:rsidRPr="000A0BFE">
        <w:rPr>
          <w:rFonts w:ascii="Times New Roman" w:eastAsia="仿宋_GB2312" w:hAnsi="Times New Roman" w:cs="Tahoma" w:hint="eastAsia"/>
          <w:b/>
          <w:bCs/>
          <w:kern w:val="0"/>
          <w:sz w:val="32"/>
          <w:szCs w:val="32"/>
        </w:rPr>
        <w:t>第三十八条</w:t>
      </w:r>
      <w:r w:rsidRPr="000A0BFE">
        <w:rPr>
          <w:rFonts w:ascii="Times New Roman" w:eastAsia="仿宋_GB2312" w:hAnsi="Times New Roman" w:cs="Tahoma" w:hint="eastAsia"/>
          <w:kern w:val="0"/>
          <w:sz w:val="32"/>
          <w:szCs w:val="32"/>
        </w:rPr>
        <w:t xml:space="preserve"> </w:t>
      </w:r>
      <w:r w:rsidRPr="000A0BFE">
        <w:rPr>
          <w:rFonts w:ascii="Times New Roman" w:eastAsia="仿宋_GB2312" w:hAnsi="Times New Roman" w:cs="Tahoma" w:hint="eastAsia"/>
          <w:kern w:val="0"/>
          <w:sz w:val="32"/>
          <w:szCs w:val="32"/>
        </w:rPr>
        <w:t>在城市、镇规划区内进行建筑物、构筑物、道路、管线和其他工程建设的，建设单位或者个人应当向城乡规划主管部门申请办理建设工程规划许可证；未取得建设工程规划许可证的，有关部门不得办理建设项目施工许可、商品房预（销）售许可等手续。</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前款所称的其他工程建设，包括广场、停车场、重点绿化工程，城市雕塑、大中型户外广告固定设施，大中型或者受保护的建筑物外立面装修，以及法律、法规规定的其他工程建设项目。</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第三十九条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申请办理建设工程规划许可证应当提交下列材料：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（一）建设项目批准、核准、备案文件；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（二）使用土地的有关证明文件；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（三）建设工程设计方案；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（四）建设工程施工图设计文件；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（五）法律、法规规定的其他材料。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按照规定需要建设单位编制修建性详细规划的建设项目，还应当提交修建性详细规划。属于原有建筑物改建、扩建的，还应当提供房屋产权证明。</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乡规划主管部门应当对建设单位或者个人所提供的材料进行审查，符合控制性详细规划和规划条件的，核发建设工程规划许可证，并公布经审定的修建性详细规划、建设工程设计方案的总平面图。城乡规划主管部门在审查过程中，应当根据需要组织专家评审。</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建设工程规划许可证应当载明建设项目位置、建设规模和使用功能等内容，</w:t>
      </w:r>
      <w:proofErr w:type="gramStart"/>
      <w:r w:rsidRPr="000A0BFE">
        <w:rPr>
          <w:rFonts w:ascii="Times New Roman" w:eastAsia="仿宋_GB2312" w:hAnsi="Times New Roman" w:cs="Tahoma" w:hint="eastAsia"/>
          <w:color w:val="252627"/>
          <w:kern w:val="0"/>
          <w:sz w:val="32"/>
          <w:szCs w:val="32"/>
        </w:rPr>
        <w:t>附经审定</w:t>
      </w:r>
      <w:proofErr w:type="gramEnd"/>
      <w:r w:rsidRPr="000A0BFE">
        <w:rPr>
          <w:rFonts w:ascii="Times New Roman" w:eastAsia="仿宋_GB2312" w:hAnsi="Times New Roman" w:cs="Tahoma" w:hint="eastAsia"/>
          <w:color w:val="252627"/>
          <w:kern w:val="0"/>
          <w:sz w:val="32"/>
          <w:szCs w:val="32"/>
        </w:rPr>
        <w:t>的建设工程施工图设计文件；建筑物、构筑物等建设工程的规划许可证，还</w:t>
      </w:r>
      <w:proofErr w:type="gramStart"/>
      <w:r w:rsidRPr="000A0BFE">
        <w:rPr>
          <w:rFonts w:ascii="Times New Roman" w:eastAsia="仿宋_GB2312" w:hAnsi="Times New Roman" w:cs="Tahoma" w:hint="eastAsia"/>
          <w:color w:val="252627"/>
          <w:kern w:val="0"/>
          <w:sz w:val="32"/>
          <w:szCs w:val="32"/>
        </w:rPr>
        <w:t>应当附经审定</w:t>
      </w:r>
      <w:proofErr w:type="gramEnd"/>
      <w:r w:rsidRPr="000A0BFE">
        <w:rPr>
          <w:rFonts w:ascii="Times New Roman" w:eastAsia="仿宋_GB2312" w:hAnsi="Times New Roman" w:cs="Tahoma" w:hint="eastAsia"/>
          <w:color w:val="252627"/>
          <w:kern w:val="0"/>
          <w:sz w:val="32"/>
          <w:szCs w:val="32"/>
        </w:rPr>
        <w:t>的建设工程设计方案。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城乡规划主管部门应当就下列建设工程的修建性详细规划、建设工程设计方案，以公示、听证会、座谈会等形式，听取利害关系人的意见：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（一）与居住建筑相邻，可能影响居民合法权益的；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（二）位于文物保护单位建设控制地带、历史文化街区和风景名胜区内的。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可能对居住环境造成重大影响的建设项目，城乡规划主管部</w:t>
      </w:r>
      <w:r w:rsidRPr="000A0BFE">
        <w:rPr>
          <w:rFonts w:ascii="Times New Roman" w:eastAsia="仿宋_GB2312" w:hAnsi="Times New Roman" w:cs="Tahoma" w:hint="eastAsia"/>
          <w:color w:val="252627"/>
          <w:kern w:val="0"/>
          <w:sz w:val="32"/>
          <w:szCs w:val="32"/>
        </w:rPr>
        <w:lastRenderedPageBreak/>
        <w:t>门在核发选址意见书前，应当以公示、听证会、座谈会等形式，听取利害关系人的意见。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核发建设工程规划许可证时，涉及修改修建性详细规划、建设工程设计方案的，应当重新听取利害关系人的意见。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公示的时间不少于十日。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在乡、村庄规划区内进行建设的，城市、县城乡规划主管部门应当向建设单位或者个人提供建设用地的有关规划要求。</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进行乡镇企业、乡村公共设施和公益事业建设的，建设单位或者个人在申请办理乡村建设规划许可证时，应当向乡、镇人民政府提交下列材料：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（一）建设项目批准、核准文件；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（二）规划建设用地所在的村民委员会同意建设的书面意见，该意见应当经村民会议或者村民代表大会集体讨论通过；</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（三）建设工程设计方案；</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（四）确需占用农用地的，提供农用地转用证明文件；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（五）法律、法规规定的其他材料。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乡、镇人民政府对建设单位或者个人的申请材料提出审查意见，报城市、县城乡规划主管部门核发乡村建设规划许可证。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乡村建设规划许可证应当载明建设项目位置、建设规模和主要功能等内容，并</w:t>
      </w:r>
      <w:proofErr w:type="gramStart"/>
      <w:r w:rsidRPr="000A0BFE">
        <w:rPr>
          <w:rFonts w:ascii="Times New Roman" w:eastAsia="仿宋_GB2312" w:hAnsi="Times New Roman" w:cs="Tahoma" w:hint="eastAsia"/>
          <w:color w:val="252627"/>
          <w:kern w:val="0"/>
          <w:sz w:val="32"/>
          <w:szCs w:val="32"/>
        </w:rPr>
        <w:t>附规划</w:t>
      </w:r>
      <w:proofErr w:type="gramEnd"/>
      <w:r w:rsidRPr="000A0BFE">
        <w:rPr>
          <w:rFonts w:ascii="Times New Roman" w:eastAsia="仿宋_GB2312" w:hAnsi="Times New Roman" w:cs="Tahoma" w:hint="eastAsia"/>
          <w:color w:val="252627"/>
          <w:kern w:val="0"/>
          <w:sz w:val="32"/>
          <w:szCs w:val="32"/>
        </w:rPr>
        <w:t>设计图纸。</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建设单位或者个人在取得乡村建设规划许可证后，方可办理</w:t>
      </w:r>
      <w:r w:rsidRPr="000A0BFE">
        <w:rPr>
          <w:rFonts w:ascii="Times New Roman" w:eastAsia="仿宋_GB2312" w:hAnsi="Times New Roman" w:cs="Tahoma" w:hint="eastAsia"/>
          <w:color w:val="252627"/>
          <w:kern w:val="0"/>
          <w:sz w:val="32"/>
          <w:szCs w:val="32"/>
        </w:rPr>
        <w:lastRenderedPageBreak/>
        <w:t>用地审批手续和开工建设。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农村村民在乡、村庄规划区内农村集体土地上自建住房的，应当向乡、镇人民政府提交宅基地使用证明或者房屋权属证明、村民委员会意见、新建住宅相关图件等有效证明文件，由城市、县城乡规划主管部门核发乡村建设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农村村民在城市、镇规划区内农村集体土地上自建住房的，应当由城市、县城乡规划主管部门核发建设工程规划许可证，其需要提供的材料和办理程序，按照前款的规定执行。</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乡村建设规划许可证的办理，城乡规划主管部门应当自受理之日起二十个工作日内</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许可决定。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建设用地规划许可证、建设工程规划许可证的办理，城乡规划主管部门应当自受理之日起三十个工作日内</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许可决定。在三十个工作日内不能</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决定的，经城乡规划主管部门负责人批准，可以延长十个工作日，并应当将延长期限的理由告知申请人。</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取得建设工程规划许可证、乡村建设规划许可证的建设工程开工前，建设单位或者个人应当向城市、县城乡规划主管部门申请验线，城乡规划主管部门应当在五个工作日内进行验线。未经验线，不得开工。农村集体土地上的农村村民自建住房的规划验线，城乡规划主管部门可以委托乡、镇人民政府进行。</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建设单位或者个人应当按照规划条件和规划许可的内容进行建设，不得擅自变更；确需变更的，应当向城乡规划主管部门申请。变更内容依法应当先经其他有关主管部门同意</w:t>
      </w:r>
      <w:r w:rsidRPr="000A0BFE">
        <w:rPr>
          <w:rFonts w:ascii="Times New Roman" w:eastAsia="仿宋_GB2312" w:hAnsi="Times New Roman" w:cs="Tahoma" w:hint="eastAsia"/>
          <w:color w:val="252627"/>
          <w:kern w:val="0"/>
          <w:sz w:val="32"/>
          <w:szCs w:val="32"/>
        </w:rPr>
        <w:lastRenderedPageBreak/>
        <w:t>的，建设单位或者个人在向城乡规划主管部门申请变更时，应当提供相关证明文件。申请变更的内容不符合控制性详细规划的，城乡规划主管部门不得批准。对房地产开发项目，除因公共利益需要外，申请变更的内容涉及提高容积率、改变使用性质、降低绿地率、减少必须配置的公共服务设施和基础设施的，城乡规划主管部门不得批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乡规划主管部门在审批变更规划许可前应当采取公示、听证会、座谈会等形式，听取利害关系人的意见。因变更规划许可内容给利害关系人合法权益造成损失的，申请变更的建设单位或者个人应当依法给予补偿。</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在城市、镇规划区内进行下列临时建设，应当向城市、县城乡规划主管部门申请临时建设工程规划许可证：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（一）在临时用地上建设的建筑物、构筑物；</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（二）在建设用地上因施工、管理等需要临时搭建的工棚、库房、管理用房、围墙等；</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（三）其他确需进行的临时建设。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临时建设不得妨碍城市交通和公共安全，不得影响城市景观和周围建筑物的使用，不得影响近期建设规划和控制性详细规划的实施。</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临时建设的使用期，一般不得超过两年；确需延长的，应当在期限届满之日的三十日前，向城乡规划主管部门申请办理延期手续。延长的期限不得超过一年。临时建设应当在批</w:t>
      </w:r>
      <w:r w:rsidRPr="000A0BFE">
        <w:rPr>
          <w:rFonts w:ascii="Times New Roman" w:eastAsia="仿宋_GB2312" w:hAnsi="Times New Roman" w:cs="Tahoma" w:hint="eastAsia"/>
          <w:color w:val="252627"/>
          <w:kern w:val="0"/>
          <w:sz w:val="32"/>
          <w:szCs w:val="32"/>
        </w:rPr>
        <w:lastRenderedPageBreak/>
        <w:t>准的使用期限内自行拆除，恢复场地原有状况。</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临时建设不得擅自改变使用性质，不得办理房屋产权登记。</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第四十八条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建设工程竣工后，建设单位或者个人应当就建设工程是否符合规划条件和规划许可内容，向城乡规划主管部门申请核实。城乡规划主管部门应当及时组织核实。未申请核实或者经核实不符合规划条件和规划许可内容的，建设单位或者个人不得组织竣工验收，产权登记机关不予办理产权登记手续。</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规划条件确定应当同步配套建设的基础设施、公共服务设施，建设单位应当一并向城乡规划主管部门申请核实。未申请核实或者经核实不符合规划条件和规划许可内容的，建设单位或者个人不得组织竣工验收。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城乡规划主管部门进行核实时，建设单位或者个人应当提供下列材料：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（一）建设工程规划许可证或者乡村建设规划许可证；</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（二）建设工程验线证明文件；</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（三）经依法取得相应测绘资质证书的单位测绘的竣工图等资料。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农村集体土地上的农村村民自建住房，城乡规划主管部门可以委托乡、镇人民政府进行核实。</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建设单位或者个人应当在竣工验收后六个月内，向城乡规划主管部门报送建设项目的有关竣工验收资料。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第四十九条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建设单位或者个人在取得选址意见书一年内未</w:t>
      </w:r>
      <w:r w:rsidRPr="000A0BFE">
        <w:rPr>
          <w:rFonts w:ascii="Times New Roman" w:eastAsia="仿宋_GB2312" w:hAnsi="Times New Roman" w:cs="Tahoma" w:hint="eastAsia"/>
          <w:color w:val="252627"/>
          <w:kern w:val="0"/>
          <w:sz w:val="32"/>
          <w:szCs w:val="32"/>
        </w:rPr>
        <w:lastRenderedPageBreak/>
        <w:t>办理建设项目批准或者核准文件，在取得建设用地规划许可证一年内未办理用地批准文件，在取得建设工程规划许可证、乡村建设规划许可证一年内未办理施工许可证，且未申请延期或者申请延期未获批准的，相应的选址意见书、建设用地规划许可证、建设工程规划许可证和乡村建设规划许可证失效，城乡规划主管部门应当予以注销。</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第五十条</w:t>
      </w:r>
      <w:r w:rsidRPr="000A0BFE">
        <w:rPr>
          <w:rFonts w:ascii="Times New Roman" w:eastAsia="仿宋_GB2312" w:hAnsi="Times New Roman" w:cs="宋体" w:hint="eastAsia"/>
          <w:color w:val="222222"/>
          <w:kern w:val="0"/>
          <w:sz w:val="32"/>
          <w:szCs w:val="32"/>
        </w:rPr>
        <w:t xml:space="preserve">  </w:t>
      </w:r>
      <w:r w:rsidRPr="000A0BFE">
        <w:rPr>
          <w:rFonts w:ascii="Times New Roman" w:eastAsia="仿宋_GB2312" w:hAnsi="Times New Roman" w:cs="宋体" w:hint="eastAsia"/>
          <w:color w:val="222222"/>
          <w:kern w:val="0"/>
          <w:sz w:val="32"/>
          <w:szCs w:val="32"/>
        </w:rPr>
        <w:t>房屋权属登记时记载的房屋用途应当与建设工程规划许可证或者乡村建设规划许可证确定的用途一致。</w:t>
      </w:r>
      <w:r w:rsidRPr="000A0BFE">
        <w:rPr>
          <w:rFonts w:ascii="Times New Roman" w:eastAsia="仿宋_GB2312" w:hAnsi="Times New Roman" w:cs="宋体" w:hint="eastAsia"/>
          <w:color w:val="222222"/>
          <w:kern w:val="0"/>
          <w:sz w:val="32"/>
          <w:szCs w:val="32"/>
        </w:rPr>
        <w:t> </w:t>
      </w:r>
    </w:p>
    <w:p w:rsidR="00914DCD" w:rsidRPr="000A0BFE" w:rsidRDefault="00914DCD" w:rsidP="000A0BFE">
      <w:pPr>
        <w:spacing w:line="240" w:lineRule="atLeast"/>
        <w:jc w:val="left"/>
        <w:rPr>
          <w:rFonts w:ascii="Times New Roman" w:eastAsia="仿宋_GB2312" w:hAnsi="Times New Roman" w:cs="宋体" w:hint="eastAsia"/>
          <w:color w:val="222222"/>
          <w:kern w:val="0"/>
          <w:sz w:val="32"/>
          <w:szCs w:val="32"/>
        </w:rPr>
      </w:pPr>
      <w:r w:rsidRPr="000A0BFE">
        <w:rPr>
          <w:rFonts w:ascii="Times New Roman" w:eastAsia="仿宋_GB2312" w:hAnsi="Times New Roman" w:cs="宋体" w:hint="eastAsia"/>
          <w:color w:val="222222"/>
          <w:kern w:val="0"/>
          <w:sz w:val="32"/>
          <w:szCs w:val="32"/>
        </w:rPr>
        <w:t xml:space="preserve">　　业主不得违反法律、法规以及管理规约，擅自将住宅改变为经营性用房。确需改变的，应当满足建筑安全、居住环境、景观、交通、邻里等方面的要求，征得利害关系人同意。涉及改变土地用途的，应当依照土地管理相关规定办理手续。</w:t>
      </w:r>
    </w:p>
    <w:p w:rsidR="00914DCD" w:rsidRPr="000A0BFE" w:rsidRDefault="00914DCD" w:rsidP="000A0BFE">
      <w:pPr>
        <w:spacing w:line="240" w:lineRule="atLeast"/>
        <w:jc w:val="center"/>
        <w:rPr>
          <w:rFonts w:ascii="黑体" w:eastAsia="黑体" w:hAnsi="黑体" w:cs="Tahoma" w:hint="eastAsia"/>
          <w:bCs/>
          <w:color w:val="252627"/>
          <w:kern w:val="0"/>
          <w:sz w:val="32"/>
          <w:szCs w:val="32"/>
        </w:rPr>
      </w:pPr>
      <w:r w:rsidRPr="000A0BFE">
        <w:rPr>
          <w:rFonts w:ascii="黑体" w:eastAsia="黑体" w:hAnsi="黑体" w:cs="Tahoma" w:hint="eastAsia"/>
          <w:bCs/>
          <w:color w:val="252627"/>
          <w:kern w:val="0"/>
          <w:sz w:val="32"/>
          <w:szCs w:val="32"/>
        </w:rPr>
        <w:t>第四章 监督检查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 xml:space="preserve">　第五十一条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省、城市和县人民政府及其城乡规划主管部门应当加强对城乡规划编制、审批、实施、修改的监督检查。省人民政府及其城乡规划主管部门应当加强对城市、县人民政府及其城乡规划主管部门城乡规划工作的监督检查。</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第五十二条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地方各级人民政府应当定期向本级人民代表大会常务委员会或者乡、镇人民代表大会报告城乡规划的实施情况，并接受监督。地方各级人民代表大会常务委员会或者乡、镇人民代表大会根据需要，可以</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相应的决议、决定。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任何单位或者个人都有权对城乡规划的制定和</w:t>
      </w:r>
      <w:r w:rsidRPr="000A0BFE">
        <w:rPr>
          <w:rFonts w:ascii="Times New Roman" w:eastAsia="仿宋_GB2312" w:hAnsi="Times New Roman" w:cs="Tahoma" w:hint="eastAsia"/>
          <w:color w:val="252627"/>
          <w:kern w:val="0"/>
          <w:sz w:val="32"/>
          <w:szCs w:val="32"/>
        </w:rPr>
        <w:lastRenderedPageBreak/>
        <w:t>实施提出意见和建议，就建设活动是否符合规划的要求向城乡规划主管部门查询；有权向城乡规划主管部门或者其他有关部门举报、控告违反城乡规划的行为，城乡规划主管部门或者其他有关部门应当依法及时受理并查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除在农村集体土地上建设农村村民自建住房外，建设单位或者个人应当在施工现场醒目位置公示建设工程规划许可证样本以及经审定的建设工程设计方案总平面图、立面图，接受社会监督。法律、行政法规规定不得公开的除外。</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街道办事处对本辖区内的违法建设行为，应当及时予以制止，并配合城乡规划主管部门予以处理。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居民委员会、村民委员会、物业服务企业发现本区域内违法建设行为的，有权予以制止，并及时向城乡规划主管部门或者乡、镇人民政府报告。</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第五十六条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依法应当准予行政许可，而有关城乡规划主管部门不予行政许可的，上级城乡规划主管部门有权责令其</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准予行政许可决定或者建议有关人民政府责令其</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准予行政许可决定。</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城乡规划主管部门违法</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行政许可的，同级人民政府或者上级城乡规划主管部门有权责令其撤销或者直接撤销该行政许可。因行政许可撤销给当事人合法权益造成损害的，应当依法给予赔偿。</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赔偿义务机关赔偿后，应当根据有关规定追究相关工作人员</w:t>
      </w:r>
      <w:r w:rsidRPr="000A0BFE">
        <w:rPr>
          <w:rFonts w:ascii="Times New Roman" w:eastAsia="仿宋_GB2312" w:hAnsi="Times New Roman" w:cs="Tahoma" w:hint="eastAsia"/>
          <w:color w:val="252627"/>
          <w:kern w:val="0"/>
          <w:sz w:val="32"/>
          <w:szCs w:val="32"/>
        </w:rPr>
        <w:lastRenderedPageBreak/>
        <w:t>的责任。</w:t>
      </w:r>
    </w:p>
    <w:p w:rsidR="00914DCD" w:rsidRPr="000A0BFE" w:rsidRDefault="00914DCD" w:rsidP="000A0BFE">
      <w:pPr>
        <w:spacing w:line="240" w:lineRule="atLeast"/>
        <w:jc w:val="center"/>
        <w:rPr>
          <w:rFonts w:ascii="黑体" w:eastAsia="黑体" w:hAnsi="黑体" w:cs="Tahoma" w:hint="eastAsia"/>
          <w:bCs/>
          <w:color w:val="252627"/>
          <w:kern w:val="0"/>
          <w:sz w:val="32"/>
          <w:szCs w:val="32"/>
        </w:rPr>
      </w:pPr>
      <w:r w:rsidRPr="000A0BFE">
        <w:rPr>
          <w:rFonts w:ascii="黑体" w:eastAsia="黑体" w:hAnsi="黑体" w:cs="Tahoma" w:hint="eastAsia"/>
          <w:bCs/>
          <w:color w:val="252627"/>
          <w:kern w:val="0"/>
          <w:sz w:val="32"/>
          <w:szCs w:val="32"/>
        </w:rPr>
        <w:t>第五章 法律责任</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第五十七条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城市、县人民政府有下列情形之一的，由上级人民政府责令改正，通报批评；对有关负责人和其他直接责任人员依法给予处分：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（一）依法应组织编制城乡规划而未组织编制的；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（二）未按法定权限、依据、程序组织编制、审批、修改城乡规划的；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（三）委托不具有相应资质等级的编制单位编制城乡规划的。　</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第五十八条</w:t>
      </w:r>
      <w:r w:rsidRPr="000A0BFE">
        <w:rPr>
          <w:rFonts w:ascii="Times New Roman" w:eastAsia="仿宋_GB2312" w:hAnsi="Times New Roman" w:cs="Tahoma" w:hint="eastAsia"/>
          <w:color w:val="252627"/>
          <w:kern w:val="0"/>
          <w:sz w:val="32"/>
          <w:szCs w:val="32"/>
        </w:rPr>
        <w:t xml:space="preserve">　县级以上地方人民政府城乡规划主管部门有下列行为之一的，由本级人民政府、上级人民政府城乡规划主管部门或者监察机关责令改正，通报批评；对有关负责人和其他直接责任人员依法给予处分：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（一）依法应组织编制城乡规划而未组织编制，或委托不具有相应资质等级的编制单位编制城乡规划的；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（二）未按法定权限、依据、程序组织编制、修改城乡规划的；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（三）未公布经依法批准的城乡规划和经审定的修建性详细规划、建设工程设计方案总平面图的；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（四）未在法定期限内对符合法定条件的申请人核发建设用地规划许可证、建设工程规划许可证、乡村建设规划许可证的；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（五）未按照法定职责对发现的违反城乡规划的违法建设行</w:t>
      </w:r>
      <w:r w:rsidRPr="000A0BFE">
        <w:rPr>
          <w:rFonts w:ascii="Times New Roman" w:eastAsia="仿宋_GB2312" w:hAnsi="Times New Roman" w:cs="Tahoma" w:hint="eastAsia"/>
          <w:color w:val="252627"/>
          <w:kern w:val="0"/>
          <w:sz w:val="32"/>
          <w:szCs w:val="32"/>
        </w:rPr>
        <w:lastRenderedPageBreak/>
        <w:t>为进行查处的；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（六）其他违反城乡规划法律、法规的行为。</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第五十九条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有下列情形之一的，由上级人民政府责令改正，通报批评；对有关负责人和其他直接责任人员依法给予处分：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（一）违反城市、镇总体规划确定的规划建设用地范围和布局设立城市新区以及开发区、旅游度假区、科技园、产业园等各类工业、服务业园区的；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（二）市辖区、风景名胜区以及各类工业、服务业</w:t>
      </w:r>
      <w:proofErr w:type="gramStart"/>
      <w:r w:rsidRPr="000A0BFE">
        <w:rPr>
          <w:rFonts w:ascii="Times New Roman" w:eastAsia="仿宋_GB2312" w:hAnsi="Times New Roman" w:cs="Tahoma" w:hint="eastAsia"/>
          <w:color w:val="252627"/>
          <w:kern w:val="0"/>
          <w:sz w:val="32"/>
          <w:szCs w:val="32"/>
        </w:rPr>
        <w:t>园区未</w:t>
      </w:r>
      <w:proofErr w:type="gramEnd"/>
      <w:r w:rsidRPr="000A0BFE">
        <w:rPr>
          <w:rFonts w:ascii="Times New Roman" w:eastAsia="仿宋_GB2312" w:hAnsi="Times New Roman" w:cs="Tahoma" w:hint="eastAsia"/>
          <w:color w:val="252627"/>
          <w:kern w:val="0"/>
          <w:sz w:val="32"/>
          <w:szCs w:val="32"/>
        </w:rPr>
        <w:t>依法由城市、县城乡规划主管部门统一实施规划管理的。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第六十条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县级以上地方人民政府有关部门有下列行为之一的，由同级人民政府、上级人民政府有关部门或者监察机关依据职责责令改正，通报批评；对有关负责人和其他直接责任人员依法给予处分：</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（一）对未依法取得建设工程规划许可证的建设单位或者个人</w:t>
      </w:r>
      <w:proofErr w:type="gramStart"/>
      <w:r w:rsidRPr="000A0BFE">
        <w:rPr>
          <w:rFonts w:ascii="Times New Roman" w:eastAsia="仿宋_GB2312" w:hAnsi="Times New Roman" w:cs="Tahoma" w:hint="eastAsia"/>
          <w:color w:val="252627"/>
          <w:kern w:val="0"/>
          <w:sz w:val="32"/>
          <w:szCs w:val="32"/>
        </w:rPr>
        <w:t>作出</w:t>
      </w:r>
      <w:proofErr w:type="gramEnd"/>
      <w:r w:rsidRPr="000A0BFE">
        <w:rPr>
          <w:rFonts w:ascii="Times New Roman" w:eastAsia="仿宋_GB2312" w:hAnsi="Times New Roman" w:cs="Tahoma" w:hint="eastAsia"/>
          <w:color w:val="252627"/>
          <w:kern w:val="0"/>
          <w:sz w:val="32"/>
          <w:szCs w:val="32"/>
        </w:rPr>
        <w:t>建设工程施工许可，或者违反建设工程规划许可证的要求颁发施工许可证的；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（二）对未依法取得建设工程规划许可证的建设单位颁发商品房预（销）售许可证明，或者擅自改变建设工程规划许可证的内容颁发商品房预（销）售许可证明的；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（三）对未经城乡规划主管部门核实或者经核实不符合规划条件和规划许可内容的建设工程办理竣工验收备案手续的；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（四）对未经城乡规划主管部门核实或者经核实不符合规划</w:t>
      </w:r>
      <w:r w:rsidRPr="000A0BFE">
        <w:rPr>
          <w:rFonts w:ascii="Times New Roman" w:eastAsia="仿宋_GB2312" w:hAnsi="Times New Roman" w:cs="Tahoma" w:hint="eastAsia"/>
          <w:color w:val="252627"/>
          <w:kern w:val="0"/>
          <w:sz w:val="32"/>
          <w:szCs w:val="32"/>
        </w:rPr>
        <w:lastRenderedPageBreak/>
        <w:t>条件和规划许可内容的建设工程办理房屋产权登记，或者擅自改变建设工程规划许可证、乡村建设规划许可证的内容进行房屋产权登记的。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第六十一条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城乡规划编制单位或者勘察设计单位有下列行为之一的，由项目所在地城市、县城乡规划主管部门责令限期改正，处以合同约定的规划编制费、设计费一倍以上二倍以下的罚款；情节严重的，责令停业整顿，由原发证机关降低资质等级或者吊销资质证书；造成损失的，依法承担赔偿责任：</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（一）违反国家和省有关标准编制城乡规划的；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color w:val="252627"/>
          <w:kern w:val="0"/>
          <w:sz w:val="32"/>
          <w:szCs w:val="32"/>
        </w:rPr>
        <w:t xml:space="preserve">　　（二）违反城乡规划主管部门核发的建设工程规划许可证、乡村建设规划许可证提供施工图纸的。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省外的城乡规划编制单位在本省行政区域内承担规划编制任务未备案的，由城乡规划主管部门责令补办备案手续。</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w:t>
      </w:r>
      <w:r w:rsidRPr="000A0BFE">
        <w:rPr>
          <w:rFonts w:ascii="Times New Roman" w:eastAsia="仿宋_GB2312" w:hAnsi="Times New Roman" w:cs="Tahoma" w:hint="eastAsia"/>
          <w:b/>
          <w:bCs/>
          <w:kern w:val="0"/>
          <w:sz w:val="32"/>
          <w:szCs w:val="32"/>
        </w:rPr>
        <w:t xml:space="preserve">　第六十二条</w:t>
      </w:r>
      <w:r w:rsidRPr="000A0BFE">
        <w:rPr>
          <w:rFonts w:ascii="Times New Roman" w:eastAsia="仿宋_GB2312" w:hAnsi="Times New Roman" w:cs="Tahoma" w:hint="eastAsia"/>
          <w:kern w:val="0"/>
          <w:sz w:val="32"/>
          <w:szCs w:val="32"/>
        </w:rPr>
        <w:t xml:space="preserve"> </w:t>
      </w:r>
      <w:r w:rsidRPr="000A0BFE">
        <w:rPr>
          <w:rFonts w:ascii="Times New Roman" w:eastAsia="仿宋_GB2312" w:hAnsi="Times New Roman" w:cs="Tahoma" w:hint="eastAsia"/>
          <w:kern w:val="0"/>
          <w:sz w:val="32"/>
          <w:szCs w:val="32"/>
        </w:rPr>
        <w:t>在城市、镇规划区内，未取得建设工程规划许可证进行建设，或者未按照建设工程规划许可证确定的内容进行建设，或者利用失效的建设工程规划许可证进行建设的，由城乡规划主管部门责令停止建设；尚可采取改正措施消除对规划实施的影响的，限期改正，处以建设工程造价百分之五以上百分之十以下的罚款；无法采取改正措施消除影响的，限期拆除，不能拆除的，没收实物或者违法收入，可以并处建设工程造价百分之五以上百分之十以下的罚款。</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前款所称无法采取改正措施消除影响应当限期拆除的情形，</w:t>
      </w:r>
      <w:r w:rsidRPr="000A0BFE">
        <w:rPr>
          <w:rFonts w:ascii="Times New Roman" w:eastAsia="仿宋_GB2312" w:hAnsi="Times New Roman" w:cs="Tahoma" w:hint="eastAsia"/>
          <w:kern w:val="0"/>
          <w:sz w:val="32"/>
          <w:szCs w:val="32"/>
        </w:rPr>
        <w:lastRenderedPageBreak/>
        <w:t>包括：</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（一）占用城市道路、广场、绿地、河湖水面、地下工程、轨道交通设施、通讯设施或者压占城市管线、永久性测量标志的；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（二）占用各级文物保护单位保护范围用地进行建设的；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（三）违反建筑间距、建筑退让城市道路红线、建筑退让用地边界等城市规划管理技术规定或者控制性详细规划确定的强制性内容的；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（四）擅自在建筑物楼顶、</w:t>
      </w:r>
      <w:proofErr w:type="gramStart"/>
      <w:r w:rsidRPr="000A0BFE">
        <w:rPr>
          <w:rFonts w:ascii="Times New Roman" w:eastAsia="仿宋_GB2312" w:hAnsi="Times New Roman" w:cs="Tahoma" w:hint="eastAsia"/>
          <w:kern w:val="0"/>
          <w:sz w:val="32"/>
          <w:szCs w:val="32"/>
        </w:rPr>
        <w:t>退层平台</w:t>
      </w:r>
      <w:proofErr w:type="gramEnd"/>
      <w:r w:rsidRPr="000A0BFE">
        <w:rPr>
          <w:rFonts w:ascii="Times New Roman" w:eastAsia="仿宋_GB2312" w:hAnsi="Times New Roman" w:cs="Tahoma" w:hint="eastAsia"/>
          <w:kern w:val="0"/>
          <w:sz w:val="32"/>
          <w:szCs w:val="32"/>
        </w:rPr>
        <w:t>、住宅底层院内以及配建的停车场地进行建设的；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（五）其他无法采取改正措施消除影响的。</w:t>
      </w:r>
    </w:p>
    <w:p w:rsidR="00914DCD" w:rsidRPr="000A0BFE" w:rsidRDefault="00914DCD" w:rsidP="000A0BFE">
      <w:pPr>
        <w:spacing w:line="240" w:lineRule="atLeast"/>
        <w:jc w:val="left"/>
        <w:rPr>
          <w:rFonts w:ascii="Times New Roman" w:eastAsia="仿宋_GB2312" w:hAnsi="Times New Roman" w:cs="Tahoma" w:hint="eastAsia"/>
          <w:kern w:val="0"/>
          <w:sz w:val="32"/>
          <w:szCs w:val="32"/>
        </w:rPr>
      </w:pPr>
      <w:r w:rsidRPr="000A0BFE">
        <w:rPr>
          <w:rFonts w:ascii="Times New Roman" w:eastAsia="仿宋_GB2312" w:hAnsi="Times New Roman" w:cs="Tahoma" w:hint="eastAsia"/>
          <w:kern w:val="0"/>
          <w:sz w:val="32"/>
          <w:szCs w:val="32"/>
        </w:rPr>
        <w:t xml:space="preserve">　　本条第一款所称建设工程造价，是指违法建设工程整体造价。</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b/>
          <w:bCs/>
          <w:color w:val="252627"/>
          <w:kern w:val="0"/>
          <w:sz w:val="32"/>
          <w:szCs w:val="32"/>
        </w:rPr>
        <w:t>第六十三条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违反本条例第三十条规定，在城市、镇地下空间开发利用中建设单位或者个人有下列行为之一的，由城乡规划主管部门责令停止建设，限期改正，处以建设工程造价百分之五以上百分之十以下的罚款：</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（一）未依法办理建设工程规划审批手续的；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（二）在经城乡规划主管部门核实后的建筑内擅自新建地下建筑物、构筑物的；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（三）擅自改变经规划审批的地下空间的使用功能、层数和面积的。</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t xml:space="preserve">　　前款第（二）项、第（三）项所</w:t>
      </w:r>
      <w:proofErr w:type="gramStart"/>
      <w:r w:rsidRPr="000A0BFE">
        <w:rPr>
          <w:rFonts w:ascii="Times New Roman" w:eastAsia="仿宋_GB2312" w:hAnsi="Times New Roman" w:cs="Tahoma" w:hint="eastAsia"/>
          <w:color w:val="252627"/>
          <w:kern w:val="0"/>
          <w:sz w:val="32"/>
          <w:szCs w:val="32"/>
        </w:rPr>
        <w:t>列行</w:t>
      </w:r>
      <w:proofErr w:type="gramEnd"/>
      <w:r w:rsidRPr="000A0BFE">
        <w:rPr>
          <w:rFonts w:ascii="Times New Roman" w:eastAsia="仿宋_GB2312" w:hAnsi="Times New Roman" w:cs="Tahoma" w:hint="eastAsia"/>
          <w:color w:val="252627"/>
          <w:kern w:val="0"/>
          <w:sz w:val="32"/>
          <w:szCs w:val="32"/>
        </w:rPr>
        <w:t>为同时违反有关民防法律、法规规定的，按照有关法律、法规的规定执行。</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color w:val="252627"/>
          <w:kern w:val="0"/>
          <w:sz w:val="32"/>
          <w:szCs w:val="32"/>
        </w:rPr>
        <w:lastRenderedPageBreak/>
        <w:t xml:space="preserve">　　</w:t>
      </w:r>
      <w:r w:rsidRPr="000A0BFE">
        <w:rPr>
          <w:rFonts w:ascii="Times New Roman" w:eastAsia="仿宋_GB2312" w:hAnsi="Times New Roman" w:cs="Tahoma" w:hint="eastAsia"/>
          <w:b/>
          <w:bCs/>
          <w:color w:val="252627"/>
          <w:kern w:val="0"/>
          <w:sz w:val="32"/>
          <w:szCs w:val="32"/>
        </w:rPr>
        <w:t>第六十四条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未经验线，建设单位或者个人擅自开工的，由城乡规划主管部门责令停止建设，限期改正，可以处以一千元以上五千元以下的罚款。</w:t>
      </w:r>
    </w:p>
    <w:p w:rsidR="00914DCD" w:rsidRPr="000A0BFE" w:rsidRDefault="00914DCD" w:rsidP="000A0BFE">
      <w:pPr>
        <w:spacing w:line="240" w:lineRule="atLeast"/>
        <w:jc w:val="center"/>
        <w:rPr>
          <w:rFonts w:ascii="黑体" w:eastAsia="黑体" w:hAnsi="黑体" w:cs="Tahoma" w:hint="eastAsia"/>
          <w:bCs/>
          <w:color w:val="252627"/>
          <w:kern w:val="0"/>
          <w:sz w:val="32"/>
          <w:szCs w:val="32"/>
        </w:rPr>
      </w:pPr>
      <w:r w:rsidRPr="000A0BFE">
        <w:rPr>
          <w:rFonts w:ascii="黑体" w:eastAsia="黑体" w:hAnsi="黑体" w:cs="Tahoma" w:hint="eastAsia"/>
          <w:bCs/>
          <w:color w:val="252627"/>
          <w:kern w:val="0"/>
          <w:sz w:val="32"/>
          <w:szCs w:val="32"/>
        </w:rPr>
        <w:t>第六章 附 则</w:t>
      </w:r>
    </w:p>
    <w:p w:rsidR="00914DCD" w:rsidRPr="000A0BFE" w:rsidRDefault="00914DCD" w:rsidP="000A0BFE">
      <w:pPr>
        <w:spacing w:line="240" w:lineRule="atLeast"/>
        <w:jc w:val="left"/>
        <w:rPr>
          <w:rFonts w:ascii="Times New Roman" w:eastAsia="仿宋_GB2312" w:hAnsi="Times New Roman" w:cs="Tahoma" w:hint="eastAsia"/>
          <w:color w:val="252627"/>
          <w:kern w:val="0"/>
          <w:sz w:val="32"/>
          <w:szCs w:val="32"/>
        </w:rPr>
      </w:pPr>
      <w:r w:rsidRPr="000A0BFE">
        <w:rPr>
          <w:rFonts w:ascii="Times New Roman" w:eastAsia="仿宋_GB2312" w:hAnsi="Times New Roman" w:cs="Tahoma" w:hint="eastAsia"/>
          <w:b/>
          <w:bCs/>
          <w:color w:val="252627"/>
          <w:kern w:val="0"/>
          <w:sz w:val="32"/>
          <w:szCs w:val="32"/>
        </w:rPr>
        <w:t xml:space="preserve">　　第六十五条</w:t>
      </w:r>
      <w:r w:rsidRPr="000A0BFE">
        <w:rPr>
          <w:rFonts w:ascii="Times New Roman" w:eastAsia="仿宋_GB2312" w:hAnsi="Times New Roman" w:cs="Tahoma" w:hint="eastAsia"/>
          <w:color w:val="252627"/>
          <w:kern w:val="0"/>
          <w:sz w:val="32"/>
          <w:szCs w:val="32"/>
        </w:rPr>
        <w:t xml:space="preserve"> </w:t>
      </w:r>
      <w:r w:rsidRPr="000A0BFE">
        <w:rPr>
          <w:rFonts w:ascii="Times New Roman" w:eastAsia="仿宋_GB2312" w:hAnsi="Times New Roman" w:cs="Tahoma" w:hint="eastAsia"/>
          <w:color w:val="252627"/>
          <w:kern w:val="0"/>
          <w:sz w:val="32"/>
          <w:szCs w:val="32"/>
        </w:rPr>
        <w:t>本条例自</w:t>
      </w:r>
      <w:r w:rsidRPr="000A0BFE">
        <w:rPr>
          <w:rFonts w:ascii="Times New Roman" w:eastAsia="仿宋_GB2312" w:hAnsi="Times New Roman" w:cs="Tahoma" w:hint="eastAsia"/>
          <w:color w:val="252627"/>
          <w:kern w:val="0"/>
          <w:sz w:val="32"/>
          <w:szCs w:val="32"/>
        </w:rPr>
        <w:t>2010</w:t>
      </w:r>
      <w:r w:rsidRPr="000A0BFE">
        <w:rPr>
          <w:rFonts w:ascii="Times New Roman" w:eastAsia="仿宋_GB2312" w:hAnsi="Times New Roman" w:cs="Tahoma" w:hint="eastAsia"/>
          <w:color w:val="252627"/>
          <w:kern w:val="0"/>
          <w:sz w:val="32"/>
          <w:szCs w:val="32"/>
        </w:rPr>
        <w:t>年</w:t>
      </w:r>
      <w:r w:rsidRPr="000A0BFE">
        <w:rPr>
          <w:rFonts w:ascii="Times New Roman" w:eastAsia="仿宋_GB2312" w:hAnsi="Times New Roman" w:cs="Tahoma" w:hint="eastAsia"/>
          <w:color w:val="252627"/>
          <w:kern w:val="0"/>
          <w:sz w:val="32"/>
          <w:szCs w:val="32"/>
        </w:rPr>
        <w:t>7</w:t>
      </w:r>
      <w:r w:rsidRPr="000A0BFE">
        <w:rPr>
          <w:rFonts w:ascii="Times New Roman" w:eastAsia="仿宋_GB2312" w:hAnsi="Times New Roman" w:cs="Tahoma" w:hint="eastAsia"/>
          <w:color w:val="252627"/>
          <w:kern w:val="0"/>
          <w:sz w:val="32"/>
          <w:szCs w:val="32"/>
        </w:rPr>
        <w:t>月</w:t>
      </w:r>
      <w:r w:rsidRPr="000A0BFE">
        <w:rPr>
          <w:rFonts w:ascii="Times New Roman" w:eastAsia="仿宋_GB2312" w:hAnsi="Times New Roman" w:cs="Tahoma" w:hint="eastAsia"/>
          <w:color w:val="252627"/>
          <w:kern w:val="0"/>
          <w:sz w:val="32"/>
          <w:szCs w:val="32"/>
        </w:rPr>
        <w:t>1</w:t>
      </w:r>
      <w:r w:rsidRPr="000A0BFE">
        <w:rPr>
          <w:rFonts w:ascii="Times New Roman" w:eastAsia="仿宋_GB2312" w:hAnsi="Times New Roman" w:cs="Tahoma" w:hint="eastAsia"/>
          <w:color w:val="252627"/>
          <w:kern w:val="0"/>
          <w:sz w:val="32"/>
          <w:szCs w:val="32"/>
        </w:rPr>
        <w:t>日起施行。</w:t>
      </w:r>
      <w:r w:rsidRPr="000A0BFE">
        <w:rPr>
          <w:rFonts w:ascii="Times New Roman" w:eastAsia="仿宋_GB2312" w:hAnsi="Times New Roman" w:cs="Tahoma" w:hint="eastAsia"/>
          <w:color w:val="252627"/>
          <w:kern w:val="0"/>
          <w:sz w:val="32"/>
          <w:szCs w:val="32"/>
        </w:rPr>
        <w:t>1990</w:t>
      </w:r>
      <w:r w:rsidRPr="000A0BFE">
        <w:rPr>
          <w:rFonts w:ascii="Times New Roman" w:eastAsia="仿宋_GB2312" w:hAnsi="Times New Roman" w:cs="Tahoma" w:hint="eastAsia"/>
          <w:color w:val="252627"/>
          <w:kern w:val="0"/>
          <w:sz w:val="32"/>
          <w:szCs w:val="32"/>
        </w:rPr>
        <w:t>年</w:t>
      </w:r>
      <w:r w:rsidRPr="000A0BFE">
        <w:rPr>
          <w:rFonts w:ascii="Times New Roman" w:eastAsia="仿宋_GB2312" w:hAnsi="Times New Roman" w:cs="Tahoma" w:hint="eastAsia"/>
          <w:color w:val="252627"/>
          <w:kern w:val="0"/>
          <w:sz w:val="32"/>
          <w:szCs w:val="32"/>
        </w:rPr>
        <w:t>10</w:t>
      </w:r>
      <w:r w:rsidRPr="000A0BFE">
        <w:rPr>
          <w:rFonts w:ascii="Times New Roman" w:eastAsia="仿宋_GB2312" w:hAnsi="Times New Roman" w:cs="Tahoma" w:hint="eastAsia"/>
          <w:color w:val="252627"/>
          <w:kern w:val="0"/>
          <w:sz w:val="32"/>
          <w:szCs w:val="32"/>
        </w:rPr>
        <w:t>月</w:t>
      </w:r>
      <w:r w:rsidRPr="000A0BFE">
        <w:rPr>
          <w:rFonts w:ascii="Times New Roman" w:eastAsia="仿宋_GB2312" w:hAnsi="Times New Roman" w:cs="Tahoma" w:hint="eastAsia"/>
          <w:color w:val="252627"/>
          <w:kern w:val="0"/>
          <w:sz w:val="32"/>
          <w:szCs w:val="32"/>
        </w:rPr>
        <w:t>28</w:t>
      </w:r>
      <w:r w:rsidRPr="000A0BFE">
        <w:rPr>
          <w:rFonts w:ascii="Times New Roman" w:eastAsia="仿宋_GB2312" w:hAnsi="Times New Roman" w:cs="Tahoma" w:hint="eastAsia"/>
          <w:color w:val="252627"/>
          <w:kern w:val="0"/>
          <w:sz w:val="32"/>
          <w:szCs w:val="32"/>
        </w:rPr>
        <w:t>日江苏省第七届人民代表大会常务委员会第十七次会议通过的《江苏省实施〈中华人民共和国城市规划法〉办法》同时废止。《江苏省村镇规划建设管理条例》的规定与本条例不一致的，依照本条例的有关规定执行。</w:t>
      </w:r>
    </w:p>
    <w:p w:rsidR="00914DCD" w:rsidRPr="000A0BFE" w:rsidRDefault="00914DCD" w:rsidP="000A0BFE">
      <w:pPr>
        <w:spacing w:line="240" w:lineRule="atLeast"/>
        <w:rPr>
          <w:rFonts w:ascii="Times New Roman" w:eastAsia="仿宋_GB2312" w:hAnsi="Times New Roman" w:hint="eastAsia"/>
          <w:sz w:val="32"/>
          <w:szCs w:val="32"/>
        </w:rPr>
      </w:pPr>
    </w:p>
    <w:sectPr w:rsidR="00914DCD" w:rsidRPr="000A0BFE" w:rsidSect="000A0BFE">
      <w:footerReference w:type="default" r:id="rId7"/>
      <w:pgSz w:w="11906" w:h="16838" w:code="9"/>
      <w:pgMar w:top="1985" w:right="1701" w:bottom="1814" w:left="1701" w:header="851" w:footer="992" w:gutter="0"/>
      <w:pgNumType w:fmt="numberInDash"/>
      <w:cols w:space="425"/>
      <w:docGrid w:type="linesAndChars" w:linePitch="289"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83" w:rsidRDefault="00BF3883" w:rsidP="00376070">
      <w:r>
        <w:separator/>
      </w:r>
    </w:p>
  </w:endnote>
  <w:endnote w:type="continuationSeparator" w:id="0">
    <w:p w:rsidR="00BF3883" w:rsidRDefault="00BF3883" w:rsidP="00376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FE" w:rsidRPr="000A0BFE" w:rsidRDefault="000A0BFE">
    <w:pPr>
      <w:pStyle w:val="a4"/>
      <w:jc w:val="center"/>
      <w:rPr>
        <w:rFonts w:ascii="Times New Roman" w:hAnsi="Times New Roman"/>
      </w:rPr>
    </w:pPr>
    <w:r w:rsidRPr="000A0BFE">
      <w:rPr>
        <w:rFonts w:ascii="Times New Roman" w:hAnsi="Times New Roman"/>
      </w:rPr>
      <w:fldChar w:fldCharType="begin"/>
    </w:r>
    <w:r w:rsidRPr="000A0BFE">
      <w:rPr>
        <w:rFonts w:ascii="Times New Roman" w:hAnsi="Times New Roman"/>
      </w:rPr>
      <w:instrText xml:space="preserve"> PAGE   \* MERGEFORMAT </w:instrText>
    </w:r>
    <w:r w:rsidRPr="000A0BFE">
      <w:rPr>
        <w:rFonts w:ascii="Times New Roman" w:hAnsi="Times New Roman"/>
      </w:rPr>
      <w:fldChar w:fldCharType="separate"/>
    </w:r>
    <w:r w:rsidRPr="000A0BFE">
      <w:rPr>
        <w:rFonts w:ascii="Times New Roman" w:hAnsi="Times New Roman"/>
        <w:noProof/>
        <w:lang w:val="zh-CN"/>
      </w:rPr>
      <w:t>-</w:t>
    </w:r>
    <w:r>
      <w:rPr>
        <w:rFonts w:ascii="Times New Roman" w:hAnsi="Times New Roman"/>
        <w:noProof/>
      </w:rPr>
      <w:t xml:space="preserve"> 1 -</w:t>
    </w:r>
    <w:r w:rsidRPr="000A0BFE">
      <w:rPr>
        <w:rFonts w:ascii="Times New Roman" w:hAnsi="Times New Roman"/>
      </w:rPr>
      <w:fldChar w:fldCharType="end"/>
    </w:r>
  </w:p>
  <w:p w:rsidR="000A0BFE" w:rsidRPr="000A0BFE" w:rsidRDefault="000A0BFE">
    <w:pPr>
      <w:pStyle w:val="a4"/>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83" w:rsidRDefault="00BF3883" w:rsidP="00376070">
      <w:r>
        <w:separator/>
      </w:r>
    </w:p>
  </w:footnote>
  <w:footnote w:type="continuationSeparator" w:id="0">
    <w:p w:rsidR="00BF3883" w:rsidRDefault="00BF3883" w:rsidP="00376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93"/>
  <w:drawingGridVerticalSpacing w:val="289"/>
  <w:displayHorizontalDrawingGridEvery w:val="0"/>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070"/>
    <w:rsid w:val="000327D6"/>
    <w:rsid w:val="00045478"/>
    <w:rsid w:val="000A0BFE"/>
    <w:rsid w:val="00316ACA"/>
    <w:rsid w:val="0033564A"/>
    <w:rsid w:val="00376070"/>
    <w:rsid w:val="00494DAB"/>
    <w:rsid w:val="004E3973"/>
    <w:rsid w:val="00612782"/>
    <w:rsid w:val="006427C2"/>
    <w:rsid w:val="007837DF"/>
    <w:rsid w:val="007D3DAE"/>
    <w:rsid w:val="00822BB1"/>
    <w:rsid w:val="00892FAB"/>
    <w:rsid w:val="008A0C3B"/>
    <w:rsid w:val="00914DCD"/>
    <w:rsid w:val="00945753"/>
    <w:rsid w:val="00A92247"/>
    <w:rsid w:val="00B25826"/>
    <w:rsid w:val="00B616EB"/>
    <w:rsid w:val="00B91967"/>
    <w:rsid w:val="00BF3883"/>
    <w:rsid w:val="00C1114C"/>
    <w:rsid w:val="00DA51F3"/>
    <w:rsid w:val="00EB099C"/>
    <w:rsid w:val="00EE0F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76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76070"/>
    <w:rPr>
      <w:rFonts w:cs="Times New Roman"/>
      <w:sz w:val="18"/>
      <w:szCs w:val="18"/>
    </w:rPr>
  </w:style>
  <w:style w:type="paragraph" w:styleId="a4">
    <w:name w:val="footer"/>
    <w:basedOn w:val="a"/>
    <w:link w:val="Char0"/>
    <w:uiPriority w:val="99"/>
    <w:rsid w:val="0037607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76070"/>
    <w:rPr>
      <w:rFonts w:cs="Times New Roman"/>
      <w:sz w:val="18"/>
      <w:szCs w:val="18"/>
    </w:rPr>
  </w:style>
  <w:style w:type="paragraph" w:styleId="a5">
    <w:name w:val="Normal (Web)"/>
    <w:basedOn w:val="a"/>
    <w:uiPriority w:val="99"/>
    <w:semiHidden/>
    <w:rsid w:val="0037607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376070"/>
    <w:rPr>
      <w:rFonts w:cs="Times New Roman"/>
      <w:b/>
      <w:bCs/>
    </w:rPr>
  </w:style>
</w:styles>
</file>

<file path=word/webSettings.xml><?xml version="1.0" encoding="utf-8"?>
<w:webSettings xmlns:r="http://schemas.openxmlformats.org/officeDocument/2006/relationships" xmlns:w="http://schemas.openxmlformats.org/wordprocessingml/2006/main">
  <w:divs>
    <w:div w:id="468940844">
      <w:marLeft w:val="0"/>
      <w:marRight w:val="0"/>
      <w:marTop w:val="0"/>
      <w:marBottom w:val="0"/>
      <w:divBdr>
        <w:top w:val="none" w:sz="0" w:space="0" w:color="auto"/>
        <w:left w:val="none" w:sz="0" w:space="0" w:color="auto"/>
        <w:bottom w:val="none" w:sz="0" w:space="0" w:color="auto"/>
        <w:right w:val="none" w:sz="0" w:space="0" w:color="auto"/>
      </w:divBdr>
      <w:divsChild>
        <w:div w:id="468940849">
          <w:marLeft w:val="0"/>
          <w:marRight w:val="0"/>
          <w:marTop w:val="0"/>
          <w:marBottom w:val="0"/>
          <w:divBdr>
            <w:top w:val="none" w:sz="0" w:space="0" w:color="auto"/>
            <w:left w:val="none" w:sz="0" w:space="0" w:color="auto"/>
            <w:bottom w:val="none" w:sz="0" w:space="0" w:color="auto"/>
            <w:right w:val="none" w:sz="0" w:space="0" w:color="auto"/>
          </w:divBdr>
          <w:divsChild>
            <w:div w:id="468940978">
              <w:marLeft w:val="0"/>
              <w:marRight w:val="0"/>
              <w:marTop w:val="150"/>
              <w:marBottom w:val="0"/>
              <w:divBdr>
                <w:top w:val="none" w:sz="0" w:space="0" w:color="auto"/>
                <w:left w:val="none" w:sz="0" w:space="0" w:color="auto"/>
                <w:bottom w:val="none" w:sz="0" w:space="0" w:color="auto"/>
                <w:right w:val="none" w:sz="0" w:space="0" w:color="auto"/>
              </w:divBdr>
              <w:divsChild>
                <w:div w:id="468940862">
                  <w:marLeft w:val="0"/>
                  <w:marRight w:val="0"/>
                  <w:marTop w:val="0"/>
                  <w:marBottom w:val="0"/>
                  <w:divBdr>
                    <w:top w:val="none" w:sz="0" w:space="0" w:color="auto"/>
                    <w:left w:val="none" w:sz="0" w:space="0" w:color="auto"/>
                    <w:bottom w:val="none" w:sz="0" w:space="0" w:color="auto"/>
                    <w:right w:val="none" w:sz="0" w:space="0" w:color="auto"/>
                  </w:divBdr>
                  <w:divsChild>
                    <w:div w:id="468940996">
                      <w:marLeft w:val="0"/>
                      <w:marRight w:val="0"/>
                      <w:marTop w:val="0"/>
                      <w:marBottom w:val="0"/>
                      <w:divBdr>
                        <w:top w:val="single" w:sz="6" w:space="0" w:color="A3BFE8"/>
                        <w:left w:val="single" w:sz="6" w:space="0" w:color="A3BFE8"/>
                        <w:bottom w:val="single" w:sz="6" w:space="0" w:color="A3BFE8"/>
                        <w:right w:val="single" w:sz="6" w:space="0" w:color="A3BFE8"/>
                      </w:divBdr>
                      <w:divsChild>
                        <w:div w:id="468940933">
                          <w:marLeft w:val="45"/>
                          <w:marRight w:val="45"/>
                          <w:marTop w:val="45"/>
                          <w:marBottom w:val="45"/>
                          <w:divBdr>
                            <w:top w:val="single" w:sz="6" w:space="4" w:color="EDEDED"/>
                            <w:left w:val="single" w:sz="6" w:space="4" w:color="EDEDED"/>
                            <w:bottom w:val="single" w:sz="6" w:space="2" w:color="EDEDED"/>
                            <w:right w:val="single" w:sz="6" w:space="4" w:color="EDEDED"/>
                          </w:divBdr>
                          <w:divsChild>
                            <w:div w:id="468940919">
                              <w:marLeft w:val="0"/>
                              <w:marRight w:val="0"/>
                              <w:marTop w:val="0"/>
                              <w:marBottom w:val="0"/>
                              <w:divBdr>
                                <w:top w:val="none" w:sz="0" w:space="0" w:color="auto"/>
                                <w:left w:val="none" w:sz="0" w:space="0" w:color="auto"/>
                                <w:bottom w:val="none" w:sz="0" w:space="0" w:color="auto"/>
                                <w:right w:val="none" w:sz="0" w:space="0" w:color="auto"/>
                              </w:divBdr>
                              <w:divsChild>
                                <w:div w:id="468940831">
                                  <w:marLeft w:val="0"/>
                                  <w:marRight w:val="0"/>
                                  <w:marTop w:val="0"/>
                                  <w:marBottom w:val="0"/>
                                  <w:divBdr>
                                    <w:top w:val="none" w:sz="0" w:space="0" w:color="auto"/>
                                    <w:left w:val="none" w:sz="0" w:space="0" w:color="auto"/>
                                    <w:bottom w:val="none" w:sz="0" w:space="0" w:color="auto"/>
                                    <w:right w:val="none" w:sz="0" w:space="0" w:color="auto"/>
                                  </w:divBdr>
                                </w:div>
                                <w:div w:id="468940832">
                                  <w:marLeft w:val="0"/>
                                  <w:marRight w:val="0"/>
                                  <w:marTop w:val="0"/>
                                  <w:marBottom w:val="0"/>
                                  <w:divBdr>
                                    <w:top w:val="none" w:sz="0" w:space="0" w:color="auto"/>
                                    <w:left w:val="none" w:sz="0" w:space="0" w:color="auto"/>
                                    <w:bottom w:val="none" w:sz="0" w:space="0" w:color="auto"/>
                                    <w:right w:val="none" w:sz="0" w:space="0" w:color="auto"/>
                                  </w:divBdr>
                                </w:div>
                                <w:div w:id="468940833">
                                  <w:marLeft w:val="0"/>
                                  <w:marRight w:val="0"/>
                                  <w:marTop w:val="0"/>
                                  <w:marBottom w:val="0"/>
                                  <w:divBdr>
                                    <w:top w:val="none" w:sz="0" w:space="0" w:color="auto"/>
                                    <w:left w:val="none" w:sz="0" w:space="0" w:color="auto"/>
                                    <w:bottom w:val="none" w:sz="0" w:space="0" w:color="auto"/>
                                    <w:right w:val="none" w:sz="0" w:space="0" w:color="auto"/>
                                  </w:divBdr>
                                </w:div>
                                <w:div w:id="468940834">
                                  <w:marLeft w:val="0"/>
                                  <w:marRight w:val="0"/>
                                  <w:marTop w:val="0"/>
                                  <w:marBottom w:val="0"/>
                                  <w:divBdr>
                                    <w:top w:val="none" w:sz="0" w:space="0" w:color="auto"/>
                                    <w:left w:val="none" w:sz="0" w:space="0" w:color="auto"/>
                                    <w:bottom w:val="none" w:sz="0" w:space="0" w:color="auto"/>
                                    <w:right w:val="none" w:sz="0" w:space="0" w:color="auto"/>
                                  </w:divBdr>
                                </w:div>
                                <w:div w:id="468940835">
                                  <w:marLeft w:val="0"/>
                                  <w:marRight w:val="0"/>
                                  <w:marTop w:val="0"/>
                                  <w:marBottom w:val="0"/>
                                  <w:divBdr>
                                    <w:top w:val="none" w:sz="0" w:space="0" w:color="auto"/>
                                    <w:left w:val="none" w:sz="0" w:space="0" w:color="auto"/>
                                    <w:bottom w:val="none" w:sz="0" w:space="0" w:color="auto"/>
                                    <w:right w:val="none" w:sz="0" w:space="0" w:color="auto"/>
                                  </w:divBdr>
                                </w:div>
                                <w:div w:id="468940836">
                                  <w:marLeft w:val="0"/>
                                  <w:marRight w:val="0"/>
                                  <w:marTop w:val="0"/>
                                  <w:marBottom w:val="0"/>
                                  <w:divBdr>
                                    <w:top w:val="none" w:sz="0" w:space="0" w:color="auto"/>
                                    <w:left w:val="none" w:sz="0" w:space="0" w:color="auto"/>
                                    <w:bottom w:val="none" w:sz="0" w:space="0" w:color="auto"/>
                                    <w:right w:val="none" w:sz="0" w:space="0" w:color="auto"/>
                                  </w:divBdr>
                                </w:div>
                                <w:div w:id="468940837">
                                  <w:marLeft w:val="0"/>
                                  <w:marRight w:val="0"/>
                                  <w:marTop w:val="0"/>
                                  <w:marBottom w:val="0"/>
                                  <w:divBdr>
                                    <w:top w:val="none" w:sz="0" w:space="0" w:color="auto"/>
                                    <w:left w:val="none" w:sz="0" w:space="0" w:color="auto"/>
                                    <w:bottom w:val="none" w:sz="0" w:space="0" w:color="auto"/>
                                    <w:right w:val="none" w:sz="0" w:space="0" w:color="auto"/>
                                  </w:divBdr>
                                </w:div>
                                <w:div w:id="468940838">
                                  <w:marLeft w:val="0"/>
                                  <w:marRight w:val="0"/>
                                  <w:marTop w:val="0"/>
                                  <w:marBottom w:val="0"/>
                                  <w:divBdr>
                                    <w:top w:val="none" w:sz="0" w:space="0" w:color="auto"/>
                                    <w:left w:val="none" w:sz="0" w:space="0" w:color="auto"/>
                                    <w:bottom w:val="none" w:sz="0" w:space="0" w:color="auto"/>
                                    <w:right w:val="none" w:sz="0" w:space="0" w:color="auto"/>
                                  </w:divBdr>
                                </w:div>
                                <w:div w:id="468940839">
                                  <w:marLeft w:val="0"/>
                                  <w:marRight w:val="0"/>
                                  <w:marTop w:val="0"/>
                                  <w:marBottom w:val="0"/>
                                  <w:divBdr>
                                    <w:top w:val="none" w:sz="0" w:space="0" w:color="auto"/>
                                    <w:left w:val="none" w:sz="0" w:space="0" w:color="auto"/>
                                    <w:bottom w:val="none" w:sz="0" w:space="0" w:color="auto"/>
                                    <w:right w:val="none" w:sz="0" w:space="0" w:color="auto"/>
                                  </w:divBdr>
                                </w:div>
                                <w:div w:id="468940840">
                                  <w:marLeft w:val="0"/>
                                  <w:marRight w:val="0"/>
                                  <w:marTop w:val="0"/>
                                  <w:marBottom w:val="0"/>
                                  <w:divBdr>
                                    <w:top w:val="none" w:sz="0" w:space="0" w:color="auto"/>
                                    <w:left w:val="none" w:sz="0" w:space="0" w:color="auto"/>
                                    <w:bottom w:val="none" w:sz="0" w:space="0" w:color="auto"/>
                                    <w:right w:val="none" w:sz="0" w:space="0" w:color="auto"/>
                                  </w:divBdr>
                                </w:div>
                                <w:div w:id="468940841">
                                  <w:marLeft w:val="0"/>
                                  <w:marRight w:val="0"/>
                                  <w:marTop w:val="0"/>
                                  <w:marBottom w:val="0"/>
                                  <w:divBdr>
                                    <w:top w:val="none" w:sz="0" w:space="0" w:color="auto"/>
                                    <w:left w:val="none" w:sz="0" w:space="0" w:color="auto"/>
                                    <w:bottom w:val="none" w:sz="0" w:space="0" w:color="auto"/>
                                    <w:right w:val="none" w:sz="0" w:space="0" w:color="auto"/>
                                  </w:divBdr>
                                </w:div>
                                <w:div w:id="468940842">
                                  <w:marLeft w:val="0"/>
                                  <w:marRight w:val="0"/>
                                  <w:marTop w:val="0"/>
                                  <w:marBottom w:val="0"/>
                                  <w:divBdr>
                                    <w:top w:val="none" w:sz="0" w:space="0" w:color="auto"/>
                                    <w:left w:val="none" w:sz="0" w:space="0" w:color="auto"/>
                                    <w:bottom w:val="none" w:sz="0" w:space="0" w:color="auto"/>
                                    <w:right w:val="none" w:sz="0" w:space="0" w:color="auto"/>
                                  </w:divBdr>
                                </w:div>
                                <w:div w:id="468940843">
                                  <w:marLeft w:val="0"/>
                                  <w:marRight w:val="0"/>
                                  <w:marTop w:val="0"/>
                                  <w:marBottom w:val="0"/>
                                  <w:divBdr>
                                    <w:top w:val="none" w:sz="0" w:space="0" w:color="auto"/>
                                    <w:left w:val="none" w:sz="0" w:space="0" w:color="auto"/>
                                    <w:bottom w:val="none" w:sz="0" w:space="0" w:color="auto"/>
                                    <w:right w:val="none" w:sz="0" w:space="0" w:color="auto"/>
                                  </w:divBdr>
                                </w:div>
                                <w:div w:id="468940845">
                                  <w:marLeft w:val="0"/>
                                  <w:marRight w:val="0"/>
                                  <w:marTop w:val="0"/>
                                  <w:marBottom w:val="0"/>
                                  <w:divBdr>
                                    <w:top w:val="none" w:sz="0" w:space="0" w:color="auto"/>
                                    <w:left w:val="none" w:sz="0" w:space="0" w:color="auto"/>
                                    <w:bottom w:val="none" w:sz="0" w:space="0" w:color="auto"/>
                                    <w:right w:val="none" w:sz="0" w:space="0" w:color="auto"/>
                                  </w:divBdr>
                                </w:div>
                                <w:div w:id="468940846">
                                  <w:marLeft w:val="0"/>
                                  <w:marRight w:val="0"/>
                                  <w:marTop w:val="0"/>
                                  <w:marBottom w:val="0"/>
                                  <w:divBdr>
                                    <w:top w:val="none" w:sz="0" w:space="0" w:color="auto"/>
                                    <w:left w:val="none" w:sz="0" w:space="0" w:color="auto"/>
                                    <w:bottom w:val="none" w:sz="0" w:space="0" w:color="auto"/>
                                    <w:right w:val="none" w:sz="0" w:space="0" w:color="auto"/>
                                  </w:divBdr>
                                </w:div>
                                <w:div w:id="468940847">
                                  <w:marLeft w:val="0"/>
                                  <w:marRight w:val="0"/>
                                  <w:marTop w:val="0"/>
                                  <w:marBottom w:val="0"/>
                                  <w:divBdr>
                                    <w:top w:val="none" w:sz="0" w:space="0" w:color="auto"/>
                                    <w:left w:val="none" w:sz="0" w:space="0" w:color="auto"/>
                                    <w:bottom w:val="none" w:sz="0" w:space="0" w:color="auto"/>
                                    <w:right w:val="none" w:sz="0" w:space="0" w:color="auto"/>
                                  </w:divBdr>
                                </w:div>
                                <w:div w:id="468940848">
                                  <w:marLeft w:val="0"/>
                                  <w:marRight w:val="0"/>
                                  <w:marTop w:val="0"/>
                                  <w:marBottom w:val="0"/>
                                  <w:divBdr>
                                    <w:top w:val="none" w:sz="0" w:space="0" w:color="auto"/>
                                    <w:left w:val="none" w:sz="0" w:space="0" w:color="auto"/>
                                    <w:bottom w:val="none" w:sz="0" w:space="0" w:color="auto"/>
                                    <w:right w:val="none" w:sz="0" w:space="0" w:color="auto"/>
                                  </w:divBdr>
                                </w:div>
                                <w:div w:id="468940850">
                                  <w:marLeft w:val="0"/>
                                  <w:marRight w:val="0"/>
                                  <w:marTop w:val="0"/>
                                  <w:marBottom w:val="0"/>
                                  <w:divBdr>
                                    <w:top w:val="none" w:sz="0" w:space="0" w:color="auto"/>
                                    <w:left w:val="none" w:sz="0" w:space="0" w:color="auto"/>
                                    <w:bottom w:val="none" w:sz="0" w:space="0" w:color="auto"/>
                                    <w:right w:val="none" w:sz="0" w:space="0" w:color="auto"/>
                                  </w:divBdr>
                                </w:div>
                                <w:div w:id="468940851">
                                  <w:marLeft w:val="0"/>
                                  <w:marRight w:val="0"/>
                                  <w:marTop w:val="0"/>
                                  <w:marBottom w:val="0"/>
                                  <w:divBdr>
                                    <w:top w:val="none" w:sz="0" w:space="0" w:color="auto"/>
                                    <w:left w:val="none" w:sz="0" w:space="0" w:color="auto"/>
                                    <w:bottom w:val="none" w:sz="0" w:space="0" w:color="auto"/>
                                    <w:right w:val="none" w:sz="0" w:space="0" w:color="auto"/>
                                  </w:divBdr>
                                </w:div>
                                <w:div w:id="468940852">
                                  <w:marLeft w:val="0"/>
                                  <w:marRight w:val="0"/>
                                  <w:marTop w:val="0"/>
                                  <w:marBottom w:val="0"/>
                                  <w:divBdr>
                                    <w:top w:val="none" w:sz="0" w:space="0" w:color="auto"/>
                                    <w:left w:val="none" w:sz="0" w:space="0" w:color="auto"/>
                                    <w:bottom w:val="none" w:sz="0" w:space="0" w:color="auto"/>
                                    <w:right w:val="none" w:sz="0" w:space="0" w:color="auto"/>
                                  </w:divBdr>
                                </w:div>
                                <w:div w:id="468940853">
                                  <w:marLeft w:val="0"/>
                                  <w:marRight w:val="0"/>
                                  <w:marTop w:val="0"/>
                                  <w:marBottom w:val="0"/>
                                  <w:divBdr>
                                    <w:top w:val="none" w:sz="0" w:space="0" w:color="auto"/>
                                    <w:left w:val="none" w:sz="0" w:space="0" w:color="auto"/>
                                    <w:bottom w:val="none" w:sz="0" w:space="0" w:color="auto"/>
                                    <w:right w:val="none" w:sz="0" w:space="0" w:color="auto"/>
                                  </w:divBdr>
                                </w:div>
                                <w:div w:id="468940854">
                                  <w:marLeft w:val="0"/>
                                  <w:marRight w:val="0"/>
                                  <w:marTop w:val="0"/>
                                  <w:marBottom w:val="0"/>
                                  <w:divBdr>
                                    <w:top w:val="none" w:sz="0" w:space="0" w:color="auto"/>
                                    <w:left w:val="none" w:sz="0" w:space="0" w:color="auto"/>
                                    <w:bottom w:val="none" w:sz="0" w:space="0" w:color="auto"/>
                                    <w:right w:val="none" w:sz="0" w:space="0" w:color="auto"/>
                                  </w:divBdr>
                                </w:div>
                                <w:div w:id="468940855">
                                  <w:marLeft w:val="0"/>
                                  <w:marRight w:val="0"/>
                                  <w:marTop w:val="0"/>
                                  <w:marBottom w:val="0"/>
                                  <w:divBdr>
                                    <w:top w:val="none" w:sz="0" w:space="0" w:color="auto"/>
                                    <w:left w:val="none" w:sz="0" w:space="0" w:color="auto"/>
                                    <w:bottom w:val="none" w:sz="0" w:space="0" w:color="auto"/>
                                    <w:right w:val="none" w:sz="0" w:space="0" w:color="auto"/>
                                  </w:divBdr>
                                </w:div>
                                <w:div w:id="468940856">
                                  <w:marLeft w:val="0"/>
                                  <w:marRight w:val="0"/>
                                  <w:marTop w:val="0"/>
                                  <w:marBottom w:val="0"/>
                                  <w:divBdr>
                                    <w:top w:val="none" w:sz="0" w:space="0" w:color="auto"/>
                                    <w:left w:val="none" w:sz="0" w:space="0" w:color="auto"/>
                                    <w:bottom w:val="none" w:sz="0" w:space="0" w:color="auto"/>
                                    <w:right w:val="none" w:sz="0" w:space="0" w:color="auto"/>
                                  </w:divBdr>
                                </w:div>
                                <w:div w:id="468940857">
                                  <w:marLeft w:val="0"/>
                                  <w:marRight w:val="0"/>
                                  <w:marTop w:val="0"/>
                                  <w:marBottom w:val="0"/>
                                  <w:divBdr>
                                    <w:top w:val="none" w:sz="0" w:space="0" w:color="auto"/>
                                    <w:left w:val="none" w:sz="0" w:space="0" w:color="auto"/>
                                    <w:bottom w:val="none" w:sz="0" w:space="0" w:color="auto"/>
                                    <w:right w:val="none" w:sz="0" w:space="0" w:color="auto"/>
                                  </w:divBdr>
                                </w:div>
                                <w:div w:id="468940858">
                                  <w:marLeft w:val="0"/>
                                  <w:marRight w:val="0"/>
                                  <w:marTop w:val="0"/>
                                  <w:marBottom w:val="0"/>
                                  <w:divBdr>
                                    <w:top w:val="none" w:sz="0" w:space="0" w:color="auto"/>
                                    <w:left w:val="none" w:sz="0" w:space="0" w:color="auto"/>
                                    <w:bottom w:val="none" w:sz="0" w:space="0" w:color="auto"/>
                                    <w:right w:val="none" w:sz="0" w:space="0" w:color="auto"/>
                                  </w:divBdr>
                                </w:div>
                                <w:div w:id="468940859">
                                  <w:marLeft w:val="0"/>
                                  <w:marRight w:val="0"/>
                                  <w:marTop w:val="0"/>
                                  <w:marBottom w:val="0"/>
                                  <w:divBdr>
                                    <w:top w:val="none" w:sz="0" w:space="0" w:color="auto"/>
                                    <w:left w:val="none" w:sz="0" w:space="0" w:color="auto"/>
                                    <w:bottom w:val="none" w:sz="0" w:space="0" w:color="auto"/>
                                    <w:right w:val="none" w:sz="0" w:space="0" w:color="auto"/>
                                  </w:divBdr>
                                </w:div>
                                <w:div w:id="468940860">
                                  <w:marLeft w:val="0"/>
                                  <w:marRight w:val="0"/>
                                  <w:marTop w:val="0"/>
                                  <w:marBottom w:val="0"/>
                                  <w:divBdr>
                                    <w:top w:val="none" w:sz="0" w:space="0" w:color="auto"/>
                                    <w:left w:val="none" w:sz="0" w:space="0" w:color="auto"/>
                                    <w:bottom w:val="none" w:sz="0" w:space="0" w:color="auto"/>
                                    <w:right w:val="none" w:sz="0" w:space="0" w:color="auto"/>
                                  </w:divBdr>
                                </w:div>
                                <w:div w:id="468940861">
                                  <w:marLeft w:val="0"/>
                                  <w:marRight w:val="0"/>
                                  <w:marTop w:val="0"/>
                                  <w:marBottom w:val="0"/>
                                  <w:divBdr>
                                    <w:top w:val="none" w:sz="0" w:space="0" w:color="auto"/>
                                    <w:left w:val="none" w:sz="0" w:space="0" w:color="auto"/>
                                    <w:bottom w:val="none" w:sz="0" w:space="0" w:color="auto"/>
                                    <w:right w:val="none" w:sz="0" w:space="0" w:color="auto"/>
                                  </w:divBdr>
                                </w:div>
                                <w:div w:id="468940863">
                                  <w:marLeft w:val="0"/>
                                  <w:marRight w:val="0"/>
                                  <w:marTop w:val="0"/>
                                  <w:marBottom w:val="0"/>
                                  <w:divBdr>
                                    <w:top w:val="none" w:sz="0" w:space="0" w:color="auto"/>
                                    <w:left w:val="none" w:sz="0" w:space="0" w:color="auto"/>
                                    <w:bottom w:val="none" w:sz="0" w:space="0" w:color="auto"/>
                                    <w:right w:val="none" w:sz="0" w:space="0" w:color="auto"/>
                                  </w:divBdr>
                                </w:div>
                                <w:div w:id="468940864">
                                  <w:marLeft w:val="0"/>
                                  <w:marRight w:val="0"/>
                                  <w:marTop w:val="0"/>
                                  <w:marBottom w:val="0"/>
                                  <w:divBdr>
                                    <w:top w:val="none" w:sz="0" w:space="0" w:color="auto"/>
                                    <w:left w:val="none" w:sz="0" w:space="0" w:color="auto"/>
                                    <w:bottom w:val="none" w:sz="0" w:space="0" w:color="auto"/>
                                    <w:right w:val="none" w:sz="0" w:space="0" w:color="auto"/>
                                  </w:divBdr>
                                </w:div>
                                <w:div w:id="468940865">
                                  <w:marLeft w:val="0"/>
                                  <w:marRight w:val="0"/>
                                  <w:marTop w:val="0"/>
                                  <w:marBottom w:val="0"/>
                                  <w:divBdr>
                                    <w:top w:val="none" w:sz="0" w:space="0" w:color="auto"/>
                                    <w:left w:val="none" w:sz="0" w:space="0" w:color="auto"/>
                                    <w:bottom w:val="none" w:sz="0" w:space="0" w:color="auto"/>
                                    <w:right w:val="none" w:sz="0" w:space="0" w:color="auto"/>
                                  </w:divBdr>
                                </w:div>
                                <w:div w:id="468940866">
                                  <w:marLeft w:val="0"/>
                                  <w:marRight w:val="0"/>
                                  <w:marTop w:val="0"/>
                                  <w:marBottom w:val="0"/>
                                  <w:divBdr>
                                    <w:top w:val="none" w:sz="0" w:space="0" w:color="auto"/>
                                    <w:left w:val="none" w:sz="0" w:space="0" w:color="auto"/>
                                    <w:bottom w:val="none" w:sz="0" w:space="0" w:color="auto"/>
                                    <w:right w:val="none" w:sz="0" w:space="0" w:color="auto"/>
                                  </w:divBdr>
                                </w:div>
                                <w:div w:id="468940867">
                                  <w:marLeft w:val="0"/>
                                  <w:marRight w:val="0"/>
                                  <w:marTop w:val="0"/>
                                  <w:marBottom w:val="0"/>
                                  <w:divBdr>
                                    <w:top w:val="none" w:sz="0" w:space="0" w:color="auto"/>
                                    <w:left w:val="none" w:sz="0" w:space="0" w:color="auto"/>
                                    <w:bottom w:val="none" w:sz="0" w:space="0" w:color="auto"/>
                                    <w:right w:val="none" w:sz="0" w:space="0" w:color="auto"/>
                                  </w:divBdr>
                                </w:div>
                                <w:div w:id="468940868">
                                  <w:marLeft w:val="0"/>
                                  <w:marRight w:val="0"/>
                                  <w:marTop w:val="0"/>
                                  <w:marBottom w:val="0"/>
                                  <w:divBdr>
                                    <w:top w:val="none" w:sz="0" w:space="0" w:color="auto"/>
                                    <w:left w:val="none" w:sz="0" w:space="0" w:color="auto"/>
                                    <w:bottom w:val="none" w:sz="0" w:space="0" w:color="auto"/>
                                    <w:right w:val="none" w:sz="0" w:space="0" w:color="auto"/>
                                  </w:divBdr>
                                </w:div>
                                <w:div w:id="468940869">
                                  <w:marLeft w:val="0"/>
                                  <w:marRight w:val="0"/>
                                  <w:marTop w:val="0"/>
                                  <w:marBottom w:val="0"/>
                                  <w:divBdr>
                                    <w:top w:val="none" w:sz="0" w:space="0" w:color="auto"/>
                                    <w:left w:val="none" w:sz="0" w:space="0" w:color="auto"/>
                                    <w:bottom w:val="none" w:sz="0" w:space="0" w:color="auto"/>
                                    <w:right w:val="none" w:sz="0" w:space="0" w:color="auto"/>
                                  </w:divBdr>
                                </w:div>
                                <w:div w:id="468940870">
                                  <w:marLeft w:val="0"/>
                                  <w:marRight w:val="0"/>
                                  <w:marTop w:val="0"/>
                                  <w:marBottom w:val="0"/>
                                  <w:divBdr>
                                    <w:top w:val="none" w:sz="0" w:space="0" w:color="auto"/>
                                    <w:left w:val="none" w:sz="0" w:space="0" w:color="auto"/>
                                    <w:bottom w:val="none" w:sz="0" w:space="0" w:color="auto"/>
                                    <w:right w:val="none" w:sz="0" w:space="0" w:color="auto"/>
                                  </w:divBdr>
                                </w:div>
                                <w:div w:id="468940871">
                                  <w:marLeft w:val="0"/>
                                  <w:marRight w:val="0"/>
                                  <w:marTop w:val="0"/>
                                  <w:marBottom w:val="0"/>
                                  <w:divBdr>
                                    <w:top w:val="none" w:sz="0" w:space="0" w:color="auto"/>
                                    <w:left w:val="none" w:sz="0" w:space="0" w:color="auto"/>
                                    <w:bottom w:val="none" w:sz="0" w:space="0" w:color="auto"/>
                                    <w:right w:val="none" w:sz="0" w:space="0" w:color="auto"/>
                                  </w:divBdr>
                                </w:div>
                                <w:div w:id="468940872">
                                  <w:marLeft w:val="0"/>
                                  <w:marRight w:val="0"/>
                                  <w:marTop w:val="0"/>
                                  <w:marBottom w:val="0"/>
                                  <w:divBdr>
                                    <w:top w:val="none" w:sz="0" w:space="0" w:color="auto"/>
                                    <w:left w:val="none" w:sz="0" w:space="0" w:color="auto"/>
                                    <w:bottom w:val="none" w:sz="0" w:space="0" w:color="auto"/>
                                    <w:right w:val="none" w:sz="0" w:space="0" w:color="auto"/>
                                  </w:divBdr>
                                </w:div>
                                <w:div w:id="468940873">
                                  <w:marLeft w:val="0"/>
                                  <w:marRight w:val="0"/>
                                  <w:marTop w:val="0"/>
                                  <w:marBottom w:val="0"/>
                                  <w:divBdr>
                                    <w:top w:val="none" w:sz="0" w:space="0" w:color="auto"/>
                                    <w:left w:val="none" w:sz="0" w:space="0" w:color="auto"/>
                                    <w:bottom w:val="none" w:sz="0" w:space="0" w:color="auto"/>
                                    <w:right w:val="none" w:sz="0" w:space="0" w:color="auto"/>
                                  </w:divBdr>
                                </w:div>
                                <w:div w:id="468940874">
                                  <w:marLeft w:val="0"/>
                                  <w:marRight w:val="0"/>
                                  <w:marTop w:val="0"/>
                                  <w:marBottom w:val="0"/>
                                  <w:divBdr>
                                    <w:top w:val="none" w:sz="0" w:space="0" w:color="auto"/>
                                    <w:left w:val="none" w:sz="0" w:space="0" w:color="auto"/>
                                    <w:bottom w:val="none" w:sz="0" w:space="0" w:color="auto"/>
                                    <w:right w:val="none" w:sz="0" w:space="0" w:color="auto"/>
                                  </w:divBdr>
                                </w:div>
                                <w:div w:id="468940875">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468940877">
                                  <w:marLeft w:val="0"/>
                                  <w:marRight w:val="0"/>
                                  <w:marTop w:val="0"/>
                                  <w:marBottom w:val="0"/>
                                  <w:divBdr>
                                    <w:top w:val="none" w:sz="0" w:space="0" w:color="auto"/>
                                    <w:left w:val="none" w:sz="0" w:space="0" w:color="auto"/>
                                    <w:bottom w:val="none" w:sz="0" w:space="0" w:color="auto"/>
                                    <w:right w:val="none" w:sz="0" w:space="0" w:color="auto"/>
                                  </w:divBdr>
                                </w:div>
                                <w:div w:id="468940878">
                                  <w:marLeft w:val="0"/>
                                  <w:marRight w:val="0"/>
                                  <w:marTop w:val="0"/>
                                  <w:marBottom w:val="0"/>
                                  <w:divBdr>
                                    <w:top w:val="none" w:sz="0" w:space="0" w:color="auto"/>
                                    <w:left w:val="none" w:sz="0" w:space="0" w:color="auto"/>
                                    <w:bottom w:val="none" w:sz="0" w:space="0" w:color="auto"/>
                                    <w:right w:val="none" w:sz="0" w:space="0" w:color="auto"/>
                                  </w:divBdr>
                                </w:div>
                                <w:div w:id="468940879">
                                  <w:marLeft w:val="0"/>
                                  <w:marRight w:val="0"/>
                                  <w:marTop w:val="0"/>
                                  <w:marBottom w:val="0"/>
                                  <w:divBdr>
                                    <w:top w:val="none" w:sz="0" w:space="0" w:color="auto"/>
                                    <w:left w:val="none" w:sz="0" w:space="0" w:color="auto"/>
                                    <w:bottom w:val="none" w:sz="0" w:space="0" w:color="auto"/>
                                    <w:right w:val="none" w:sz="0" w:space="0" w:color="auto"/>
                                  </w:divBdr>
                                </w:div>
                                <w:div w:id="468940880">
                                  <w:marLeft w:val="0"/>
                                  <w:marRight w:val="0"/>
                                  <w:marTop w:val="0"/>
                                  <w:marBottom w:val="0"/>
                                  <w:divBdr>
                                    <w:top w:val="none" w:sz="0" w:space="0" w:color="auto"/>
                                    <w:left w:val="none" w:sz="0" w:space="0" w:color="auto"/>
                                    <w:bottom w:val="none" w:sz="0" w:space="0" w:color="auto"/>
                                    <w:right w:val="none" w:sz="0" w:space="0" w:color="auto"/>
                                  </w:divBdr>
                                </w:div>
                                <w:div w:id="468940881">
                                  <w:marLeft w:val="0"/>
                                  <w:marRight w:val="0"/>
                                  <w:marTop w:val="0"/>
                                  <w:marBottom w:val="0"/>
                                  <w:divBdr>
                                    <w:top w:val="none" w:sz="0" w:space="0" w:color="auto"/>
                                    <w:left w:val="none" w:sz="0" w:space="0" w:color="auto"/>
                                    <w:bottom w:val="none" w:sz="0" w:space="0" w:color="auto"/>
                                    <w:right w:val="none" w:sz="0" w:space="0" w:color="auto"/>
                                  </w:divBdr>
                                </w:div>
                                <w:div w:id="468940882">
                                  <w:marLeft w:val="0"/>
                                  <w:marRight w:val="0"/>
                                  <w:marTop w:val="0"/>
                                  <w:marBottom w:val="0"/>
                                  <w:divBdr>
                                    <w:top w:val="none" w:sz="0" w:space="0" w:color="auto"/>
                                    <w:left w:val="none" w:sz="0" w:space="0" w:color="auto"/>
                                    <w:bottom w:val="none" w:sz="0" w:space="0" w:color="auto"/>
                                    <w:right w:val="none" w:sz="0" w:space="0" w:color="auto"/>
                                  </w:divBdr>
                                </w:div>
                                <w:div w:id="468940883">
                                  <w:marLeft w:val="0"/>
                                  <w:marRight w:val="0"/>
                                  <w:marTop w:val="0"/>
                                  <w:marBottom w:val="0"/>
                                  <w:divBdr>
                                    <w:top w:val="none" w:sz="0" w:space="0" w:color="auto"/>
                                    <w:left w:val="none" w:sz="0" w:space="0" w:color="auto"/>
                                    <w:bottom w:val="none" w:sz="0" w:space="0" w:color="auto"/>
                                    <w:right w:val="none" w:sz="0" w:space="0" w:color="auto"/>
                                  </w:divBdr>
                                </w:div>
                                <w:div w:id="468940884">
                                  <w:marLeft w:val="0"/>
                                  <w:marRight w:val="0"/>
                                  <w:marTop w:val="0"/>
                                  <w:marBottom w:val="0"/>
                                  <w:divBdr>
                                    <w:top w:val="none" w:sz="0" w:space="0" w:color="auto"/>
                                    <w:left w:val="none" w:sz="0" w:space="0" w:color="auto"/>
                                    <w:bottom w:val="none" w:sz="0" w:space="0" w:color="auto"/>
                                    <w:right w:val="none" w:sz="0" w:space="0" w:color="auto"/>
                                  </w:divBdr>
                                </w:div>
                                <w:div w:id="468940885">
                                  <w:marLeft w:val="0"/>
                                  <w:marRight w:val="0"/>
                                  <w:marTop w:val="0"/>
                                  <w:marBottom w:val="0"/>
                                  <w:divBdr>
                                    <w:top w:val="none" w:sz="0" w:space="0" w:color="auto"/>
                                    <w:left w:val="none" w:sz="0" w:space="0" w:color="auto"/>
                                    <w:bottom w:val="none" w:sz="0" w:space="0" w:color="auto"/>
                                    <w:right w:val="none" w:sz="0" w:space="0" w:color="auto"/>
                                  </w:divBdr>
                                </w:div>
                                <w:div w:id="468940886">
                                  <w:marLeft w:val="0"/>
                                  <w:marRight w:val="0"/>
                                  <w:marTop w:val="0"/>
                                  <w:marBottom w:val="0"/>
                                  <w:divBdr>
                                    <w:top w:val="none" w:sz="0" w:space="0" w:color="auto"/>
                                    <w:left w:val="none" w:sz="0" w:space="0" w:color="auto"/>
                                    <w:bottom w:val="none" w:sz="0" w:space="0" w:color="auto"/>
                                    <w:right w:val="none" w:sz="0" w:space="0" w:color="auto"/>
                                  </w:divBdr>
                                </w:div>
                                <w:div w:id="468940887">
                                  <w:marLeft w:val="0"/>
                                  <w:marRight w:val="0"/>
                                  <w:marTop w:val="0"/>
                                  <w:marBottom w:val="0"/>
                                  <w:divBdr>
                                    <w:top w:val="none" w:sz="0" w:space="0" w:color="auto"/>
                                    <w:left w:val="none" w:sz="0" w:space="0" w:color="auto"/>
                                    <w:bottom w:val="none" w:sz="0" w:space="0" w:color="auto"/>
                                    <w:right w:val="none" w:sz="0" w:space="0" w:color="auto"/>
                                  </w:divBdr>
                                </w:div>
                                <w:div w:id="468940888">
                                  <w:marLeft w:val="0"/>
                                  <w:marRight w:val="0"/>
                                  <w:marTop w:val="0"/>
                                  <w:marBottom w:val="0"/>
                                  <w:divBdr>
                                    <w:top w:val="none" w:sz="0" w:space="0" w:color="auto"/>
                                    <w:left w:val="none" w:sz="0" w:space="0" w:color="auto"/>
                                    <w:bottom w:val="none" w:sz="0" w:space="0" w:color="auto"/>
                                    <w:right w:val="none" w:sz="0" w:space="0" w:color="auto"/>
                                  </w:divBdr>
                                </w:div>
                                <w:div w:id="468940889">
                                  <w:marLeft w:val="0"/>
                                  <w:marRight w:val="0"/>
                                  <w:marTop w:val="0"/>
                                  <w:marBottom w:val="0"/>
                                  <w:divBdr>
                                    <w:top w:val="none" w:sz="0" w:space="0" w:color="auto"/>
                                    <w:left w:val="none" w:sz="0" w:space="0" w:color="auto"/>
                                    <w:bottom w:val="none" w:sz="0" w:space="0" w:color="auto"/>
                                    <w:right w:val="none" w:sz="0" w:space="0" w:color="auto"/>
                                  </w:divBdr>
                                </w:div>
                                <w:div w:id="468940890">
                                  <w:marLeft w:val="0"/>
                                  <w:marRight w:val="0"/>
                                  <w:marTop w:val="0"/>
                                  <w:marBottom w:val="0"/>
                                  <w:divBdr>
                                    <w:top w:val="none" w:sz="0" w:space="0" w:color="auto"/>
                                    <w:left w:val="none" w:sz="0" w:space="0" w:color="auto"/>
                                    <w:bottom w:val="none" w:sz="0" w:space="0" w:color="auto"/>
                                    <w:right w:val="none" w:sz="0" w:space="0" w:color="auto"/>
                                  </w:divBdr>
                                </w:div>
                                <w:div w:id="468940891">
                                  <w:marLeft w:val="0"/>
                                  <w:marRight w:val="0"/>
                                  <w:marTop w:val="0"/>
                                  <w:marBottom w:val="0"/>
                                  <w:divBdr>
                                    <w:top w:val="none" w:sz="0" w:space="0" w:color="auto"/>
                                    <w:left w:val="none" w:sz="0" w:space="0" w:color="auto"/>
                                    <w:bottom w:val="none" w:sz="0" w:space="0" w:color="auto"/>
                                    <w:right w:val="none" w:sz="0" w:space="0" w:color="auto"/>
                                  </w:divBdr>
                                </w:div>
                                <w:div w:id="468940892">
                                  <w:marLeft w:val="0"/>
                                  <w:marRight w:val="0"/>
                                  <w:marTop w:val="0"/>
                                  <w:marBottom w:val="0"/>
                                  <w:divBdr>
                                    <w:top w:val="none" w:sz="0" w:space="0" w:color="auto"/>
                                    <w:left w:val="none" w:sz="0" w:space="0" w:color="auto"/>
                                    <w:bottom w:val="none" w:sz="0" w:space="0" w:color="auto"/>
                                    <w:right w:val="none" w:sz="0" w:space="0" w:color="auto"/>
                                  </w:divBdr>
                                </w:div>
                                <w:div w:id="468940893">
                                  <w:marLeft w:val="0"/>
                                  <w:marRight w:val="0"/>
                                  <w:marTop w:val="0"/>
                                  <w:marBottom w:val="0"/>
                                  <w:divBdr>
                                    <w:top w:val="none" w:sz="0" w:space="0" w:color="auto"/>
                                    <w:left w:val="none" w:sz="0" w:space="0" w:color="auto"/>
                                    <w:bottom w:val="none" w:sz="0" w:space="0" w:color="auto"/>
                                    <w:right w:val="none" w:sz="0" w:space="0" w:color="auto"/>
                                  </w:divBdr>
                                </w:div>
                                <w:div w:id="468940894">
                                  <w:marLeft w:val="0"/>
                                  <w:marRight w:val="0"/>
                                  <w:marTop w:val="0"/>
                                  <w:marBottom w:val="0"/>
                                  <w:divBdr>
                                    <w:top w:val="none" w:sz="0" w:space="0" w:color="auto"/>
                                    <w:left w:val="none" w:sz="0" w:space="0" w:color="auto"/>
                                    <w:bottom w:val="none" w:sz="0" w:space="0" w:color="auto"/>
                                    <w:right w:val="none" w:sz="0" w:space="0" w:color="auto"/>
                                  </w:divBdr>
                                </w:div>
                                <w:div w:id="468940895">
                                  <w:marLeft w:val="0"/>
                                  <w:marRight w:val="0"/>
                                  <w:marTop w:val="0"/>
                                  <w:marBottom w:val="0"/>
                                  <w:divBdr>
                                    <w:top w:val="none" w:sz="0" w:space="0" w:color="auto"/>
                                    <w:left w:val="none" w:sz="0" w:space="0" w:color="auto"/>
                                    <w:bottom w:val="none" w:sz="0" w:space="0" w:color="auto"/>
                                    <w:right w:val="none" w:sz="0" w:space="0" w:color="auto"/>
                                  </w:divBdr>
                                </w:div>
                                <w:div w:id="468940896">
                                  <w:marLeft w:val="0"/>
                                  <w:marRight w:val="0"/>
                                  <w:marTop w:val="0"/>
                                  <w:marBottom w:val="0"/>
                                  <w:divBdr>
                                    <w:top w:val="none" w:sz="0" w:space="0" w:color="auto"/>
                                    <w:left w:val="none" w:sz="0" w:space="0" w:color="auto"/>
                                    <w:bottom w:val="none" w:sz="0" w:space="0" w:color="auto"/>
                                    <w:right w:val="none" w:sz="0" w:space="0" w:color="auto"/>
                                  </w:divBdr>
                                </w:div>
                                <w:div w:id="468940897">
                                  <w:marLeft w:val="0"/>
                                  <w:marRight w:val="0"/>
                                  <w:marTop w:val="0"/>
                                  <w:marBottom w:val="0"/>
                                  <w:divBdr>
                                    <w:top w:val="none" w:sz="0" w:space="0" w:color="auto"/>
                                    <w:left w:val="none" w:sz="0" w:space="0" w:color="auto"/>
                                    <w:bottom w:val="none" w:sz="0" w:space="0" w:color="auto"/>
                                    <w:right w:val="none" w:sz="0" w:space="0" w:color="auto"/>
                                  </w:divBdr>
                                </w:div>
                                <w:div w:id="468940898">
                                  <w:marLeft w:val="0"/>
                                  <w:marRight w:val="0"/>
                                  <w:marTop w:val="0"/>
                                  <w:marBottom w:val="0"/>
                                  <w:divBdr>
                                    <w:top w:val="none" w:sz="0" w:space="0" w:color="auto"/>
                                    <w:left w:val="none" w:sz="0" w:space="0" w:color="auto"/>
                                    <w:bottom w:val="none" w:sz="0" w:space="0" w:color="auto"/>
                                    <w:right w:val="none" w:sz="0" w:space="0" w:color="auto"/>
                                  </w:divBdr>
                                </w:div>
                                <w:div w:id="468940899">
                                  <w:marLeft w:val="0"/>
                                  <w:marRight w:val="0"/>
                                  <w:marTop w:val="0"/>
                                  <w:marBottom w:val="0"/>
                                  <w:divBdr>
                                    <w:top w:val="none" w:sz="0" w:space="0" w:color="auto"/>
                                    <w:left w:val="none" w:sz="0" w:space="0" w:color="auto"/>
                                    <w:bottom w:val="none" w:sz="0" w:space="0" w:color="auto"/>
                                    <w:right w:val="none" w:sz="0" w:space="0" w:color="auto"/>
                                  </w:divBdr>
                                </w:div>
                                <w:div w:id="468940900">
                                  <w:marLeft w:val="0"/>
                                  <w:marRight w:val="0"/>
                                  <w:marTop w:val="0"/>
                                  <w:marBottom w:val="0"/>
                                  <w:divBdr>
                                    <w:top w:val="none" w:sz="0" w:space="0" w:color="auto"/>
                                    <w:left w:val="none" w:sz="0" w:space="0" w:color="auto"/>
                                    <w:bottom w:val="none" w:sz="0" w:space="0" w:color="auto"/>
                                    <w:right w:val="none" w:sz="0" w:space="0" w:color="auto"/>
                                  </w:divBdr>
                                </w:div>
                                <w:div w:id="468940901">
                                  <w:marLeft w:val="0"/>
                                  <w:marRight w:val="0"/>
                                  <w:marTop w:val="0"/>
                                  <w:marBottom w:val="0"/>
                                  <w:divBdr>
                                    <w:top w:val="none" w:sz="0" w:space="0" w:color="auto"/>
                                    <w:left w:val="none" w:sz="0" w:space="0" w:color="auto"/>
                                    <w:bottom w:val="none" w:sz="0" w:space="0" w:color="auto"/>
                                    <w:right w:val="none" w:sz="0" w:space="0" w:color="auto"/>
                                  </w:divBdr>
                                </w:div>
                                <w:div w:id="468940902">
                                  <w:marLeft w:val="0"/>
                                  <w:marRight w:val="0"/>
                                  <w:marTop w:val="0"/>
                                  <w:marBottom w:val="0"/>
                                  <w:divBdr>
                                    <w:top w:val="none" w:sz="0" w:space="0" w:color="auto"/>
                                    <w:left w:val="none" w:sz="0" w:space="0" w:color="auto"/>
                                    <w:bottom w:val="none" w:sz="0" w:space="0" w:color="auto"/>
                                    <w:right w:val="none" w:sz="0" w:space="0" w:color="auto"/>
                                  </w:divBdr>
                                </w:div>
                                <w:div w:id="468940903">
                                  <w:marLeft w:val="0"/>
                                  <w:marRight w:val="0"/>
                                  <w:marTop w:val="0"/>
                                  <w:marBottom w:val="0"/>
                                  <w:divBdr>
                                    <w:top w:val="none" w:sz="0" w:space="0" w:color="auto"/>
                                    <w:left w:val="none" w:sz="0" w:space="0" w:color="auto"/>
                                    <w:bottom w:val="none" w:sz="0" w:space="0" w:color="auto"/>
                                    <w:right w:val="none" w:sz="0" w:space="0" w:color="auto"/>
                                  </w:divBdr>
                                </w:div>
                                <w:div w:id="468940904">
                                  <w:marLeft w:val="0"/>
                                  <w:marRight w:val="0"/>
                                  <w:marTop w:val="0"/>
                                  <w:marBottom w:val="0"/>
                                  <w:divBdr>
                                    <w:top w:val="none" w:sz="0" w:space="0" w:color="auto"/>
                                    <w:left w:val="none" w:sz="0" w:space="0" w:color="auto"/>
                                    <w:bottom w:val="none" w:sz="0" w:space="0" w:color="auto"/>
                                    <w:right w:val="none" w:sz="0" w:space="0" w:color="auto"/>
                                  </w:divBdr>
                                </w:div>
                                <w:div w:id="468940905">
                                  <w:marLeft w:val="0"/>
                                  <w:marRight w:val="0"/>
                                  <w:marTop w:val="0"/>
                                  <w:marBottom w:val="0"/>
                                  <w:divBdr>
                                    <w:top w:val="none" w:sz="0" w:space="0" w:color="auto"/>
                                    <w:left w:val="none" w:sz="0" w:space="0" w:color="auto"/>
                                    <w:bottom w:val="none" w:sz="0" w:space="0" w:color="auto"/>
                                    <w:right w:val="none" w:sz="0" w:space="0" w:color="auto"/>
                                  </w:divBdr>
                                </w:div>
                                <w:div w:id="468940906">
                                  <w:marLeft w:val="0"/>
                                  <w:marRight w:val="0"/>
                                  <w:marTop w:val="0"/>
                                  <w:marBottom w:val="0"/>
                                  <w:divBdr>
                                    <w:top w:val="none" w:sz="0" w:space="0" w:color="auto"/>
                                    <w:left w:val="none" w:sz="0" w:space="0" w:color="auto"/>
                                    <w:bottom w:val="none" w:sz="0" w:space="0" w:color="auto"/>
                                    <w:right w:val="none" w:sz="0" w:space="0" w:color="auto"/>
                                  </w:divBdr>
                                </w:div>
                                <w:div w:id="468940907">
                                  <w:marLeft w:val="0"/>
                                  <w:marRight w:val="0"/>
                                  <w:marTop w:val="0"/>
                                  <w:marBottom w:val="0"/>
                                  <w:divBdr>
                                    <w:top w:val="none" w:sz="0" w:space="0" w:color="auto"/>
                                    <w:left w:val="none" w:sz="0" w:space="0" w:color="auto"/>
                                    <w:bottom w:val="none" w:sz="0" w:space="0" w:color="auto"/>
                                    <w:right w:val="none" w:sz="0" w:space="0" w:color="auto"/>
                                  </w:divBdr>
                                </w:div>
                                <w:div w:id="468940908">
                                  <w:marLeft w:val="0"/>
                                  <w:marRight w:val="0"/>
                                  <w:marTop w:val="0"/>
                                  <w:marBottom w:val="0"/>
                                  <w:divBdr>
                                    <w:top w:val="none" w:sz="0" w:space="0" w:color="auto"/>
                                    <w:left w:val="none" w:sz="0" w:space="0" w:color="auto"/>
                                    <w:bottom w:val="none" w:sz="0" w:space="0" w:color="auto"/>
                                    <w:right w:val="none" w:sz="0" w:space="0" w:color="auto"/>
                                  </w:divBdr>
                                </w:div>
                                <w:div w:id="468940909">
                                  <w:marLeft w:val="0"/>
                                  <w:marRight w:val="0"/>
                                  <w:marTop w:val="0"/>
                                  <w:marBottom w:val="0"/>
                                  <w:divBdr>
                                    <w:top w:val="none" w:sz="0" w:space="0" w:color="auto"/>
                                    <w:left w:val="none" w:sz="0" w:space="0" w:color="auto"/>
                                    <w:bottom w:val="none" w:sz="0" w:space="0" w:color="auto"/>
                                    <w:right w:val="none" w:sz="0" w:space="0" w:color="auto"/>
                                  </w:divBdr>
                                </w:div>
                                <w:div w:id="468940910">
                                  <w:marLeft w:val="0"/>
                                  <w:marRight w:val="0"/>
                                  <w:marTop w:val="0"/>
                                  <w:marBottom w:val="0"/>
                                  <w:divBdr>
                                    <w:top w:val="none" w:sz="0" w:space="0" w:color="auto"/>
                                    <w:left w:val="none" w:sz="0" w:space="0" w:color="auto"/>
                                    <w:bottom w:val="none" w:sz="0" w:space="0" w:color="auto"/>
                                    <w:right w:val="none" w:sz="0" w:space="0" w:color="auto"/>
                                  </w:divBdr>
                                </w:div>
                                <w:div w:id="468940911">
                                  <w:marLeft w:val="0"/>
                                  <w:marRight w:val="0"/>
                                  <w:marTop w:val="0"/>
                                  <w:marBottom w:val="0"/>
                                  <w:divBdr>
                                    <w:top w:val="none" w:sz="0" w:space="0" w:color="auto"/>
                                    <w:left w:val="none" w:sz="0" w:space="0" w:color="auto"/>
                                    <w:bottom w:val="none" w:sz="0" w:space="0" w:color="auto"/>
                                    <w:right w:val="none" w:sz="0" w:space="0" w:color="auto"/>
                                  </w:divBdr>
                                </w:div>
                                <w:div w:id="468940912">
                                  <w:marLeft w:val="0"/>
                                  <w:marRight w:val="0"/>
                                  <w:marTop w:val="0"/>
                                  <w:marBottom w:val="0"/>
                                  <w:divBdr>
                                    <w:top w:val="none" w:sz="0" w:space="0" w:color="auto"/>
                                    <w:left w:val="none" w:sz="0" w:space="0" w:color="auto"/>
                                    <w:bottom w:val="none" w:sz="0" w:space="0" w:color="auto"/>
                                    <w:right w:val="none" w:sz="0" w:space="0" w:color="auto"/>
                                  </w:divBdr>
                                </w:div>
                                <w:div w:id="468940913">
                                  <w:marLeft w:val="0"/>
                                  <w:marRight w:val="0"/>
                                  <w:marTop w:val="0"/>
                                  <w:marBottom w:val="0"/>
                                  <w:divBdr>
                                    <w:top w:val="none" w:sz="0" w:space="0" w:color="auto"/>
                                    <w:left w:val="none" w:sz="0" w:space="0" w:color="auto"/>
                                    <w:bottom w:val="none" w:sz="0" w:space="0" w:color="auto"/>
                                    <w:right w:val="none" w:sz="0" w:space="0" w:color="auto"/>
                                  </w:divBdr>
                                </w:div>
                                <w:div w:id="468940914">
                                  <w:marLeft w:val="0"/>
                                  <w:marRight w:val="0"/>
                                  <w:marTop w:val="0"/>
                                  <w:marBottom w:val="0"/>
                                  <w:divBdr>
                                    <w:top w:val="none" w:sz="0" w:space="0" w:color="auto"/>
                                    <w:left w:val="none" w:sz="0" w:space="0" w:color="auto"/>
                                    <w:bottom w:val="none" w:sz="0" w:space="0" w:color="auto"/>
                                    <w:right w:val="none" w:sz="0" w:space="0" w:color="auto"/>
                                  </w:divBdr>
                                </w:div>
                                <w:div w:id="468940915">
                                  <w:marLeft w:val="0"/>
                                  <w:marRight w:val="0"/>
                                  <w:marTop w:val="0"/>
                                  <w:marBottom w:val="0"/>
                                  <w:divBdr>
                                    <w:top w:val="none" w:sz="0" w:space="0" w:color="auto"/>
                                    <w:left w:val="none" w:sz="0" w:space="0" w:color="auto"/>
                                    <w:bottom w:val="none" w:sz="0" w:space="0" w:color="auto"/>
                                    <w:right w:val="none" w:sz="0" w:space="0" w:color="auto"/>
                                  </w:divBdr>
                                </w:div>
                                <w:div w:id="468940916">
                                  <w:marLeft w:val="0"/>
                                  <w:marRight w:val="0"/>
                                  <w:marTop w:val="0"/>
                                  <w:marBottom w:val="0"/>
                                  <w:divBdr>
                                    <w:top w:val="none" w:sz="0" w:space="0" w:color="auto"/>
                                    <w:left w:val="none" w:sz="0" w:space="0" w:color="auto"/>
                                    <w:bottom w:val="none" w:sz="0" w:space="0" w:color="auto"/>
                                    <w:right w:val="none" w:sz="0" w:space="0" w:color="auto"/>
                                  </w:divBdr>
                                </w:div>
                                <w:div w:id="468940917">
                                  <w:marLeft w:val="0"/>
                                  <w:marRight w:val="0"/>
                                  <w:marTop w:val="0"/>
                                  <w:marBottom w:val="0"/>
                                  <w:divBdr>
                                    <w:top w:val="none" w:sz="0" w:space="0" w:color="auto"/>
                                    <w:left w:val="none" w:sz="0" w:space="0" w:color="auto"/>
                                    <w:bottom w:val="none" w:sz="0" w:space="0" w:color="auto"/>
                                    <w:right w:val="none" w:sz="0" w:space="0" w:color="auto"/>
                                  </w:divBdr>
                                </w:div>
                                <w:div w:id="468940918">
                                  <w:marLeft w:val="0"/>
                                  <w:marRight w:val="0"/>
                                  <w:marTop w:val="0"/>
                                  <w:marBottom w:val="0"/>
                                  <w:divBdr>
                                    <w:top w:val="none" w:sz="0" w:space="0" w:color="auto"/>
                                    <w:left w:val="none" w:sz="0" w:space="0" w:color="auto"/>
                                    <w:bottom w:val="none" w:sz="0" w:space="0" w:color="auto"/>
                                    <w:right w:val="none" w:sz="0" w:space="0" w:color="auto"/>
                                  </w:divBdr>
                                </w:div>
                                <w:div w:id="468940920">
                                  <w:marLeft w:val="0"/>
                                  <w:marRight w:val="0"/>
                                  <w:marTop w:val="0"/>
                                  <w:marBottom w:val="0"/>
                                  <w:divBdr>
                                    <w:top w:val="none" w:sz="0" w:space="0" w:color="auto"/>
                                    <w:left w:val="none" w:sz="0" w:space="0" w:color="auto"/>
                                    <w:bottom w:val="none" w:sz="0" w:space="0" w:color="auto"/>
                                    <w:right w:val="none" w:sz="0" w:space="0" w:color="auto"/>
                                  </w:divBdr>
                                </w:div>
                                <w:div w:id="468940921">
                                  <w:marLeft w:val="0"/>
                                  <w:marRight w:val="0"/>
                                  <w:marTop w:val="0"/>
                                  <w:marBottom w:val="0"/>
                                  <w:divBdr>
                                    <w:top w:val="none" w:sz="0" w:space="0" w:color="auto"/>
                                    <w:left w:val="none" w:sz="0" w:space="0" w:color="auto"/>
                                    <w:bottom w:val="none" w:sz="0" w:space="0" w:color="auto"/>
                                    <w:right w:val="none" w:sz="0" w:space="0" w:color="auto"/>
                                  </w:divBdr>
                                </w:div>
                                <w:div w:id="468940922">
                                  <w:marLeft w:val="0"/>
                                  <w:marRight w:val="0"/>
                                  <w:marTop w:val="0"/>
                                  <w:marBottom w:val="0"/>
                                  <w:divBdr>
                                    <w:top w:val="none" w:sz="0" w:space="0" w:color="auto"/>
                                    <w:left w:val="none" w:sz="0" w:space="0" w:color="auto"/>
                                    <w:bottom w:val="none" w:sz="0" w:space="0" w:color="auto"/>
                                    <w:right w:val="none" w:sz="0" w:space="0" w:color="auto"/>
                                  </w:divBdr>
                                </w:div>
                                <w:div w:id="468940923">
                                  <w:marLeft w:val="0"/>
                                  <w:marRight w:val="0"/>
                                  <w:marTop w:val="0"/>
                                  <w:marBottom w:val="0"/>
                                  <w:divBdr>
                                    <w:top w:val="none" w:sz="0" w:space="0" w:color="auto"/>
                                    <w:left w:val="none" w:sz="0" w:space="0" w:color="auto"/>
                                    <w:bottom w:val="none" w:sz="0" w:space="0" w:color="auto"/>
                                    <w:right w:val="none" w:sz="0" w:space="0" w:color="auto"/>
                                  </w:divBdr>
                                </w:div>
                                <w:div w:id="468940924">
                                  <w:marLeft w:val="0"/>
                                  <w:marRight w:val="0"/>
                                  <w:marTop w:val="0"/>
                                  <w:marBottom w:val="0"/>
                                  <w:divBdr>
                                    <w:top w:val="none" w:sz="0" w:space="0" w:color="auto"/>
                                    <w:left w:val="none" w:sz="0" w:space="0" w:color="auto"/>
                                    <w:bottom w:val="none" w:sz="0" w:space="0" w:color="auto"/>
                                    <w:right w:val="none" w:sz="0" w:space="0" w:color="auto"/>
                                  </w:divBdr>
                                </w:div>
                                <w:div w:id="468940925">
                                  <w:marLeft w:val="0"/>
                                  <w:marRight w:val="0"/>
                                  <w:marTop w:val="0"/>
                                  <w:marBottom w:val="0"/>
                                  <w:divBdr>
                                    <w:top w:val="none" w:sz="0" w:space="0" w:color="auto"/>
                                    <w:left w:val="none" w:sz="0" w:space="0" w:color="auto"/>
                                    <w:bottom w:val="none" w:sz="0" w:space="0" w:color="auto"/>
                                    <w:right w:val="none" w:sz="0" w:space="0" w:color="auto"/>
                                  </w:divBdr>
                                </w:div>
                                <w:div w:id="468940926">
                                  <w:marLeft w:val="0"/>
                                  <w:marRight w:val="0"/>
                                  <w:marTop w:val="0"/>
                                  <w:marBottom w:val="0"/>
                                  <w:divBdr>
                                    <w:top w:val="none" w:sz="0" w:space="0" w:color="auto"/>
                                    <w:left w:val="none" w:sz="0" w:space="0" w:color="auto"/>
                                    <w:bottom w:val="none" w:sz="0" w:space="0" w:color="auto"/>
                                    <w:right w:val="none" w:sz="0" w:space="0" w:color="auto"/>
                                  </w:divBdr>
                                </w:div>
                                <w:div w:id="468940927">
                                  <w:marLeft w:val="0"/>
                                  <w:marRight w:val="0"/>
                                  <w:marTop w:val="0"/>
                                  <w:marBottom w:val="0"/>
                                  <w:divBdr>
                                    <w:top w:val="none" w:sz="0" w:space="0" w:color="auto"/>
                                    <w:left w:val="none" w:sz="0" w:space="0" w:color="auto"/>
                                    <w:bottom w:val="none" w:sz="0" w:space="0" w:color="auto"/>
                                    <w:right w:val="none" w:sz="0" w:space="0" w:color="auto"/>
                                  </w:divBdr>
                                </w:div>
                                <w:div w:id="468940928">
                                  <w:marLeft w:val="0"/>
                                  <w:marRight w:val="0"/>
                                  <w:marTop w:val="0"/>
                                  <w:marBottom w:val="0"/>
                                  <w:divBdr>
                                    <w:top w:val="none" w:sz="0" w:space="0" w:color="auto"/>
                                    <w:left w:val="none" w:sz="0" w:space="0" w:color="auto"/>
                                    <w:bottom w:val="none" w:sz="0" w:space="0" w:color="auto"/>
                                    <w:right w:val="none" w:sz="0" w:space="0" w:color="auto"/>
                                  </w:divBdr>
                                </w:div>
                                <w:div w:id="468940929">
                                  <w:marLeft w:val="0"/>
                                  <w:marRight w:val="0"/>
                                  <w:marTop w:val="0"/>
                                  <w:marBottom w:val="0"/>
                                  <w:divBdr>
                                    <w:top w:val="none" w:sz="0" w:space="0" w:color="auto"/>
                                    <w:left w:val="none" w:sz="0" w:space="0" w:color="auto"/>
                                    <w:bottom w:val="none" w:sz="0" w:space="0" w:color="auto"/>
                                    <w:right w:val="none" w:sz="0" w:space="0" w:color="auto"/>
                                  </w:divBdr>
                                </w:div>
                                <w:div w:id="468940930">
                                  <w:marLeft w:val="0"/>
                                  <w:marRight w:val="0"/>
                                  <w:marTop w:val="0"/>
                                  <w:marBottom w:val="0"/>
                                  <w:divBdr>
                                    <w:top w:val="none" w:sz="0" w:space="0" w:color="auto"/>
                                    <w:left w:val="none" w:sz="0" w:space="0" w:color="auto"/>
                                    <w:bottom w:val="none" w:sz="0" w:space="0" w:color="auto"/>
                                    <w:right w:val="none" w:sz="0" w:space="0" w:color="auto"/>
                                  </w:divBdr>
                                </w:div>
                                <w:div w:id="468940931">
                                  <w:marLeft w:val="0"/>
                                  <w:marRight w:val="0"/>
                                  <w:marTop w:val="0"/>
                                  <w:marBottom w:val="0"/>
                                  <w:divBdr>
                                    <w:top w:val="none" w:sz="0" w:space="0" w:color="auto"/>
                                    <w:left w:val="none" w:sz="0" w:space="0" w:color="auto"/>
                                    <w:bottom w:val="none" w:sz="0" w:space="0" w:color="auto"/>
                                    <w:right w:val="none" w:sz="0" w:space="0" w:color="auto"/>
                                  </w:divBdr>
                                </w:div>
                                <w:div w:id="468940932">
                                  <w:marLeft w:val="0"/>
                                  <w:marRight w:val="0"/>
                                  <w:marTop w:val="0"/>
                                  <w:marBottom w:val="0"/>
                                  <w:divBdr>
                                    <w:top w:val="none" w:sz="0" w:space="0" w:color="auto"/>
                                    <w:left w:val="none" w:sz="0" w:space="0" w:color="auto"/>
                                    <w:bottom w:val="none" w:sz="0" w:space="0" w:color="auto"/>
                                    <w:right w:val="none" w:sz="0" w:space="0" w:color="auto"/>
                                  </w:divBdr>
                                </w:div>
                                <w:div w:id="468940934">
                                  <w:marLeft w:val="0"/>
                                  <w:marRight w:val="0"/>
                                  <w:marTop w:val="0"/>
                                  <w:marBottom w:val="0"/>
                                  <w:divBdr>
                                    <w:top w:val="none" w:sz="0" w:space="0" w:color="auto"/>
                                    <w:left w:val="none" w:sz="0" w:space="0" w:color="auto"/>
                                    <w:bottom w:val="none" w:sz="0" w:space="0" w:color="auto"/>
                                    <w:right w:val="none" w:sz="0" w:space="0" w:color="auto"/>
                                  </w:divBdr>
                                </w:div>
                                <w:div w:id="468940935">
                                  <w:marLeft w:val="0"/>
                                  <w:marRight w:val="0"/>
                                  <w:marTop w:val="0"/>
                                  <w:marBottom w:val="0"/>
                                  <w:divBdr>
                                    <w:top w:val="none" w:sz="0" w:space="0" w:color="auto"/>
                                    <w:left w:val="none" w:sz="0" w:space="0" w:color="auto"/>
                                    <w:bottom w:val="none" w:sz="0" w:space="0" w:color="auto"/>
                                    <w:right w:val="none" w:sz="0" w:space="0" w:color="auto"/>
                                  </w:divBdr>
                                </w:div>
                                <w:div w:id="468940936">
                                  <w:marLeft w:val="0"/>
                                  <w:marRight w:val="0"/>
                                  <w:marTop w:val="0"/>
                                  <w:marBottom w:val="0"/>
                                  <w:divBdr>
                                    <w:top w:val="none" w:sz="0" w:space="0" w:color="auto"/>
                                    <w:left w:val="none" w:sz="0" w:space="0" w:color="auto"/>
                                    <w:bottom w:val="none" w:sz="0" w:space="0" w:color="auto"/>
                                    <w:right w:val="none" w:sz="0" w:space="0" w:color="auto"/>
                                  </w:divBdr>
                                </w:div>
                                <w:div w:id="468940937">
                                  <w:marLeft w:val="0"/>
                                  <w:marRight w:val="0"/>
                                  <w:marTop w:val="0"/>
                                  <w:marBottom w:val="0"/>
                                  <w:divBdr>
                                    <w:top w:val="none" w:sz="0" w:space="0" w:color="auto"/>
                                    <w:left w:val="none" w:sz="0" w:space="0" w:color="auto"/>
                                    <w:bottom w:val="none" w:sz="0" w:space="0" w:color="auto"/>
                                    <w:right w:val="none" w:sz="0" w:space="0" w:color="auto"/>
                                  </w:divBdr>
                                </w:div>
                                <w:div w:id="468940938">
                                  <w:marLeft w:val="0"/>
                                  <w:marRight w:val="0"/>
                                  <w:marTop w:val="0"/>
                                  <w:marBottom w:val="0"/>
                                  <w:divBdr>
                                    <w:top w:val="none" w:sz="0" w:space="0" w:color="auto"/>
                                    <w:left w:val="none" w:sz="0" w:space="0" w:color="auto"/>
                                    <w:bottom w:val="none" w:sz="0" w:space="0" w:color="auto"/>
                                    <w:right w:val="none" w:sz="0" w:space="0" w:color="auto"/>
                                  </w:divBdr>
                                </w:div>
                                <w:div w:id="468940939">
                                  <w:marLeft w:val="0"/>
                                  <w:marRight w:val="0"/>
                                  <w:marTop w:val="0"/>
                                  <w:marBottom w:val="0"/>
                                  <w:divBdr>
                                    <w:top w:val="none" w:sz="0" w:space="0" w:color="auto"/>
                                    <w:left w:val="none" w:sz="0" w:space="0" w:color="auto"/>
                                    <w:bottom w:val="none" w:sz="0" w:space="0" w:color="auto"/>
                                    <w:right w:val="none" w:sz="0" w:space="0" w:color="auto"/>
                                  </w:divBdr>
                                </w:div>
                                <w:div w:id="468940940">
                                  <w:marLeft w:val="0"/>
                                  <w:marRight w:val="0"/>
                                  <w:marTop w:val="0"/>
                                  <w:marBottom w:val="0"/>
                                  <w:divBdr>
                                    <w:top w:val="none" w:sz="0" w:space="0" w:color="auto"/>
                                    <w:left w:val="none" w:sz="0" w:space="0" w:color="auto"/>
                                    <w:bottom w:val="none" w:sz="0" w:space="0" w:color="auto"/>
                                    <w:right w:val="none" w:sz="0" w:space="0" w:color="auto"/>
                                  </w:divBdr>
                                </w:div>
                                <w:div w:id="468940941">
                                  <w:marLeft w:val="0"/>
                                  <w:marRight w:val="0"/>
                                  <w:marTop w:val="0"/>
                                  <w:marBottom w:val="0"/>
                                  <w:divBdr>
                                    <w:top w:val="none" w:sz="0" w:space="0" w:color="auto"/>
                                    <w:left w:val="none" w:sz="0" w:space="0" w:color="auto"/>
                                    <w:bottom w:val="none" w:sz="0" w:space="0" w:color="auto"/>
                                    <w:right w:val="none" w:sz="0" w:space="0" w:color="auto"/>
                                  </w:divBdr>
                                </w:div>
                                <w:div w:id="468940942">
                                  <w:marLeft w:val="0"/>
                                  <w:marRight w:val="0"/>
                                  <w:marTop w:val="0"/>
                                  <w:marBottom w:val="0"/>
                                  <w:divBdr>
                                    <w:top w:val="none" w:sz="0" w:space="0" w:color="auto"/>
                                    <w:left w:val="none" w:sz="0" w:space="0" w:color="auto"/>
                                    <w:bottom w:val="none" w:sz="0" w:space="0" w:color="auto"/>
                                    <w:right w:val="none" w:sz="0" w:space="0" w:color="auto"/>
                                  </w:divBdr>
                                </w:div>
                                <w:div w:id="468940943">
                                  <w:marLeft w:val="0"/>
                                  <w:marRight w:val="0"/>
                                  <w:marTop w:val="0"/>
                                  <w:marBottom w:val="0"/>
                                  <w:divBdr>
                                    <w:top w:val="none" w:sz="0" w:space="0" w:color="auto"/>
                                    <w:left w:val="none" w:sz="0" w:space="0" w:color="auto"/>
                                    <w:bottom w:val="none" w:sz="0" w:space="0" w:color="auto"/>
                                    <w:right w:val="none" w:sz="0" w:space="0" w:color="auto"/>
                                  </w:divBdr>
                                </w:div>
                                <w:div w:id="468940944">
                                  <w:marLeft w:val="0"/>
                                  <w:marRight w:val="0"/>
                                  <w:marTop w:val="0"/>
                                  <w:marBottom w:val="0"/>
                                  <w:divBdr>
                                    <w:top w:val="none" w:sz="0" w:space="0" w:color="auto"/>
                                    <w:left w:val="none" w:sz="0" w:space="0" w:color="auto"/>
                                    <w:bottom w:val="none" w:sz="0" w:space="0" w:color="auto"/>
                                    <w:right w:val="none" w:sz="0" w:space="0" w:color="auto"/>
                                  </w:divBdr>
                                </w:div>
                                <w:div w:id="468940945">
                                  <w:marLeft w:val="0"/>
                                  <w:marRight w:val="0"/>
                                  <w:marTop w:val="0"/>
                                  <w:marBottom w:val="0"/>
                                  <w:divBdr>
                                    <w:top w:val="none" w:sz="0" w:space="0" w:color="auto"/>
                                    <w:left w:val="none" w:sz="0" w:space="0" w:color="auto"/>
                                    <w:bottom w:val="none" w:sz="0" w:space="0" w:color="auto"/>
                                    <w:right w:val="none" w:sz="0" w:space="0" w:color="auto"/>
                                  </w:divBdr>
                                </w:div>
                                <w:div w:id="468940946">
                                  <w:marLeft w:val="0"/>
                                  <w:marRight w:val="0"/>
                                  <w:marTop w:val="0"/>
                                  <w:marBottom w:val="0"/>
                                  <w:divBdr>
                                    <w:top w:val="none" w:sz="0" w:space="0" w:color="auto"/>
                                    <w:left w:val="none" w:sz="0" w:space="0" w:color="auto"/>
                                    <w:bottom w:val="none" w:sz="0" w:space="0" w:color="auto"/>
                                    <w:right w:val="none" w:sz="0" w:space="0" w:color="auto"/>
                                  </w:divBdr>
                                </w:div>
                                <w:div w:id="468940947">
                                  <w:marLeft w:val="0"/>
                                  <w:marRight w:val="0"/>
                                  <w:marTop w:val="0"/>
                                  <w:marBottom w:val="0"/>
                                  <w:divBdr>
                                    <w:top w:val="none" w:sz="0" w:space="0" w:color="auto"/>
                                    <w:left w:val="none" w:sz="0" w:space="0" w:color="auto"/>
                                    <w:bottom w:val="none" w:sz="0" w:space="0" w:color="auto"/>
                                    <w:right w:val="none" w:sz="0" w:space="0" w:color="auto"/>
                                  </w:divBdr>
                                </w:div>
                                <w:div w:id="468940948">
                                  <w:marLeft w:val="0"/>
                                  <w:marRight w:val="0"/>
                                  <w:marTop w:val="0"/>
                                  <w:marBottom w:val="0"/>
                                  <w:divBdr>
                                    <w:top w:val="none" w:sz="0" w:space="0" w:color="auto"/>
                                    <w:left w:val="none" w:sz="0" w:space="0" w:color="auto"/>
                                    <w:bottom w:val="none" w:sz="0" w:space="0" w:color="auto"/>
                                    <w:right w:val="none" w:sz="0" w:space="0" w:color="auto"/>
                                  </w:divBdr>
                                </w:div>
                                <w:div w:id="468940949">
                                  <w:marLeft w:val="0"/>
                                  <w:marRight w:val="0"/>
                                  <w:marTop w:val="0"/>
                                  <w:marBottom w:val="0"/>
                                  <w:divBdr>
                                    <w:top w:val="none" w:sz="0" w:space="0" w:color="auto"/>
                                    <w:left w:val="none" w:sz="0" w:space="0" w:color="auto"/>
                                    <w:bottom w:val="none" w:sz="0" w:space="0" w:color="auto"/>
                                    <w:right w:val="none" w:sz="0" w:space="0" w:color="auto"/>
                                  </w:divBdr>
                                </w:div>
                                <w:div w:id="468940950">
                                  <w:marLeft w:val="0"/>
                                  <w:marRight w:val="0"/>
                                  <w:marTop w:val="0"/>
                                  <w:marBottom w:val="0"/>
                                  <w:divBdr>
                                    <w:top w:val="none" w:sz="0" w:space="0" w:color="auto"/>
                                    <w:left w:val="none" w:sz="0" w:space="0" w:color="auto"/>
                                    <w:bottom w:val="none" w:sz="0" w:space="0" w:color="auto"/>
                                    <w:right w:val="none" w:sz="0" w:space="0" w:color="auto"/>
                                  </w:divBdr>
                                </w:div>
                                <w:div w:id="468940951">
                                  <w:marLeft w:val="0"/>
                                  <w:marRight w:val="0"/>
                                  <w:marTop w:val="0"/>
                                  <w:marBottom w:val="0"/>
                                  <w:divBdr>
                                    <w:top w:val="none" w:sz="0" w:space="0" w:color="auto"/>
                                    <w:left w:val="none" w:sz="0" w:space="0" w:color="auto"/>
                                    <w:bottom w:val="none" w:sz="0" w:space="0" w:color="auto"/>
                                    <w:right w:val="none" w:sz="0" w:space="0" w:color="auto"/>
                                  </w:divBdr>
                                </w:div>
                                <w:div w:id="468940952">
                                  <w:marLeft w:val="0"/>
                                  <w:marRight w:val="0"/>
                                  <w:marTop w:val="0"/>
                                  <w:marBottom w:val="0"/>
                                  <w:divBdr>
                                    <w:top w:val="none" w:sz="0" w:space="0" w:color="auto"/>
                                    <w:left w:val="none" w:sz="0" w:space="0" w:color="auto"/>
                                    <w:bottom w:val="none" w:sz="0" w:space="0" w:color="auto"/>
                                    <w:right w:val="none" w:sz="0" w:space="0" w:color="auto"/>
                                  </w:divBdr>
                                </w:div>
                                <w:div w:id="468940953">
                                  <w:marLeft w:val="0"/>
                                  <w:marRight w:val="0"/>
                                  <w:marTop w:val="0"/>
                                  <w:marBottom w:val="0"/>
                                  <w:divBdr>
                                    <w:top w:val="none" w:sz="0" w:space="0" w:color="auto"/>
                                    <w:left w:val="none" w:sz="0" w:space="0" w:color="auto"/>
                                    <w:bottom w:val="none" w:sz="0" w:space="0" w:color="auto"/>
                                    <w:right w:val="none" w:sz="0" w:space="0" w:color="auto"/>
                                  </w:divBdr>
                                </w:div>
                                <w:div w:id="468940954">
                                  <w:marLeft w:val="0"/>
                                  <w:marRight w:val="0"/>
                                  <w:marTop w:val="0"/>
                                  <w:marBottom w:val="0"/>
                                  <w:divBdr>
                                    <w:top w:val="none" w:sz="0" w:space="0" w:color="auto"/>
                                    <w:left w:val="none" w:sz="0" w:space="0" w:color="auto"/>
                                    <w:bottom w:val="none" w:sz="0" w:space="0" w:color="auto"/>
                                    <w:right w:val="none" w:sz="0" w:space="0" w:color="auto"/>
                                  </w:divBdr>
                                </w:div>
                                <w:div w:id="468940955">
                                  <w:marLeft w:val="0"/>
                                  <w:marRight w:val="0"/>
                                  <w:marTop w:val="0"/>
                                  <w:marBottom w:val="0"/>
                                  <w:divBdr>
                                    <w:top w:val="none" w:sz="0" w:space="0" w:color="auto"/>
                                    <w:left w:val="none" w:sz="0" w:space="0" w:color="auto"/>
                                    <w:bottom w:val="none" w:sz="0" w:space="0" w:color="auto"/>
                                    <w:right w:val="none" w:sz="0" w:space="0" w:color="auto"/>
                                  </w:divBdr>
                                </w:div>
                                <w:div w:id="468940956">
                                  <w:marLeft w:val="0"/>
                                  <w:marRight w:val="0"/>
                                  <w:marTop w:val="0"/>
                                  <w:marBottom w:val="0"/>
                                  <w:divBdr>
                                    <w:top w:val="none" w:sz="0" w:space="0" w:color="auto"/>
                                    <w:left w:val="none" w:sz="0" w:space="0" w:color="auto"/>
                                    <w:bottom w:val="none" w:sz="0" w:space="0" w:color="auto"/>
                                    <w:right w:val="none" w:sz="0" w:space="0" w:color="auto"/>
                                  </w:divBdr>
                                </w:div>
                                <w:div w:id="468940957">
                                  <w:marLeft w:val="0"/>
                                  <w:marRight w:val="0"/>
                                  <w:marTop w:val="0"/>
                                  <w:marBottom w:val="0"/>
                                  <w:divBdr>
                                    <w:top w:val="none" w:sz="0" w:space="0" w:color="auto"/>
                                    <w:left w:val="none" w:sz="0" w:space="0" w:color="auto"/>
                                    <w:bottom w:val="none" w:sz="0" w:space="0" w:color="auto"/>
                                    <w:right w:val="none" w:sz="0" w:space="0" w:color="auto"/>
                                  </w:divBdr>
                                </w:div>
                                <w:div w:id="468940958">
                                  <w:marLeft w:val="0"/>
                                  <w:marRight w:val="0"/>
                                  <w:marTop w:val="0"/>
                                  <w:marBottom w:val="0"/>
                                  <w:divBdr>
                                    <w:top w:val="none" w:sz="0" w:space="0" w:color="auto"/>
                                    <w:left w:val="none" w:sz="0" w:space="0" w:color="auto"/>
                                    <w:bottom w:val="none" w:sz="0" w:space="0" w:color="auto"/>
                                    <w:right w:val="none" w:sz="0" w:space="0" w:color="auto"/>
                                  </w:divBdr>
                                </w:div>
                                <w:div w:id="468940959">
                                  <w:marLeft w:val="0"/>
                                  <w:marRight w:val="0"/>
                                  <w:marTop w:val="0"/>
                                  <w:marBottom w:val="0"/>
                                  <w:divBdr>
                                    <w:top w:val="none" w:sz="0" w:space="0" w:color="auto"/>
                                    <w:left w:val="none" w:sz="0" w:space="0" w:color="auto"/>
                                    <w:bottom w:val="none" w:sz="0" w:space="0" w:color="auto"/>
                                    <w:right w:val="none" w:sz="0" w:space="0" w:color="auto"/>
                                  </w:divBdr>
                                </w:div>
                                <w:div w:id="468940960">
                                  <w:marLeft w:val="0"/>
                                  <w:marRight w:val="0"/>
                                  <w:marTop w:val="0"/>
                                  <w:marBottom w:val="0"/>
                                  <w:divBdr>
                                    <w:top w:val="none" w:sz="0" w:space="0" w:color="auto"/>
                                    <w:left w:val="none" w:sz="0" w:space="0" w:color="auto"/>
                                    <w:bottom w:val="none" w:sz="0" w:space="0" w:color="auto"/>
                                    <w:right w:val="none" w:sz="0" w:space="0" w:color="auto"/>
                                  </w:divBdr>
                                </w:div>
                                <w:div w:id="468940961">
                                  <w:marLeft w:val="0"/>
                                  <w:marRight w:val="0"/>
                                  <w:marTop w:val="0"/>
                                  <w:marBottom w:val="0"/>
                                  <w:divBdr>
                                    <w:top w:val="none" w:sz="0" w:space="0" w:color="auto"/>
                                    <w:left w:val="none" w:sz="0" w:space="0" w:color="auto"/>
                                    <w:bottom w:val="none" w:sz="0" w:space="0" w:color="auto"/>
                                    <w:right w:val="none" w:sz="0" w:space="0" w:color="auto"/>
                                  </w:divBdr>
                                </w:div>
                                <w:div w:id="468940962">
                                  <w:marLeft w:val="0"/>
                                  <w:marRight w:val="0"/>
                                  <w:marTop w:val="0"/>
                                  <w:marBottom w:val="0"/>
                                  <w:divBdr>
                                    <w:top w:val="none" w:sz="0" w:space="0" w:color="auto"/>
                                    <w:left w:val="none" w:sz="0" w:space="0" w:color="auto"/>
                                    <w:bottom w:val="none" w:sz="0" w:space="0" w:color="auto"/>
                                    <w:right w:val="none" w:sz="0" w:space="0" w:color="auto"/>
                                  </w:divBdr>
                                </w:div>
                                <w:div w:id="468940963">
                                  <w:marLeft w:val="0"/>
                                  <w:marRight w:val="0"/>
                                  <w:marTop w:val="0"/>
                                  <w:marBottom w:val="0"/>
                                  <w:divBdr>
                                    <w:top w:val="none" w:sz="0" w:space="0" w:color="auto"/>
                                    <w:left w:val="none" w:sz="0" w:space="0" w:color="auto"/>
                                    <w:bottom w:val="none" w:sz="0" w:space="0" w:color="auto"/>
                                    <w:right w:val="none" w:sz="0" w:space="0" w:color="auto"/>
                                  </w:divBdr>
                                </w:div>
                                <w:div w:id="468940964">
                                  <w:marLeft w:val="0"/>
                                  <w:marRight w:val="0"/>
                                  <w:marTop w:val="0"/>
                                  <w:marBottom w:val="0"/>
                                  <w:divBdr>
                                    <w:top w:val="none" w:sz="0" w:space="0" w:color="auto"/>
                                    <w:left w:val="none" w:sz="0" w:space="0" w:color="auto"/>
                                    <w:bottom w:val="none" w:sz="0" w:space="0" w:color="auto"/>
                                    <w:right w:val="none" w:sz="0" w:space="0" w:color="auto"/>
                                  </w:divBdr>
                                </w:div>
                                <w:div w:id="468940965">
                                  <w:marLeft w:val="0"/>
                                  <w:marRight w:val="0"/>
                                  <w:marTop w:val="0"/>
                                  <w:marBottom w:val="0"/>
                                  <w:divBdr>
                                    <w:top w:val="none" w:sz="0" w:space="0" w:color="auto"/>
                                    <w:left w:val="none" w:sz="0" w:space="0" w:color="auto"/>
                                    <w:bottom w:val="none" w:sz="0" w:space="0" w:color="auto"/>
                                    <w:right w:val="none" w:sz="0" w:space="0" w:color="auto"/>
                                  </w:divBdr>
                                </w:div>
                                <w:div w:id="468940966">
                                  <w:marLeft w:val="0"/>
                                  <w:marRight w:val="0"/>
                                  <w:marTop w:val="0"/>
                                  <w:marBottom w:val="0"/>
                                  <w:divBdr>
                                    <w:top w:val="none" w:sz="0" w:space="0" w:color="auto"/>
                                    <w:left w:val="none" w:sz="0" w:space="0" w:color="auto"/>
                                    <w:bottom w:val="none" w:sz="0" w:space="0" w:color="auto"/>
                                    <w:right w:val="none" w:sz="0" w:space="0" w:color="auto"/>
                                  </w:divBdr>
                                </w:div>
                                <w:div w:id="468940967">
                                  <w:marLeft w:val="0"/>
                                  <w:marRight w:val="0"/>
                                  <w:marTop w:val="0"/>
                                  <w:marBottom w:val="0"/>
                                  <w:divBdr>
                                    <w:top w:val="none" w:sz="0" w:space="0" w:color="auto"/>
                                    <w:left w:val="none" w:sz="0" w:space="0" w:color="auto"/>
                                    <w:bottom w:val="none" w:sz="0" w:space="0" w:color="auto"/>
                                    <w:right w:val="none" w:sz="0" w:space="0" w:color="auto"/>
                                  </w:divBdr>
                                </w:div>
                                <w:div w:id="468940968">
                                  <w:marLeft w:val="0"/>
                                  <w:marRight w:val="0"/>
                                  <w:marTop w:val="0"/>
                                  <w:marBottom w:val="0"/>
                                  <w:divBdr>
                                    <w:top w:val="none" w:sz="0" w:space="0" w:color="auto"/>
                                    <w:left w:val="none" w:sz="0" w:space="0" w:color="auto"/>
                                    <w:bottom w:val="none" w:sz="0" w:space="0" w:color="auto"/>
                                    <w:right w:val="none" w:sz="0" w:space="0" w:color="auto"/>
                                  </w:divBdr>
                                </w:div>
                                <w:div w:id="468940969">
                                  <w:marLeft w:val="0"/>
                                  <w:marRight w:val="0"/>
                                  <w:marTop w:val="0"/>
                                  <w:marBottom w:val="0"/>
                                  <w:divBdr>
                                    <w:top w:val="none" w:sz="0" w:space="0" w:color="auto"/>
                                    <w:left w:val="none" w:sz="0" w:space="0" w:color="auto"/>
                                    <w:bottom w:val="none" w:sz="0" w:space="0" w:color="auto"/>
                                    <w:right w:val="none" w:sz="0" w:space="0" w:color="auto"/>
                                  </w:divBdr>
                                </w:div>
                                <w:div w:id="468940970">
                                  <w:marLeft w:val="0"/>
                                  <w:marRight w:val="0"/>
                                  <w:marTop w:val="0"/>
                                  <w:marBottom w:val="0"/>
                                  <w:divBdr>
                                    <w:top w:val="none" w:sz="0" w:space="0" w:color="auto"/>
                                    <w:left w:val="none" w:sz="0" w:space="0" w:color="auto"/>
                                    <w:bottom w:val="none" w:sz="0" w:space="0" w:color="auto"/>
                                    <w:right w:val="none" w:sz="0" w:space="0" w:color="auto"/>
                                  </w:divBdr>
                                </w:div>
                                <w:div w:id="468940971">
                                  <w:marLeft w:val="0"/>
                                  <w:marRight w:val="0"/>
                                  <w:marTop w:val="0"/>
                                  <w:marBottom w:val="0"/>
                                  <w:divBdr>
                                    <w:top w:val="none" w:sz="0" w:space="0" w:color="auto"/>
                                    <w:left w:val="none" w:sz="0" w:space="0" w:color="auto"/>
                                    <w:bottom w:val="none" w:sz="0" w:space="0" w:color="auto"/>
                                    <w:right w:val="none" w:sz="0" w:space="0" w:color="auto"/>
                                  </w:divBdr>
                                </w:div>
                                <w:div w:id="468940972">
                                  <w:marLeft w:val="0"/>
                                  <w:marRight w:val="0"/>
                                  <w:marTop w:val="0"/>
                                  <w:marBottom w:val="0"/>
                                  <w:divBdr>
                                    <w:top w:val="none" w:sz="0" w:space="0" w:color="auto"/>
                                    <w:left w:val="none" w:sz="0" w:space="0" w:color="auto"/>
                                    <w:bottom w:val="none" w:sz="0" w:space="0" w:color="auto"/>
                                    <w:right w:val="none" w:sz="0" w:space="0" w:color="auto"/>
                                  </w:divBdr>
                                </w:div>
                                <w:div w:id="468940973">
                                  <w:marLeft w:val="0"/>
                                  <w:marRight w:val="0"/>
                                  <w:marTop w:val="0"/>
                                  <w:marBottom w:val="0"/>
                                  <w:divBdr>
                                    <w:top w:val="none" w:sz="0" w:space="0" w:color="auto"/>
                                    <w:left w:val="none" w:sz="0" w:space="0" w:color="auto"/>
                                    <w:bottom w:val="none" w:sz="0" w:space="0" w:color="auto"/>
                                    <w:right w:val="none" w:sz="0" w:space="0" w:color="auto"/>
                                  </w:divBdr>
                                </w:div>
                                <w:div w:id="468940974">
                                  <w:marLeft w:val="0"/>
                                  <w:marRight w:val="0"/>
                                  <w:marTop w:val="0"/>
                                  <w:marBottom w:val="0"/>
                                  <w:divBdr>
                                    <w:top w:val="none" w:sz="0" w:space="0" w:color="auto"/>
                                    <w:left w:val="none" w:sz="0" w:space="0" w:color="auto"/>
                                    <w:bottom w:val="none" w:sz="0" w:space="0" w:color="auto"/>
                                    <w:right w:val="none" w:sz="0" w:space="0" w:color="auto"/>
                                  </w:divBdr>
                                </w:div>
                                <w:div w:id="468940975">
                                  <w:marLeft w:val="0"/>
                                  <w:marRight w:val="0"/>
                                  <w:marTop w:val="0"/>
                                  <w:marBottom w:val="0"/>
                                  <w:divBdr>
                                    <w:top w:val="none" w:sz="0" w:space="0" w:color="auto"/>
                                    <w:left w:val="none" w:sz="0" w:space="0" w:color="auto"/>
                                    <w:bottom w:val="none" w:sz="0" w:space="0" w:color="auto"/>
                                    <w:right w:val="none" w:sz="0" w:space="0" w:color="auto"/>
                                  </w:divBdr>
                                </w:div>
                                <w:div w:id="468940976">
                                  <w:marLeft w:val="0"/>
                                  <w:marRight w:val="0"/>
                                  <w:marTop w:val="0"/>
                                  <w:marBottom w:val="0"/>
                                  <w:divBdr>
                                    <w:top w:val="none" w:sz="0" w:space="0" w:color="auto"/>
                                    <w:left w:val="none" w:sz="0" w:space="0" w:color="auto"/>
                                    <w:bottom w:val="none" w:sz="0" w:space="0" w:color="auto"/>
                                    <w:right w:val="none" w:sz="0" w:space="0" w:color="auto"/>
                                  </w:divBdr>
                                </w:div>
                                <w:div w:id="468940977">
                                  <w:marLeft w:val="0"/>
                                  <w:marRight w:val="0"/>
                                  <w:marTop w:val="0"/>
                                  <w:marBottom w:val="0"/>
                                  <w:divBdr>
                                    <w:top w:val="none" w:sz="0" w:space="0" w:color="auto"/>
                                    <w:left w:val="none" w:sz="0" w:space="0" w:color="auto"/>
                                    <w:bottom w:val="none" w:sz="0" w:space="0" w:color="auto"/>
                                    <w:right w:val="none" w:sz="0" w:space="0" w:color="auto"/>
                                  </w:divBdr>
                                </w:div>
                                <w:div w:id="468940979">
                                  <w:marLeft w:val="0"/>
                                  <w:marRight w:val="0"/>
                                  <w:marTop w:val="0"/>
                                  <w:marBottom w:val="0"/>
                                  <w:divBdr>
                                    <w:top w:val="none" w:sz="0" w:space="0" w:color="auto"/>
                                    <w:left w:val="none" w:sz="0" w:space="0" w:color="auto"/>
                                    <w:bottom w:val="none" w:sz="0" w:space="0" w:color="auto"/>
                                    <w:right w:val="none" w:sz="0" w:space="0" w:color="auto"/>
                                  </w:divBdr>
                                </w:div>
                                <w:div w:id="468940980">
                                  <w:marLeft w:val="0"/>
                                  <w:marRight w:val="0"/>
                                  <w:marTop w:val="0"/>
                                  <w:marBottom w:val="0"/>
                                  <w:divBdr>
                                    <w:top w:val="none" w:sz="0" w:space="0" w:color="auto"/>
                                    <w:left w:val="none" w:sz="0" w:space="0" w:color="auto"/>
                                    <w:bottom w:val="none" w:sz="0" w:space="0" w:color="auto"/>
                                    <w:right w:val="none" w:sz="0" w:space="0" w:color="auto"/>
                                  </w:divBdr>
                                </w:div>
                                <w:div w:id="468940981">
                                  <w:marLeft w:val="0"/>
                                  <w:marRight w:val="0"/>
                                  <w:marTop w:val="0"/>
                                  <w:marBottom w:val="0"/>
                                  <w:divBdr>
                                    <w:top w:val="none" w:sz="0" w:space="0" w:color="auto"/>
                                    <w:left w:val="none" w:sz="0" w:space="0" w:color="auto"/>
                                    <w:bottom w:val="none" w:sz="0" w:space="0" w:color="auto"/>
                                    <w:right w:val="none" w:sz="0" w:space="0" w:color="auto"/>
                                  </w:divBdr>
                                </w:div>
                                <w:div w:id="468940982">
                                  <w:marLeft w:val="0"/>
                                  <w:marRight w:val="0"/>
                                  <w:marTop w:val="0"/>
                                  <w:marBottom w:val="0"/>
                                  <w:divBdr>
                                    <w:top w:val="none" w:sz="0" w:space="0" w:color="auto"/>
                                    <w:left w:val="none" w:sz="0" w:space="0" w:color="auto"/>
                                    <w:bottom w:val="none" w:sz="0" w:space="0" w:color="auto"/>
                                    <w:right w:val="none" w:sz="0" w:space="0" w:color="auto"/>
                                  </w:divBdr>
                                </w:div>
                                <w:div w:id="468940983">
                                  <w:marLeft w:val="0"/>
                                  <w:marRight w:val="0"/>
                                  <w:marTop w:val="0"/>
                                  <w:marBottom w:val="0"/>
                                  <w:divBdr>
                                    <w:top w:val="none" w:sz="0" w:space="0" w:color="auto"/>
                                    <w:left w:val="none" w:sz="0" w:space="0" w:color="auto"/>
                                    <w:bottom w:val="none" w:sz="0" w:space="0" w:color="auto"/>
                                    <w:right w:val="none" w:sz="0" w:space="0" w:color="auto"/>
                                  </w:divBdr>
                                </w:div>
                                <w:div w:id="468940984">
                                  <w:marLeft w:val="0"/>
                                  <w:marRight w:val="0"/>
                                  <w:marTop w:val="0"/>
                                  <w:marBottom w:val="0"/>
                                  <w:divBdr>
                                    <w:top w:val="none" w:sz="0" w:space="0" w:color="auto"/>
                                    <w:left w:val="none" w:sz="0" w:space="0" w:color="auto"/>
                                    <w:bottom w:val="none" w:sz="0" w:space="0" w:color="auto"/>
                                    <w:right w:val="none" w:sz="0" w:space="0" w:color="auto"/>
                                  </w:divBdr>
                                </w:div>
                                <w:div w:id="468940985">
                                  <w:marLeft w:val="0"/>
                                  <w:marRight w:val="0"/>
                                  <w:marTop w:val="0"/>
                                  <w:marBottom w:val="0"/>
                                  <w:divBdr>
                                    <w:top w:val="none" w:sz="0" w:space="0" w:color="auto"/>
                                    <w:left w:val="none" w:sz="0" w:space="0" w:color="auto"/>
                                    <w:bottom w:val="none" w:sz="0" w:space="0" w:color="auto"/>
                                    <w:right w:val="none" w:sz="0" w:space="0" w:color="auto"/>
                                  </w:divBdr>
                                </w:div>
                                <w:div w:id="468940986">
                                  <w:marLeft w:val="0"/>
                                  <w:marRight w:val="0"/>
                                  <w:marTop w:val="0"/>
                                  <w:marBottom w:val="0"/>
                                  <w:divBdr>
                                    <w:top w:val="none" w:sz="0" w:space="0" w:color="auto"/>
                                    <w:left w:val="none" w:sz="0" w:space="0" w:color="auto"/>
                                    <w:bottom w:val="none" w:sz="0" w:space="0" w:color="auto"/>
                                    <w:right w:val="none" w:sz="0" w:space="0" w:color="auto"/>
                                  </w:divBdr>
                                </w:div>
                                <w:div w:id="468940987">
                                  <w:marLeft w:val="0"/>
                                  <w:marRight w:val="0"/>
                                  <w:marTop w:val="0"/>
                                  <w:marBottom w:val="0"/>
                                  <w:divBdr>
                                    <w:top w:val="none" w:sz="0" w:space="0" w:color="auto"/>
                                    <w:left w:val="none" w:sz="0" w:space="0" w:color="auto"/>
                                    <w:bottom w:val="none" w:sz="0" w:space="0" w:color="auto"/>
                                    <w:right w:val="none" w:sz="0" w:space="0" w:color="auto"/>
                                  </w:divBdr>
                                </w:div>
                                <w:div w:id="468940988">
                                  <w:marLeft w:val="0"/>
                                  <w:marRight w:val="0"/>
                                  <w:marTop w:val="0"/>
                                  <w:marBottom w:val="0"/>
                                  <w:divBdr>
                                    <w:top w:val="none" w:sz="0" w:space="0" w:color="auto"/>
                                    <w:left w:val="none" w:sz="0" w:space="0" w:color="auto"/>
                                    <w:bottom w:val="none" w:sz="0" w:space="0" w:color="auto"/>
                                    <w:right w:val="none" w:sz="0" w:space="0" w:color="auto"/>
                                  </w:divBdr>
                                </w:div>
                                <w:div w:id="468940989">
                                  <w:marLeft w:val="0"/>
                                  <w:marRight w:val="0"/>
                                  <w:marTop w:val="0"/>
                                  <w:marBottom w:val="0"/>
                                  <w:divBdr>
                                    <w:top w:val="none" w:sz="0" w:space="0" w:color="auto"/>
                                    <w:left w:val="none" w:sz="0" w:space="0" w:color="auto"/>
                                    <w:bottom w:val="none" w:sz="0" w:space="0" w:color="auto"/>
                                    <w:right w:val="none" w:sz="0" w:space="0" w:color="auto"/>
                                  </w:divBdr>
                                </w:div>
                                <w:div w:id="468940990">
                                  <w:marLeft w:val="0"/>
                                  <w:marRight w:val="0"/>
                                  <w:marTop w:val="0"/>
                                  <w:marBottom w:val="0"/>
                                  <w:divBdr>
                                    <w:top w:val="none" w:sz="0" w:space="0" w:color="auto"/>
                                    <w:left w:val="none" w:sz="0" w:space="0" w:color="auto"/>
                                    <w:bottom w:val="none" w:sz="0" w:space="0" w:color="auto"/>
                                    <w:right w:val="none" w:sz="0" w:space="0" w:color="auto"/>
                                  </w:divBdr>
                                </w:div>
                                <w:div w:id="468940991">
                                  <w:marLeft w:val="0"/>
                                  <w:marRight w:val="0"/>
                                  <w:marTop w:val="0"/>
                                  <w:marBottom w:val="0"/>
                                  <w:divBdr>
                                    <w:top w:val="none" w:sz="0" w:space="0" w:color="auto"/>
                                    <w:left w:val="none" w:sz="0" w:space="0" w:color="auto"/>
                                    <w:bottom w:val="none" w:sz="0" w:space="0" w:color="auto"/>
                                    <w:right w:val="none" w:sz="0" w:space="0" w:color="auto"/>
                                  </w:divBdr>
                                </w:div>
                                <w:div w:id="468940992">
                                  <w:marLeft w:val="0"/>
                                  <w:marRight w:val="0"/>
                                  <w:marTop w:val="0"/>
                                  <w:marBottom w:val="0"/>
                                  <w:divBdr>
                                    <w:top w:val="none" w:sz="0" w:space="0" w:color="auto"/>
                                    <w:left w:val="none" w:sz="0" w:space="0" w:color="auto"/>
                                    <w:bottom w:val="none" w:sz="0" w:space="0" w:color="auto"/>
                                    <w:right w:val="none" w:sz="0" w:space="0" w:color="auto"/>
                                  </w:divBdr>
                                </w:div>
                                <w:div w:id="468940993">
                                  <w:marLeft w:val="0"/>
                                  <w:marRight w:val="0"/>
                                  <w:marTop w:val="0"/>
                                  <w:marBottom w:val="0"/>
                                  <w:divBdr>
                                    <w:top w:val="none" w:sz="0" w:space="0" w:color="auto"/>
                                    <w:left w:val="none" w:sz="0" w:space="0" w:color="auto"/>
                                    <w:bottom w:val="none" w:sz="0" w:space="0" w:color="auto"/>
                                    <w:right w:val="none" w:sz="0" w:space="0" w:color="auto"/>
                                  </w:divBdr>
                                </w:div>
                                <w:div w:id="468940994">
                                  <w:marLeft w:val="0"/>
                                  <w:marRight w:val="0"/>
                                  <w:marTop w:val="0"/>
                                  <w:marBottom w:val="0"/>
                                  <w:divBdr>
                                    <w:top w:val="none" w:sz="0" w:space="0" w:color="auto"/>
                                    <w:left w:val="none" w:sz="0" w:space="0" w:color="auto"/>
                                    <w:bottom w:val="none" w:sz="0" w:space="0" w:color="auto"/>
                                    <w:right w:val="none" w:sz="0" w:space="0" w:color="auto"/>
                                  </w:divBdr>
                                </w:div>
                                <w:div w:id="468940995">
                                  <w:marLeft w:val="0"/>
                                  <w:marRight w:val="0"/>
                                  <w:marTop w:val="0"/>
                                  <w:marBottom w:val="0"/>
                                  <w:divBdr>
                                    <w:top w:val="none" w:sz="0" w:space="0" w:color="auto"/>
                                    <w:left w:val="none" w:sz="0" w:space="0" w:color="auto"/>
                                    <w:bottom w:val="none" w:sz="0" w:space="0" w:color="auto"/>
                                    <w:right w:val="none" w:sz="0" w:space="0" w:color="auto"/>
                                  </w:divBdr>
                                </w:div>
                                <w:div w:id="468940997">
                                  <w:marLeft w:val="0"/>
                                  <w:marRight w:val="0"/>
                                  <w:marTop w:val="0"/>
                                  <w:marBottom w:val="0"/>
                                  <w:divBdr>
                                    <w:top w:val="none" w:sz="0" w:space="0" w:color="auto"/>
                                    <w:left w:val="none" w:sz="0" w:space="0" w:color="auto"/>
                                    <w:bottom w:val="none" w:sz="0" w:space="0" w:color="auto"/>
                                    <w:right w:val="none" w:sz="0" w:space="0" w:color="auto"/>
                                  </w:divBdr>
                                </w:div>
                                <w:div w:id="468940998">
                                  <w:marLeft w:val="0"/>
                                  <w:marRight w:val="0"/>
                                  <w:marTop w:val="0"/>
                                  <w:marBottom w:val="0"/>
                                  <w:divBdr>
                                    <w:top w:val="none" w:sz="0" w:space="0" w:color="auto"/>
                                    <w:left w:val="none" w:sz="0" w:space="0" w:color="auto"/>
                                    <w:bottom w:val="none" w:sz="0" w:space="0" w:color="auto"/>
                                    <w:right w:val="none" w:sz="0" w:space="0" w:color="auto"/>
                                  </w:divBdr>
                                </w:div>
                                <w:div w:id="468940999">
                                  <w:marLeft w:val="0"/>
                                  <w:marRight w:val="0"/>
                                  <w:marTop w:val="0"/>
                                  <w:marBottom w:val="0"/>
                                  <w:divBdr>
                                    <w:top w:val="none" w:sz="0" w:space="0" w:color="auto"/>
                                    <w:left w:val="none" w:sz="0" w:space="0" w:color="auto"/>
                                    <w:bottom w:val="none" w:sz="0" w:space="0" w:color="auto"/>
                                    <w:right w:val="none" w:sz="0" w:space="0" w:color="auto"/>
                                  </w:divBdr>
                                </w:div>
                                <w:div w:id="468941000">
                                  <w:marLeft w:val="0"/>
                                  <w:marRight w:val="0"/>
                                  <w:marTop w:val="0"/>
                                  <w:marBottom w:val="0"/>
                                  <w:divBdr>
                                    <w:top w:val="none" w:sz="0" w:space="0" w:color="auto"/>
                                    <w:left w:val="none" w:sz="0" w:space="0" w:color="auto"/>
                                    <w:bottom w:val="none" w:sz="0" w:space="0" w:color="auto"/>
                                    <w:right w:val="none" w:sz="0" w:space="0" w:color="auto"/>
                                  </w:divBdr>
                                </w:div>
                                <w:div w:id="468941001">
                                  <w:marLeft w:val="0"/>
                                  <w:marRight w:val="0"/>
                                  <w:marTop w:val="0"/>
                                  <w:marBottom w:val="0"/>
                                  <w:divBdr>
                                    <w:top w:val="none" w:sz="0" w:space="0" w:color="auto"/>
                                    <w:left w:val="none" w:sz="0" w:space="0" w:color="auto"/>
                                    <w:bottom w:val="none" w:sz="0" w:space="0" w:color="auto"/>
                                    <w:right w:val="none" w:sz="0" w:space="0" w:color="auto"/>
                                  </w:divBdr>
                                </w:div>
                                <w:div w:id="468941002">
                                  <w:marLeft w:val="0"/>
                                  <w:marRight w:val="0"/>
                                  <w:marTop w:val="0"/>
                                  <w:marBottom w:val="0"/>
                                  <w:divBdr>
                                    <w:top w:val="none" w:sz="0" w:space="0" w:color="auto"/>
                                    <w:left w:val="none" w:sz="0" w:space="0" w:color="auto"/>
                                    <w:bottom w:val="none" w:sz="0" w:space="0" w:color="auto"/>
                                    <w:right w:val="none" w:sz="0" w:space="0" w:color="auto"/>
                                  </w:divBdr>
                                </w:div>
                                <w:div w:id="468941003">
                                  <w:marLeft w:val="0"/>
                                  <w:marRight w:val="0"/>
                                  <w:marTop w:val="0"/>
                                  <w:marBottom w:val="0"/>
                                  <w:divBdr>
                                    <w:top w:val="none" w:sz="0" w:space="0" w:color="auto"/>
                                    <w:left w:val="none" w:sz="0" w:space="0" w:color="auto"/>
                                    <w:bottom w:val="none" w:sz="0" w:space="0" w:color="auto"/>
                                    <w:right w:val="none" w:sz="0" w:space="0" w:color="auto"/>
                                  </w:divBdr>
                                </w:div>
                                <w:div w:id="468941004">
                                  <w:marLeft w:val="0"/>
                                  <w:marRight w:val="0"/>
                                  <w:marTop w:val="0"/>
                                  <w:marBottom w:val="0"/>
                                  <w:divBdr>
                                    <w:top w:val="none" w:sz="0" w:space="0" w:color="auto"/>
                                    <w:left w:val="none" w:sz="0" w:space="0" w:color="auto"/>
                                    <w:bottom w:val="none" w:sz="0" w:space="0" w:color="auto"/>
                                    <w:right w:val="none" w:sz="0" w:space="0" w:color="auto"/>
                                  </w:divBdr>
                                </w:div>
                                <w:div w:id="468941005">
                                  <w:marLeft w:val="0"/>
                                  <w:marRight w:val="0"/>
                                  <w:marTop w:val="0"/>
                                  <w:marBottom w:val="0"/>
                                  <w:divBdr>
                                    <w:top w:val="none" w:sz="0" w:space="0" w:color="auto"/>
                                    <w:left w:val="none" w:sz="0" w:space="0" w:color="auto"/>
                                    <w:bottom w:val="none" w:sz="0" w:space="0" w:color="auto"/>
                                    <w:right w:val="none" w:sz="0" w:space="0" w:color="auto"/>
                                  </w:divBdr>
                                </w:div>
                                <w:div w:id="468941006">
                                  <w:marLeft w:val="0"/>
                                  <w:marRight w:val="0"/>
                                  <w:marTop w:val="0"/>
                                  <w:marBottom w:val="0"/>
                                  <w:divBdr>
                                    <w:top w:val="none" w:sz="0" w:space="0" w:color="auto"/>
                                    <w:left w:val="none" w:sz="0" w:space="0" w:color="auto"/>
                                    <w:bottom w:val="none" w:sz="0" w:space="0" w:color="auto"/>
                                    <w:right w:val="none" w:sz="0" w:space="0" w:color="auto"/>
                                  </w:divBdr>
                                </w:div>
                                <w:div w:id="468941007">
                                  <w:marLeft w:val="0"/>
                                  <w:marRight w:val="0"/>
                                  <w:marTop w:val="0"/>
                                  <w:marBottom w:val="0"/>
                                  <w:divBdr>
                                    <w:top w:val="none" w:sz="0" w:space="0" w:color="auto"/>
                                    <w:left w:val="none" w:sz="0" w:space="0" w:color="auto"/>
                                    <w:bottom w:val="none" w:sz="0" w:space="0" w:color="auto"/>
                                    <w:right w:val="none" w:sz="0" w:space="0" w:color="auto"/>
                                  </w:divBdr>
                                </w:div>
                                <w:div w:id="468941008">
                                  <w:marLeft w:val="0"/>
                                  <w:marRight w:val="0"/>
                                  <w:marTop w:val="0"/>
                                  <w:marBottom w:val="0"/>
                                  <w:divBdr>
                                    <w:top w:val="none" w:sz="0" w:space="0" w:color="auto"/>
                                    <w:left w:val="none" w:sz="0" w:space="0" w:color="auto"/>
                                    <w:bottom w:val="none" w:sz="0" w:space="0" w:color="auto"/>
                                    <w:right w:val="none" w:sz="0" w:space="0" w:color="auto"/>
                                  </w:divBdr>
                                </w:div>
                                <w:div w:id="468941009">
                                  <w:marLeft w:val="0"/>
                                  <w:marRight w:val="0"/>
                                  <w:marTop w:val="0"/>
                                  <w:marBottom w:val="0"/>
                                  <w:divBdr>
                                    <w:top w:val="none" w:sz="0" w:space="0" w:color="auto"/>
                                    <w:left w:val="none" w:sz="0" w:space="0" w:color="auto"/>
                                    <w:bottom w:val="none" w:sz="0" w:space="0" w:color="auto"/>
                                    <w:right w:val="none" w:sz="0" w:space="0" w:color="auto"/>
                                  </w:divBdr>
                                </w:div>
                                <w:div w:id="468941010">
                                  <w:marLeft w:val="0"/>
                                  <w:marRight w:val="0"/>
                                  <w:marTop w:val="0"/>
                                  <w:marBottom w:val="0"/>
                                  <w:divBdr>
                                    <w:top w:val="none" w:sz="0" w:space="0" w:color="auto"/>
                                    <w:left w:val="none" w:sz="0" w:space="0" w:color="auto"/>
                                    <w:bottom w:val="none" w:sz="0" w:space="0" w:color="auto"/>
                                    <w:right w:val="none" w:sz="0" w:space="0" w:color="auto"/>
                                  </w:divBdr>
                                </w:div>
                                <w:div w:id="468941011">
                                  <w:marLeft w:val="0"/>
                                  <w:marRight w:val="0"/>
                                  <w:marTop w:val="0"/>
                                  <w:marBottom w:val="0"/>
                                  <w:divBdr>
                                    <w:top w:val="none" w:sz="0" w:space="0" w:color="auto"/>
                                    <w:left w:val="none" w:sz="0" w:space="0" w:color="auto"/>
                                    <w:bottom w:val="none" w:sz="0" w:space="0" w:color="auto"/>
                                    <w:right w:val="none" w:sz="0" w:space="0" w:color="auto"/>
                                  </w:divBdr>
                                </w:div>
                                <w:div w:id="468941012">
                                  <w:marLeft w:val="0"/>
                                  <w:marRight w:val="0"/>
                                  <w:marTop w:val="0"/>
                                  <w:marBottom w:val="0"/>
                                  <w:divBdr>
                                    <w:top w:val="none" w:sz="0" w:space="0" w:color="auto"/>
                                    <w:left w:val="none" w:sz="0" w:space="0" w:color="auto"/>
                                    <w:bottom w:val="none" w:sz="0" w:space="0" w:color="auto"/>
                                    <w:right w:val="none" w:sz="0" w:space="0" w:color="auto"/>
                                  </w:divBdr>
                                </w:div>
                                <w:div w:id="468941013">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0"/>
                                  <w:marBottom w:val="0"/>
                                  <w:divBdr>
                                    <w:top w:val="none" w:sz="0" w:space="0" w:color="auto"/>
                                    <w:left w:val="none" w:sz="0" w:space="0" w:color="auto"/>
                                    <w:bottom w:val="none" w:sz="0" w:space="0" w:color="auto"/>
                                    <w:right w:val="none" w:sz="0" w:space="0" w:color="auto"/>
                                  </w:divBdr>
                                </w:div>
                                <w:div w:id="468941015">
                                  <w:marLeft w:val="0"/>
                                  <w:marRight w:val="0"/>
                                  <w:marTop w:val="0"/>
                                  <w:marBottom w:val="0"/>
                                  <w:divBdr>
                                    <w:top w:val="none" w:sz="0" w:space="0" w:color="auto"/>
                                    <w:left w:val="none" w:sz="0" w:space="0" w:color="auto"/>
                                    <w:bottom w:val="none" w:sz="0" w:space="0" w:color="auto"/>
                                    <w:right w:val="none" w:sz="0" w:space="0" w:color="auto"/>
                                  </w:divBdr>
                                </w:div>
                                <w:div w:id="468941016">
                                  <w:marLeft w:val="0"/>
                                  <w:marRight w:val="0"/>
                                  <w:marTop w:val="0"/>
                                  <w:marBottom w:val="0"/>
                                  <w:divBdr>
                                    <w:top w:val="none" w:sz="0" w:space="0" w:color="auto"/>
                                    <w:left w:val="none" w:sz="0" w:space="0" w:color="auto"/>
                                    <w:bottom w:val="none" w:sz="0" w:space="0" w:color="auto"/>
                                    <w:right w:val="none" w:sz="0" w:space="0" w:color="auto"/>
                                  </w:divBdr>
                                </w:div>
                                <w:div w:id="468941017">
                                  <w:marLeft w:val="0"/>
                                  <w:marRight w:val="0"/>
                                  <w:marTop w:val="0"/>
                                  <w:marBottom w:val="0"/>
                                  <w:divBdr>
                                    <w:top w:val="none" w:sz="0" w:space="0" w:color="auto"/>
                                    <w:left w:val="none" w:sz="0" w:space="0" w:color="auto"/>
                                    <w:bottom w:val="none" w:sz="0" w:space="0" w:color="auto"/>
                                    <w:right w:val="none" w:sz="0" w:space="0" w:color="auto"/>
                                  </w:divBdr>
                                </w:div>
                                <w:div w:id="468941018">
                                  <w:marLeft w:val="0"/>
                                  <w:marRight w:val="0"/>
                                  <w:marTop w:val="0"/>
                                  <w:marBottom w:val="0"/>
                                  <w:divBdr>
                                    <w:top w:val="none" w:sz="0" w:space="0" w:color="auto"/>
                                    <w:left w:val="none" w:sz="0" w:space="0" w:color="auto"/>
                                    <w:bottom w:val="none" w:sz="0" w:space="0" w:color="auto"/>
                                    <w:right w:val="none" w:sz="0" w:space="0" w:color="auto"/>
                                  </w:divBdr>
                                </w:div>
                                <w:div w:id="468941019">
                                  <w:marLeft w:val="0"/>
                                  <w:marRight w:val="0"/>
                                  <w:marTop w:val="0"/>
                                  <w:marBottom w:val="0"/>
                                  <w:divBdr>
                                    <w:top w:val="none" w:sz="0" w:space="0" w:color="auto"/>
                                    <w:left w:val="none" w:sz="0" w:space="0" w:color="auto"/>
                                    <w:bottom w:val="none" w:sz="0" w:space="0" w:color="auto"/>
                                    <w:right w:val="none" w:sz="0" w:space="0" w:color="auto"/>
                                  </w:divBdr>
                                </w:div>
                                <w:div w:id="468941020">
                                  <w:marLeft w:val="0"/>
                                  <w:marRight w:val="0"/>
                                  <w:marTop w:val="0"/>
                                  <w:marBottom w:val="0"/>
                                  <w:divBdr>
                                    <w:top w:val="none" w:sz="0" w:space="0" w:color="auto"/>
                                    <w:left w:val="none" w:sz="0" w:space="0" w:color="auto"/>
                                    <w:bottom w:val="none" w:sz="0" w:space="0" w:color="auto"/>
                                    <w:right w:val="none" w:sz="0" w:space="0" w:color="auto"/>
                                  </w:divBdr>
                                </w:div>
                                <w:div w:id="468941021">
                                  <w:marLeft w:val="0"/>
                                  <w:marRight w:val="0"/>
                                  <w:marTop w:val="0"/>
                                  <w:marBottom w:val="0"/>
                                  <w:divBdr>
                                    <w:top w:val="none" w:sz="0" w:space="0" w:color="auto"/>
                                    <w:left w:val="none" w:sz="0" w:space="0" w:color="auto"/>
                                    <w:bottom w:val="none" w:sz="0" w:space="0" w:color="auto"/>
                                    <w:right w:val="none" w:sz="0" w:space="0" w:color="auto"/>
                                  </w:divBdr>
                                </w:div>
                                <w:div w:id="468941022">
                                  <w:marLeft w:val="0"/>
                                  <w:marRight w:val="0"/>
                                  <w:marTop w:val="0"/>
                                  <w:marBottom w:val="0"/>
                                  <w:divBdr>
                                    <w:top w:val="none" w:sz="0" w:space="0" w:color="auto"/>
                                    <w:left w:val="none" w:sz="0" w:space="0" w:color="auto"/>
                                    <w:bottom w:val="none" w:sz="0" w:space="0" w:color="auto"/>
                                    <w:right w:val="none" w:sz="0" w:space="0" w:color="auto"/>
                                  </w:divBdr>
                                </w:div>
                                <w:div w:id="468941023">
                                  <w:marLeft w:val="0"/>
                                  <w:marRight w:val="0"/>
                                  <w:marTop w:val="0"/>
                                  <w:marBottom w:val="0"/>
                                  <w:divBdr>
                                    <w:top w:val="none" w:sz="0" w:space="0" w:color="auto"/>
                                    <w:left w:val="none" w:sz="0" w:space="0" w:color="auto"/>
                                    <w:bottom w:val="none" w:sz="0" w:space="0" w:color="auto"/>
                                    <w:right w:val="none" w:sz="0" w:space="0" w:color="auto"/>
                                  </w:divBdr>
                                </w:div>
                                <w:div w:id="468941024">
                                  <w:marLeft w:val="0"/>
                                  <w:marRight w:val="0"/>
                                  <w:marTop w:val="0"/>
                                  <w:marBottom w:val="0"/>
                                  <w:divBdr>
                                    <w:top w:val="none" w:sz="0" w:space="0" w:color="auto"/>
                                    <w:left w:val="none" w:sz="0" w:space="0" w:color="auto"/>
                                    <w:bottom w:val="none" w:sz="0" w:space="0" w:color="auto"/>
                                    <w:right w:val="none" w:sz="0" w:space="0" w:color="auto"/>
                                  </w:divBdr>
                                </w:div>
                                <w:div w:id="468941025">
                                  <w:marLeft w:val="0"/>
                                  <w:marRight w:val="0"/>
                                  <w:marTop w:val="0"/>
                                  <w:marBottom w:val="0"/>
                                  <w:divBdr>
                                    <w:top w:val="none" w:sz="0" w:space="0" w:color="auto"/>
                                    <w:left w:val="none" w:sz="0" w:space="0" w:color="auto"/>
                                    <w:bottom w:val="none" w:sz="0" w:space="0" w:color="auto"/>
                                    <w:right w:val="none" w:sz="0" w:space="0" w:color="auto"/>
                                  </w:divBdr>
                                </w:div>
                                <w:div w:id="468941026">
                                  <w:marLeft w:val="0"/>
                                  <w:marRight w:val="0"/>
                                  <w:marTop w:val="0"/>
                                  <w:marBottom w:val="0"/>
                                  <w:divBdr>
                                    <w:top w:val="none" w:sz="0" w:space="0" w:color="auto"/>
                                    <w:left w:val="none" w:sz="0" w:space="0" w:color="auto"/>
                                    <w:bottom w:val="none" w:sz="0" w:space="0" w:color="auto"/>
                                    <w:right w:val="none" w:sz="0" w:space="0" w:color="auto"/>
                                  </w:divBdr>
                                </w:div>
                                <w:div w:id="468941027">
                                  <w:marLeft w:val="0"/>
                                  <w:marRight w:val="0"/>
                                  <w:marTop w:val="0"/>
                                  <w:marBottom w:val="0"/>
                                  <w:divBdr>
                                    <w:top w:val="none" w:sz="0" w:space="0" w:color="auto"/>
                                    <w:left w:val="none" w:sz="0" w:space="0" w:color="auto"/>
                                    <w:bottom w:val="none" w:sz="0" w:space="0" w:color="auto"/>
                                    <w:right w:val="none" w:sz="0" w:space="0" w:color="auto"/>
                                  </w:divBdr>
                                </w:div>
                                <w:div w:id="468941028">
                                  <w:marLeft w:val="0"/>
                                  <w:marRight w:val="0"/>
                                  <w:marTop w:val="0"/>
                                  <w:marBottom w:val="0"/>
                                  <w:divBdr>
                                    <w:top w:val="none" w:sz="0" w:space="0" w:color="auto"/>
                                    <w:left w:val="none" w:sz="0" w:space="0" w:color="auto"/>
                                    <w:bottom w:val="none" w:sz="0" w:space="0" w:color="auto"/>
                                    <w:right w:val="none" w:sz="0" w:space="0" w:color="auto"/>
                                  </w:divBdr>
                                </w:div>
                                <w:div w:id="468941029">
                                  <w:marLeft w:val="0"/>
                                  <w:marRight w:val="0"/>
                                  <w:marTop w:val="0"/>
                                  <w:marBottom w:val="0"/>
                                  <w:divBdr>
                                    <w:top w:val="none" w:sz="0" w:space="0" w:color="auto"/>
                                    <w:left w:val="none" w:sz="0" w:space="0" w:color="auto"/>
                                    <w:bottom w:val="none" w:sz="0" w:space="0" w:color="auto"/>
                                    <w:right w:val="none" w:sz="0" w:space="0" w:color="auto"/>
                                  </w:divBdr>
                                </w:div>
                                <w:div w:id="468941030">
                                  <w:marLeft w:val="0"/>
                                  <w:marRight w:val="0"/>
                                  <w:marTop w:val="0"/>
                                  <w:marBottom w:val="0"/>
                                  <w:divBdr>
                                    <w:top w:val="none" w:sz="0" w:space="0" w:color="auto"/>
                                    <w:left w:val="none" w:sz="0" w:space="0" w:color="auto"/>
                                    <w:bottom w:val="none" w:sz="0" w:space="0" w:color="auto"/>
                                    <w:right w:val="none" w:sz="0" w:space="0" w:color="auto"/>
                                  </w:divBdr>
                                </w:div>
                                <w:div w:id="468941031">
                                  <w:marLeft w:val="0"/>
                                  <w:marRight w:val="0"/>
                                  <w:marTop w:val="0"/>
                                  <w:marBottom w:val="0"/>
                                  <w:divBdr>
                                    <w:top w:val="none" w:sz="0" w:space="0" w:color="auto"/>
                                    <w:left w:val="none" w:sz="0" w:space="0" w:color="auto"/>
                                    <w:bottom w:val="none" w:sz="0" w:space="0" w:color="auto"/>
                                    <w:right w:val="none" w:sz="0" w:space="0" w:color="auto"/>
                                  </w:divBdr>
                                </w:div>
                                <w:div w:id="468941032">
                                  <w:marLeft w:val="0"/>
                                  <w:marRight w:val="0"/>
                                  <w:marTop w:val="0"/>
                                  <w:marBottom w:val="0"/>
                                  <w:divBdr>
                                    <w:top w:val="none" w:sz="0" w:space="0" w:color="auto"/>
                                    <w:left w:val="none" w:sz="0" w:space="0" w:color="auto"/>
                                    <w:bottom w:val="none" w:sz="0" w:space="0" w:color="auto"/>
                                    <w:right w:val="none" w:sz="0" w:space="0" w:color="auto"/>
                                  </w:divBdr>
                                </w:div>
                                <w:div w:id="468941033">
                                  <w:marLeft w:val="0"/>
                                  <w:marRight w:val="0"/>
                                  <w:marTop w:val="0"/>
                                  <w:marBottom w:val="0"/>
                                  <w:divBdr>
                                    <w:top w:val="none" w:sz="0" w:space="0" w:color="auto"/>
                                    <w:left w:val="none" w:sz="0" w:space="0" w:color="auto"/>
                                    <w:bottom w:val="none" w:sz="0" w:space="0" w:color="auto"/>
                                    <w:right w:val="none" w:sz="0" w:space="0" w:color="auto"/>
                                  </w:divBdr>
                                </w:div>
                                <w:div w:id="468941034">
                                  <w:marLeft w:val="0"/>
                                  <w:marRight w:val="0"/>
                                  <w:marTop w:val="0"/>
                                  <w:marBottom w:val="0"/>
                                  <w:divBdr>
                                    <w:top w:val="none" w:sz="0" w:space="0" w:color="auto"/>
                                    <w:left w:val="none" w:sz="0" w:space="0" w:color="auto"/>
                                    <w:bottom w:val="none" w:sz="0" w:space="0" w:color="auto"/>
                                    <w:right w:val="none" w:sz="0" w:space="0" w:color="auto"/>
                                  </w:divBdr>
                                </w:div>
                                <w:div w:id="468941035">
                                  <w:marLeft w:val="0"/>
                                  <w:marRight w:val="0"/>
                                  <w:marTop w:val="0"/>
                                  <w:marBottom w:val="0"/>
                                  <w:divBdr>
                                    <w:top w:val="none" w:sz="0" w:space="0" w:color="auto"/>
                                    <w:left w:val="none" w:sz="0" w:space="0" w:color="auto"/>
                                    <w:bottom w:val="none" w:sz="0" w:space="0" w:color="auto"/>
                                    <w:right w:val="none" w:sz="0" w:space="0" w:color="auto"/>
                                  </w:divBdr>
                                </w:div>
                                <w:div w:id="468941036">
                                  <w:marLeft w:val="0"/>
                                  <w:marRight w:val="0"/>
                                  <w:marTop w:val="0"/>
                                  <w:marBottom w:val="0"/>
                                  <w:divBdr>
                                    <w:top w:val="none" w:sz="0" w:space="0" w:color="auto"/>
                                    <w:left w:val="none" w:sz="0" w:space="0" w:color="auto"/>
                                    <w:bottom w:val="none" w:sz="0" w:space="0" w:color="auto"/>
                                    <w:right w:val="none" w:sz="0" w:space="0" w:color="auto"/>
                                  </w:divBdr>
                                </w:div>
                                <w:div w:id="468941037">
                                  <w:marLeft w:val="0"/>
                                  <w:marRight w:val="0"/>
                                  <w:marTop w:val="0"/>
                                  <w:marBottom w:val="0"/>
                                  <w:divBdr>
                                    <w:top w:val="none" w:sz="0" w:space="0" w:color="auto"/>
                                    <w:left w:val="none" w:sz="0" w:space="0" w:color="auto"/>
                                    <w:bottom w:val="none" w:sz="0" w:space="0" w:color="auto"/>
                                    <w:right w:val="none" w:sz="0" w:space="0" w:color="auto"/>
                                  </w:divBdr>
                                </w:div>
                                <w:div w:id="468941038">
                                  <w:marLeft w:val="0"/>
                                  <w:marRight w:val="0"/>
                                  <w:marTop w:val="0"/>
                                  <w:marBottom w:val="0"/>
                                  <w:divBdr>
                                    <w:top w:val="none" w:sz="0" w:space="0" w:color="auto"/>
                                    <w:left w:val="none" w:sz="0" w:space="0" w:color="auto"/>
                                    <w:bottom w:val="none" w:sz="0" w:space="0" w:color="auto"/>
                                    <w:right w:val="none" w:sz="0" w:space="0" w:color="auto"/>
                                  </w:divBdr>
                                </w:div>
                                <w:div w:id="468941039">
                                  <w:marLeft w:val="0"/>
                                  <w:marRight w:val="0"/>
                                  <w:marTop w:val="0"/>
                                  <w:marBottom w:val="0"/>
                                  <w:divBdr>
                                    <w:top w:val="none" w:sz="0" w:space="0" w:color="auto"/>
                                    <w:left w:val="none" w:sz="0" w:space="0" w:color="auto"/>
                                    <w:bottom w:val="none" w:sz="0" w:space="0" w:color="auto"/>
                                    <w:right w:val="none" w:sz="0" w:space="0" w:color="auto"/>
                                  </w:divBdr>
                                </w:div>
                                <w:div w:id="468941040">
                                  <w:marLeft w:val="0"/>
                                  <w:marRight w:val="0"/>
                                  <w:marTop w:val="0"/>
                                  <w:marBottom w:val="0"/>
                                  <w:divBdr>
                                    <w:top w:val="none" w:sz="0" w:space="0" w:color="auto"/>
                                    <w:left w:val="none" w:sz="0" w:space="0" w:color="auto"/>
                                    <w:bottom w:val="none" w:sz="0" w:space="0" w:color="auto"/>
                                    <w:right w:val="none" w:sz="0" w:space="0" w:color="auto"/>
                                  </w:divBdr>
                                </w:div>
                                <w:div w:id="468941041">
                                  <w:marLeft w:val="0"/>
                                  <w:marRight w:val="0"/>
                                  <w:marTop w:val="0"/>
                                  <w:marBottom w:val="0"/>
                                  <w:divBdr>
                                    <w:top w:val="none" w:sz="0" w:space="0" w:color="auto"/>
                                    <w:left w:val="none" w:sz="0" w:space="0" w:color="auto"/>
                                    <w:bottom w:val="none" w:sz="0" w:space="0" w:color="auto"/>
                                    <w:right w:val="none" w:sz="0" w:space="0" w:color="auto"/>
                                  </w:divBdr>
                                </w:div>
                                <w:div w:id="468941042">
                                  <w:marLeft w:val="0"/>
                                  <w:marRight w:val="0"/>
                                  <w:marTop w:val="0"/>
                                  <w:marBottom w:val="0"/>
                                  <w:divBdr>
                                    <w:top w:val="none" w:sz="0" w:space="0" w:color="auto"/>
                                    <w:left w:val="none" w:sz="0" w:space="0" w:color="auto"/>
                                    <w:bottom w:val="none" w:sz="0" w:space="0" w:color="auto"/>
                                    <w:right w:val="none" w:sz="0" w:space="0" w:color="auto"/>
                                  </w:divBdr>
                                </w:div>
                                <w:div w:id="468941043">
                                  <w:marLeft w:val="0"/>
                                  <w:marRight w:val="0"/>
                                  <w:marTop w:val="0"/>
                                  <w:marBottom w:val="0"/>
                                  <w:divBdr>
                                    <w:top w:val="none" w:sz="0" w:space="0" w:color="auto"/>
                                    <w:left w:val="none" w:sz="0" w:space="0" w:color="auto"/>
                                    <w:bottom w:val="none" w:sz="0" w:space="0" w:color="auto"/>
                                    <w:right w:val="none" w:sz="0" w:space="0" w:color="auto"/>
                                  </w:divBdr>
                                </w:div>
                                <w:div w:id="468941044">
                                  <w:marLeft w:val="0"/>
                                  <w:marRight w:val="0"/>
                                  <w:marTop w:val="0"/>
                                  <w:marBottom w:val="0"/>
                                  <w:divBdr>
                                    <w:top w:val="none" w:sz="0" w:space="0" w:color="auto"/>
                                    <w:left w:val="none" w:sz="0" w:space="0" w:color="auto"/>
                                    <w:bottom w:val="none" w:sz="0" w:space="0" w:color="auto"/>
                                    <w:right w:val="none" w:sz="0" w:space="0" w:color="auto"/>
                                  </w:divBdr>
                                </w:div>
                                <w:div w:id="468941045">
                                  <w:marLeft w:val="0"/>
                                  <w:marRight w:val="0"/>
                                  <w:marTop w:val="0"/>
                                  <w:marBottom w:val="0"/>
                                  <w:divBdr>
                                    <w:top w:val="none" w:sz="0" w:space="0" w:color="auto"/>
                                    <w:left w:val="none" w:sz="0" w:space="0" w:color="auto"/>
                                    <w:bottom w:val="none" w:sz="0" w:space="0" w:color="auto"/>
                                    <w:right w:val="none" w:sz="0" w:space="0" w:color="auto"/>
                                  </w:divBdr>
                                </w:div>
                                <w:div w:id="468941046">
                                  <w:marLeft w:val="0"/>
                                  <w:marRight w:val="0"/>
                                  <w:marTop w:val="0"/>
                                  <w:marBottom w:val="0"/>
                                  <w:divBdr>
                                    <w:top w:val="none" w:sz="0" w:space="0" w:color="auto"/>
                                    <w:left w:val="none" w:sz="0" w:space="0" w:color="auto"/>
                                    <w:bottom w:val="none" w:sz="0" w:space="0" w:color="auto"/>
                                    <w:right w:val="none" w:sz="0" w:space="0" w:color="auto"/>
                                  </w:divBdr>
                                </w:div>
                                <w:div w:id="4689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1C1F0-8065-434B-A330-697F3925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2130</Words>
  <Characters>12146</Characters>
  <Application>Microsoft Office Word</Application>
  <DocSecurity>0</DocSecurity>
  <Lines>101</Lines>
  <Paragraphs>28</Paragraphs>
  <ScaleCrop>false</ScaleCrop>
  <Company>中国石油大学</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江苏省人大常委会公告</dc:title>
  <dc:subject/>
  <dc:creator>jyghj</dc:creator>
  <cp:keywords/>
  <dc:description/>
  <cp:lastModifiedBy>Chendy</cp:lastModifiedBy>
  <cp:revision>8</cp:revision>
  <dcterms:created xsi:type="dcterms:W3CDTF">2017-06-01T07:57:00Z</dcterms:created>
  <dcterms:modified xsi:type="dcterms:W3CDTF">2018-06-19T05:39:00Z</dcterms:modified>
</cp:coreProperties>
</file>