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CD" w:rsidRPr="003D2A50" w:rsidRDefault="003E0FCD" w:rsidP="003D2A50">
      <w:pPr>
        <w:jc w:val="distribute"/>
        <w:rPr>
          <w:rFonts w:ascii="Times New Roman" w:eastAsia="方正小标宋简体" w:hAnsi="Times New Roman"/>
          <w:color w:val="FF0000"/>
          <w:w w:val="70"/>
          <w:sz w:val="84"/>
          <w:szCs w:val="84"/>
        </w:rPr>
      </w:pPr>
    </w:p>
    <w:p w:rsidR="003E0FCD" w:rsidRPr="003D2A50" w:rsidRDefault="003E0FCD" w:rsidP="003D2A50">
      <w:pPr>
        <w:spacing w:line="500" w:lineRule="exact"/>
        <w:jc w:val="distribute"/>
        <w:rPr>
          <w:rFonts w:ascii="Times New Roman" w:eastAsia="方正小标宋简体" w:hAnsi="Times New Roman"/>
          <w:color w:val="FF0000"/>
          <w:w w:val="70"/>
          <w:sz w:val="84"/>
          <w:szCs w:val="84"/>
        </w:rPr>
      </w:pPr>
    </w:p>
    <w:p w:rsidR="003E0FCD" w:rsidRPr="00FE56AF" w:rsidRDefault="003E0FCD" w:rsidP="003D2A50">
      <w:pPr>
        <w:jc w:val="distribute"/>
        <w:rPr>
          <w:rFonts w:ascii="Times New Roman" w:eastAsia="方正小标宋简体" w:hAnsi="Times New Roman"/>
          <w:color w:val="FF0000"/>
          <w:w w:val="70"/>
          <w:sz w:val="84"/>
          <w:szCs w:val="84"/>
        </w:rPr>
      </w:pPr>
      <w:r w:rsidRPr="00FE56AF">
        <w:rPr>
          <w:rFonts w:ascii="Times New Roman" w:eastAsia="方正小标宋简体" w:hint="eastAsia"/>
          <w:color w:val="FF0000"/>
          <w:w w:val="70"/>
          <w:sz w:val="84"/>
          <w:szCs w:val="84"/>
        </w:rPr>
        <w:t>江阴市文化广电新闻出版局文件</w:t>
      </w:r>
    </w:p>
    <w:p w:rsidR="003E0FCD" w:rsidRPr="003D2A50" w:rsidRDefault="003E0FCD" w:rsidP="0017209F">
      <w:pPr>
        <w:spacing w:afterLines="30" w:line="120" w:lineRule="exact"/>
        <w:jc w:val="center"/>
        <w:rPr>
          <w:rFonts w:ascii="Times New Roman" w:hAnsi="Times New Roman"/>
        </w:rPr>
      </w:pPr>
    </w:p>
    <w:p w:rsidR="003E0FCD" w:rsidRPr="003D2A50" w:rsidRDefault="003E0FCD" w:rsidP="003D2A50">
      <w:pPr>
        <w:spacing w:line="500" w:lineRule="exact"/>
        <w:jc w:val="center"/>
        <w:rPr>
          <w:rFonts w:ascii="Times New Roman" w:hAnsi="Times New Roman"/>
        </w:rPr>
      </w:pPr>
      <w:r w:rsidRPr="003D2A50">
        <w:rPr>
          <w:rFonts w:ascii="Times New Roman" w:hAnsi="Times New Roman" w:hint="eastAsia"/>
        </w:rPr>
        <w:t>澄文广新发〔</w:t>
      </w:r>
      <w:r w:rsidRPr="003D2A50">
        <w:rPr>
          <w:rFonts w:ascii="Times New Roman" w:hAnsi="Times New Roman"/>
        </w:rPr>
        <w:t>2018</w:t>
      </w:r>
      <w:r w:rsidRPr="003D2A50">
        <w:rPr>
          <w:rFonts w:ascii="Times New Roman" w:hAnsi="Times New Roman" w:hint="eastAsia"/>
        </w:rPr>
        <w:t>〕</w:t>
      </w:r>
      <w:r w:rsidRPr="003D2A50">
        <w:rPr>
          <w:rFonts w:ascii="Times New Roman" w:hAnsi="Times New Roman"/>
        </w:rPr>
        <w:t>2</w:t>
      </w:r>
      <w:r>
        <w:rPr>
          <w:rFonts w:ascii="Times New Roman" w:hAnsi="Times New Roman"/>
        </w:rPr>
        <w:t>3</w:t>
      </w:r>
      <w:r w:rsidRPr="003D2A50">
        <w:rPr>
          <w:rFonts w:ascii="Times New Roman" w:hAnsi="Times New Roman" w:hint="eastAsia"/>
        </w:rPr>
        <w:t>号</w:t>
      </w:r>
    </w:p>
    <w:p w:rsidR="003E0FCD" w:rsidRPr="003D2A50" w:rsidRDefault="003E0FCD" w:rsidP="0017209F">
      <w:pPr>
        <w:spacing w:afterLines="50" w:line="570" w:lineRule="exact"/>
        <w:jc w:val="center"/>
        <w:rPr>
          <w:rFonts w:ascii="Times New Roman" w:eastAsia="华文中宋" w:hAnsi="Times New Roman"/>
          <w:sz w:val="44"/>
          <w:szCs w:val="44"/>
        </w:rPr>
      </w:pPr>
      <w:r>
        <w:rPr>
          <w:noProof/>
        </w:rPr>
        <w:pict>
          <v:line id="_x0000_s1026" style="position:absolute;left:0;text-align:left;z-index:251658240;mso-position-horizontal:center" from="0,10.55pt" to="442.2pt,10.55pt" strokecolor="red" strokeweight="3pt"/>
        </w:pict>
      </w:r>
    </w:p>
    <w:p w:rsidR="003E0FCD" w:rsidRPr="00F429CE" w:rsidRDefault="003E0FCD" w:rsidP="009D6203">
      <w:pPr>
        <w:spacing w:line="570" w:lineRule="exact"/>
        <w:jc w:val="center"/>
        <w:rPr>
          <w:rFonts w:ascii="方正小标宋简体" w:eastAsia="方正小标宋简体" w:hAnsi="宋体"/>
          <w:sz w:val="44"/>
          <w:szCs w:val="44"/>
        </w:rPr>
      </w:pPr>
      <w:r w:rsidRPr="00F429CE">
        <w:rPr>
          <w:rFonts w:ascii="方正小标宋简体" w:eastAsia="方正小标宋简体" w:hAnsi="宋体" w:hint="eastAsia"/>
          <w:sz w:val="44"/>
          <w:szCs w:val="44"/>
        </w:rPr>
        <w:t>关于印发</w:t>
      </w:r>
      <w:r w:rsidRPr="00F429CE">
        <w:rPr>
          <w:rFonts w:ascii="方正小标宋简体" w:eastAsia="方正小标宋简体" w:hAnsi="宋体"/>
          <w:sz w:val="44"/>
          <w:szCs w:val="44"/>
        </w:rPr>
        <w:t>2018</w:t>
      </w:r>
      <w:r w:rsidRPr="00F429CE">
        <w:rPr>
          <w:rFonts w:ascii="方正小标宋简体" w:eastAsia="方正小标宋简体" w:hAnsi="宋体" w:hint="eastAsia"/>
          <w:sz w:val="44"/>
          <w:szCs w:val="44"/>
        </w:rPr>
        <w:t>年依法行政工作要点的通知</w:t>
      </w:r>
    </w:p>
    <w:p w:rsidR="003E0FCD" w:rsidRPr="008A13A6" w:rsidRDefault="003E0FCD" w:rsidP="009D6203">
      <w:pPr>
        <w:spacing w:line="570" w:lineRule="exact"/>
        <w:rPr>
          <w:szCs w:val="32"/>
        </w:rPr>
      </w:pPr>
    </w:p>
    <w:p w:rsidR="003E0FCD" w:rsidRPr="008A13A6" w:rsidRDefault="003E0FCD" w:rsidP="009D6203">
      <w:pPr>
        <w:spacing w:line="570" w:lineRule="exact"/>
        <w:rPr>
          <w:szCs w:val="32"/>
        </w:rPr>
      </w:pPr>
      <w:r w:rsidRPr="008A13A6">
        <w:rPr>
          <w:rFonts w:hint="eastAsia"/>
          <w:szCs w:val="32"/>
        </w:rPr>
        <w:t>局机关各科室、各文化直属单位：</w:t>
      </w:r>
    </w:p>
    <w:p w:rsidR="003E0FCD" w:rsidRPr="008A13A6" w:rsidRDefault="003E0FCD" w:rsidP="001E21B1">
      <w:pPr>
        <w:spacing w:line="570" w:lineRule="exact"/>
        <w:ind w:firstLineChars="200" w:firstLine="31680"/>
        <w:rPr>
          <w:szCs w:val="32"/>
        </w:rPr>
      </w:pPr>
      <w:r w:rsidRPr="008A13A6">
        <w:rPr>
          <w:rFonts w:hint="eastAsia"/>
          <w:szCs w:val="32"/>
        </w:rPr>
        <w:t>为深入推进依法行政，加快建设法治政府，全面提升依法行政工作水平，经研究，现将《</w:t>
      </w:r>
      <w:r w:rsidRPr="005B0BEB">
        <w:rPr>
          <w:rFonts w:ascii="Times New Roman" w:hAnsi="Times New Roman"/>
          <w:szCs w:val="32"/>
        </w:rPr>
        <w:t>2018</w:t>
      </w:r>
      <w:r>
        <w:rPr>
          <w:rFonts w:hint="eastAsia"/>
          <w:szCs w:val="32"/>
        </w:rPr>
        <w:t>年依法行政工作要点</w:t>
      </w:r>
      <w:r w:rsidRPr="008A13A6">
        <w:rPr>
          <w:rFonts w:hint="eastAsia"/>
          <w:szCs w:val="32"/>
        </w:rPr>
        <w:t>》印发给你们，请结合实际，认真组织实施。</w:t>
      </w:r>
    </w:p>
    <w:p w:rsidR="003E0FCD" w:rsidRPr="008A13A6" w:rsidRDefault="003E0FCD" w:rsidP="001E21B1">
      <w:pPr>
        <w:spacing w:line="570" w:lineRule="exact"/>
        <w:ind w:firstLineChars="200" w:firstLine="31680"/>
        <w:rPr>
          <w:szCs w:val="32"/>
        </w:rPr>
      </w:pPr>
    </w:p>
    <w:p w:rsidR="003E0FCD" w:rsidRPr="008A13A6" w:rsidRDefault="003E0FCD" w:rsidP="001E21B1">
      <w:pPr>
        <w:spacing w:line="570" w:lineRule="exact"/>
        <w:ind w:firstLineChars="200" w:firstLine="31680"/>
        <w:rPr>
          <w:szCs w:val="32"/>
        </w:rPr>
      </w:pPr>
      <w:r w:rsidRPr="008A13A6">
        <w:rPr>
          <w:rFonts w:hint="eastAsia"/>
          <w:szCs w:val="32"/>
        </w:rPr>
        <w:t>附件：《</w:t>
      </w:r>
      <w:r w:rsidRPr="005B0BEB">
        <w:rPr>
          <w:rFonts w:ascii="Times New Roman" w:hAnsi="Times New Roman"/>
          <w:szCs w:val="32"/>
        </w:rPr>
        <w:t>2018</w:t>
      </w:r>
      <w:r w:rsidRPr="008A13A6">
        <w:rPr>
          <w:rFonts w:hint="eastAsia"/>
          <w:szCs w:val="32"/>
        </w:rPr>
        <w:t>年依法行政工作</w:t>
      </w:r>
      <w:r>
        <w:rPr>
          <w:rFonts w:hint="eastAsia"/>
          <w:szCs w:val="32"/>
        </w:rPr>
        <w:t>要点</w:t>
      </w:r>
      <w:r w:rsidRPr="008A13A6">
        <w:rPr>
          <w:rFonts w:hint="eastAsia"/>
          <w:szCs w:val="32"/>
        </w:rPr>
        <w:t>》</w:t>
      </w:r>
    </w:p>
    <w:p w:rsidR="003E0FCD" w:rsidRPr="008A13A6" w:rsidRDefault="003E0FCD" w:rsidP="001E21B1">
      <w:pPr>
        <w:spacing w:line="570" w:lineRule="exact"/>
        <w:ind w:firstLineChars="1450" w:firstLine="31680"/>
        <w:rPr>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alt="文广新局（彩）" style="position:absolute;left:0;text-align:left;margin-left:265.7pt;margin-top:24.8pt;width:120.75pt;height:121.4pt;z-index:-251657216;visibility:visible">
            <v:imagedata r:id="rId6" o:title=""/>
          </v:shape>
        </w:pict>
      </w:r>
    </w:p>
    <w:p w:rsidR="003E0FCD" w:rsidRPr="008A13A6" w:rsidRDefault="003E0FCD" w:rsidP="001E21B1">
      <w:pPr>
        <w:spacing w:line="570" w:lineRule="exact"/>
        <w:ind w:firstLineChars="1450" w:firstLine="31680"/>
        <w:rPr>
          <w:szCs w:val="32"/>
        </w:rPr>
      </w:pPr>
    </w:p>
    <w:p w:rsidR="003E0FCD" w:rsidRPr="008A13A6" w:rsidRDefault="003E0FCD" w:rsidP="001E21B1">
      <w:pPr>
        <w:spacing w:line="570" w:lineRule="exact"/>
        <w:ind w:firstLineChars="1450" w:firstLine="31680"/>
        <w:rPr>
          <w:szCs w:val="32"/>
        </w:rPr>
      </w:pPr>
      <w:r w:rsidRPr="008A13A6">
        <w:rPr>
          <w:rFonts w:hint="eastAsia"/>
          <w:szCs w:val="32"/>
        </w:rPr>
        <w:t>江阴市文化广电新闻出版局</w:t>
      </w:r>
    </w:p>
    <w:p w:rsidR="003E0FCD" w:rsidRPr="005B0BEB" w:rsidRDefault="003E0FCD" w:rsidP="001E21B1">
      <w:pPr>
        <w:spacing w:line="570" w:lineRule="exact"/>
        <w:ind w:firstLineChars="1700" w:firstLine="31680"/>
        <w:rPr>
          <w:rFonts w:ascii="Times New Roman" w:hAnsi="Times New Roman"/>
          <w:szCs w:val="32"/>
        </w:rPr>
      </w:pPr>
      <w:r w:rsidRPr="005B0BEB">
        <w:rPr>
          <w:rFonts w:ascii="Times New Roman" w:hAnsi="Times New Roman"/>
          <w:szCs w:val="32"/>
        </w:rPr>
        <w:t>2018</w:t>
      </w:r>
      <w:r w:rsidRPr="005B0BEB">
        <w:rPr>
          <w:rFonts w:ascii="Times New Roman" w:hint="eastAsia"/>
          <w:szCs w:val="32"/>
        </w:rPr>
        <w:t>年</w:t>
      </w:r>
      <w:r w:rsidRPr="005B0BEB">
        <w:rPr>
          <w:rFonts w:ascii="Times New Roman" w:hAnsi="Times New Roman"/>
          <w:szCs w:val="32"/>
        </w:rPr>
        <w:t>5</w:t>
      </w:r>
      <w:r w:rsidRPr="005B0BEB">
        <w:rPr>
          <w:rFonts w:ascii="Times New Roman" w:hint="eastAsia"/>
          <w:szCs w:val="32"/>
        </w:rPr>
        <w:t>月</w:t>
      </w:r>
      <w:r w:rsidRPr="005B0BEB">
        <w:rPr>
          <w:rFonts w:ascii="Times New Roman" w:hAnsi="Times New Roman"/>
          <w:szCs w:val="32"/>
        </w:rPr>
        <w:t>10</w:t>
      </w:r>
      <w:r w:rsidRPr="005B0BEB">
        <w:rPr>
          <w:rFonts w:ascii="Times New Roman" w:hint="eastAsia"/>
          <w:szCs w:val="32"/>
        </w:rPr>
        <w:t>日</w:t>
      </w:r>
    </w:p>
    <w:p w:rsidR="003E0FCD" w:rsidRPr="008A13A6" w:rsidRDefault="003E0FCD" w:rsidP="009D6203">
      <w:pPr>
        <w:spacing w:line="570" w:lineRule="exact"/>
        <w:rPr>
          <w:szCs w:val="32"/>
        </w:rPr>
      </w:pPr>
    </w:p>
    <w:p w:rsidR="003E0FCD" w:rsidRPr="005B0BEB" w:rsidRDefault="003E0FCD" w:rsidP="009D6203">
      <w:pPr>
        <w:pStyle w:val="NormalWeb"/>
        <w:shd w:val="clear" w:color="auto" w:fill="FFFFFF"/>
        <w:spacing w:before="0" w:beforeAutospacing="0" w:after="0" w:afterAutospacing="0" w:line="570" w:lineRule="exact"/>
        <w:jc w:val="center"/>
        <w:rPr>
          <w:rFonts w:ascii="方正小标宋简体" w:eastAsia="方正小标宋简体"/>
          <w:color w:val="000000"/>
          <w:sz w:val="44"/>
          <w:szCs w:val="44"/>
        </w:rPr>
      </w:pPr>
      <w:r w:rsidRPr="005B0BEB">
        <w:rPr>
          <w:rFonts w:ascii="Times New Roman" w:eastAsia="方正小标宋简体" w:hAnsi="Times New Roman" w:cs="Times New Roman"/>
          <w:color w:val="000000"/>
          <w:sz w:val="44"/>
          <w:szCs w:val="44"/>
        </w:rPr>
        <w:t>2018</w:t>
      </w:r>
      <w:r w:rsidRPr="005B0BEB">
        <w:rPr>
          <w:rFonts w:ascii="方正小标宋简体" w:eastAsia="方正小标宋简体" w:hint="eastAsia"/>
          <w:color w:val="000000"/>
          <w:sz w:val="44"/>
          <w:szCs w:val="44"/>
        </w:rPr>
        <w:t>年依法行政工作要点</w:t>
      </w:r>
    </w:p>
    <w:p w:rsidR="003E0FCD" w:rsidRPr="005B0BEB" w:rsidRDefault="003E0FCD" w:rsidP="009D6203">
      <w:pPr>
        <w:pStyle w:val="NormalWeb"/>
        <w:shd w:val="clear" w:color="auto" w:fill="FFFFFF"/>
        <w:spacing w:before="0" w:beforeAutospacing="0" w:after="0" w:afterAutospacing="0" w:line="570" w:lineRule="exact"/>
        <w:rPr>
          <w:rFonts w:ascii="仿宋_GB2312"/>
          <w:color w:val="393939"/>
          <w:sz w:val="32"/>
          <w:szCs w:val="32"/>
        </w:rPr>
      </w:pPr>
      <w:r w:rsidRPr="005B0BEB">
        <w:rPr>
          <w:color w:val="393939"/>
          <w:sz w:val="32"/>
          <w:szCs w:val="32"/>
        </w:rPr>
        <w:t> </w:t>
      </w:r>
    </w:p>
    <w:p w:rsidR="003E0FCD" w:rsidRPr="005B0BEB" w:rsidRDefault="003E0FCD" w:rsidP="009D6203">
      <w:pPr>
        <w:pStyle w:val="NormalWeb"/>
        <w:shd w:val="clear" w:color="auto" w:fill="FFFFFF"/>
        <w:spacing w:before="0" w:beforeAutospacing="0" w:after="0" w:afterAutospacing="0" w:line="570" w:lineRule="exact"/>
        <w:ind w:firstLine="480"/>
        <w:rPr>
          <w:rFonts w:ascii="仿宋_GB2312" w:hAnsi="仿宋"/>
          <w:color w:val="000000"/>
          <w:sz w:val="32"/>
          <w:szCs w:val="32"/>
        </w:rPr>
      </w:pPr>
      <w:r w:rsidRPr="005B0BEB">
        <w:rPr>
          <w:rFonts w:ascii="Times New Roman" w:hAnsi="Times New Roman" w:cs="Times New Roman"/>
          <w:color w:val="000000"/>
          <w:sz w:val="32"/>
          <w:szCs w:val="32"/>
        </w:rPr>
        <w:t>2018</w:t>
      </w:r>
      <w:r w:rsidRPr="005B0BEB">
        <w:rPr>
          <w:rFonts w:ascii="仿宋_GB2312" w:hAnsi="仿宋" w:hint="eastAsia"/>
          <w:color w:val="000000"/>
          <w:sz w:val="32"/>
          <w:szCs w:val="32"/>
        </w:rPr>
        <w:t>年</w:t>
      </w:r>
      <w:r w:rsidRPr="005B0BEB">
        <w:rPr>
          <w:rFonts w:ascii="仿宋_GB2312" w:hAnsi="仿宋"/>
          <w:color w:val="000000"/>
          <w:sz w:val="32"/>
          <w:szCs w:val="32"/>
        </w:rPr>
        <w:t>,</w:t>
      </w:r>
      <w:r w:rsidRPr="005B0BEB">
        <w:rPr>
          <w:rFonts w:ascii="仿宋_GB2312" w:hAnsi="仿宋" w:hint="eastAsia"/>
          <w:color w:val="000000"/>
          <w:sz w:val="32"/>
          <w:szCs w:val="32"/>
        </w:rPr>
        <w:t>全局依法行政工作要认真贯彻落实党的十九大精神，深入学习贯彻习近平总书记系列重要讲话精神，按照上级推进法治政府建设工作的决策部署</w:t>
      </w:r>
      <w:r w:rsidRPr="005B0BEB">
        <w:rPr>
          <w:rFonts w:ascii="仿宋_GB2312" w:hAnsi="仿宋"/>
          <w:color w:val="000000"/>
          <w:sz w:val="32"/>
          <w:szCs w:val="32"/>
        </w:rPr>
        <w:t>,</w:t>
      </w:r>
      <w:r w:rsidRPr="005B0BEB">
        <w:rPr>
          <w:rFonts w:ascii="仿宋_GB2312" w:hAnsi="仿宋" w:hint="eastAsia"/>
          <w:color w:val="000000"/>
          <w:sz w:val="32"/>
          <w:szCs w:val="32"/>
        </w:rPr>
        <w:t>紧密结合自身工作实际，深入推进依法行政工作，为文广新各项工作开展提供强有力的法治保障。</w:t>
      </w:r>
    </w:p>
    <w:p w:rsidR="003E0FCD" w:rsidRPr="005B0BEB" w:rsidRDefault="003E0FCD" w:rsidP="009D6203">
      <w:pPr>
        <w:pStyle w:val="NormalWeb"/>
        <w:shd w:val="clear" w:color="auto" w:fill="FFFFFF"/>
        <w:tabs>
          <w:tab w:val="left" w:pos="7725"/>
        </w:tabs>
        <w:spacing w:before="0" w:beforeAutospacing="0" w:after="0" w:afterAutospacing="0" w:line="570" w:lineRule="exact"/>
        <w:ind w:firstLine="480"/>
        <w:rPr>
          <w:rFonts w:ascii="黑体" w:eastAsia="黑体" w:hAnsi="仿宋"/>
          <w:color w:val="000000"/>
          <w:sz w:val="32"/>
          <w:szCs w:val="32"/>
        </w:rPr>
      </w:pPr>
      <w:r w:rsidRPr="005B0BEB">
        <w:rPr>
          <w:rFonts w:ascii="黑体" w:eastAsia="黑体" w:hAnsi="仿宋" w:hint="eastAsia"/>
          <w:color w:val="000000"/>
          <w:sz w:val="32"/>
          <w:szCs w:val="32"/>
        </w:rPr>
        <w:t>一、深入推进法治建设</w:t>
      </w:r>
      <w:r w:rsidRPr="005B0BEB">
        <w:rPr>
          <w:rFonts w:ascii="黑体" w:eastAsia="黑体" w:hAnsi="仿宋"/>
          <w:color w:val="000000"/>
          <w:sz w:val="32"/>
          <w:szCs w:val="32"/>
        </w:rPr>
        <w:tab/>
      </w:r>
    </w:p>
    <w:p w:rsidR="003E0FCD" w:rsidRPr="005B0BEB" w:rsidRDefault="003E0FCD" w:rsidP="005B0BEB">
      <w:pPr>
        <w:pStyle w:val="NormalWeb"/>
        <w:shd w:val="clear" w:color="auto" w:fill="FFFFFF"/>
        <w:spacing w:before="0" w:beforeAutospacing="0" w:after="0" w:afterAutospacing="0" w:line="570" w:lineRule="exact"/>
        <w:ind w:firstLine="480"/>
        <w:jc w:val="both"/>
        <w:rPr>
          <w:rFonts w:ascii="仿宋_GB2312" w:hAnsi="仿宋"/>
          <w:color w:val="000000"/>
          <w:sz w:val="32"/>
          <w:szCs w:val="32"/>
        </w:rPr>
      </w:pPr>
      <w:r w:rsidRPr="005B0BEB">
        <w:rPr>
          <w:rFonts w:ascii="Times New Roman" w:hAnsi="Times New Roman" w:cs="Times New Roman"/>
          <w:color w:val="000000"/>
          <w:sz w:val="32"/>
          <w:szCs w:val="32"/>
        </w:rPr>
        <w:t>1</w:t>
      </w:r>
      <w:r>
        <w:rPr>
          <w:rFonts w:ascii="Times New Roman" w:hAnsi="Times New Roman" w:cs="Times New Roman"/>
          <w:color w:val="000000"/>
          <w:sz w:val="32"/>
          <w:szCs w:val="32"/>
        </w:rPr>
        <w:t xml:space="preserve">. </w:t>
      </w:r>
      <w:r w:rsidRPr="005B0BEB">
        <w:rPr>
          <w:rFonts w:ascii="仿宋_GB2312" w:hAnsi="仿宋" w:hint="eastAsia"/>
          <w:color w:val="000000"/>
          <w:sz w:val="32"/>
          <w:szCs w:val="32"/>
        </w:rPr>
        <w:t>强化依法行政组织部署。组织召开依法行政工作专题会议，每年不低于</w:t>
      </w:r>
      <w:r w:rsidRPr="005B0BEB">
        <w:rPr>
          <w:rFonts w:ascii="Times New Roman" w:hAnsi="Times New Roman" w:cs="Times New Roman"/>
          <w:color w:val="000000"/>
          <w:sz w:val="32"/>
          <w:szCs w:val="32"/>
        </w:rPr>
        <w:t>2</w:t>
      </w:r>
      <w:r w:rsidRPr="005B0BEB">
        <w:rPr>
          <w:rFonts w:ascii="仿宋_GB2312" w:hAnsi="仿宋" w:hint="eastAsia"/>
          <w:color w:val="000000"/>
          <w:sz w:val="32"/>
          <w:szCs w:val="32"/>
        </w:rPr>
        <w:t>次，研究部署依法行政工作，积极推进依法行政工作向纵深发展。严格贯彻落实全市依法行政工作会议精神，查找突出问题和薄弱环节，确定年度依法行政工作任务，纳入全局年度重点工作之中。</w:t>
      </w:r>
    </w:p>
    <w:p w:rsidR="003E0FCD" w:rsidRPr="005B0BEB" w:rsidRDefault="003E0FCD" w:rsidP="005B0BEB">
      <w:pPr>
        <w:pStyle w:val="NormalWeb"/>
        <w:shd w:val="clear" w:color="auto" w:fill="FFFFFF"/>
        <w:spacing w:before="0" w:beforeAutospacing="0" w:after="0" w:afterAutospacing="0" w:line="570" w:lineRule="exact"/>
        <w:ind w:firstLine="480"/>
        <w:jc w:val="both"/>
        <w:rPr>
          <w:rFonts w:ascii="仿宋_GB2312" w:hAnsi="仿宋"/>
          <w:color w:val="000000"/>
          <w:sz w:val="32"/>
          <w:szCs w:val="32"/>
        </w:rPr>
      </w:pPr>
      <w:r w:rsidRPr="005B0BEB">
        <w:rPr>
          <w:rFonts w:ascii="Times New Roman" w:hAnsi="Times New Roman" w:cs="Times New Roman"/>
          <w:color w:val="000000"/>
          <w:sz w:val="32"/>
          <w:szCs w:val="32"/>
        </w:rPr>
        <w:t>2</w:t>
      </w:r>
      <w:r>
        <w:rPr>
          <w:rFonts w:ascii="Times New Roman" w:hAnsi="Times New Roman" w:cs="Times New Roman"/>
          <w:color w:val="000000"/>
          <w:sz w:val="32"/>
          <w:szCs w:val="32"/>
        </w:rPr>
        <w:t xml:space="preserve">. </w:t>
      </w:r>
      <w:r w:rsidRPr="005B0BEB">
        <w:rPr>
          <w:rFonts w:ascii="仿宋_GB2312" w:hAnsi="仿宋" w:hint="eastAsia"/>
          <w:color w:val="000000"/>
          <w:sz w:val="32"/>
          <w:szCs w:val="32"/>
        </w:rPr>
        <w:t>积极开展法律学习培训。将《法治政府建设实施纲要（</w:t>
      </w:r>
      <w:r w:rsidRPr="005B0BEB">
        <w:rPr>
          <w:rFonts w:ascii="Times New Roman" w:hAnsi="Times New Roman" w:cs="Times New Roman"/>
          <w:color w:val="000000"/>
          <w:sz w:val="32"/>
          <w:szCs w:val="32"/>
        </w:rPr>
        <w:t>2015-2020</w:t>
      </w:r>
      <w:r w:rsidRPr="005B0BEB">
        <w:rPr>
          <w:rFonts w:ascii="仿宋_GB2312" w:hAnsi="仿宋" w:hint="eastAsia"/>
          <w:color w:val="000000"/>
          <w:sz w:val="32"/>
          <w:szCs w:val="32"/>
        </w:rPr>
        <w:t>）》作为今年学法的重点，严格执行领导班子集中学法每年不低于</w:t>
      </w:r>
      <w:r w:rsidRPr="005B0BEB">
        <w:rPr>
          <w:rFonts w:ascii="Times New Roman" w:hAnsi="Times New Roman" w:cs="Times New Roman"/>
          <w:color w:val="000000"/>
          <w:sz w:val="32"/>
          <w:szCs w:val="32"/>
        </w:rPr>
        <w:t>2</w:t>
      </w:r>
      <w:r w:rsidRPr="005B0BEB">
        <w:rPr>
          <w:rFonts w:ascii="仿宋_GB2312" w:hAnsi="仿宋" w:hint="eastAsia"/>
          <w:color w:val="000000"/>
          <w:sz w:val="32"/>
          <w:szCs w:val="32"/>
        </w:rPr>
        <w:t>次，行政执法人员培训不少于</w:t>
      </w:r>
      <w:r w:rsidRPr="005B0BEB">
        <w:rPr>
          <w:rFonts w:ascii="Times New Roman" w:hAnsi="Times New Roman" w:cs="Times New Roman"/>
          <w:color w:val="000000"/>
          <w:sz w:val="32"/>
          <w:szCs w:val="32"/>
        </w:rPr>
        <w:t>9</w:t>
      </w:r>
      <w:r w:rsidRPr="005B0BEB">
        <w:rPr>
          <w:rFonts w:ascii="仿宋_GB2312" w:hAnsi="仿宋" w:hint="eastAsia"/>
          <w:color w:val="000000"/>
          <w:sz w:val="32"/>
          <w:szCs w:val="32"/>
        </w:rPr>
        <w:t>天的规定。认真落实新任领导干部法律知识任前考试制度，增强学法的计划性、针对性和有效性。加强社会文广新法律宣传，对娱乐场所、网吧、印刷等从业人员进行法律法规培训，全面提升从业人员的整体素质。</w:t>
      </w:r>
    </w:p>
    <w:p w:rsidR="003E0FCD" w:rsidRPr="005B0BEB" w:rsidRDefault="003E0FCD" w:rsidP="005B0BEB">
      <w:pPr>
        <w:pStyle w:val="NormalWeb"/>
        <w:shd w:val="clear" w:color="auto" w:fill="FFFFFF"/>
        <w:tabs>
          <w:tab w:val="left" w:pos="7725"/>
        </w:tabs>
        <w:spacing w:before="0" w:beforeAutospacing="0" w:after="0" w:afterAutospacing="0" w:line="570" w:lineRule="exact"/>
        <w:ind w:firstLine="480"/>
        <w:rPr>
          <w:rFonts w:ascii="黑体" w:eastAsia="黑体" w:hAnsi="仿宋"/>
          <w:color w:val="000000"/>
          <w:sz w:val="32"/>
          <w:szCs w:val="32"/>
        </w:rPr>
      </w:pPr>
      <w:r w:rsidRPr="005B0BEB">
        <w:rPr>
          <w:rFonts w:ascii="黑体" w:eastAsia="黑体" w:hAnsi="仿宋" w:hint="eastAsia"/>
          <w:color w:val="000000"/>
          <w:sz w:val="32"/>
          <w:szCs w:val="32"/>
        </w:rPr>
        <w:t>二、积极推动职能转变</w:t>
      </w:r>
    </w:p>
    <w:p w:rsidR="003E0FCD" w:rsidRPr="005B0BEB" w:rsidRDefault="003E0FCD" w:rsidP="009D6203">
      <w:pPr>
        <w:pStyle w:val="NormalWeb"/>
        <w:shd w:val="clear" w:color="auto" w:fill="FFFFFF"/>
        <w:spacing w:before="0" w:beforeAutospacing="0" w:after="0" w:afterAutospacing="0" w:line="570" w:lineRule="exact"/>
        <w:ind w:firstLine="480"/>
        <w:rPr>
          <w:rFonts w:ascii="仿宋_GB2312" w:hAnsi="仿宋"/>
          <w:color w:val="000000"/>
          <w:sz w:val="32"/>
          <w:szCs w:val="32"/>
        </w:rPr>
      </w:pPr>
      <w:r w:rsidRPr="005B0BEB">
        <w:rPr>
          <w:rFonts w:ascii="Times New Roman" w:hAnsi="Times New Roman" w:cs="Times New Roman"/>
          <w:color w:val="000000"/>
          <w:sz w:val="32"/>
          <w:szCs w:val="32"/>
        </w:rPr>
        <w:t>3.</w:t>
      </w:r>
      <w:r>
        <w:rPr>
          <w:rFonts w:ascii="Times New Roman" w:hAnsi="Times New Roman" w:cs="Times New Roman"/>
          <w:color w:val="000000"/>
          <w:sz w:val="32"/>
          <w:szCs w:val="32"/>
        </w:rPr>
        <w:t xml:space="preserve"> </w:t>
      </w:r>
      <w:r w:rsidRPr="005B0BEB">
        <w:rPr>
          <w:rFonts w:ascii="仿宋_GB2312" w:hAnsi="仿宋" w:hint="eastAsia"/>
          <w:color w:val="000000"/>
          <w:sz w:val="32"/>
          <w:szCs w:val="32"/>
        </w:rPr>
        <w:t>承接落实行政审批事项。坚持法定职责必须为，法无授权不可为。做好上级取消下放行政审批事项的承接落实工作，依法梳理整合现有职责和审批事项，及时调整划转和下放行政审批事项目录清单、责任清单，做好划转和下放审批项目的指导、培训工作。抓好“证照</w:t>
      </w:r>
      <w:r w:rsidRPr="00F705CE">
        <w:rPr>
          <w:rFonts w:ascii="仿宋_GB2312" w:hAnsi="仿宋" w:hint="eastAsia"/>
          <w:color w:val="000000"/>
          <w:sz w:val="32"/>
          <w:szCs w:val="32"/>
        </w:rPr>
        <w:t>分离”改革，积极探索推进“照后减证”。建立落实告知承诺制度，加强事中事后</w:t>
      </w:r>
      <w:r w:rsidRPr="005B0BEB">
        <w:rPr>
          <w:rFonts w:ascii="仿宋_GB2312" w:hAnsi="仿宋" w:hint="eastAsia"/>
          <w:color w:val="000000"/>
          <w:sz w:val="32"/>
          <w:szCs w:val="32"/>
        </w:rPr>
        <w:t>监管。</w:t>
      </w:r>
    </w:p>
    <w:p w:rsidR="003E0FCD" w:rsidRPr="005B0BEB" w:rsidRDefault="003E0FCD" w:rsidP="009D6203">
      <w:pPr>
        <w:pStyle w:val="NormalWeb"/>
        <w:shd w:val="clear" w:color="auto" w:fill="FFFFFF"/>
        <w:spacing w:before="0" w:beforeAutospacing="0" w:after="0" w:afterAutospacing="0" w:line="570" w:lineRule="exact"/>
        <w:ind w:firstLine="480"/>
        <w:rPr>
          <w:rFonts w:ascii="仿宋_GB2312" w:hAnsi="仿宋"/>
          <w:color w:val="000000"/>
          <w:sz w:val="32"/>
          <w:szCs w:val="32"/>
        </w:rPr>
      </w:pPr>
      <w:r w:rsidRPr="005B0BEB">
        <w:rPr>
          <w:rFonts w:ascii="Times New Roman" w:hAnsi="Times New Roman" w:cs="Times New Roman"/>
          <w:color w:val="000000"/>
          <w:sz w:val="32"/>
          <w:szCs w:val="32"/>
        </w:rPr>
        <w:t>4.</w:t>
      </w:r>
      <w:r>
        <w:rPr>
          <w:rFonts w:ascii="Times New Roman" w:hAnsi="Times New Roman" w:cs="Times New Roman"/>
          <w:color w:val="000000"/>
          <w:sz w:val="32"/>
          <w:szCs w:val="32"/>
        </w:rPr>
        <w:t xml:space="preserve"> </w:t>
      </w:r>
      <w:r w:rsidRPr="005B0BEB">
        <w:rPr>
          <w:rFonts w:ascii="仿宋_GB2312" w:hAnsi="仿宋" w:hint="eastAsia"/>
          <w:color w:val="000000"/>
          <w:sz w:val="32"/>
          <w:szCs w:val="32"/>
        </w:rPr>
        <w:t>大力推进政务信息公开。制定完善政务分开制度，进一步规范公开范围、公开方式、公开流程，促进政务公开制度化、规范化、标准化，保障公民、法人和其他组织的知情权。深入推进行政权力网上公开透明运行，做好局行政权力项目的及时调整更新和网上运行等工作，执法依据、执法职权、行政审批事项实行网上公开，增强行政工作的透明度。</w:t>
      </w:r>
    </w:p>
    <w:p w:rsidR="003E0FCD" w:rsidRPr="005B0BEB" w:rsidRDefault="003E0FCD" w:rsidP="005B0BEB">
      <w:pPr>
        <w:pStyle w:val="NormalWeb"/>
        <w:shd w:val="clear" w:color="auto" w:fill="FFFFFF"/>
        <w:tabs>
          <w:tab w:val="left" w:pos="7725"/>
        </w:tabs>
        <w:spacing w:before="0" w:beforeAutospacing="0" w:after="0" w:afterAutospacing="0" w:line="570" w:lineRule="exact"/>
        <w:ind w:firstLine="480"/>
        <w:rPr>
          <w:rFonts w:ascii="黑体" w:eastAsia="黑体" w:hAnsi="仿宋"/>
          <w:color w:val="000000"/>
          <w:sz w:val="32"/>
          <w:szCs w:val="32"/>
        </w:rPr>
      </w:pPr>
      <w:r w:rsidRPr="005B0BEB">
        <w:rPr>
          <w:rFonts w:ascii="黑体" w:eastAsia="黑体" w:hAnsi="仿宋" w:hint="eastAsia"/>
          <w:color w:val="000000"/>
          <w:sz w:val="32"/>
          <w:szCs w:val="32"/>
        </w:rPr>
        <w:t>三、提高制度建设质量</w:t>
      </w:r>
    </w:p>
    <w:p w:rsidR="003E0FCD" w:rsidRPr="005B0BEB" w:rsidRDefault="003E0FCD" w:rsidP="009D6203">
      <w:pPr>
        <w:pStyle w:val="NormalWeb"/>
        <w:shd w:val="clear" w:color="auto" w:fill="FFFFFF"/>
        <w:spacing w:before="0" w:beforeAutospacing="0" w:after="0" w:afterAutospacing="0" w:line="570" w:lineRule="exact"/>
        <w:ind w:firstLine="480"/>
        <w:rPr>
          <w:rFonts w:ascii="仿宋_GB2312" w:hAnsi="仿宋"/>
          <w:color w:val="000000"/>
          <w:sz w:val="32"/>
          <w:szCs w:val="32"/>
        </w:rPr>
      </w:pPr>
      <w:r w:rsidRPr="005B0BEB">
        <w:rPr>
          <w:rFonts w:ascii="Times New Roman" w:hAnsi="Times New Roman" w:cs="Times New Roman"/>
          <w:color w:val="000000"/>
          <w:sz w:val="32"/>
          <w:szCs w:val="32"/>
        </w:rPr>
        <w:t>5.</w:t>
      </w:r>
      <w:r>
        <w:rPr>
          <w:rFonts w:ascii="Times New Roman" w:hAnsi="Times New Roman" w:cs="Times New Roman"/>
          <w:color w:val="000000"/>
          <w:sz w:val="32"/>
          <w:szCs w:val="32"/>
        </w:rPr>
        <w:t xml:space="preserve"> </w:t>
      </w:r>
      <w:r w:rsidRPr="005B0BEB">
        <w:rPr>
          <w:rFonts w:ascii="仿宋_GB2312" w:hAnsi="仿宋" w:hint="eastAsia"/>
          <w:color w:val="000000"/>
          <w:sz w:val="32"/>
          <w:szCs w:val="32"/>
        </w:rPr>
        <w:t>加强规范性文件管理。严格规范性文件起草、制定、审查、发布和清理各项工作环节的管理。严格落实规范性文件制定公众参与、合法性审查、集体讨论决定三个必经程序规定，提高规范性文件制定质量。严格执行规范性文件审查、备案工作，做到有件必查。开展规范性文件集中清理工作，修订和废止不适应经济社会发展的规范性文件。加强规范性文件后评估工作，评估报告向社会分开。</w:t>
      </w:r>
    </w:p>
    <w:p w:rsidR="003E0FCD" w:rsidRPr="005B0BEB" w:rsidRDefault="003E0FCD" w:rsidP="009D6203">
      <w:pPr>
        <w:pStyle w:val="NormalWeb"/>
        <w:shd w:val="clear" w:color="auto" w:fill="FFFFFF"/>
        <w:spacing w:before="0" w:beforeAutospacing="0" w:after="0" w:afterAutospacing="0" w:line="570" w:lineRule="exact"/>
        <w:ind w:firstLine="480"/>
        <w:rPr>
          <w:rFonts w:ascii="仿宋_GB2312" w:hAnsi="仿宋"/>
          <w:color w:val="000000"/>
          <w:sz w:val="32"/>
          <w:szCs w:val="32"/>
        </w:rPr>
      </w:pPr>
      <w:r w:rsidRPr="005B0BEB">
        <w:rPr>
          <w:rFonts w:ascii="Times New Roman" w:hAnsi="Times New Roman" w:cs="Times New Roman"/>
          <w:color w:val="000000"/>
          <w:sz w:val="32"/>
          <w:szCs w:val="32"/>
        </w:rPr>
        <w:t>6.</w:t>
      </w:r>
      <w:r>
        <w:rPr>
          <w:rFonts w:ascii="Times New Roman" w:hAnsi="Times New Roman" w:cs="Times New Roman"/>
          <w:color w:val="000000"/>
          <w:sz w:val="32"/>
          <w:szCs w:val="32"/>
        </w:rPr>
        <w:t xml:space="preserve"> </w:t>
      </w:r>
      <w:r w:rsidRPr="005B0BEB">
        <w:rPr>
          <w:rFonts w:ascii="仿宋_GB2312" w:hAnsi="仿宋" w:hint="eastAsia"/>
          <w:color w:val="000000"/>
          <w:sz w:val="32"/>
          <w:szCs w:val="32"/>
        </w:rPr>
        <w:t>健全重大行政决策机制。年度重大行政决策事项纳入目录化管理，在全市重大行政决策网上公开运行。严格落实重大行政决策全过程记录、立卷归档、备案管理。继续推行重大行政决策合法性审查法律意见书，强化合法性审查法律意见书，强化合法性审查文书规范化、格式化管理。完善重大行政决策后评估制度，推广第三方评估，完善后评估成果的运用。健全法律顾问制度，完善联络机制、保障机制、考核机制切实发挥好法律顾问的积极作用。</w:t>
      </w:r>
    </w:p>
    <w:p w:rsidR="003E0FCD" w:rsidRPr="005B0BEB" w:rsidRDefault="003E0FCD" w:rsidP="009D6203">
      <w:pPr>
        <w:pStyle w:val="NormalWeb"/>
        <w:shd w:val="clear" w:color="auto" w:fill="FFFFFF"/>
        <w:spacing w:before="0" w:beforeAutospacing="0" w:after="0" w:afterAutospacing="0" w:line="570" w:lineRule="exact"/>
        <w:ind w:firstLine="480"/>
        <w:rPr>
          <w:rFonts w:ascii="仿宋_GB2312" w:hAnsi="仿宋"/>
          <w:color w:val="000000"/>
          <w:sz w:val="32"/>
          <w:szCs w:val="32"/>
        </w:rPr>
      </w:pPr>
      <w:r w:rsidRPr="005B0BEB">
        <w:rPr>
          <w:rFonts w:ascii="Times New Roman" w:hAnsi="Times New Roman" w:cs="Times New Roman"/>
          <w:color w:val="000000"/>
          <w:sz w:val="32"/>
          <w:szCs w:val="32"/>
        </w:rPr>
        <w:t>7</w:t>
      </w:r>
      <w:r>
        <w:rPr>
          <w:rFonts w:ascii="Times New Roman" w:hAnsi="Times New Roman" w:cs="Times New Roman"/>
          <w:color w:val="000000"/>
          <w:sz w:val="32"/>
          <w:szCs w:val="32"/>
        </w:rPr>
        <w:t xml:space="preserve">. </w:t>
      </w:r>
      <w:r w:rsidRPr="005B0BEB">
        <w:rPr>
          <w:rFonts w:ascii="仿宋_GB2312" w:hAnsi="仿宋" w:hint="eastAsia"/>
          <w:color w:val="000000"/>
          <w:sz w:val="32"/>
          <w:szCs w:val="32"/>
        </w:rPr>
        <w:t>建全公平竞争审查制度。各科室（单位）在制定市场准入、产业发展、招商引资、招标投标、政府采购、经营行为规范、资质标准等涉及市场主体经济活动的规范性文件和其他政策措施相关文件，均应该在起草过程中进行公平竞争审查。按照谁制定谁审查的原则，未进行自我审查的，不得提交审议。政策制定过程中，要严格对照审查标准进行自我审查。经审查认为不具有排除、限制竞争效果的，可以实施；具有排除、限制竞争效果的，应当不予出台，或调整至符合相关要求后出台。未进行公平竞争审查的，不得出台。</w:t>
      </w:r>
    </w:p>
    <w:p w:rsidR="003E0FCD" w:rsidRPr="005B0BEB" w:rsidRDefault="003E0FCD" w:rsidP="005B0BEB">
      <w:pPr>
        <w:pStyle w:val="NormalWeb"/>
        <w:shd w:val="clear" w:color="auto" w:fill="FFFFFF"/>
        <w:tabs>
          <w:tab w:val="left" w:pos="7725"/>
        </w:tabs>
        <w:spacing w:before="0" w:beforeAutospacing="0" w:after="0" w:afterAutospacing="0" w:line="570" w:lineRule="exact"/>
        <w:ind w:firstLine="480"/>
        <w:rPr>
          <w:rFonts w:ascii="黑体" w:eastAsia="黑体" w:hAnsi="仿宋"/>
          <w:color w:val="000000"/>
          <w:sz w:val="32"/>
          <w:szCs w:val="32"/>
        </w:rPr>
      </w:pPr>
      <w:r w:rsidRPr="005B0BEB">
        <w:rPr>
          <w:rFonts w:ascii="黑体" w:eastAsia="黑体" w:hAnsi="仿宋" w:hint="eastAsia"/>
          <w:color w:val="000000"/>
          <w:sz w:val="32"/>
          <w:szCs w:val="32"/>
        </w:rPr>
        <w:t>四、加强行业和市场监管</w:t>
      </w:r>
    </w:p>
    <w:p w:rsidR="003E0FCD" w:rsidRPr="005B0BEB" w:rsidRDefault="003E0FCD" w:rsidP="009D6203">
      <w:pPr>
        <w:pStyle w:val="NormalWeb"/>
        <w:shd w:val="clear" w:color="auto" w:fill="FFFFFF"/>
        <w:spacing w:before="0" w:beforeAutospacing="0" w:after="0" w:afterAutospacing="0" w:line="570" w:lineRule="exact"/>
        <w:ind w:firstLine="480"/>
        <w:rPr>
          <w:rFonts w:ascii="仿宋_GB2312" w:hAnsi="仿宋"/>
          <w:color w:val="000000"/>
          <w:sz w:val="32"/>
          <w:szCs w:val="32"/>
        </w:rPr>
      </w:pPr>
      <w:r w:rsidRPr="005B0BEB">
        <w:rPr>
          <w:rFonts w:ascii="Times New Roman" w:hAnsi="Times New Roman" w:cs="Times New Roman"/>
          <w:color w:val="000000"/>
          <w:sz w:val="32"/>
          <w:szCs w:val="32"/>
        </w:rPr>
        <w:t>8.</w:t>
      </w:r>
      <w:r>
        <w:rPr>
          <w:rFonts w:ascii="Times New Roman" w:hAnsi="Times New Roman" w:cs="Times New Roman"/>
          <w:color w:val="000000"/>
          <w:sz w:val="32"/>
          <w:szCs w:val="32"/>
        </w:rPr>
        <w:t xml:space="preserve"> </w:t>
      </w:r>
      <w:r w:rsidRPr="005B0BEB">
        <w:rPr>
          <w:rFonts w:ascii="仿宋_GB2312" w:hAnsi="仿宋" w:hint="eastAsia"/>
          <w:color w:val="000000"/>
          <w:sz w:val="32"/>
          <w:szCs w:val="32"/>
        </w:rPr>
        <w:t>严格落实意识形态工作责任。管好舆论导向，加强新闻出版和广播影视内容管理，做好广播影视播前调控、播中指导、播后追责等管理制度，重点抓好网络出版、网络视听等新媒体新业态管理，坚持“谁发布谁负责”的信息发布原则，确保文化和意识形态安全；管好出版物市场秩序。认真落实全国全省“扫黄打非”工作电视电话会议部署，强化日常监管，精心组织开展系列专项行动。继续深入推进“扫黄打非”进基层。加强节目制作机构、播出机构、传输机构管理，加强境外卫星电视管理，加强信息系统等级保护管理；管好版权。开展</w:t>
      </w:r>
      <w:r w:rsidRPr="005B0BEB">
        <w:rPr>
          <w:rFonts w:ascii="Times New Roman" w:hAnsi="Times New Roman" w:cs="Times New Roman"/>
          <w:color w:val="000000"/>
          <w:sz w:val="32"/>
          <w:szCs w:val="32"/>
        </w:rPr>
        <w:t>2018</w:t>
      </w:r>
      <w:r w:rsidRPr="005B0BEB">
        <w:rPr>
          <w:rFonts w:ascii="仿宋_GB2312" w:hAnsi="仿宋" w:hint="eastAsia"/>
          <w:color w:val="000000"/>
          <w:sz w:val="32"/>
          <w:szCs w:val="32"/>
        </w:rPr>
        <w:t>年“双打”工作和“剑网</w:t>
      </w:r>
      <w:smartTag w:uri="urn:schemas-microsoft-com:office:smarttags" w:element="chmetcnv">
        <w:smartTagPr>
          <w:attr w:name="SourceValue" w:val="2018"/>
          <w:attr w:name="HasSpace" w:val="False"/>
          <w:attr w:name="Negative" w:val="False"/>
          <w:attr w:name="NumberType" w:val="1"/>
          <w:attr w:name="TCSC" w:val="0"/>
        </w:smartTagPr>
        <w:r w:rsidRPr="005B0BEB">
          <w:rPr>
            <w:rFonts w:ascii="Times New Roman" w:hAnsi="Times New Roman" w:cs="Times New Roman"/>
            <w:color w:val="000000"/>
            <w:sz w:val="32"/>
            <w:szCs w:val="32"/>
          </w:rPr>
          <w:t>2018</w:t>
        </w:r>
        <w:r w:rsidRPr="005B0BEB">
          <w:rPr>
            <w:rFonts w:ascii="仿宋_GB2312" w:hAnsi="仿宋" w:hint="eastAsia"/>
            <w:color w:val="000000"/>
            <w:sz w:val="32"/>
            <w:szCs w:val="32"/>
          </w:rPr>
          <w:t>”</w:t>
        </w:r>
      </w:smartTag>
      <w:r w:rsidRPr="005B0BEB">
        <w:rPr>
          <w:rFonts w:ascii="仿宋_GB2312" w:hAnsi="仿宋" w:hint="eastAsia"/>
          <w:color w:val="000000"/>
          <w:sz w:val="32"/>
          <w:szCs w:val="32"/>
        </w:rPr>
        <w:t>专项行动，强化对重点作品、重点领域版权专项整治，突出对侵权盗版大案要案的查处。</w:t>
      </w:r>
    </w:p>
    <w:p w:rsidR="003E0FCD" w:rsidRPr="005B0BEB" w:rsidRDefault="003E0FCD" w:rsidP="009D6203">
      <w:pPr>
        <w:pStyle w:val="NormalWeb"/>
        <w:shd w:val="clear" w:color="auto" w:fill="FFFFFF"/>
        <w:spacing w:before="0" w:beforeAutospacing="0" w:after="0" w:afterAutospacing="0" w:line="570" w:lineRule="exact"/>
        <w:ind w:firstLine="480"/>
        <w:rPr>
          <w:rFonts w:ascii="仿宋_GB2312" w:hAnsi="仿宋"/>
          <w:color w:val="000000"/>
          <w:sz w:val="32"/>
          <w:szCs w:val="32"/>
        </w:rPr>
      </w:pPr>
      <w:r w:rsidRPr="005B0BEB">
        <w:rPr>
          <w:rFonts w:ascii="Times New Roman" w:hAnsi="Times New Roman" w:cs="Times New Roman"/>
          <w:color w:val="000000"/>
          <w:sz w:val="32"/>
          <w:szCs w:val="32"/>
        </w:rPr>
        <w:t>9.</w:t>
      </w:r>
      <w:r>
        <w:rPr>
          <w:rFonts w:ascii="Times New Roman" w:hAnsi="Times New Roman" w:cs="Times New Roman"/>
          <w:color w:val="000000"/>
          <w:sz w:val="32"/>
          <w:szCs w:val="32"/>
        </w:rPr>
        <w:t xml:space="preserve"> </w:t>
      </w:r>
      <w:r w:rsidRPr="005B0BEB">
        <w:rPr>
          <w:rFonts w:ascii="仿宋_GB2312" w:hAnsi="仿宋" w:hint="eastAsia"/>
          <w:color w:val="000000"/>
          <w:sz w:val="32"/>
          <w:szCs w:val="32"/>
        </w:rPr>
        <w:t>全面推进“双随机、一公开”监管。根据国务院、省政府有关推广随机抽查规范事中事后监管的工作部署和要求，全面施行“双随机、一公开”监管。按照“谁主管、谁监管”、“属地管理”等原则和要求，认真履行监管职责，逐项制定监管措施，充分运用协同监管、信用监管、风险防范、联合惩戒和社会监督等方式，创新监管方式和手段，推进市场监管制度化、规范化、程序化，坚决防止审批与监管脱节，确保无缝衔接、不留死角。</w:t>
      </w:r>
    </w:p>
    <w:p w:rsidR="003E0FCD" w:rsidRPr="005B0BEB" w:rsidRDefault="003E0FCD" w:rsidP="005B0BEB">
      <w:pPr>
        <w:pStyle w:val="NormalWeb"/>
        <w:shd w:val="clear" w:color="auto" w:fill="FFFFFF"/>
        <w:tabs>
          <w:tab w:val="left" w:pos="7725"/>
        </w:tabs>
        <w:spacing w:before="0" w:beforeAutospacing="0" w:after="0" w:afterAutospacing="0" w:line="570" w:lineRule="exact"/>
        <w:ind w:firstLine="480"/>
        <w:rPr>
          <w:rFonts w:ascii="黑体" w:eastAsia="黑体" w:hAnsi="仿宋"/>
          <w:color w:val="000000"/>
          <w:sz w:val="32"/>
          <w:szCs w:val="32"/>
        </w:rPr>
      </w:pPr>
      <w:r w:rsidRPr="005B0BEB">
        <w:rPr>
          <w:rFonts w:ascii="黑体" w:eastAsia="黑体" w:hAnsi="仿宋" w:hint="eastAsia"/>
          <w:color w:val="000000"/>
          <w:sz w:val="32"/>
          <w:szCs w:val="32"/>
        </w:rPr>
        <w:t>五、依法化解矛盾纠纷</w:t>
      </w:r>
    </w:p>
    <w:p w:rsidR="003E0FCD" w:rsidRPr="005B0BEB" w:rsidRDefault="003E0FCD" w:rsidP="009D6203">
      <w:pPr>
        <w:pStyle w:val="NormalWeb"/>
        <w:shd w:val="clear" w:color="auto" w:fill="FFFFFF"/>
        <w:spacing w:before="0" w:beforeAutospacing="0" w:after="0" w:afterAutospacing="0" w:line="570" w:lineRule="exact"/>
        <w:ind w:firstLine="480"/>
        <w:rPr>
          <w:rFonts w:ascii="仿宋_GB2312" w:hAnsi="仿宋"/>
          <w:color w:val="000000"/>
          <w:sz w:val="32"/>
          <w:szCs w:val="32"/>
        </w:rPr>
      </w:pPr>
      <w:r w:rsidRPr="005B0BEB">
        <w:rPr>
          <w:rFonts w:ascii="Times New Roman" w:hAnsi="Times New Roman" w:cs="Times New Roman"/>
          <w:color w:val="000000"/>
          <w:sz w:val="32"/>
          <w:szCs w:val="32"/>
        </w:rPr>
        <w:t>10.</w:t>
      </w:r>
      <w:r>
        <w:rPr>
          <w:rFonts w:ascii="Times New Roman" w:hAnsi="Times New Roman" w:cs="Times New Roman"/>
          <w:color w:val="000000"/>
          <w:sz w:val="32"/>
          <w:szCs w:val="32"/>
        </w:rPr>
        <w:t xml:space="preserve"> </w:t>
      </w:r>
      <w:r w:rsidRPr="005B0BEB">
        <w:rPr>
          <w:rFonts w:ascii="仿宋_GB2312" w:hAnsi="仿宋" w:hint="eastAsia"/>
          <w:color w:val="000000"/>
          <w:sz w:val="32"/>
          <w:szCs w:val="32"/>
        </w:rPr>
        <w:t>扎实推进行政复议工作。强化行政复议、应诉人员的能力和水平建设，支持法律顾问参与局行政复议、应诉事务，进一步推动行政复议工作规范化，提高应诉水平。</w:t>
      </w:r>
    </w:p>
    <w:p w:rsidR="003E0FCD" w:rsidRPr="005B0BEB" w:rsidRDefault="003E0FCD" w:rsidP="005B0BEB">
      <w:pPr>
        <w:pStyle w:val="NormalWeb"/>
        <w:widowControl w:val="0"/>
        <w:shd w:val="clear" w:color="auto" w:fill="FFFFFF"/>
        <w:spacing w:before="0" w:beforeAutospacing="0" w:after="0" w:afterAutospacing="0" w:line="570" w:lineRule="exact"/>
        <w:ind w:firstLine="480"/>
        <w:rPr>
          <w:rFonts w:ascii="仿宋_GB2312" w:hAnsi="仿宋"/>
          <w:color w:val="000000"/>
          <w:sz w:val="32"/>
          <w:szCs w:val="32"/>
        </w:rPr>
      </w:pPr>
      <w:r w:rsidRPr="005B0BEB">
        <w:rPr>
          <w:rFonts w:ascii="Times New Roman" w:hAnsi="Times New Roman" w:cs="Times New Roman"/>
          <w:color w:val="000000"/>
          <w:sz w:val="32"/>
          <w:szCs w:val="32"/>
        </w:rPr>
        <w:t>11.</w:t>
      </w:r>
      <w:r>
        <w:rPr>
          <w:rFonts w:ascii="Times New Roman" w:hAnsi="Times New Roman" w:cs="Times New Roman"/>
          <w:color w:val="000000"/>
          <w:sz w:val="32"/>
          <w:szCs w:val="32"/>
        </w:rPr>
        <w:t xml:space="preserve"> </w:t>
      </w:r>
      <w:r w:rsidRPr="005B0BEB">
        <w:rPr>
          <w:rFonts w:ascii="仿宋_GB2312" w:hAnsi="仿宋" w:hint="eastAsia"/>
          <w:color w:val="000000"/>
          <w:sz w:val="32"/>
          <w:szCs w:val="32"/>
        </w:rPr>
        <w:t>健全社会矛盾化解机制。完善社会稳定风险评估机制，从源头上预防和减少矛盾纠纷发生。加大行政调解力度，积极运用听证、调解、和解方式，依法及时有效化解行政相对人与行政机关之间和各种行政争议和矛盾纠纷，推进行政调解规范化、制度化。依法分类处理信访诉求，依法引导群众通过诉讼、仲裁、行政复议等法定途径表达诉求，把涉法诉信纳入法治轨道解决。</w:t>
      </w:r>
    </w:p>
    <w:p w:rsidR="003E0FCD" w:rsidRPr="005B0BEB" w:rsidRDefault="003E0FCD" w:rsidP="005B0BEB">
      <w:pPr>
        <w:pStyle w:val="NormalWeb"/>
        <w:widowControl w:val="0"/>
        <w:shd w:val="clear" w:color="auto" w:fill="FFFFFF"/>
        <w:tabs>
          <w:tab w:val="left" w:pos="7725"/>
        </w:tabs>
        <w:spacing w:before="0" w:beforeAutospacing="0" w:after="0" w:afterAutospacing="0" w:line="570" w:lineRule="exact"/>
        <w:rPr>
          <w:rFonts w:ascii="黑体" w:eastAsia="黑体" w:hAnsi="仿宋"/>
          <w:color w:val="000000"/>
          <w:sz w:val="32"/>
          <w:szCs w:val="32"/>
        </w:rPr>
      </w:pPr>
      <w:r w:rsidRPr="005B0BEB">
        <w:rPr>
          <w:rFonts w:ascii="Times New Roman" w:hAnsi="Times New Roman" w:cs="Times New Roman" w:hint="eastAsia"/>
          <w:color w:val="000000"/>
          <w:sz w:val="32"/>
          <w:szCs w:val="32"/>
        </w:rPr>
        <w:t xml:space="preserve">　　</w:t>
      </w:r>
      <w:r w:rsidRPr="005B0BEB">
        <w:rPr>
          <w:rFonts w:ascii="黑体" w:eastAsia="黑体" w:hAnsi="仿宋" w:hint="eastAsia"/>
          <w:color w:val="000000"/>
          <w:sz w:val="32"/>
          <w:szCs w:val="32"/>
        </w:rPr>
        <w:t>六、加强法制宣传教育</w:t>
      </w:r>
    </w:p>
    <w:p w:rsidR="003E0FCD" w:rsidRPr="005B0BEB" w:rsidRDefault="003E0FCD" w:rsidP="005B0BEB">
      <w:pPr>
        <w:pStyle w:val="NormalWeb"/>
        <w:widowControl w:val="0"/>
        <w:spacing w:before="0" w:beforeAutospacing="0" w:after="0" w:afterAutospacing="0" w:line="570" w:lineRule="exact"/>
        <w:rPr>
          <w:rFonts w:ascii="仿宋_GB2312" w:hAnsi="仿宋"/>
          <w:color w:val="000000"/>
          <w:sz w:val="32"/>
          <w:szCs w:val="32"/>
        </w:rPr>
      </w:pPr>
      <w:r w:rsidRPr="005B0BEB">
        <w:rPr>
          <w:rFonts w:ascii="Times New Roman" w:hAnsi="Times New Roman" w:cs="Times New Roman" w:hint="eastAsia"/>
          <w:color w:val="000000"/>
          <w:sz w:val="32"/>
          <w:szCs w:val="32"/>
        </w:rPr>
        <w:t xml:space="preserve">　　</w:t>
      </w:r>
      <w:r w:rsidRPr="005B0BEB">
        <w:rPr>
          <w:rFonts w:ascii="Times New Roman" w:hAnsi="Times New Roman" w:cs="Times New Roman"/>
          <w:color w:val="000000"/>
          <w:sz w:val="32"/>
          <w:szCs w:val="32"/>
        </w:rPr>
        <w:t>12</w:t>
      </w:r>
      <w:r>
        <w:rPr>
          <w:rFonts w:ascii="Times New Roman" w:hAnsi="Times New Roman" w:cs="Times New Roman"/>
          <w:color w:val="000000"/>
          <w:sz w:val="32"/>
          <w:szCs w:val="32"/>
        </w:rPr>
        <w:t xml:space="preserve">. </w:t>
      </w:r>
      <w:r w:rsidRPr="005B0BEB">
        <w:rPr>
          <w:rFonts w:ascii="仿宋_GB2312" w:hAnsi="仿宋" w:hint="eastAsia"/>
          <w:color w:val="000000"/>
          <w:sz w:val="32"/>
          <w:szCs w:val="32"/>
        </w:rPr>
        <w:t>开展普法宣传活动。大力开展推进依法行政、建设法治政府工作宣传。加强法治文化建设，协调全系统做好</w:t>
      </w:r>
      <w:r w:rsidRPr="005B0BEB">
        <w:rPr>
          <w:rFonts w:ascii="仿宋_GB2312" w:hAnsi="仿宋"/>
          <w:color w:val="000000"/>
          <w:sz w:val="32"/>
          <w:szCs w:val="32"/>
        </w:rPr>
        <w:t xml:space="preserve"> </w:t>
      </w:r>
      <w:r w:rsidRPr="005B0BEB">
        <w:rPr>
          <w:rFonts w:ascii="仿宋_GB2312" w:hAnsi="仿宋" w:hint="eastAsia"/>
          <w:color w:val="000000"/>
          <w:sz w:val="32"/>
          <w:szCs w:val="32"/>
        </w:rPr>
        <w:t>“</w:t>
      </w:r>
      <w:r w:rsidRPr="005B0BEB">
        <w:rPr>
          <w:rFonts w:ascii="Times New Roman" w:hAnsi="Times New Roman" w:cs="Times New Roman"/>
          <w:color w:val="000000"/>
          <w:sz w:val="32"/>
          <w:szCs w:val="32"/>
        </w:rPr>
        <w:t>4.23</w:t>
      </w:r>
      <w:r w:rsidRPr="005B0BEB">
        <w:rPr>
          <w:rFonts w:ascii="仿宋_GB2312" w:hAnsi="仿宋" w:hint="eastAsia"/>
          <w:color w:val="000000"/>
          <w:sz w:val="32"/>
          <w:szCs w:val="32"/>
        </w:rPr>
        <w:t>”世界读书日（江苏省全民阅读日）、“</w:t>
      </w:r>
      <w:r w:rsidRPr="005B0BEB">
        <w:rPr>
          <w:rFonts w:ascii="Times New Roman" w:hAnsi="Times New Roman" w:cs="Times New Roman"/>
          <w:color w:val="000000"/>
          <w:sz w:val="32"/>
          <w:szCs w:val="32"/>
        </w:rPr>
        <w:t>4.26</w:t>
      </w:r>
      <w:r w:rsidRPr="005B0BEB">
        <w:rPr>
          <w:rFonts w:ascii="仿宋_GB2312" w:hAnsi="仿宋" w:hint="eastAsia"/>
          <w:color w:val="000000"/>
          <w:sz w:val="32"/>
          <w:szCs w:val="32"/>
        </w:rPr>
        <w:t>”世界知识产权日、“</w:t>
      </w:r>
      <w:r w:rsidRPr="005B0BEB">
        <w:rPr>
          <w:rFonts w:ascii="Times New Roman" w:hAnsi="Times New Roman" w:cs="Times New Roman"/>
          <w:color w:val="000000"/>
          <w:sz w:val="32"/>
          <w:szCs w:val="32"/>
        </w:rPr>
        <w:t>5.18</w:t>
      </w:r>
      <w:r w:rsidRPr="005B0BEB">
        <w:rPr>
          <w:rFonts w:ascii="仿宋_GB2312" w:hAnsi="仿宋" w:hint="eastAsia"/>
          <w:color w:val="000000"/>
          <w:sz w:val="32"/>
          <w:szCs w:val="32"/>
        </w:rPr>
        <w:t>”国际博物馆日以及中国文化遗产日等的宣传活动。组织实施“七五”普法规划，创新普法宣传形式。组织法制宣传教育进机关、进乡村、进社区、进学校、进企业、进单位等“六进”活动。</w:t>
      </w:r>
    </w:p>
    <w:p w:rsidR="003E0FCD" w:rsidRPr="005B0BEB" w:rsidRDefault="003E0FCD" w:rsidP="005B0BEB">
      <w:pPr>
        <w:pStyle w:val="NormalWeb"/>
        <w:widowControl w:val="0"/>
        <w:spacing w:before="0" w:beforeAutospacing="0" w:after="0" w:afterAutospacing="0" w:line="570" w:lineRule="exact"/>
        <w:rPr>
          <w:rFonts w:ascii="仿宋_GB2312" w:hAnsi="仿宋"/>
          <w:color w:val="000000"/>
          <w:sz w:val="32"/>
          <w:szCs w:val="32"/>
        </w:rPr>
      </w:pPr>
      <w:r w:rsidRPr="005B0BEB">
        <w:rPr>
          <w:rFonts w:ascii="仿宋_GB2312" w:hAnsi="仿宋" w:hint="eastAsia"/>
          <w:color w:val="000000"/>
          <w:sz w:val="32"/>
          <w:szCs w:val="32"/>
        </w:rPr>
        <w:t xml:space="preserve">　</w:t>
      </w:r>
      <w:r w:rsidRPr="005B0BEB">
        <w:rPr>
          <w:rFonts w:ascii="Times New Roman" w:hAnsi="Times New Roman" w:cs="Times New Roman" w:hint="eastAsia"/>
          <w:color w:val="000000"/>
          <w:sz w:val="32"/>
          <w:szCs w:val="32"/>
        </w:rPr>
        <w:t xml:space="preserve">　</w:t>
      </w:r>
      <w:r w:rsidRPr="005B0BEB">
        <w:rPr>
          <w:rFonts w:ascii="Times New Roman" w:hAnsi="Times New Roman" w:cs="Times New Roman"/>
          <w:color w:val="000000"/>
          <w:sz w:val="32"/>
          <w:szCs w:val="32"/>
        </w:rPr>
        <w:t>13</w:t>
      </w:r>
      <w:r>
        <w:rPr>
          <w:rFonts w:ascii="Times New Roman" w:hAnsi="Times New Roman" w:cs="Times New Roman"/>
          <w:color w:val="000000"/>
          <w:sz w:val="32"/>
          <w:szCs w:val="32"/>
        </w:rPr>
        <w:t xml:space="preserve">. </w:t>
      </w:r>
      <w:r w:rsidRPr="005B0BEB">
        <w:rPr>
          <w:rFonts w:ascii="仿宋_GB2312" w:hAnsi="仿宋" w:hint="eastAsia"/>
          <w:color w:val="000000"/>
          <w:sz w:val="32"/>
          <w:szCs w:val="32"/>
        </w:rPr>
        <w:t>加强法治文化建设。将法治文化建设纳入艺术精品创作、纳入公共文化服务范畴，大力营造全社会的法治氛围。文化馆、创作室、锡剧团、评弹团要开展法治剧（节）目的创作、表演，推出一批精品力作；图书馆、博物馆、文化馆和基层文化站、文化室、“农家书屋”等公共文化服务单位要大力开展法治公益展览、讲座、演讲、汇演、竞赛等群众性法治文化活动；以“书香城市”建设为抓手，大力推进法治类全民阅读活动和城市阅报栏（屏）建设。</w:t>
      </w:r>
    </w:p>
    <w:p w:rsidR="003E0FCD" w:rsidRPr="005B0BEB" w:rsidRDefault="003E0FCD" w:rsidP="009D6203">
      <w:pPr>
        <w:spacing w:line="570" w:lineRule="exact"/>
        <w:rPr>
          <w:rFonts w:ascii="仿宋_GB2312" w:hAnsi="仿宋"/>
          <w:color w:val="000000"/>
          <w:szCs w:val="32"/>
        </w:rPr>
      </w:pPr>
    </w:p>
    <w:p w:rsidR="003E0FCD" w:rsidRPr="008A13A6" w:rsidRDefault="003E0FCD" w:rsidP="009D6203">
      <w:pPr>
        <w:spacing w:line="560" w:lineRule="exact"/>
        <w:rPr>
          <w:rFonts w:eastAsia="仿宋"/>
          <w:sz w:val="28"/>
          <w:szCs w:val="28"/>
        </w:rPr>
      </w:pPr>
    </w:p>
    <w:p w:rsidR="003E0FCD" w:rsidRDefault="003E0FCD" w:rsidP="003D2A50">
      <w:pPr>
        <w:spacing w:line="570" w:lineRule="exact"/>
        <w:jc w:val="center"/>
        <w:rPr>
          <w:rFonts w:ascii="Times New Roman" w:eastAsia="方正小标宋简体" w:hAnsi="Times New Roman" w:cs="仿宋"/>
          <w:bCs/>
          <w:sz w:val="44"/>
          <w:szCs w:val="44"/>
        </w:rPr>
      </w:pPr>
    </w:p>
    <w:sectPr w:rsidR="003E0FCD" w:rsidSect="003D2A50">
      <w:footerReference w:type="even" r:id="rId7"/>
      <w:footerReference w:type="default" r:id="rId8"/>
      <w:pgSz w:w="11906" w:h="16838" w:code="9"/>
      <w:pgMar w:top="2041" w:right="1531" w:bottom="1418" w:left="1531" w:header="1134" w:footer="1418" w:gutter="0"/>
      <w:cols w:space="425"/>
      <w:docGrid w:type="linesAndChars" w:linePitch="581"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FCD" w:rsidRDefault="003E0FCD" w:rsidP="00F243C5">
      <w:r>
        <w:separator/>
      </w:r>
    </w:p>
  </w:endnote>
  <w:endnote w:type="continuationSeparator" w:id="0">
    <w:p w:rsidR="003E0FCD" w:rsidRDefault="003E0FCD" w:rsidP="00F2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方正兰亭超细黑简体"/>
    <w:panose1 w:val="00000000000000000000"/>
    <w:charset w:val="86"/>
    <w:family w:val="script"/>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CD" w:rsidRDefault="003E0FCD" w:rsidP="000A6DA7">
    <w:pPr>
      <w:pStyle w:val="Footer"/>
      <w:ind w:leftChars="100" w:left="31680"/>
    </w:pPr>
    <w:r>
      <w:rPr>
        <w:rFonts w:ascii="宋体" w:eastAsia="宋体" w:hAnsi="宋体" w:cs="宋体"/>
        <w:sz w:val="28"/>
        <w:szCs w:val="28"/>
      </w:rPr>
      <w:t xml:space="preserve">— </w:t>
    </w: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noProof/>
        <w:sz w:val="28"/>
        <w:szCs w:val="28"/>
      </w:rPr>
      <w:t>6</w:t>
    </w:r>
    <w:r>
      <w:rPr>
        <w:rFonts w:ascii="宋体" w:eastAsia="宋体" w:hAnsi="宋体" w:cs="宋体"/>
        <w:sz w:val="28"/>
        <w:szCs w:val="28"/>
      </w:rPr>
      <w:fldChar w:fldCharType="end"/>
    </w:r>
    <w:r>
      <w:rPr>
        <w:rFonts w:ascii="宋体" w:eastAsia="宋体" w:hAnsi="宋体" w:cs="宋体"/>
        <w:sz w:val="28"/>
        <w:szCs w:val="28"/>
      </w:rPr>
      <w:t xml:space="preserve">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CD" w:rsidRDefault="003E0FCD" w:rsidP="000A6DA7">
    <w:pPr>
      <w:pStyle w:val="Footer"/>
      <w:ind w:rightChars="100" w:right="31680"/>
      <w:jc w:val="right"/>
    </w:pPr>
    <w:r>
      <w:rPr>
        <w:rFonts w:ascii="宋体" w:eastAsia="宋体" w:hAnsi="宋体" w:cs="宋体"/>
        <w:sz w:val="28"/>
        <w:szCs w:val="28"/>
      </w:rPr>
      <w:t xml:space="preserve">— </w:t>
    </w: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noProof/>
        <w:sz w:val="28"/>
        <w:szCs w:val="28"/>
      </w:rPr>
      <w:t>5</w:t>
    </w:r>
    <w:r>
      <w:rPr>
        <w:rFonts w:ascii="宋体" w:eastAsia="宋体" w:hAnsi="宋体" w:cs="宋体"/>
        <w:sz w:val="28"/>
        <w:szCs w:val="28"/>
      </w:rPr>
      <w:fldChar w:fldCharType="end"/>
    </w:r>
    <w:r>
      <w:rPr>
        <w:rFonts w:ascii="宋体" w:eastAsia="宋体" w:hAnsi="宋体" w:cs="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FCD" w:rsidRDefault="003E0FCD" w:rsidP="00F243C5">
      <w:r>
        <w:separator/>
      </w:r>
    </w:p>
  </w:footnote>
  <w:footnote w:type="continuationSeparator" w:id="0">
    <w:p w:rsidR="003E0FCD" w:rsidRDefault="003E0FCD" w:rsidP="00F243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evenAndOddHeaders/>
  <w:drawingGridHorizontalSpacing w:val="158"/>
  <w:drawingGridVerticalSpacing w:val="581"/>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E22"/>
    <w:rsid w:val="000428C5"/>
    <w:rsid w:val="000829E4"/>
    <w:rsid w:val="000A6DA7"/>
    <w:rsid w:val="0017209F"/>
    <w:rsid w:val="001B7B10"/>
    <w:rsid w:val="001D36CA"/>
    <w:rsid w:val="001D4E13"/>
    <w:rsid w:val="001E21B1"/>
    <w:rsid w:val="003B3E22"/>
    <w:rsid w:val="003D2A50"/>
    <w:rsid w:val="003E0FCD"/>
    <w:rsid w:val="004921ED"/>
    <w:rsid w:val="004C0504"/>
    <w:rsid w:val="005766F0"/>
    <w:rsid w:val="005B0BEB"/>
    <w:rsid w:val="006460EA"/>
    <w:rsid w:val="006973C9"/>
    <w:rsid w:val="007163CD"/>
    <w:rsid w:val="00754476"/>
    <w:rsid w:val="007F22D6"/>
    <w:rsid w:val="00843FA8"/>
    <w:rsid w:val="008A13A6"/>
    <w:rsid w:val="009D6203"/>
    <w:rsid w:val="00A30DD1"/>
    <w:rsid w:val="00B33DE9"/>
    <w:rsid w:val="00CC07CD"/>
    <w:rsid w:val="00DE14D0"/>
    <w:rsid w:val="00E93E84"/>
    <w:rsid w:val="00F243C5"/>
    <w:rsid w:val="00F429CE"/>
    <w:rsid w:val="00F705CE"/>
    <w:rsid w:val="00F90B68"/>
    <w:rsid w:val="00FE56AF"/>
    <w:rsid w:val="00FE5E96"/>
    <w:rsid w:val="04B126E4"/>
    <w:rsid w:val="0E8F34B6"/>
    <w:rsid w:val="11BC0848"/>
    <w:rsid w:val="21095F88"/>
    <w:rsid w:val="4D4C0641"/>
    <w:rsid w:val="63DB7FDC"/>
    <w:rsid w:val="71272015"/>
    <w:rsid w:val="7AB476C8"/>
    <w:rsid w:val="7D6D1D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A50"/>
    <w:pPr>
      <w:widowControl w:val="0"/>
      <w:jc w:val="both"/>
    </w:pPr>
    <w:rPr>
      <w:rFonts w:eastAsia="仿宋_GB2312"/>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33DE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33DE9"/>
    <w:rPr>
      <w:rFonts w:cs="Times New Roman"/>
      <w:sz w:val="18"/>
      <w:szCs w:val="18"/>
    </w:rPr>
  </w:style>
  <w:style w:type="paragraph" w:styleId="Header">
    <w:name w:val="header"/>
    <w:basedOn w:val="Normal"/>
    <w:link w:val="HeaderChar"/>
    <w:uiPriority w:val="99"/>
    <w:semiHidden/>
    <w:rsid w:val="00B33DE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33DE9"/>
    <w:rPr>
      <w:rFonts w:cs="Times New Roman"/>
      <w:sz w:val="18"/>
      <w:szCs w:val="18"/>
    </w:rPr>
  </w:style>
  <w:style w:type="paragraph" w:styleId="ListParagraph">
    <w:name w:val="List Paragraph"/>
    <w:basedOn w:val="Normal"/>
    <w:uiPriority w:val="99"/>
    <w:qFormat/>
    <w:rsid w:val="00B33DE9"/>
    <w:pPr>
      <w:ind w:firstLineChars="200" w:firstLine="420"/>
    </w:pPr>
  </w:style>
  <w:style w:type="paragraph" w:styleId="NormalWeb">
    <w:name w:val="Normal (Web)"/>
    <w:basedOn w:val="Normal"/>
    <w:uiPriority w:val="99"/>
    <w:rsid w:val="009D620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410</Words>
  <Characters>2342</Characters>
  <Application>Microsoft Office Outlook</Application>
  <DocSecurity>0</DocSecurity>
  <Lines>0</Lines>
  <Paragraphs>0</Paragraphs>
  <ScaleCrop>false</ScaleCrop>
  <Company>雨林木风</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江阴市文化广电新闻出版局文件</dc:title>
  <dc:subject/>
  <dc:creator>雨林木风</dc:creator>
  <cp:keywords/>
  <dc:description/>
  <cp:lastModifiedBy>walkinnet</cp:lastModifiedBy>
  <cp:revision>2</cp:revision>
  <cp:lastPrinted>2018-04-17T08:50:00Z</cp:lastPrinted>
  <dcterms:created xsi:type="dcterms:W3CDTF">2018-05-10T07:32:00Z</dcterms:created>
  <dcterms:modified xsi:type="dcterms:W3CDTF">2018-05-10T07:32:00Z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