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C7" w:rsidRPr="00F36CC7" w:rsidRDefault="00BE408C" w:rsidP="00F36CC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FF0000"/>
          <w:kern w:val="0"/>
          <w:sz w:val="36"/>
        </w:rPr>
        <w:t>2015年江阴市民政局</w:t>
      </w:r>
      <w:r w:rsidR="00F36CC7" w:rsidRPr="00F36CC7">
        <w:rPr>
          <w:rFonts w:ascii="黑体" w:eastAsia="黑体" w:hAnsi="黑体" w:cs="宋体" w:hint="eastAsia"/>
          <w:b/>
          <w:bCs/>
          <w:color w:val="FF0000"/>
          <w:kern w:val="0"/>
          <w:sz w:val="36"/>
        </w:rPr>
        <w:t>部门预算</w:t>
      </w:r>
      <w:r w:rsidR="00F36CC7" w:rsidRPr="00F36CC7">
        <w:rPr>
          <w:rFonts w:ascii="宋体" w:eastAsia="宋体" w:hAnsi="宋体" w:cs="宋体"/>
          <w:kern w:val="0"/>
          <w:sz w:val="24"/>
          <w:szCs w:val="24"/>
        </w:rPr>
        <w:br/>
      </w:r>
    </w:p>
    <w:p w:rsidR="00F36CC7" w:rsidRPr="00B83B6A" w:rsidRDefault="00F36CC7" w:rsidP="00B83B6A">
      <w:pPr>
        <w:rPr>
          <w:kern w:val="0"/>
          <w:sz w:val="28"/>
          <w:szCs w:val="28"/>
        </w:rPr>
      </w:pPr>
      <w:r w:rsidRPr="00F36CC7">
        <w:rPr>
          <w:rFonts w:ascii="楷体" w:eastAsia="楷体" w:hAnsi="楷体" w:hint="eastAsia"/>
          <w:kern w:val="0"/>
          <w:sz w:val="24"/>
          <w:szCs w:val="24"/>
        </w:rPr>
        <w:t xml:space="preserve">　　</w:t>
      </w:r>
      <w:r w:rsidR="00B83B6A">
        <w:rPr>
          <w:rFonts w:ascii="楷体" w:eastAsia="楷体" w:hAnsi="楷体" w:hint="eastAsia"/>
          <w:kern w:val="0"/>
          <w:sz w:val="24"/>
          <w:szCs w:val="24"/>
        </w:rPr>
        <w:t xml:space="preserve"> </w:t>
      </w:r>
      <w:r w:rsidRPr="00B83B6A">
        <w:rPr>
          <w:rFonts w:hint="eastAsia"/>
          <w:kern w:val="0"/>
          <w:sz w:val="28"/>
          <w:szCs w:val="28"/>
        </w:rPr>
        <w:t>为进一步贯彻落实国务院、财政部关于政府预算信息公开的要求</w:t>
      </w:r>
      <w:r w:rsidR="00BE408C" w:rsidRPr="00B83B6A">
        <w:rPr>
          <w:rFonts w:hint="eastAsia"/>
          <w:kern w:val="0"/>
          <w:sz w:val="28"/>
          <w:szCs w:val="28"/>
        </w:rPr>
        <w:t>，按照《江苏省财政厅关于推进省以下预决算公开工作的通知》（苏财预〔</w:t>
      </w:r>
      <w:r w:rsidR="002B0B65" w:rsidRPr="00B83B6A">
        <w:rPr>
          <w:rFonts w:hint="eastAsia"/>
          <w:kern w:val="0"/>
          <w:sz w:val="28"/>
          <w:szCs w:val="28"/>
        </w:rPr>
        <w:t>2013</w:t>
      </w:r>
      <w:r w:rsidR="00BE408C" w:rsidRPr="00B83B6A">
        <w:rPr>
          <w:rFonts w:hint="eastAsia"/>
          <w:kern w:val="0"/>
          <w:sz w:val="28"/>
          <w:szCs w:val="28"/>
        </w:rPr>
        <w:t>〕</w:t>
      </w:r>
      <w:r w:rsidR="002B0B65" w:rsidRPr="00B83B6A">
        <w:rPr>
          <w:rFonts w:hint="eastAsia"/>
          <w:kern w:val="0"/>
          <w:sz w:val="28"/>
          <w:szCs w:val="28"/>
        </w:rPr>
        <w:t>45</w:t>
      </w:r>
      <w:r w:rsidR="00BE408C" w:rsidRPr="00B83B6A">
        <w:rPr>
          <w:rFonts w:hint="eastAsia"/>
          <w:kern w:val="0"/>
          <w:sz w:val="28"/>
          <w:szCs w:val="28"/>
        </w:rPr>
        <w:t>号）</w:t>
      </w:r>
      <w:r w:rsidR="002B0B65" w:rsidRPr="00B83B6A">
        <w:rPr>
          <w:rFonts w:hint="eastAsia"/>
          <w:kern w:val="0"/>
          <w:sz w:val="28"/>
          <w:szCs w:val="28"/>
        </w:rPr>
        <w:t>和《市政府办公室</w:t>
      </w:r>
      <w:r w:rsidRPr="00B83B6A">
        <w:rPr>
          <w:rFonts w:hint="eastAsia"/>
          <w:kern w:val="0"/>
          <w:sz w:val="28"/>
          <w:szCs w:val="28"/>
        </w:rPr>
        <w:t>关于</w:t>
      </w:r>
      <w:r w:rsidR="002B0B65" w:rsidRPr="00B83B6A">
        <w:rPr>
          <w:rFonts w:hint="eastAsia"/>
          <w:kern w:val="0"/>
          <w:sz w:val="28"/>
          <w:szCs w:val="28"/>
        </w:rPr>
        <w:t>推进预决算公开工作</w:t>
      </w:r>
      <w:r w:rsidRPr="00B83B6A">
        <w:rPr>
          <w:rFonts w:hint="eastAsia"/>
          <w:kern w:val="0"/>
          <w:sz w:val="28"/>
          <w:szCs w:val="28"/>
        </w:rPr>
        <w:t>的通知》</w:t>
      </w:r>
      <w:r w:rsidR="002B0B65" w:rsidRPr="00B83B6A">
        <w:rPr>
          <w:rFonts w:hint="eastAsia"/>
          <w:kern w:val="0"/>
          <w:sz w:val="28"/>
          <w:szCs w:val="28"/>
        </w:rPr>
        <w:t>（澄政办发〔</w:t>
      </w:r>
      <w:r w:rsidR="002B0B65" w:rsidRPr="00B83B6A">
        <w:rPr>
          <w:rFonts w:hint="eastAsia"/>
          <w:kern w:val="0"/>
          <w:sz w:val="28"/>
          <w:szCs w:val="28"/>
        </w:rPr>
        <w:t>2013</w:t>
      </w:r>
      <w:r w:rsidR="002B0B65" w:rsidRPr="00B83B6A">
        <w:rPr>
          <w:rFonts w:hint="eastAsia"/>
          <w:kern w:val="0"/>
          <w:sz w:val="28"/>
          <w:szCs w:val="28"/>
        </w:rPr>
        <w:t>〕</w:t>
      </w:r>
      <w:r w:rsidR="002B0B65" w:rsidRPr="00B83B6A">
        <w:rPr>
          <w:rFonts w:hint="eastAsia"/>
          <w:kern w:val="0"/>
          <w:sz w:val="28"/>
          <w:szCs w:val="28"/>
        </w:rPr>
        <w:t>88</w:t>
      </w:r>
      <w:r w:rsidR="002B0B65" w:rsidRPr="00B83B6A">
        <w:rPr>
          <w:rFonts w:hint="eastAsia"/>
          <w:kern w:val="0"/>
          <w:sz w:val="28"/>
          <w:szCs w:val="28"/>
        </w:rPr>
        <w:t>号）的要求</w:t>
      </w:r>
      <w:r w:rsidRPr="00B83B6A">
        <w:rPr>
          <w:rFonts w:hint="eastAsia"/>
          <w:kern w:val="0"/>
          <w:sz w:val="28"/>
          <w:szCs w:val="28"/>
        </w:rPr>
        <w:t>，现将</w:t>
      </w:r>
      <w:r w:rsidR="002B0B65" w:rsidRPr="00B83B6A">
        <w:rPr>
          <w:rFonts w:hint="eastAsia"/>
          <w:kern w:val="0"/>
          <w:sz w:val="28"/>
          <w:szCs w:val="28"/>
        </w:rPr>
        <w:t>江阴市民政局</w:t>
      </w:r>
      <w:r w:rsidR="002B0B65" w:rsidRPr="00B83B6A">
        <w:rPr>
          <w:rFonts w:hint="eastAsia"/>
          <w:kern w:val="0"/>
          <w:sz w:val="28"/>
          <w:szCs w:val="28"/>
        </w:rPr>
        <w:t>2015</w:t>
      </w:r>
      <w:r w:rsidRPr="00B83B6A">
        <w:rPr>
          <w:rFonts w:hint="eastAsia"/>
          <w:kern w:val="0"/>
          <w:sz w:val="28"/>
          <w:szCs w:val="28"/>
        </w:rPr>
        <w:t>年部门预算</w:t>
      </w:r>
      <w:r w:rsidR="002B0B65" w:rsidRPr="00B83B6A">
        <w:rPr>
          <w:rFonts w:hint="eastAsia"/>
          <w:kern w:val="0"/>
          <w:sz w:val="28"/>
          <w:szCs w:val="28"/>
        </w:rPr>
        <w:t>和“三公经费</w:t>
      </w:r>
      <w:r w:rsidR="00D629A4">
        <w:rPr>
          <w:rFonts w:hint="eastAsia"/>
          <w:kern w:val="0"/>
          <w:sz w:val="28"/>
          <w:szCs w:val="28"/>
        </w:rPr>
        <w:t>”</w:t>
      </w:r>
      <w:r w:rsidR="002B0B65" w:rsidRPr="00B83B6A">
        <w:rPr>
          <w:rFonts w:hint="eastAsia"/>
          <w:kern w:val="0"/>
          <w:sz w:val="28"/>
          <w:szCs w:val="28"/>
        </w:rPr>
        <w:t>预算</w:t>
      </w:r>
      <w:r w:rsidRPr="00B83B6A">
        <w:rPr>
          <w:rFonts w:hint="eastAsia"/>
          <w:kern w:val="0"/>
          <w:sz w:val="28"/>
          <w:szCs w:val="28"/>
        </w:rPr>
        <w:t>情况公开如下：</w:t>
      </w:r>
      <w:r w:rsidRPr="00B83B6A">
        <w:rPr>
          <w:rFonts w:hint="eastAsia"/>
          <w:kern w:val="0"/>
          <w:sz w:val="28"/>
          <w:szCs w:val="28"/>
        </w:rPr>
        <w:t xml:space="preserve"> </w:t>
      </w:r>
    </w:p>
    <w:p w:rsidR="00F36CC7" w:rsidRPr="00B83B6A" w:rsidRDefault="00F36CC7" w:rsidP="00B83B6A">
      <w:pPr>
        <w:rPr>
          <w:kern w:val="0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>一、</w:t>
      </w:r>
      <w:r w:rsidRPr="00B83B6A">
        <w:rPr>
          <w:rFonts w:hint="eastAsia"/>
          <w:kern w:val="0"/>
          <w:sz w:val="28"/>
          <w:szCs w:val="28"/>
        </w:rPr>
        <w:t> </w:t>
      </w:r>
      <w:r w:rsidRPr="00B83B6A">
        <w:rPr>
          <w:rFonts w:hint="eastAsia"/>
          <w:kern w:val="0"/>
          <w:sz w:val="28"/>
          <w:szCs w:val="28"/>
        </w:rPr>
        <w:t>部门职责</w:t>
      </w:r>
      <w:r w:rsidRPr="00B83B6A">
        <w:rPr>
          <w:rFonts w:hint="eastAsia"/>
          <w:kern w:val="0"/>
          <w:sz w:val="28"/>
          <w:szCs w:val="28"/>
        </w:rPr>
        <w:t xml:space="preserve"> </w:t>
      </w:r>
    </w:p>
    <w:p w:rsidR="00BE408C" w:rsidRPr="00B83B6A" w:rsidRDefault="00F36CC7" w:rsidP="00B83B6A">
      <w:pPr>
        <w:rPr>
          <w:rFonts w:cs="Times New Roman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 xml:space="preserve">　</w:t>
      </w:r>
      <w:r w:rsidR="00BE408C" w:rsidRPr="00B83B6A">
        <w:rPr>
          <w:rFonts w:cs="Times New Roman" w:hint="eastAsia"/>
          <w:sz w:val="28"/>
          <w:szCs w:val="28"/>
        </w:rPr>
        <w:t>（一）贯彻执行国家、省、市有关民政工作的法律法规；拟订全市民政事业中、长期发展规划和地方规范性文件，制定年度工作计划和全市民政工作的有关政策，并组织实施和监督检查；指导全市民政工作的改革和发展。</w:t>
      </w:r>
    </w:p>
    <w:p w:rsidR="00BE408C" w:rsidRPr="00B83B6A" w:rsidRDefault="00BE408C" w:rsidP="00B83B6A">
      <w:pPr>
        <w:ind w:firstLineChars="100" w:firstLine="280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（二）贯彻执行国家、省、市有关社会团体和民办非企业单位登记管理工作的法律法规，依法承担对社会团体、民办非企业单位进行登记管理和执法监督。</w:t>
      </w:r>
    </w:p>
    <w:p w:rsidR="00BE408C" w:rsidRPr="00B83B6A" w:rsidRDefault="00BE408C" w:rsidP="00B83B6A">
      <w:pPr>
        <w:ind w:firstLineChars="100" w:firstLine="280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（三）拟订全市优抚政策、标准和办法，承担由民政部门管理的优抚对象的抚恤管理工作；承担追认革命烈士的审核报批和革命烈士褒扬工作；组织和指导拥军优属工作，承担市拥军优属拥政爱民工作领导小组的有关具体工作。</w:t>
      </w:r>
    </w:p>
    <w:p w:rsidR="00BE408C" w:rsidRPr="00B83B6A" w:rsidRDefault="00BE408C" w:rsidP="00B83B6A">
      <w:pPr>
        <w:ind w:firstLineChars="100" w:firstLine="280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（四）负责做好退役士兵、复员干部、军队离退休干部和军队无军籍退休退职职工的接收安置工作；组织指导军队离退休干部休养所的服务管理工作，组织指导全市退役士兵职业技能培训工作。</w:t>
      </w:r>
    </w:p>
    <w:p w:rsidR="00BE408C" w:rsidRPr="00B83B6A" w:rsidRDefault="00BE408C" w:rsidP="00B83B6A">
      <w:pPr>
        <w:ind w:firstLineChars="100" w:firstLine="280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lastRenderedPageBreak/>
        <w:t>（五）拟订全市救灾工作政策，负责组织、协调救灾工作，组织自然灾害救助应急体系建设，负责组织核查、掌握和报告灾情，管理、分配救灾款物并监督使用；组织、指导救灾捐赠；承担市减灾委员会具体工作。</w:t>
      </w:r>
    </w:p>
    <w:p w:rsidR="00BE408C" w:rsidRPr="00B83B6A" w:rsidRDefault="00BE408C" w:rsidP="00B83B6A">
      <w:pPr>
        <w:ind w:firstLineChars="100" w:firstLine="280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（六）拟订全市社会救助规划、政策和标准，负责社会救助工作，健全城乡社会救助体系；负责城乡居民最低生活保障、医疗救助、临时救助和无固定收入的重度残疾人生活救助工作；指导农村五保户社会救济工作；组织实施低收入家庭认定工作。</w:t>
      </w:r>
    </w:p>
    <w:p w:rsidR="00BE408C" w:rsidRPr="00B83B6A" w:rsidRDefault="00BE408C" w:rsidP="00B83B6A">
      <w:pPr>
        <w:ind w:firstLineChars="100" w:firstLine="280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（七）负责研究本市行政区划布局；承担镇（街道）设置、撤并的审核报批工作；承担村（居）委会设置、撤并工作。承办本市行政区划内边界勘定工作和边界争议的调处事务。负责本市地名管理工作；承办全市地名命名、更名工作；组织全市地名标志的设置与管理；收集整理地名档案；负责边界勘定工作；协调整理勘界档案。</w:t>
      </w:r>
    </w:p>
    <w:p w:rsidR="00BE408C" w:rsidRPr="00B83B6A" w:rsidRDefault="00BE408C" w:rsidP="00B83B6A">
      <w:pPr>
        <w:ind w:firstLineChars="100" w:firstLine="280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（八）指导城乡基层政权建设和基层群众自治组织建设；指导社区服务体系建设，提出加强和改进城乡基层政权建设的建议，推动基层民主政治建设；指导村（居）委会的选举和村（居）委会干部的培训。</w:t>
      </w:r>
    </w:p>
    <w:p w:rsidR="00BE408C" w:rsidRPr="00B83B6A" w:rsidRDefault="00BE408C" w:rsidP="00B83B6A">
      <w:pPr>
        <w:ind w:firstLineChars="100" w:firstLine="280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（九）拟订并组织实施全市社会福利事业发展规划、社会福利机构管理办法；落实社会福利企业扶持政策和促进慈善事业发展的政策；组织、指导社会捐助工作；指导老年人、孤儿和残疾人等特殊群体权益保障工作。</w:t>
      </w:r>
    </w:p>
    <w:p w:rsidR="00BE408C" w:rsidRPr="00B83B6A" w:rsidRDefault="00BE408C" w:rsidP="00B83B6A">
      <w:pPr>
        <w:ind w:firstLineChars="100" w:firstLine="280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（十）负责全市婚姻登记、殡葬管理、儿童收养登记和城市生活无着的流浪乞讨人员的救助工作；推进婚俗和殡葬改革；指导婚姻、殡</w:t>
      </w:r>
      <w:r w:rsidRPr="00B83B6A">
        <w:rPr>
          <w:rFonts w:cs="Times New Roman" w:hint="eastAsia"/>
          <w:sz w:val="28"/>
          <w:szCs w:val="28"/>
        </w:rPr>
        <w:lastRenderedPageBreak/>
        <w:t>葬、收养、救助服务机构管理工作。</w:t>
      </w:r>
    </w:p>
    <w:p w:rsidR="00BE408C" w:rsidRPr="00B83B6A" w:rsidRDefault="00BE408C" w:rsidP="00B83B6A">
      <w:pPr>
        <w:ind w:firstLineChars="100" w:firstLine="280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（十一）负责全市福利彩票发行管理工作，管理市级福利彩票公益金。</w:t>
      </w:r>
    </w:p>
    <w:p w:rsidR="00BE408C" w:rsidRPr="00B83B6A" w:rsidRDefault="00BE408C" w:rsidP="00B83B6A">
      <w:pPr>
        <w:ind w:firstLineChars="100" w:firstLine="280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（十二）会同市有关部门推进社会工作人才队伍建设和相关志愿者队伍建设。</w:t>
      </w:r>
    </w:p>
    <w:p w:rsidR="00BE408C" w:rsidRPr="00B83B6A" w:rsidRDefault="00BE408C" w:rsidP="00B83B6A">
      <w:pPr>
        <w:ind w:firstLineChars="100" w:firstLine="280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（十三）负责民政事业经费的管理工作；检查监督民政事业费的使用情况。</w:t>
      </w:r>
    </w:p>
    <w:p w:rsidR="00BE408C" w:rsidRPr="00B83B6A" w:rsidRDefault="00BE408C" w:rsidP="00B83B6A">
      <w:pPr>
        <w:ind w:firstLineChars="100" w:firstLine="280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（十四）拟订全市老龄工作政策，负责全市老龄工作，承担市老龄工作委员会的日常工作，负责与市老龄工作委员会各成员单位的联系、协调工作。</w:t>
      </w:r>
    </w:p>
    <w:p w:rsidR="00BE408C" w:rsidRPr="00B83B6A" w:rsidRDefault="00BE408C" w:rsidP="00B83B6A">
      <w:pPr>
        <w:ind w:firstLineChars="100" w:firstLine="280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（十五）拟订全市民政信息化建设发展规划，推动民政信息化建设。</w:t>
      </w:r>
    </w:p>
    <w:p w:rsidR="00BE408C" w:rsidRPr="00B83B6A" w:rsidRDefault="00BE408C" w:rsidP="00B83B6A">
      <w:pPr>
        <w:ind w:firstLineChars="100" w:firstLine="280"/>
        <w:rPr>
          <w:kern w:val="0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（十六）承办市政府交办的其他事项。</w:t>
      </w:r>
    </w:p>
    <w:p w:rsidR="00F36CC7" w:rsidRPr="00B83B6A" w:rsidRDefault="00F36CC7" w:rsidP="00B83B6A">
      <w:pPr>
        <w:rPr>
          <w:kern w:val="0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>二、主要工作任务及目标</w:t>
      </w:r>
      <w:r w:rsidRPr="00B83B6A">
        <w:rPr>
          <w:rFonts w:hint="eastAsia"/>
          <w:kern w:val="0"/>
          <w:sz w:val="28"/>
          <w:szCs w:val="28"/>
        </w:rPr>
        <w:t xml:space="preserve"> </w:t>
      </w:r>
    </w:p>
    <w:p w:rsidR="00F36CC7" w:rsidRPr="00B83B6A" w:rsidRDefault="00F36CC7" w:rsidP="00B83B6A">
      <w:pPr>
        <w:ind w:firstLineChars="200" w:firstLine="560"/>
        <w:rPr>
          <w:kern w:val="0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2015</w:t>
      </w:r>
      <w:r w:rsidRPr="00B83B6A">
        <w:rPr>
          <w:rFonts w:cs="Times New Roman" w:hint="eastAsia"/>
          <w:sz w:val="28"/>
          <w:szCs w:val="28"/>
        </w:rPr>
        <w:t>年是全面完成“十二五”规划的收官之年，是全面深化改革、建设现代民政的关键之年，也是全面推进依法治国的开局之年，民政工作面临许多新形势新任务。</w:t>
      </w:r>
      <w:r w:rsidRPr="00B83B6A">
        <w:rPr>
          <w:rFonts w:cs="Times New Roman" w:hint="eastAsia"/>
          <w:b/>
          <w:sz w:val="28"/>
          <w:szCs w:val="28"/>
        </w:rPr>
        <w:t>一是要聚焦市委十二届六次全会确立的江阴发展新定位而努力奋斗</w:t>
      </w:r>
      <w:r w:rsidRPr="00B83B6A">
        <w:rPr>
          <w:rFonts w:cs="Times New Roman" w:hint="eastAsia"/>
          <w:sz w:val="28"/>
          <w:szCs w:val="28"/>
        </w:rPr>
        <w:t>。刚刚召开的市委十二届六次全会</w:t>
      </w:r>
      <w:r w:rsidRPr="00B83B6A">
        <w:rPr>
          <w:rFonts w:hint="eastAsia"/>
          <w:kern w:val="0"/>
          <w:sz w:val="28"/>
          <w:szCs w:val="28"/>
        </w:rPr>
        <w:t>提出：要把总书记对江苏的新要求新期望，与江阴改革发展实践紧密结合起来，全面建设经济强、百姓富、环境美、社会文明程度高的新江阴；并特别指出，要统筹经济发展和生态建设、民生改善，以生态建设倒</w:t>
      </w:r>
      <w:proofErr w:type="gramStart"/>
      <w:r w:rsidRPr="00B83B6A">
        <w:rPr>
          <w:rFonts w:hint="eastAsia"/>
          <w:kern w:val="0"/>
          <w:sz w:val="28"/>
          <w:szCs w:val="28"/>
        </w:rPr>
        <w:t>逼发展</w:t>
      </w:r>
      <w:proofErr w:type="gramEnd"/>
      <w:r w:rsidRPr="00B83B6A">
        <w:rPr>
          <w:rFonts w:hint="eastAsia"/>
          <w:kern w:val="0"/>
          <w:sz w:val="28"/>
          <w:szCs w:val="28"/>
        </w:rPr>
        <w:t>提质，让市民群众共享发展成果，加快提升城乡宜居环境和居民幸福指数。民政工作是民生工作的重要组成部分，是“百姓富”</w:t>
      </w:r>
      <w:r w:rsidRPr="00B83B6A">
        <w:rPr>
          <w:rFonts w:hint="eastAsia"/>
          <w:kern w:val="0"/>
          <w:sz w:val="28"/>
          <w:szCs w:val="28"/>
        </w:rPr>
        <w:lastRenderedPageBreak/>
        <w:t>的必然要求和重要方面；基层自治、慈善事业等民政工作，直接体现社会文明程度。我们要深入学习领会总书记重要讲话精神，找准民政工作与建设新江阴的结合点，发挥好民政部门在全面建设经济强、百姓富、环境美、社会文明程度高的新江阴中的应有作用。</w:t>
      </w:r>
      <w:r w:rsidRPr="00B83B6A">
        <w:rPr>
          <w:rFonts w:hint="eastAsia"/>
          <w:b/>
          <w:kern w:val="0"/>
          <w:sz w:val="28"/>
          <w:szCs w:val="28"/>
        </w:rPr>
        <w:t>二是要聚焦改革发展持续推进现代民政建设</w:t>
      </w:r>
      <w:r w:rsidRPr="00B83B6A">
        <w:rPr>
          <w:rFonts w:hint="eastAsia"/>
          <w:kern w:val="0"/>
          <w:sz w:val="28"/>
          <w:szCs w:val="28"/>
        </w:rPr>
        <w:t>。近期召开的全省民政工作会议指出，</w:t>
      </w:r>
      <w:r w:rsidRPr="00B83B6A">
        <w:rPr>
          <w:rFonts w:cs="Times New Roman"/>
          <w:kern w:val="0"/>
          <w:sz w:val="28"/>
          <w:szCs w:val="28"/>
        </w:rPr>
        <w:t>2015</w:t>
      </w:r>
      <w:r w:rsidRPr="00B83B6A">
        <w:rPr>
          <w:rFonts w:hint="eastAsia"/>
          <w:kern w:val="0"/>
          <w:sz w:val="28"/>
          <w:szCs w:val="28"/>
        </w:rPr>
        <w:t>年，江苏民政改革工作整体将进入加速推进、全面铺开新阶段，现代民政建设将由“启动年”跨入“推进年”。开弓没有回头箭，改革关头勇者胜。全市民政系统要认真贯彻落实《关于深化全省民政事业改革的意见》，突出问题导向，坚持法治思维，强化、细化、实化改革举措，确保现代民政示范市建设目标顺利完成。</w:t>
      </w:r>
      <w:r w:rsidRPr="00B83B6A">
        <w:rPr>
          <w:rFonts w:hint="eastAsia"/>
          <w:b/>
          <w:kern w:val="0"/>
          <w:sz w:val="28"/>
          <w:szCs w:val="28"/>
        </w:rPr>
        <w:t>三是要聚焦适应新常态做好承上启下的工作</w:t>
      </w:r>
      <w:r w:rsidRPr="00B83B6A">
        <w:rPr>
          <w:rFonts w:hint="eastAsia"/>
          <w:kern w:val="0"/>
          <w:sz w:val="28"/>
          <w:szCs w:val="28"/>
        </w:rPr>
        <w:t>。在两个阶段发展规划承接的重要节点，我们既要“收好尾”，对照“十二五”规划查漏补缺，确保全面完成目标任务；又要把握好新常态这个关键词，认真谋划下一个五年规划。要在经济发展面临“三期叠加”挑战、民生保障任务更加艰巨的背景下，拿出民政部门的新举措；在加快政府职能转变、深化基层民主自治和推进多元和谐善治的时代热点前，展现民政部门的新作为。</w:t>
      </w:r>
    </w:p>
    <w:p w:rsidR="00F36CC7" w:rsidRPr="00B83B6A" w:rsidRDefault="00F36CC7" w:rsidP="00B83B6A">
      <w:pPr>
        <w:ind w:firstLineChars="200" w:firstLine="560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综合以上三个方面考虑，</w:t>
      </w:r>
      <w:r w:rsidRPr="00B83B6A">
        <w:rPr>
          <w:rFonts w:cs="Times New Roman" w:hint="eastAsia"/>
          <w:sz w:val="28"/>
          <w:szCs w:val="28"/>
        </w:rPr>
        <w:t>2015</w:t>
      </w:r>
      <w:r w:rsidRPr="00B83B6A">
        <w:rPr>
          <w:rFonts w:cs="Times New Roman" w:hint="eastAsia"/>
          <w:sz w:val="28"/>
          <w:szCs w:val="28"/>
        </w:rPr>
        <w:t>年全市民政工作的总体思路是：</w:t>
      </w:r>
      <w:r w:rsidRPr="00B83B6A">
        <w:rPr>
          <w:rFonts w:cs="Times New Roman" w:hint="eastAsia"/>
          <w:b/>
          <w:spacing w:val="-4"/>
          <w:sz w:val="28"/>
          <w:szCs w:val="28"/>
        </w:rPr>
        <w:t>深入贯彻党的十八届三中、四中全会和习近平总书记系列重要讲话精神，以全面推进现代民政建设为引领，全面深化民政改革为动力，着力强化民生保障职能，着力提升公共服务水平，着力促进多元和谐善治，着力加强民政队伍和法治建设，确保江阴民政工作持续走在全省全国前列</w:t>
      </w:r>
      <w:r w:rsidRPr="00B83B6A">
        <w:rPr>
          <w:rFonts w:cs="Times New Roman" w:hint="eastAsia"/>
          <w:sz w:val="28"/>
          <w:szCs w:val="28"/>
        </w:rPr>
        <w:t>。具体而言，就是要“紧扣一个目标、突破两个重点、夯实</w:t>
      </w:r>
      <w:r w:rsidRPr="00B83B6A">
        <w:rPr>
          <w:rFonts w:cs="Times New Roman" w:hint="eastAsia"/>
          <w:sz w:val="28"/>
          <w:szCs w:val="28"/>
        </w:rPr>
        <w:lastRenderedPageBreak/>
        <w:t>三个基础”。</w:t>
      </w:r>
    </w:p>
    <w:p w:rsidR="00F36CC7" w:rsidRPr="00B83B6A" w:rsidRDefault="00F36CC7" w:rsidP="00B83B6A">
      <w:pPr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——紧扣一个目标</w:t>
      </w:r>
    </w:p>
    <w:p w:rsidR="00F36CC7" w:rsidRPr="00B83B6A" w:rsidRDefault="00F36CC7" w:rsidP="00B83B6A">
      <w:pPr>
        <w:ind w:firstLineChars="200" w:firstLine="562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b/>
          <w:sz w:val="28"/>
          <w:szCs w:val="28"/>
        </w:rPr>
        <w:t>建成现代民政示范市</w:t>
      </w:r>
      <w:r w:rsidRPr="00B83B6A">
        <w:rPr>
          <w:rFonts w:cs="Times New Roman" w:hint="eastAsia"/>
          <w:sz w:val="28"/>
          <w:szCs w:val="28"/>
        </w:rPr>
        <w:t>。去年初，省民政厅向各地发出通知，决定在全省开展“现代民政示范县（市、区）”建设工作。</w:t>
      </w:r>
      <w:r w:rsidRPr="00B83B6A">
        <w:rPr>
          <w:rFonts w:cs="Times New Roman" w:hint="eastAsia"/>
          <w:b/>
          <w:sz w:val="28"/>
          <w:szCs w:val="28"/>
        </w:rPr>
        <w:t>从自身推进情况来看</w:t>
      </w:r>
      <w:r w:rsidRPr="00B83B6A">
        <w:rPr>
          <w:rFonts w:cs="Times New Roman" w:hint="eastAsia"/>
          <w:sz w:val="28"/>
          <w:szCs w:val="28"/>
        </w:rPr>
        <w:t>，一年来，全市民政系统上下紧紧以现代民政建设为主要抓手，对照指标体系认真查找不足，针对薄弱环节努力寻求突破，全市民政工作整体情况有了一个全面提升。在去年</w:t>
      </w:r>
      <w:r w:rsidRPr="00B83B6A">
        <w:rPr>
          <w:rFonts w:cs="Times New Roman" w:hint="eastAsia"/>
          <w:sz w:val="28"/>
          <w:szCs w:val="28"/>
        </w:rPr>
        <w:t>11</w:t>
      </w:r>
      <w:r w:rsidRPr="00B83B6A">
        <w:rPr>
          <w:rFonts w:cs="Times New Roman" w:hint="eastAsia"/>
          <w:sz w:val="28"/>
          <w:szCs w:val="28"/>
        </w:rPr>
        <w:t>月进行的现代民政评估中，我市自评总分为</w:t>
      </w:r>
      <w:r w:rsidRPr="00B83B6A">
        <w:rPr>
          <w:rFonts w:cs="Times New Roman" w:hint="eastAsia"/>
          <w:sz w:val="28"/>
          <w:szCs w:val="28"/>
        </w:rPr>
        <w:t>81.5</w:t>
      </w:r>
      <w:r w:rsidRPr="00B83B6A">
        <w:rPr>
          <w:rFonts w:cs="Times New Roman" w:hint="eastAsia"/>
          <w:sz w:val="28"/>
          <w:szCs w:val="28"/>
        </w:rPr>
        <w:t>分，评估分数较去年初有了很大提高，但离省厅规定的达标线</w:t>
      </w:r>
      <w:r w:rsidRPr="00B83B6A">
        <w:rPr>
          <w:rFonts w:cs="Times New Roman" w:hint="eastAsia"/>
          <w:sz w:val="28"/>
          <w:szCs w:val="28"/>
        </w:rPr>
        <w:t>90</w:t>
      </w:r>
      <w:r w:rsidRPr="00B83B6A">
        <w:rPr>
          <w:rFonts w:cs="Times New Roman" w:hint="eastAsia"/>
          <w:sz w:val="28"/>
          <w:szCs w:val="28"/>
        </w:rPr>
        <w:t>分还有一定的差距。</w:t>
      </w:r>
      <w:r w:rsidRPr="00B83B6A">
        <w:rPr>
          <w:rFonts w:cs="Times New Roman" w:hint="eastAsia"/>
          <w:b/>
          <w:sz w:val="28"/>
          <w:szCs w:val="28"/>
        </w:rPr>
        <w:t>从全省推进情况来看</w:t>
      </w:r>
      <w:r w:rsidRPr="00B83B6A">
        <w:rPr>
          <w:rFonts w:cs="Times New Roman" w:hint="eastAsia"/>
          <w:sz w:val="28"/>
          <w:szCs w:val="28"/>
        </w:rPr>
        <w:t>，总体呈现出重视程度高、创建思路清、改革举措新的特点，并掀起了比学赶超、争先创优的热潮。去年底，省厅委托现代民政研究院组织专家对现代民政示范县（市、区）申报单位进行了严格考核评估，全省有</w:t>
      </w:r>
      <w:r w:rsidRPr="00B83B6A">
        <w:rPr>
          <w:rFonts w:cs="Times New Roman" w:hint="eastAsia"/>
          <w:sz w:val="28"/>
          <w:szCs w:val="28"/>
        </w:rPr>
        <w:t>14</w:t>
      </w:r>
      <w:r w:rsidRPr="00B83B6A">
        <w:rPr>
          <w:rFonts w:cs="Times New Roman" w:hint="eastAsia"/>
          <w:sz w:val="28"/>
          <w:szCs w:val="28"/>
        </w:rPr>
        <w:t>个县（市、区）被评为首批现代民政示范县（市、区），周边地区昆山市、张家港市、宜兴市和</w:t>
      </w:r>
      <w:proofErr w:type="gramStart"/>
      <w:r w:rsidRPr="00B83B6A">
        <w:rPr>
          <w:rFonts w:cs="Times New Roman" w:hint="eastAsia"/>
          <w:sz w:val="28"/>
          <w:szCs w:val="28"/>
        </w:rPr>
        <w:t>滨湖区</w:t>
      </w:r>
      <w:proofErr w:type="gramEnd"/>
      <w:r w:rsidRPr="00B83B6A">
        <w:rPr>
          <w:rFonts w:cs="Times New Roman" w:hint="eastAsia"/>
          <w:sz w:val="28"/>
          <w:szCs w:val="28"/>
        </w:rPr>
        <w:t>均入围。近期，省民政厅党组研究决定，将今年定位为“现代民政建设推进年”，因此，我们要切实抓住这一机遇，紧紧咬住现代民政目标不放松，正视自身存在的差距与不足，自我加压、鼓足干劲，以饱满高昂的热情、务实创新的举措，奋力推动全市民政工作朝着现代民政示范区迈进，确保建成现代民政示范市。</w:t>
      </w:r>
    </w:p>
    <w:p w:rsidR="00F36CC7" w:rsidRPr="00B83B6A" w:rsidRDefault="00F36CC7" w:rsidP="00B83B6A">
      <w:pPr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——突破两个重点</w:t>
      </w:r>
    </w:p>
    <w:p w:rsidR="00F36CC7" w:rsidRPr="00B83B6A" w:rsidRDefault="00F36CC7" w:rsidP="00B83B6A">
      <w:pPr>
        <w:ind w:firstLineChars="200" w:firstLine="562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b/>
          <w:sz w:val="28"/>
          <w:szCs w:val="28"/>
        </w:rPr>
        <w:t>（一）重点突破养老服务发展</w:t>
      </w:r>
      <w:r w:rsidRPr="00B83B6A">
        <w:rPr>
          <w:rFonts w:cs="Times New Roman" w:hint="eastAsia"/>
          <w:sz w:val="28"/>
          <w:szCs w:val="28"/>
        </w:rPr>
        <w:t>。</w:t>
      </w:r>
      <w:r w:rsidRPr="00B83B6A">
        <w:rPr>
          <w:rFonts w:cs="Times New Roman"/>
          <w:b/>
          <w:sz w:val="28"/>
          <w:szCs w:val="28"/>
        </w:rPr>
        <w:t>（</w:t>
      </w:r>
      <w:r w:rsidRPr="00B83B6A">
        <w:rPr>
          <w:rFonts w:cs="Times New Roman"/>
          <w:b/>
          <w:sz w:val="28"/>
          <w:szCs w:val="28"/>
        </w:rPr>
        <w:t>1</w:t>
      </w:r>
      <w:r w:rsidRPr="00B83B6A">
        <w:rPr>
          <w:rFonts w:cs="Times New Roman"/>
          <w:b/>
          <w:sz w:val="28"/>
          <w:szCs w:val="28"/>
        </w:rPr>
        <w:t>）</w:t>
      </w:r>
      <w:r w:rsidRPr="00B83B6A">
        <w:rPr>
          <w:rFonts w:cs="Times New Roman" w:hint="eastAsia"/>
          <w:b/>
          <w:sz w:val="28"/>
          <w:szCs w:val="28"/>
        </w:rPr>
        <w:t>政策推动引领</w:t>
      </w:r>
      <w:r w:rsidRPr="00B83B6A">
        <w:rPr>
          <w:rFonts w:cs="Times New Roman" w:hint="eastAsia"/>
          <w:sz w:val="28"/>
          <w:szCs w:val="28"/>
        </w:rPr>
        <w:t>。制定养老服务设施规划，优化全市养老设施布局。出台《加快发展养老服务业完</w:t>
      </w:r>
      <w:r w:rsidRPr="00B83B6A">
        <w:rPr>
          <w:rFonts w:cs="Times New Roman" w:hint="eastAsia"/>
          <w:sz w:val="28"/>
          <w:szCs w:val="28"/>
        </w:rPr>
        <w:lastRenderedPageBreak/>
        <w:t>善服务体系的实施意见》，完善土地、税收等优惠政策，积极鼓励各类社会资本以多种方式参与、投资养老服务业。</w:t>
      </w:r>
      <w:r w:rsidRPr="00B83B6A">
        <w:rPr>
          <w:rFonts w:cs="Times New Roman" w:hint="eastAsia"/>
          <w:b/>
          <w:sz w:val="28"/>
          <w:szCs w:val="28"/>
        </w:rPr>
        <w:t>（</w:t>
      </w:r>
      <w:r w:rsidRPr="00B83B6A">
        <w:rPr>
          <w:rFonts w:cs="Times New Roman" w:hint="eastAsia"/>
          <w:b/>
          <w:sz w:val="28"/>
          <w:szCs w:val="28"/>
        </w:rPr>
        <w:t>2</w:t>
      </w:r>
      <w:r w:rsidRPr="00B83B6A">
        <w:rPr>
          <w:rFonts w:cs="Times New Roman" w:hint="eastAsia"/>
          <w:b/>
          <w:sz w:val="28"/>
          <w:szCs w:val="28"/>
        </w:rPr>
        <w:t>）完善养老设施</w:t>
      </w:r>
      <w:r w:rsidRPr="00B83B6A">
        <w:rPr>
          <w:rFonts w:cs="Times New Roman" w:hint="eastAsia"/>
          <w:sz w:val="28"/>
          <w:szCs w:val="28"/>
        </w:rPr>
        <w:t>。推进居家养老服务站建设，实现城乡社区全覆盖，着力推进云亭颐养中心，青阳、徐霞客、顾山敬老院等一批新建改建工程，新增养老床位</w:t>
      </w:r>
      <w:r w:rsidRPr="00B83B6A">
        <w:rPr>
          <w:rFonts w:cs="Times New Roman" w:hint="eastAsia"/>
          <w:sz w:val="28"/>
          <w:szCs w:val="28"/>
        </w:rPr>
        <w:t>500</w:t>
      </w:r>
      <w:r w:rsidRPr="00B83B6A">
        <w:rPr>
          <w:rFonts w:cs="Times New Roman" w:hint="eastAsia"/>
          <w:sz w:val="28"/>
          <w:szCs w:val="28"/>
        </w:rPr>
        <w:t>张。建设智慧养老服务平台，大力培育服务主体，以信息化为手段、以市场化力量为依托，为老年人提供日间照料、家政保健等服务。</w:t>
      </w:r>
      <w:r w:rsidRPr="00B83B6A">
        <w:rPr>
          <w:rFonts w:cs="Times New Roman" w:hint="eastAsia"/>
          <w:b/>
          <w:sz w:val="28"/>
          <w:szCs w:val="28"/>
        </w:rPr>
        <w:t>（</w:t>
      </w:r>
      <w:r w:rsidRPr="00B83B6A">
        <w:rPr>
          <w:rFonts w:cs="Times New Roman" w:hint="eastAsia"/>
          <w:b/>
          <w:sz w:val="28"/>
          <w:szCs w:val="28"/>
        </w:rPr>
        <w:t>3</w:t>
      </w:r>
      <w:r w:rsidRPr="00B83B6A">
        <w:rPr>
          <w:rFonts w:cs="Times New Roman" w:hint="eastAsia"/>
          <w:b/>
          <w:sz w:val="28"/>
          <w:szCs w:val="28"/>
        </w:rPr>
        <w:t>）促进</w:t>
      </w:r>
      <w:proofErr w:type="gramStart"/>
      <w:r w:rsidRPr="00B83B6A">
        <w:rPr>
          <w:rFonts w:cs="Times New Roman" w:hint="eastAsia"/>
          <w:b/>
          <w:sz w:val="28"/>
          <w:szCs w:val="28"/>
        </w:rPr>
        <w:t>医</w:t>
      </w:r>
      <w:proofErr w:type="gramEnd"/>
      <w:r w:rsidRPr="00B83B6A">
        <w:rPr>
          <w:rFonts w:cs="Times New Roman" w:hint="eastAsia"/>
          <w:b/>
          <w:sz w:val="28"/>
          <w:szCs w:val="28"/>
        </w:rPr>
        <w:t>养融合</w:t>
      </w:r>
      <w:r w:rsidRPr="00B83B6A">
        <w:rPr>
          <w:rFonts w:cs="Times New Roman" w:hint="eastAsia"/>
          <w:sz w:val="28"/>
          <w:szCs w:val="28"/>
        </w:rPr>
        <w:t>。重点发展</w:t>
      </w:r>
      <w:proofErr w:type="gramStart"/>
      <w:r w:rsidRPr="00B83B6A">
        <w:rPr>
          <w:rFonts w:cs="Times New Roman" w:hint="eastAsia"/>
          <w:sz w:val="28"/>
          <w:szCs w:val="28"/>
        </w:rPr>
        <w:t>医</w:t>
      </w:r>
      <w:proofErr w:type="gramEnd"/>
      <w:r w:rsidRPr="00B83B6A">
        <w:rPr>
          <w:rFonts w:cs="Times New Roman" w:hint="eastAsia"/>
          <w:sz w:val="28"/>
          <w:szCs w:val="28"/>
        </w:rPr>
        <w:t>养结合型、康复护理型养老服务机构，推动医疗卫生资源进入养老机构、社区和家庭，逐步实现全市养老机构护理型床位占比</w:t>
      </w:r>
      <w:r w:rsidRPr="00B83B6A">
        <w:rPr>
          <w:rFonts w:cs="Times New Roman" w:hint="eastAsia"/>
          <w:sz w:val="28"/>
          <w:szCs w:val="28"/>
        </w:rPr>
        <w:t>60%</w:t>
      </w:r>
      <w:r w:rsidRPr="00B83B6A">
        <w:rPr>
          <w:rFonts w:cs="Times New Roman" w:hint="eastAsia"/>
          <w:sz w:val="28"/>
          <w:szCs w:val="28"/>
        </w:rPr>
        <w:t>以上，养老机构医疗卫生服务覆盖率达</w:t>
      </w:r>
      <w:r w:rsidRPr="00B83B6A">
        <w:rPr>
          <w:rFonts w:cs="Times New Roman" w:hint="eastAsia"/>
          <w:sz w:val="28"/>
          <w:szCs w:val="28"/>
        </w:rPr>
        <w:t>50%</w:t>
      </w:r>
      <w:r w:rsidRPr="00B83B6A">
        <w:rPr>
          <w:rFonts w:cs="Times New Roman" w:hint="eastAsia"/>
          <w:sz w:val="28"/>
          <w:szCs w:val="28"/>
        </w:rPr>
        <w:t>。</w:t>
      </w:r>
      <w:r w:rsidRPr="00B83B6A">
        <w:rPr>
          <w:rFonts w:cs="Times New Roman" w:hint="eastAsia"/>
          <w:b/>
          <w:sz w:val="28"/>
          <w:szCs w:val="28"/>
        </w:rPr>
        <w:t>（</w:t>
      </w:r>
      <w:r w:rsidRPr="00B83B6A">
        <w:rPr>
          <w:rFonts w:cs="Times New Roman" w:hint="eastAsia"/>
          <w:b/>
          <w:sz w:val="28"/>
          <w:szCs w:val="28"/>
        </w:rPr>
        <w:t>4</w:t>
      </w:r>
      <w:r w:rsidRPr="00B83B6A">
        <w:rPr>
          <w:rFonts w:cs="Times New Roman" w:hint="eastAsia"/>
          <w:b/>
          <w:sz w:val="28"/>
          <w:szCs w:val="28"/>
        </w:rPr>
        <w:t>）改革创新驱动</w:t>
      </w:r>
      <w:r w:rsidRPr="00B83B6A">
        <w:rPr>
          <w:rFonts w:cs="Times New Roman" w:hint="eastAsia"/>
          <w:sz w:val="28"/>
          <w:szCs w:val="28"/>
        </w:rPr>
        <w:t>。建立政府购买服务制度，争取市财政安排</w:t>
      </w:r>
      <w:r w:rsidRPr="00B83B6A">
        <w:rPr>
          <w:rFonts w:cs="Times New Roman" w:hint="eastAsia"/>
          <w:sz w:val="28"/>
          <w:szCs w:val="28"/>
        </w:rPr>
        <w:t>500</w:t>
      </w:r>
      <w:r w:rsidRPr="00B83B6A">
        <w:rPr>
          <w:rFonts w:cs="Times New Roman" w:hint="eastAsia"/>
          <w:sz w:val="28"/>
          <w:szCs w:val="28"/>
        </w:rPr>
        <w:t>万元专项资金，为八类约</w:t>
      </w:r>
      <w:r w:rsidRPr="00B83B6A">
        <w:rPr>
          <w:rFonts w:cs="Times New Roman" w:hint="eastAsia"/>
          <w:sz w:val="28"/>
          <w:szCs w:val="28"/>
        </w:rPr>
        <w:t>1</w:t>
      </w:r>
      <w:r w:rsidRPr="00B83B6A">
        <w:rPr>
          <w:rFonts w:cs="Times New Roman" w:hint="eastAsia"/>
          <w:sz w:val="28"/>
          <w:szCs w:val="28"/>
        </w:rPr>
        <w:t>万户困难老人提供养老援助服务，解决老年人最迫切、最期盼的养老问题和生活困难。改革养老机构运行机制，推进公办养老机构市场化改革，充分发挥社会力量在养老服务中的主体作用。</w:t>
      </w:r>
    </w:p>
    <w:p w:rsidR="00F36CC7" w:rsidRPr="00B83B6A" w:rsidRDefault="00F36CC7" w:rsidP="00B83B6A">
      <w:pPr>
        <w:ind w:firstLineChars="200" w:firstLine="562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b/>
          <w:sz w:val="28"/>
          <w:szCs w:val="28"/>
        </w:rPr>
        <w:t>（二）重点突破社会治理创新</w:t>
      </w:r>
      <w:r w:rsidRPr="00B83B6A">
        <w:rPr>
          <w:rFonts w:cs="Times New Roman" w:hint="eastAsia"/>
          <w:sz w:val="28"/>
          <w:szCs w:val="28"/>
        </w:rPr>
        <w:t>。</w:t>
      </w:r>
      <w:r w:rsidRPr="00B83B6A">
        <w:rPr>
          <w:rFonts w:cs="Times New Roman" w:hint="eastAsia"/>
          <w:b/>
          <w:sz w:val="28"/>
          <w:szCs w:val="28"/>
        </w:rPr>
        <w:t>一是创新基层社区治理</w:t>
      </w:r>
      <w:r w:rsidRPr="00B83B6A">
        <w:rPr>
          <w:rFonts w:cs="Times New Roman" w:hint="eastAsia"/>
          <w:sz w:val="28"/>
          <w:szCs w:val="28"/>
        </w:rPr>
        <w:t>。深化网格化管理，</w:t>
      </w:r>
      <w:r w:rsidRPr="00B83B6A">
        <w:rPr>
          <w:rFonts w:cs="Times New Roman"/>
          <w:sz w:val="28"/>
          <w:szCs w:val="28"/>
        </w:rPr>
        <w:t>制定街道级《社区布局规划》，重点在街道集镇区范围内明确村、社区四</w:t>
      </w:r>
      <w:proofErr w:type="gramStart"/>
      <w:r w:rsidRPr="00B83B6A">
        <w:rPr>
          <w:rFonts w:cs="Times New Roman"/>
          <w:sz w:val="28"/>
          <w:szCs w:val="28"/>
        </w:rPr>
        <w:t>至位置</w:t>
      </w:r>
      <w:proofErr w:type="gramEnd"/>
      <w:r w:rsidRPr="00B83B6A">
        <w:rPr>
          <w:rFonts w:cs="Times New Roman" w:hint="eastAsia"/>
          <w:sz w:val="28"/>
          <w:szCs w:val="28"/>
        </w:rPr>
        <w:t>和</w:t>
      </w:r>
      <w:r w:rsidRPr="00B83B6A">
        <w:rPr>
          <w:rFonts w:cs="Times New Roman"/>
          <w:sz w:val="28"/>
          <w:szCs w:val="28"/>
        </w:rPr>
        <w:t>管辖范围，理顺村居责权关系。</w:t>
      </w:r>
      <w:r w:rsidRPr="00B83B6A">
        <w:rPr>
          <w:rFonts w:cs="Times New Roman" w:hint="eastAsia"/>
          <w:sz w:val="28"/>
          <w:szCs w:val="28"/>
        </w:rPr>
        <w:t>以“五化”（治理协同化、政务扁平化、自治民主化、服务社会化、运行信息化）为路径，推进基层社区治理的各项工作做细、做深、做实。</w:t>
      </w:r>
      <w:r w:rsidRPr="00B83B6A">
        <w:rPr>
          <w:rFonts w:cs="Times New Roman" w:hint="eastAsia"/>
          <w:b/>
          <w:sz w:val="28"/>
          <w:szCs w:val="28"/>
        </w:rPr>
        <w:t>二是推动社区减负增效</w:t>
      </w:r>
      <w:r w:rsidRPr="00B83B6A">
        <w:rPr>
          <w:rFonts w:cs="Times New Roman" w:hint="eastAsia"/>
          <w:sz w:val="28"/>
          <w:szCs w:val="28"/>
        </w:rPr>
        <w:t>。在试点的基础上，</w:t>
      </w:r>
      <w:r w:rsidRPr="00B83B6A">
        <w:rPr>
          <w:rFonts w:cs="Times New Roman"/>
          <w:sz w:val="28"/>
          <w:szCs w:val="28"/>
        </w:rPr>
        <w:t>在全市范围内推行</w:t>
      </w:r>
      <w:r w:rsidRPr="00B83B6A">
        <w:rPr>
          <w:rFonts w:cs="Times New Roman"/>
          <w:sz w:val="28"/>
          <w:szCs w:val="28"/>
        </w:rPr>
        <w:t>“</w:t>
      </w:r>
      <w:r w:rsidRPr="00B83B6A">
        <w:rPr>
          <w:rFonts w:cs="Times New Roman"/>
          <w:sz w:val="28"/>
          <w:szCs w:val="28"/>
        </w:rPr>
        <w:t>政社互动</w:t>
      </w:r>
      <w:r w:rsidRPr="00B83B6A">
        <w:rPr>
          <w:rFonts w:cs="Times New Roman"/>
          <w:sz w:val="28"/>
          <w:szCs w:val="28"/>
        </w:rPr>
        <w:t>”</w:t>
      </w:r>
      <w:r w:rsidRPr="00B83B6A">
        <w:rPr>
          <w:rFonts w:cs="Times New Roman" w:hint="eastAsia"/>
          <w:sz w:val="28"/>
          <w:szCs w:val="28"/>
        </w:rPr>
        <w:t>、“三社联动”</w:t>
      </w:r>
      <w:r w:rsidRPr="00B83B6A">
        <w:rPr>
          <w:rFonts w:cs="Times New Roman"/>
          <w:sz w:val="28"/>
          <w:szCs w:val="28"/>
        </w:rPr>
        <w:t>，</w:t>
      </w:r>
      <w:r w:rsidRPr="00B83B6A">
        <w:rPr>
          <w:rFonts w:cs="Times New Roman" w:hint="eastAsia"/>
          <w:sz w:val="28"/>
          <w:szCs w:val="28"/>
        </w:rPr>
        <w:t>按照“两份清单”内容严格履职，完善考评制度，促进政府管理与基层自治良性互动。继续规范工作事项进社区，进一步严格</w:t>
      </w:r>
      <w:r w:rsidRPr="00B83B6A">
        <w:rPr>
          <w:rFonts w:cs="Times New Roman" w:hint="eastAsia"/>
          <w:sz w:val="28"/>
          <w:szCs w:val="28"/>
        </w:rPr>
        <w:lastRenderedPageBreak/>
        <w:t>准入机制，巩固社区减负成果，推动社区减负增效落到实处。</w:t>
      </w:r>
      <w:r w:rsidRPr="00B83B6A">
        <w:rPr>
          <w:rFonts w:cs="Times New Roman" w:hint="eastAsia"/>
          <w:b/>
          <w:sz w:val="28"/>
          <w:szCs w:val="28"/>
        </w:rPr>
        <w:t>三是激发社会组织活力</w:t>
      </w:r>
      <w:r w:rsidRPr="00B83B6A">
        <w:rPr>
          <w:rFonts w:cs="Times New Roman" w:hint="eastAsia"/>
          <w:sz w:val="28"/>
          <w:szCs w:val="28"/>
        </w:rPr>
        <w:t>。加强社会组织孵化园建设，促进社会组织发展壮大，确保每万人拥有社会组织数达</w:t>
      </w:r>
      <w:r w:rsidRPr="00B83B6A">
        <w:rPr>
          <w:rFonts w:cs="Times New Roman"/>
          <w:sz w:val="28"/>
          <w:szCs w:val="28"/>
        </w:rPr>
        <w:t>8</w:t>
      </w:r>
      <w:r w:rsidRPr="00B83B6A">
        <w:rPr>
          <w:rFonts w:cs="Times New Roman" w:hint="eastAsia"/>
          <w:sz w:val="28"/>
          <w:szCs w:val="28"/>
        </w:rPr>
        <w:t>个。实施第三届公益创投活动，加快成果转化，着力放大公益创投效应。探索引入第三方机构开展社会组织等级评估，促进社会组织规范化发展。构建社区民生服务站，通过引入社会力量、实行社会化运作，切实满足社区百姓最迫切的服务需求，切实打通为民服务“最后一公里”。</w:t>
      </w:r>
    </w:p>
    <w:p w:rsidR="00F36CC7" w:rsidRPr="00B83B6A" w:rsidRDefault="00F36CC7" w:rsidP="00B83B6A">
      <w:pPr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——夯实三个基础</w:t>
      </w:r>
    </w:p>
    <w:p w:rsidR="00F36CC7" w:rsidRPr="00B83B6A" w:rsidRDefault="00F36CC7" w:rsidP="00B83B6A">
      <w:pPr>
        <w:ind w:firstLineChars="200" w:firstLine="562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b/>
          <w:sz w:val="28"/>
          <w:szCs w:val="28"/>
        </w:rPr>
        <w:t>（一）夯实民生保障基础</w:t>
      </w:r>
      <w:r w:rsidRPr="00B83B6A">
        <w:rPr>
          <w:rFonts w:cs="Times New Roman" w:hint="eastAsia"/>
          <w:sz w:val="28"/>
          <w:szCs w:val="28"/>
        </w:rPr>
        <w:t>。按照“守住底线、突出重点、完善制度、引导舆论”的基本思路，着力提高保障改善民生的普惠性和针对性。</w:t>
      </w:r>
      <w:r w:rsidRPr="00B83B6A">
        <w:rPr>
          <w:rFonts w:cs="Times New Roman" w:hint="eastAsia"/>
          <w:b/>
          <w:sz w:val="28"/>
          <w:szCs w:val="28"/>
        </w:rPr>
        <w:t>一是完善社会救助制度</w:t>
      </w:r>
      <w:r w:rsidRPr="00B83B6A">
        <w:rPr>
          <w:rFonts w:cs="Times New Roman" w:hint="eastAsia"/>
          <w:sz w:val="28"/>
          <w:szCs w:val="28"/>
        </w:rPr>
        <w:t>。出台《江阴市社会救助实施办法》，完善城乡困难家庭临时救助制度，着力提升“救急难”工作水平，城乡</w:t>
      </w:r>
      <w:proofErr w:type="gramStart"/>
      <w:r w:rsidRPr="00B83B6A">
        <w:rPr>
          <w:rFonts w:cs="Times New Roman" w:hint="eastAsia"/>
          <w:sz w:val="28"/>
          <w:szCs w:val="28"/>
        </w:rPr>
        <w:t>低保标准</w:t>
      </w:r>
      <w:proofErr w:type="gramEnd"/>
      <w:r w:rsidRPr="00B83B6A">
        <w:rPr>
          <w:rFonts w:cs="Times New Roman" w:hint="eastAsia"/>
          <w:sz w:val="28"/>
          <w:szCs w:val="28"/>
        </w:rPr>
        <w:t>提高至月人均</w:t>
      </w:r>
      <w:r w:rsidRPr="00B83B6A">
        <w:rPr>
          <w:rFonts w:cs="Times New Roman"/>
          <w:sz w:val="28"/>
          <w:szCs w:val="28"/>
        </w:rPr>
        <w:t>670</w:t>
      </w:r>
      <w:r w:rsidRPr="00B83B6A">
        <w:rPr>
          <w:rFonts w:cs="Times New Roman" w:hint="eastAsia"/>
          <w:sz w:val="28"/>
          <w:szCs w:val="28"/>
        </w:rPr>
        <w:t>元。</w:t>
      </w:r>
      <w:r w:rsidRPr="00B83B6A">
        <w:rPr>
          <w:rFonts w:cs="Times New Roman" w:hint="eastAsia"/>
          <w:b/>
          <w:sz w:val="28"/>
          <w:szCs w:val="28"/>
        </w:rPr>
        <w:t>二是打造民生保险亮点</w:t>
      </w:r>
      <w:r w:rsidRPr="00B83B6A">
        <w:rPr>
          <w:rFonts w:cs="Times New Roman" w:hint="eastAsia"/>
          <w:sz w:val="28"/>
          <w:szCs w:val="28"/>
        </w:rPr>
        <w:t>。在高效实施自然灾害公众责任险、居民住房财产险的基础上，着力拓展“和谐家园”综合配套保险覆盖范围，加强与保险公司的对接，确保理赔快速、便捷，切实打造“慈福”民生系列保险品牌。</w:t>
      </w:r>
      <w:r w:rsidRPr="00B83B6A">
        <w:rPr>
          <w:rFonts w:cs="Times New Roman" w:hint="eastAsia"/>
          <w:b/>
          <w:sz w:val="28"/>
          <w:szCs w:val="28"/>
        </w:rPr>
        <w:t>三是持续做好防灾减灾</w:t>
      </w:r>
      <w:r w:rsidRPr="00B83B6A">
        <w:rPr>
          <w:rFonts w:cs="Times New Roman" w:hint="eastAsia"/>
          <w:sz w:val="28"/>
          <w:szCs w:val="28"/>
        </w:rPr>
        <w:t>。继续开展全国综合减灾示范社区创建工作，年度创成数不少于</w:t>
      </w:r>
      <w:r w:rsidRPr="00B83B6A">
        <w:rPr>
          <w:rFonts w:cs="Times New Roman"/>
          <w:sz w:val="28"/>
          <w:szCs w:val="28"/>
        </w:rPr>
        <w:t>5</w:t>
      </w:r>
      <w:r w:rsidRPr="00B83B6A">
        <w:rPr>
          <w:rFonts w:cs="Times New Roman" w:hint="eastAsia"/>
          <w:sz w:val="28"/>
          <w:szCs w:val="28"/>
        </w:rPr>
        <w:t>个，不断夯实基层灾害防范应急工作基础。</w:t>
      </w:r>
      <w:r w:rsidRPr="00B83B6A">
        <w:rPr>
          <w:rFonts w:cs="Times New Roman" w:hint="eastAsia"/>
          <w:b/>
          <w:sz w:val="28"/>
          <w:szCs w:val="28"/>
        </w:rPr>
        <w:t>四是优化慈善事业发展</w:t>
      </w:r>
      <w:r w:rsidRPr="00B83B6A">
        <w:rPr>
          <w:rFonts w:cs="Times New Roman" w:hint="eastAsia"/>
          <w:sz w:val="28"/>
          <w:szCs w:val="28"/>
        </w:rPr>
        <w:t>。推进村级慈善组织全覆盖，使困难群众就近及时得到帮助，夯实慈善事业发展基础；创新资金募集方式，探索建设慈善项目实体，减少临时性救助，将重心转移到项目化救助上来。</w:t>
      </w:r>
      <w:r w:rsidRPr="00B83B6A">
        <w:rPr>
          <w:rFonts w:cs="Times New Roman" w:hint="eastAsia"/>
          <w:b/>
          <w:sz w:val="28"/>
          <w:szCs w:val="28"/>
        </w:rPr>
        <w:t>五是关注</w:t>
      </w:r>
      <w:proofErr w:type="gramStart"/>
      <w:r w:rsidRPr="00B83B6A">
        <w:rPr>
          <w:rFonts w:cs="Times New Roman" w:hint="eastAsia"/>
          <w:b/>
          <w:sz w:val="28"/>
          <w:szCs w:val="28"/>
        </w:rPr>
        <w:t>关爱困境</w:t>
      </w:r>
      <w:proofErr w:type="gramEnd"/>
      <w:r w:rsidRPr="00B83B6A">
        <w:rPr>
          <w:rFonts w:cs="Times New Roman" w:hint="eastAsia"/>
          <w:b/>
          <w:sz w:val="28"/>
          <w:szCs w:val="28"/>
        </w:rPr>
        <w:t>儿童</w:t>
      </w:r>
      <w:r w:rsidRPr="00B83B6A">
        <w:rPr>
          <w:rFonts w:cs="Times New Roman" w:hint="eastAsia"/>
          <w:sz w:val="28"/>
          <w:szCs w:val="28"/>
        </w:rPr>
        <w:t>。建立健全困境儿童分类救助保障政策，探索引进专业机构队伍，充分利用</w:t>
      </w:r>
      <w:r w:rsidRPr="00B83B6A">
        <w:rPr>
          <w:rFonts w:cs="Times New Roman" w:hint="eastAsia"/>
          <w:sz w:val="28"/>
          <w:szCs w:val="28"/>
        </w:rPr>
        <w:lastRenderedPageBreak/>
        <w:t>各类资源，为困境儿童提供心理健康、医疗评估、康复训练等援助。</w:t>
      </w:r>
      <w:r w:rsidRPr="00B83B6A">
        <w:rPr>
          <w:rFonts w:cs="Times New Roman" w:hint="eastAsia"/>
          <w:b/>
          <w:sz w:val="28"/>
          <w:szCs w:val="28"/>
        </w:rPr>
        <w:t>六是做好优抚双拥工作</w:t>
      </w:r>
      <w:r w:rsidRPr="00B83B6A">
        <w:rPr>
          <w:rFonts w:cs="Times New Roman" w:hint="eastAsia"/>
          <w:sz w:val="28"/>
          <w:szCs w:val="28"/>
        </w:rPr>
        <w:t>。</w:t>
      </w:r>
      <w:r w:rsidRPr="00B83B6A">
        <w:rPr>
          <w:rFonts w:hint="eastAsia"/>
          <w:kern w:val="0"/>
          <w:sz w:val="28"/>
          <w:szCs w:val="28"/>
        </w:rPr>
        <w:t>修订《江阴市贯彻</w:t>
      </w:r>
      <w:r w:rsidRPr="00B83B6A">
        <w:rPr>
          <w:rFonts w:hint="eastAsia"/>
          <w:kern w:val="0"/>
          <w:sz w:val="28"/>
          <w:szCs w:val="28"/>
        </w:rPr>
        <w:t>&lt;</w:t>
      </w:r>
      <w:r w:rsidRPr="00B83B6A">
        <w:rPr>
          <w:rFonts w:hint="eastAsia"/>
          <w:kern w:val="0"/>
          <w:sz w:val="28"/>
          <w:szCs w:val="28"/>
        </w:rPr>
        <w:t>军人抚恤优待条例</w:t>
      </w:r>
      <w:r w:rsidRPr="00B83B6A">
        <w:rPr>
          <w:rFonts w:hint="eastAsia"/>
          <w:kern w:val="0"/>
          <w:sz w:val="28"/>
          <w:szCs w:val="28"/>
        </w:rPr>
        <w:t>&gt;</w:t>
      </w:r>
      <w:r w:rsidRPr="00B83B6A">
        <w:rPr>
          <w:rFonts w:hint="eastAsia"/>
          <w:kern w:val="0"/>
          <w:sz w:val="28"/>
          <w:szCs w:val="28"/>
        </w:rPr>
        <w:t>实施细则》</w:t>
      </w:r>
      <w:r w:rsidRPr="00B83B6A">
        <w:rPr>
          <w:rFonts w:hint="eastAsia"/>
          <w:kern w:val="0"/>
          <w:sz w:val="28"/>
          <w:szCs w:val="28"/>
        </w:rPr>
        <w:t>,</w:t>
      </w:r>
      <w:r w:rsidRPr="00B83B6A">
        <w:rPr>
          <w:rFonts w:hint="eastAsia"/>
          <w:kern w:val="0"/>
          <w:sz w:val="28"/>
          <w:szCs w:val="28"/>
        </w:rPr>
        <w:t>严格落实各项保障制度，巩固优抚之家成果。</w:t>
      </w:r>
      <w:r w:rsidRPr="00B83B6A">
        <w:rPr>
          <w:rFonts w:cs="Times New Roman" w:hint="eastAsia"/>
          <w:sz w:val="28"/>
          <w:szCs w:val="28"/>
        </w:rPr>
        <w:t>完善退役士兵接收安置政策，制定更加务实管用的培训计划，改进退役士兵职业教育和技能培训。深化双拥共建机制，打造好“八一”军民联欢晚会，做好新一轮全国双拥模范城创建准备工作，努力实现“四连冠”。</w:t>
      </w:r>
    </w:p>
    <w:p w:rsidR="00F36CC7" w:rsidRPr="00B83B6A" w:rsidRDefault="00F36CC7" w:rsidP="00B83B6A">
      <w:pPr>
        <w:ind w:firstLineChars="200" w:firstLine="562"/>
        <w:rPr>
          <w:rFonts w:cs="Times New Roman"/>
          <w:sz w:val="28"/>
          <w:szCs w:val="28"/>
        </w:rPr>
      </w:pPr>
      <w:r w:rsidRPr="00B83B6A">
        <w:rPr>
          <w:rFonts w:cs="Times New Roman" w:hint="eastAsia"/>
          <w:b/>
          <w:sz w:val="28"/>
          <w:szCs w:val="28"/>
        </w:rPr>
        <w:t>（二）夯实公共服务基础</w:t>
      </w:r>
      <w:r w:rsidRPr="00B83B6A">
        <w:rPr>
          <w:rFonts w:cs="Times New Roman" w:hint="eastAsia"/>
          <w:sz w:val="28"/>
          <w:szCs w:val="28"/>
        </w:rPr>
        <w:t>。</w:t>
      </w:r>
      <w:r w:rsidRPr="00B83B6A">
        <w:rPr>
          <w:rFonts w:cs="Times New Roman" w:hint="eastAsia"/>
          <w:b/>
          <w:sz w:val="28"/>
          <w:szCs w:val="28"/>
        </w:rPr>
        <w:t>一是改进地名公共服务</w:t>
      </w:r>
      <w:r w:rsidRPr="00B83B6A">
        <w:rPr>
          <w:rFonts w:cs="Times New Roman" w:hint="eastAsia"/>
          <w:sz w:val="28"/>
          <w:szCs w:val="28"/>
        </w:rPr>
        <w:t>。贯彻落实《江苏省地名管理条例》，从地名规划、地名规范、地名标志、数字地名</w:t>
      </w:r>
      <w:r w:rsidRPr="00B83B6A">
        <w:rPr>
          <w:rFonts w:cs="Times New Roman"/>
          <w:sz w:val="28"/>
          <w:szCs w:val="28"/>
        </w:rPr>
        <w:t>4</w:t>
      </w:r>
      <w:r w:rsidRPr="00B83B6A">
        <w:rPr>
          <w:rFonts w:cs="Times New Roman" w:hint="eastAsia"/>
          <w:sz w:val="28"/>
          <w:szCs w:val="28"/>
        </w:rPr>
        <w:t>个方面，健全完善地名公共服务管理制度，制定第二批历史地名保护名录。</w:t>
      </w:r>
      <w:r w:rsidRPr="00B83B6A">
        <w:rPr>
          <w:rFonts w:cs="Times New Roman" w:hint="eastAsia"/>
          <w:b/>
          <w:sz w:val="28"/>
          <w:szCs w:val="28"/>
        </w:rPr>
        <w:t>二是提高婚姻登记质量</w:t>
      </w:r>
      <w:r w:rsidRPr="00B83B6A">
        <w:rPr>
          <w:rFonts w:cs="Times New Roman" w:hint="eastAsia"/>
          <w:sz w:val="28"/>
          <w:szCs w:val="28"/>
        </w:rPr>
        <w:t>。加强婚姻登记标准化建设，努力为市民提供热情、温馨、周到的服务，打响群众满意品牌。</w:t>
      </w:r>
      <w:r w:rsidRPr="00B83B6A">
        <w:rPr>
          <w:rFonts w:cs="Times New Roman" w:hint="eastAsia"/>
          <w:b/>
          <w:sz w:val="28"/>
          <w:szCs w:val="28"/>
        </w:rPr>
        <w:t>三是提升殡仪服务水平</w:t>
      </w:r>
      <w:r w:rsidRPr="00B83B6A">
        <w:rPr>
          <w:rFonts w:cs="Times New Roman" w:hint="eastAsia"/>
          <w:sz w:val="28"/>
          <w:szCs w:val="28"/>
        </w:rPr>
        <w:t>。</w:t>
      </w:r>
      <w:r w:rsidRPr="00B83B6A">
        <w:rPr>
          <w:rFonts w:cs="Times New Roman" w:hint="eastAsia"/>
          <w:spacing w:val="-8"/>
          <w:sz w:val="28"/>
          <w:szCs w:val="28"/>
        </w:rPr>
        <w:t>继续推进乡镇安息堂整合提升，</w:t>
      </w:r>
      <w:r w:rsidRPr="00B83B6A">
        <w:rPr>
          <w:rFonts w:cs="Times New Roman"/>
          <w:spacing w:val="-8"/>
          <w:sz w:val="28"/>
          <w:szCs w:val="28"/>
        </w:rPr>
        <w:t>2015</w:t>
      </w:r>
      <w:r w:rsidRPr="00B83B6A">
        <w:rPr>
          <w:rFonts w:cs="Times New Roman" w:hint="eastAsia"/>
          <w:spacing w:val="-8"/>
          <w:sz w:val="28"/>
          <w:szCs w:val="28"/>
        </w:rPr>
        <w:t>年</w:t>
      </w:r>
      <w:proofErr w:type="gramStart"/>
      <w:r w:rsidRPr="00B83B6A">
        <w:rPr>
          <w:rFonts w:cs="Times New Roman" w:hint="eastAsia"/>
          <w:spacing w:val="-8"/>
          <w:sz w:val="28"/>
          <w:szCs w:val="28"/>
        </w:rPr>
        <w:t>拟推进</w:t>
      </w:r>
      <w:proofErr w:type="gramEnd"/>
      <w:r w:rsidRPr="00B83B6A">
        <w:rPr>
          <w:rFonts w:cs="Times New Roman" w:hint="eastAsia"/>
          <w:spacing w:val="-8"/>
          <w:sz w:val="28"/>
          <w:szCs w:val="28"/>
        </w:rPr>
        <w:t>完成安息堂新建项目</w:t>
      </w:r>
      <w:r w:rsidRPr="00B83B6A">
        <w:rPr>
          <w:rFonts w:cs="Times New Roman"/>
          <w:spacing w:val="-8"/>
          <w:sz w:val="28"/>
          <w:szCs w:val="28"/>
        </w:rPr>
        <w:t>1</w:t>
      </w:r>
      <w:r w:rsidRPr="00B83B6A">
        <w:rPr>
          <w:rFonts w:cs="Times New Roman" w:hint="eastAsia"/>
          <w:spacing w:val="-8"/>
          <w:sz w:val="28"/>
          <w:szCs w:val="28"/>
        </w:rPr>
        <w:t>个（新桥），改扩建</w:t>
      </w:r>
      <w:r w:rsidRPr="00B83B6A">
        <w:rPr>
          <w:rFonts w:cs="Times New Roman"/>
          <w:spacing w:val="-8"/>
          <w:sz w:val="28"/>
          <w:szCs w:val="28"/>
        </w:rPr>
        <w:t>2</w:t>
      </w:r>
      <w:r w:rsidRPr="00B83B6A">
        <w:rPr>
          <w:rFonts w:cs="Times New Roman" w:hint="eastAsia"/>
          <w:spacing w:val="-8"/>
          <w:sz w:val="28"/>
          <w:szCs w:val="28"/>
        </w:rPr>
        <w:t>个（澄江、祝塘）；指导做好全市公益性小型墓区规范管理和</w:t>
      </w:r>
      <w:proofErr w:type="gramStart"/>
      <w:r w:rsidRPr="00B83B6A">
        <w:rPr>
          <w:rFonts w:cs="Times New Roman" w:hint="eastAsia"/>
          <w:spacing w:val="-8"/>
          <w:sz w:val="28"/>
          <w:szCs w:val="28"/>
        </w:rPr>
        <w:t>散坟清理</w:t>
      </w:r>
      <w:proofErr w:type="gramEnd"/>
      <w:r w:rsidRPr="00B83B6A">
        <w:rPr>
          <w:rFonts w:cs="Times New Roman" w:hint="eastAsia"/>
          <w:spacing w:val="-8"/>
          <w:sz w:val="28"/>
          <w:szCs w:val="28"/>
        </w:rPr>
        <w:t>工作，加强对新生骨灰安葬情况的监管。</w:t>
      </w:r>
      <w:r w:rsidRPr="00B83B6A">
        <w:rPr>
          <w:rFonts w:cs="Times New Roman" w:hint="eastAsia"/>
          <w:sz w:val="28"/>
          <w:szCs w:val="28"/>
        </w:rPr>
        <w:t>加快推进花山公墓壁葬、树葬等节地</w:t>
      </w:r>
      <w:proofErr w:type="gramStart"/>
      <w:r w:rsidRPr="00B83B6A">
        <w:rPr>
          <w:rFonts w:cs="Times New Roman" w:hint="eastAsia"/>
          <w:sz w:val="28"/>
          <w:szCs w:val="28"/>
        </w:rPr>
        <w:t>生态葬区建设</w:t>
      </w:r>
      <w:proofErr w:type="gramEnd"/>
      <w:r w:rsidRPr="00B83B6A">
        <w:rPr>
          <w:rFonts w:cs="Times New Roman" w:hint="eastAsia"/>
          <w:sz w:val="28"/>
          <w:szCs w:val="28"/>
        </w:rPr>
        <w:t>。</w:t>
      </w:r>
      <w:r w:rsidRPr="00B83B6A">
        <w:rPr>
          <w:rFonts w:cs="Times New Roman" w:hint="eastAsia"/>
          <w:spacing w:val="-8"/>
          <w:sz w:val="28"/>
          <w:szCs w:val="28"/>
        </w:rPr>
        <w:t>探索建立殡葬服务代理制度，逐步规范殡仪市场秩序。</w:t>
      </w:r>
      <w:r w:rsidRPr="00B83B6A">
        <w:rPr>
          <w:rFonts w:cs="Times New Roman" w:hint="eastAsia"/>
          <w:b/>
          <w:spacing w:val="-8"/>
          <w:sz w:val="28"/>
          <w:szCs w:val="28"/>
        </w:rPr>
        <w:t>四是强化救助管理工作</w:t>
      </w:r>
      <w:r w:rsidRPr="00B83B6A">
        <w:rPr>
          <w:rFonts w:cs="Times New Roman" w:hint="eastAsia"/>
          <w:spacing w:val="-8"/>
          <w:sz w:val="28"/>
          <w:szCs w:val="28"/>
        </w:rPr>
        <w:t>。加强与公安、城管、卫生等部门的协作，联合开展巡查与劝导服务，发挥镇村两级救助管理网络的重要作用，积极引导志愿服务队伍参与日常救助。</w:t>
      </w:r>
      <w:r w:rsidRPr="00B83B6A">
        <w:rPr>
          <w:rFonts w:cs="Times New Roman" w:hint="eastAsia"/>
          <w:b/>
          <w:spacing w:val="-8"/>
          <w:sz w:val="28"/>
          <w:szCs w:val="28"/>
        </w:rPr>
        <w:t>五是促进福利彩票销售</w:t>
      </w:r>
      <w:r w:rsidRPr="00B83B6A">
        <w:rPr>
          <w:rFonts w:cs="Times New Roman" w:hint="eastAsia"/>
          <w:spacing w:val="-8"/>
          <w:sz w:val="28"/>
          <w:szCs w:val="28"/>
        </w:rPr>
        <w:t>。着力推进站点、销售员、管理机构自身建设，加强</w:t>
      </w:r>
      <w:proofErr w:type="gramStart"/>
      <w:r w:rsidRPr="00B83B6A">
        <w:rPr>
          <w:rFonts w:cs="Times New Roman" w:hint="eastAsia"/>
          <w:spacing w:val="-8"/>
          <w:sz w:val="28"/>
          <w:szCs w:val="28"/>
        </w:rPr>
        <w:t>福彩文化</w:t>
      </w:r>
      <w:proofErr w:type="gramEnd"/>
      <w:r w:rsidRPr="00B83B6A">
        <w:rPr>
          <w:rFonts w:cs="Times New Roman" w:hint="eastAsia"/>
          <w:spacing w:val="-8"/>
          <w:sz w:val="28"/>
          <w:szCs w:val="28"/>
        </w:rPr>
        <w:t>宣传，</w:t>
      </w:r>
      <w:proofErr w:type="gramStart"/>
      <w:r w:rsidRPr="00B83B6A">
        <w:rPr>
          <w:rFonts w:cs="Times New Roman" w:hint="eastAsia"/>
          <w:spacing w:val="-8"/>
          <w:sz w:val="28"/>
          <w:szCs w:val="28"/>
        </w:rPr>
        <w:t>提升福彩公益</w:t>
      </w:r>
      <w:proofErr w:type="gramEnd"/>
      <w:r w:rsidRPr="00B83B6A">
        <w:rPr>
          <w:rFonts w:cs="Times New Roman" w:hint="eastAsia"/>
          <w:spacing w:val="-8"/>
          <w:sz w:val="28"/>
          <w:szCs w:val="28"/>
        </w:rPr>
        <w:t>形象，持续提升</w:t>
      </w:r>
      <w:proofErr w:type="gramStart"/>
      <w:r w:rsidRPr="00B83B6A">
        <w:rPr>
          <w:rFonts w:cs="Times New Roman" w:hint="eastAsia"/>
          <w:spacing w:val="-8"/>
          <w:sz w:val="28"/>
          <w:szCs w:val="28"/>
        </w:rPr>
        <w:t>我市福彩销量</w:t>
      </w:r>
      <w:proofErr w:type="gramEnd"/>
      <w:r w:rsidRPr="00B83B6A">
        <w:rPr>
          <w:rFonts w:cs="Times New Roman" w:hint="eastAsia"/>
          <w:spacing w:val="-8"/>
          <w:sz w:val="28"/>
          <w:szCs w:val="28"/>
        </w:rPr>
        <w:t>。</w:t>
      </w:r>
    </w:p>
    <w:p w:rsidR="00F36CC7" w:rsidRPr="00B83B6A" w:rsidRDefault="00F36CC7" w:rsidP="00B83B6A">
      <w:pPr>
        <w:ind w:firstLineChars="200" w:firstLine="562"/>
        <w:rPr>
          <w:spacing w:val="-4"/>
          <w:sz w:val="28"/>
          <w:szCs w:val="28"/>
        </w:rPr>
      </w:pPr>
      <w:r w:rsidRPr="00B83B6A">
        <w:rPr>
          <w:rFonts w:hint="eastAsia"/>
          <w:b/>
          <w:sz w:val="28"/>
          <w:szCs w:val="28"/>
        </w:rPr>
        <w:t>（三）夯实民政队伍基础</w:t>
      </w:r>
      <w:r w:rsidRPr="00B83B6A">
        <w:rPr>
          <w:rFonts w:hint="eastAsia"/>
          <w:sz w:val="28"/>
          <w:szCs w:val="28"/>
        </w:rPr>
        <w:t>。抓好民政工作落实，人的因素是第一位的。</w:t>
      </w:r>
      <w:r w:rsidRPr="00B83B6A">
        <w:rPr>
          <w:rFonts w:hint="eastAsia"/>
          <w:b/>
          <w:sz w:val="28"/>
          <w:szCs w:val="28"/>
        </w:rPr>
        <w:t>一是要增强为民情怀</w:t>
      </w:r>
      <w:r w:rsidRPr="00B83B6A">
        <w:rPr>
          <w:rFonts w:hint="eastAsia"/>
          <w:sz w:val="28"/>
          <w:szCs w:val="28"/>
        </w:rPr>
        <w:t>。以民为本、为民解困、为民服务是民政</w:t>
      </w:r>
      <w:r w:rsidRPr="00B83B6A">
        <w:rPr>
          <w:rFonts w:hint="eastAsia"/>
          <w:sz w:val="28"/>
          <w:szCs w:val="28"/>
        </w:rPr>
        <w:lastRenderedPageBreak/>
        <w:t>部门永恒的工作宗旨，提升民生保障水平是我们始终的工作追求，</w:t>
      </w:r>
      <w:r w:rsidRPr="00B83B6A">
        <w:rPr>
          <w:rFonts w:hint="eastAsia"/>
          <w:spacing w:val="-4"/>
          <w:sz w:val="28"/>
          <w:szCs w:val="28"/>
        </w:rPr>
        <w:t>做好民政工作必须牢固树立为民理念，始终坚持为民宗旨，带着感情、投入热情、富有激情地做好民生改善各项工作。</w:t>
      </w:r>
      <w:r w:rsidRPr="00B83B6A">
        <w:rPr>
          <w:rFonts w:hint="eastAsia"/>
          <w:b/>
          <w:spacing w:val="-4"/>
          <w:sz w:val="28"/>
          <w:szCs w:val="28"/>
        </w:rPr>
        <w:t>二是要提升专业素养</w:t>
      </w:r>
      <w:r w:rsidRPr="00B83B6A">
        <w:rPr>
          <w:rFonts w:hint="eastAsia"/>
          <w:spacing w:val="-4"/>
          <w:sz w:val="28"/>
          <w:szCs w:val="28"/>
        </w:rPr>
        <w:t>。今年，市局将组织</w:t>
      </w:r>
      <w:r w:rsidRPr="00B83B6A">
        <w:rPr>
          <w:rFonts w:hint="eastAsia"/>
          <w:sz w:val="28"/>
          <w:szCs w:val="28"/>
        </w:rPr>
        <w:t>开展民政业务综合培训，着力提升殡仪服、烈士陵园、养老护理、</w:t>
      </w:r>
      <w:proofErr w:type="gramStart"/>
      <w:r w:rsidRPr="00B83B6A">
        <w:rPr>
          <w:rFonts w:hint="eastAsia"/>
          <w:sz w:val="28"/>
          <w:szCs w:val="28"/>
        </w:rPr>
        <w:t>福彩销售</w:t>
      </w:r>
      <w:proofErr w:type="gramEnd"/>
      <w:r w:rsidRPr="00B83B6A">
        <w:rPr>
          <w:rFonts w:hint="eastAsia"/>
          <w:sz w:val="28"/>
          <w:szCs w:val="28"/>
        </w:rPr>
        <w:t>等民政相关条线从业人员的业务素养，不断增强专业化服务能力。</w:t>
      </w:r>
      <w:r w:rsidRPr="00B83B6A">
        <w:rPr>
          <w:rFonts w:hint="eastAsia"/>
          <w:b/>
          <w:sz w:val="28"/>
          <w:szCs w:val="28"/>
        </w:rPr>
        <w:t>三是要强化法治意识</w:t>
      </w:r>
      <w:r w:rsidRPr="00B83B6A">
        <w:rPr>
          <w:rFonts w:hint="eastAsia"/>
          <w:sz w:val="28"/>
          <w:szCs w:val="28"/>
        </w:rPr>
        <w:t>。全市民政系统上下要深入学习贯彻</w:t>
      </w:r>
      <w:r w:rsidRPr="00B83B6A">
        <w:rPr>
          <w:rFonts w:hint="eastAsia"/>
          <w:bCs/>
          <w:sz w:val="28"/>
          <w:szCs w:val="28"/>
        </w:rPr>
        <w:t>民政部《关于全面推进民政法治建设的意见》，认真</w:t>
      </w:r>
      <w:r w:rsidRPr="00B83B6A">
        <w:rPr>
          <w:rFonts w:hint="eastAsia"/>
          <w:kern w:val="0"/>
          <w:sz w:val="28"/>
          <w:szCs w:val="28"/>
        </w:rPr>
        <w:t>落实领导干部带头学法用法制度，健全完善民政干部职工法制培训机制，自觉养成遇事找法、办事依法、解决问题靠法的行为习惯。</w:t>
      </w:r>
      <w:r w:rsidRPr="00B83B6A">
        <w:rPr>
          <w:rFonts w:hint="eastAsia"/>
          <w:b/>
          <w:kern w:val="0"/>
          <w:sz w:val="28"/>
          <w:szCs w:val="28"/>
        </w:rPr>
        <w:t>四是要狠抓作风建设</w:t>
      </w:r>
      <w:r w:rsidRPr="00B83B6A">
        <w:rPr>
          <w:rFonts w:hint="eastAsia"/>
          <w:kern w:val="0"/>
          <w:sz w:val="28"/>
          <w:szCs w:val="28"/>
        </w:rPr>
        <w:t>。</w:t>
      </w:r>
      <w:r w:rsidRPr="00B83B6A">
        <w:rPr>
          <w:rFonts w:hint="eastAsia"/>
          <w:spacing w:val="-4"/>
          <w:sz w:val="28"/>
          <w:szCs w:val="28"/>
        </w:rPr>
        <w:t>要持续改进工作作风，深入</w:t>
      </w:r>
      <w:proofErr w:type="gramStart"/>
      <w:r w:rsidRPr="00B83B6A">
        <w:rPr>
          <w:rFonts w:hint="eastAsia"/>
          <w:spacing w:val="-4"/>
          <w:sz w:val="28"/>
          <w:szCs w:val="28"/>
        </w:rPr>
        <w:t>践行</w:t>
      </w:r>
      <w:proofErr w:type="gramEnd"/>
      <w:r w:rsidRPr="00B83B6A">
        <w:rPr>
          <w:rFonts w:hint="eastAsia"/>
          <w:spacing w:val="-4"/>
          <w:sz w:val="28"/>
          <w:szCs w:val="28"/>
        </w:rPr>
        <w:t>党的群众路线，着力解决群众最关心、最现实、最直接的利益问题。要将教育实践活动中形成的集中专项治理、经常联系基层等好经验、好做法加以巩固，形成改进作风长效化、常态化机制。</w:t>
      </w:r>
    </w:p>
    <w:p w:rsidR="00F36CC7" w:rsidRPr="00B83B6A" w:rsidRDefault="00F36CC7" w:rsidP="00B83B6A">
      <w:pPr>
        <w:rPr>
          <w:kern w:val="0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>三、机构设置情况</w:t>
      </w:r>
      <w:r w:rsidRPr="00B83B6A">
        <w:rPr>
          <w:rFonts w:hint="eastAsia"/>
          <w:kern w:val="0"/>
          <w:sz w:val="28"/>
          <w:szCs w:val="28"/>
        </w:rPr>
        <w:t xml:space="preserve"> </w:t>
      </w:r>
    </w:p>
    <w:p w:rsidR="00F36CC7" w:rsidRPr="00B83B6A" w:rsidRDefault="00F36CC7" w:rsidP="00B83B6A">
      <w:pPr>
        <w:rPr>
          <w:kern w:val="0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 xml:space="preserve">　　</w:t>
      </w:r>
      <w:r w:rsidR="002B0B65" w:rsidRPr="00B83B6A">
        <w:rPr>
          <w:rFonts w:hint="eastAsia"/>
          <w:kern w:val="0"/>
          <w:sz w:val="28"/>
          <w:szCs w:val="28"/>
        </w:rPr>
        <w:t>民政局</w:t>
      </w:r>
      <w:r w:rsidRPr="00B83B6A">
        <w:rPr>
          <w:rFonts w:hint="eastAsia"/>
          <w:kern w:val="0"/>
          <w:sz w:val="28"/>
          <w:szCs w:val="28"/>
        </w:rPr>
        <w:t>内设有</w:t>
      </w:r>
      <w:r w:rsidR="002B0B65" w:rsidRPr="00B83B6A">
        <w:rPr>
          <w:rFonts w:cs="Times New Roman" w:hint="eastAsia"/>
          <w:sz w:val="28"/>
          <w:szCs w:val="28"/>
        </w:rPr>
        <w:t>办公室</w:t>
      </w:r>
      <w:r w:rsidR="002B0B65" w:rsidRPr="00B83B6A">
        <w:rPr>
          <w:rFonts w:hint="eastAsia"/>
          <w:sz w:val="28"/>
          <w:szCs w:val="28"/>
        </w:rPr>
        <w:t>、</w:t>
      </w:r>
      <w:r w:rsidR="002B0B65" w:rsidRPr="00B83B6A">
        <w:rPr>
          <w:rFonts w:cs="Times New Roman" w:hint="eastAsia"/>
          <w:sz w:val="28"/>
          <w:szCs w:val="28"/>
        </w:rPr>
        <w:t>社会组织管理科（挂“社会组织管理办公室”牌子）</w:t>
      </w:r>
      <w:r w:rsidR="002B0B65" w:rsidRPr="00B83B6A">
        <w:rPr>
          <w:rFonts w:hint="eastAsia"/>
          <w:sz w:val="28"/>
          <w:szCs w:val="28"/>
        </w:rPr>
        <w:t>、</w:t>
      </w:r>
      <w:r w:rsidR="002B0B65" w:rsidRPr="00B83B6A">
        <w:rPr>
          <w:rFonts w:cs="Times New Roman" w:hint="eastAsia"/>
          <w:sz w:val="28"/>
          <w:szCs w:val="28"/>
        </w:rPr>
        <w:t>优抚安置科（挂“市军队离退休干部、退伍军人安置办公室”和“市拥军优属、拥政爱民办公室”牌子）</w:t>
      </w:r>
      <w:r w:rsidR="002B0B65" w:rsidRPr="00B83B6A">
        <w:rPr>
          <w:rFonts w:hint="eastAsia"/>
          <w:sz w:val="28"/>
          <w:szCs w:val="28"/>
        </w:rPr>
        <w:t>、</w:t>
      </w:r>
      <w:r w:rsidR="002B0B65" w:rsidRPr="00B83B6A">
        <w:rPr>
          <w:rFonts w:cs="Times New Roman" w:hint="eastAsia"/>
          <w:sz w:val="28"/>
          <w:szCs w:val="28"/>
        </w:rPr>
        <w:t>救灾和社会救助科</w:t>
      </w:r>
      <w:r w:rsidR="00A62613" w:rsidRPr="00B83B6A">
        <w:rPr>
          <w:rFonts w:hint="eastAsia"/>
          <w:sz w:val="28"/>
          <w:szCs w:val="28"/>
        </w:rPr>
        <w:t>、</w:t>
      </w:r>
      <w:r w:rsidR="002B0B65" w:rsidRPr="00B83B6A">
        <w:rPr>
          <w:rFonts w:cs="Times New Roman" w:hint="eastAsia"/>
          <w:sz w:val="28"/>
          <w:szCs w:val="28"/>
        </w:rPr>
        <w:t>基层政权和社区建设科</w:t>
      </w:r>
      <w:r w:rsidR="002B0B65" w:rsidRPr="00B83B6A">
        <w:rPr>
          <w:rFonts w:hint="eastAsia"/>
          <w:sz w:val="28"/>
          <w:szCs w:val="28"/>
        </w:rPr>
        <w:t>、</w:t>
      </w:r>
      <w:r w:rsidR="002B0B65" w:rsidRPr="00B83B6A">
        <w:rPr>
          <w:rFonts w:cs="Times New Roman" w:hint="eastAsia"/>
          <w:sz w:val="28"/>
          <w:szCs w:val="28"/>
        </w:rPr>
        <w:t>社会福利科</w:t>
      </w:r>
      <w:r w:rsidR="002B0B65" w:rsidRPr="00B83B6A">
        <w:rPr>
          <w:rFonts w:hint="eastAsia"/>
          <w:sz w:val="28"/>
          <w:szCs w:val="28"/>
        </w:rPr>
        <w:t>、</w:t>
      </w:r>
      <w:r w:rsidR="002B0B65" w:rsidRPr="00B83B6A">
        <w:rPr>
          <w:rFonts w:cs="Times New Roman" w:hint="eastAsia"/>
          <w:sz w:val="28"/>
          <w:szCs w:val="28"/>
        </w:rPr>
        <w:t>社会事务科</w:t>
      </w:r>
      <w:r w:rsidR="002B0B65" w:rsidRPr="00B83B6A">
        <w:rPr>
          <w:rFonts w:hint="eastAsia"/>
          <w:sz w:val="28"/>
          <w:szCs w:val="28"/>
        </w:rPr>
        <w:t>、</w:t>
      </w:r>
      <w:r w:rsidR="002B0B65" w:rsidRPr="00B83B6A">
        <w:rPr>
          <w:rFonts w:cs="Times New Roman" w:hint="eastAsia"/>
          <w:sz w:val="28"/>
          <w:szCs w:val="28"/>
        </w:rPr>
        <w:t>规划财务科</w:t>
      </w:r>
      <w:r w:rsidR="002B0B65" w:rsidRPr="00B83B6A">
        <w:rPr>
          <w:rFonts w:hint="eastAsia"/>
          <w:sz w:val="28"/>
          <w:szCs w:val="28"/>
        </w:rPr>
        <w:t>、</w:t>
      </w:r>
      <w:r w:rsidR="002B0B65" w:rsidRPr="00B83B6A">
        <w:rPr>
          <w:rFonts w:cs="Times New Roman" w:hint="eastAsia"/>
          <w:sz w:val="28"/>
          <w:szCs w:val="28"/>
        </w:rPr>
        <w:t>老龄工作科（挂“市老龄工作委员会办公室”牌子）</w:t>
      </w:r>
      <w:r w:rsidR="002B0B65" w:rsidRPr="00B83B6A">
        <w:rPr>
          <w:rFonts w:hint="eastAsia"/>
          <w:sz w:val="28"/>
          <w:szCs w:val="28"/>
        </w:rPr>
        <w:t>、</w:t>
      </w:r>
      <w:r w:rsidR="002B0B65" w:rsidRPr="00B83B6A">
        <w:rPr>
          <w:rFonts w:cs="Times New Roman" w:hint="eastAsia"/>
          <w:sz w:val="28"/>
          <w:szCs w:val="28"/>
        </w:rPr>
        <w:t>组织人事科</w:t>
      </w:r>
      <w:r w:rsidR="002B0B65" w:rsidRPr="00B83B6A">
        <w:rPr>
          <w:rFonts w:hint="eastAsia"/>
          <w:sz w:val="28"/>
          <w:szCs w:val="28"/>
        </w:rPr>
        <w:t>、</w:t>
      </w:r>
      <w:r w:rsidRPr="00B83B6A">
        <w:rPr>
          <w:rFonts w:hint="eastAsia"/>
          <w:kern w:val="0"/>
          <w:sz w:val="28"/>
          <w:szCs w:val="28"/>
        </w:rPr>
        <w:t>监察室等</w:t>
      </w:r>
      <w:r w:rsidR="00A62613" w:rsidRPr="00B83B6A">
        <w:rPr>
          <w:rFonts w:hint="eastAsia"/>
          <w:kern w:val="0"/>
          <w:sz w:val="28"/>
          <w:szCs w:val="28"/>
        </w:rPr>
        <w:t>11</w:t>
      </w:r>
      <w:r w:rsidRPr="00B83B6A">
        <w:rPr>
          <w:rFonts w:hint="eastAsia"/>
          <w:kern w:val="0"/>
          <w:sz w:val="28"/>
          <w:szCs w:val="28"/>
        </w:rPr>
        <w:t>个部门。</w:t>
      </w:r>
      <w:r w:rsidRPr="00B83B6A">
        <w:rPr>
          <w:rFonts w:hint="eastAsia"/>
          <w:kern w:val="0"/>
          <w:sz w:val="28"/>
          <w:szCs w:val="28"/>
        </w:rPr>
        <w:t xml:space="preserve"> </w:t>
      </w:r>
    </w:p>
    <w:p w:rsidR="00F36CC7" w:rsidRPr="00B83B6A" w:rsidRDefault="00F36CC7" w:rsidP="00B83B6A">
      <w:pPr>
        <w:rPr>
          <w:kern w:val="0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>四、部门收支预算编制的相关依据</w:t>
      </w:r>
      <w:r w:rsidRPr="00B83B6A">
        <w:rPr>
          <w:rFonts w:hint="eastAsia"/>
          <w:kern w:val="0"/>
          <w:sz w:val="28"/>
          <w:szCs w:val="28"/>
        </w:rPr>
        <w:t xml:space="preserve"> </w:t>
      </w:r>
    </w:p>
    <w:p w:rsidR="00F36CC7" w:rsidRDefault="00A62613" w:rsidP="000735FF">
      <w:pPr>
        <w:ind w:firstLine="570"/>
        <w:rPr>
          <w:rFonts w:hint="eastAsia"/>
          <w:kern w:val="0"/>
          <w:sz w:val="28"/>
          <w:szCs w:val="28"/>
        </w:rPr>
      </w:pPr>
      <w:r w:rsidRPr="00B83B6A">
        <w:rPr>
          <w:rFonts w:cs="Times New Roman" w:hint="eastAsia"/>
          <w:sz w:val="28"/>
          <w:szCs w:val="28"/>
        </w:rPr>
        <w:t>2015</w:t>
      </w:r>
      <w:r w:rsidRPr="00B83B6A">
        <w:rPr>
          <w:rFonts w:cs="Times New Roman" w:hint="eastAsia"/>
          <w:sz w:val="28"/>
          <w:szCs w:val="28"/>
        </w:rPr>
        <w:t>年是全面完成“十二五”规划的收官之年，是全面深化改</w:t>
      </w:r>
      <w:r w:rsidRPr="00B83B6A">
        <w:rPr>
          <w:rFonts w:cs="Times New Roman" w:hint="eastAsia"/>
          <w:sz w:val="28"/>
          <w:szCs w:val="28"/>
        </w:rPr>
        <w:lastRenderedPageBreak/>
        <w:t>革、建设现代民政的关键之年，也是全面推进依法治国的开局之年，民政工作面临许多新形势新任务。</w:t>
      </w:r>
      <w:r w:rsidR="00F36CC7" w:rsidRPr="00B83B6A">
        <w:rPr>
          <w:rFonts w:hint="eastAsia"/>
          <w:kern w:val="0"/>
          <w:sz w:val="28"/>
          <w:szCs w:val="28"/>
        </w:rPr>
        <w:t>，做好</w:t>
      </w:r>
      <w:r w:rsidRPr="00B83B6A">
        <w:rPr>
          <w:rFonts w:hint="eastAsia"/>
          <w:kern w:val="0"/>
          <w:sz w:val="28"/>
          <w:szCs w:val="28"/>
        </w:rPr>
        <w:t>2015</w:t>
      </w:r>
      <w:r w:rsidR="00F36CC7" w:rsidRPr="00B83B6A">
        <w:rPr>
          <w:rFonts w:hint="eastAsia"/>
          <w:kern w:val="0"/>
          <w:sz w:val="28"/>
          <w:szCs w:val="28"/>
        </w:rPr>
        <w:t>年预算编制工作具有十分重要的意义。编制</w:t>
      </w:r>
      <w:r w:rsidRPr="00B83B6A">
        <w:rPr>
          <w:rFonts w:hint="eastAsia"/>
          <w:kern w:val="0"/>
          <w:sz w:val="28"/>
          <w:szCs w:val="28"/>
        </w:rPr>
        <w:t>2015</w:t>
      </w:r>
      <w:r w:rsidRPr="00B83B6A">
        <w:rPr>
          <w:rFonts w:hint="eastAsia"/>
          <w:kern w:val="0"/>
          <w:sz w:val="28"/>
          <w:szCs w:val="28"/>
        </w:rPr>
        <w:t>年民政部门收支预算工作，主要依据：一是市委、市</w:t>
      </w:r>
      <w:r w:rsidR="00F36CC7" w:rsidRPr="00B83B6A">
        <w:rPr>
          <w:rFonts w:hint="eastAsia"/>
          <w:kern w:val="0"/>
          <w:sz w:val="28"/>
          <w:szCs w:val="28"/>
        </w:rPr>
        <w:t>政府和</w:t>
      </w:r>
      <w:r w:rsidRPr="00B83B6A">
        <w:rPr>
          <w:rFonts w:hint="eastAsia"/>
          <w:kern w:val="0"/>
          <w:sz w:val="28"/>
          <w:szCs w:val="28"/>
        </w:rPr>
        <w:t>无锡市政府</w:t>
      </w:r>
      <w:r w:rsidRPr="00B83B6A">
        <w:rPr>
          <w:rFonts w:hint="eastAsia"/>
          <w:kern w:val="0"/>
          <w:sz w:val="28"/>
          <w:szCs w:val="28"/>
        </w:rPr>
        <w:t>2015</w:t>
      </w:r>
      <w:r w:rsidR="00F36CC7" w:rsidRPr="00B83B6A">
        <w:rPr>
          <w:rFonts w:hint="eastAsia"/>
          <w:kern w:val="0"/>
          <w:sz w:val="28"/>
          <w:szCs w:val="28"/>
        </w:rPr>
        <w:t>年民政重点工作任务；二是</w:t>
      </w:r>
      <w:r w:rsidRPr="00B83B6A">
        <w:rPr>
          <w:rFonts w:hint="eastAsia"/>
          <w:kern w:val="0"/>
          <w:sz w:val="28"/>
          <w:szCs w:val="28"/>
        </w:rPr>
        <w:t>2015</w:t>
      </w:r>
      <w:r w:rsidR="00F36CC7" w:rsidRPr="00B83B6A">
        <w:rPr>
          <w:rFonts w:hint="eastAsia"/>
          <w:kern w:val="0"/>
          <w:sz w:val="28"/>
          <w:szCs w:val="28"/>
        </w:rPr>
        <w:t>年</w:t>
      </w:r>
      <w:r w:rsidRPr="00B83B6A">
        <w:rPr>
          <w:rFonts w:hint="eastAsia"/>
          <w:kern w:val="0"/>
          <w:sz w:val="28"/>
          <w:szCs w:val="28"/>
        </w:rPr>
        <w:t>江阴市民政局</w:t>
      </w:r>
      <w:r w:rsidR="00F36CC7" w:rsidRPr="00B83B6A">
        <w:rPr>
          <w:rFonts w:hint="eastAsia"/>
          <w:kern w:val="0"/>
          <w:sz w:val="28"/>
          <w:szCs w:val="28"/>
        </w:rPr>
        <w:t>工作要点。</w:t>
      </w:r>
      <w:r w:rsidR="00F36CC7" w:rsidRPr="00B83B6A">
        <w:rPr>
          <w:rFonts w:hint="eastAsia"/>
          <w:kern w:val="0"/>
          <w:sz w:val="28"/>
          <w:szCs w:val="28"/>
        </w:rPr>
        <w:t xml:space="preserve"> </w:t>
      </w:r>
    </w:p>
    <w:p w:rsidR="000735FF" w:rsidRPr="000735FF" w:rsidRDefault="000735FF" w:rsidP="000735FF">
      <w:pPr>
        <w:widowControl/>
        <w:spacing w:line="520" w:lineRule="atLeast"/>
        <w:jc w:val="left"/>
        <w:rPr>
          <w:rFonts w:asciiTheme="minorEastAsia" w:hAnsiTheme="minorEastAsia" w:cs="宋体"/>
          <w:color w:val="111111"/>
          <w:kern w:val="0"/>
          <w:sz w:val="28"/>
          <w:szCs w:val="28"/>
        </w:rPr>
      </w:pPr>
      <w:r w:rsidRPr="000735FF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（1）收入测算依据 </w:t>
      </w:r>
      <w:r w:rsidRPr="000735FF">
        <w:rPr>
          <w:rFonts w:asciiTheme="minorEastAsia" w:hAnsiTheme="minorEastAsia" w:cs="宋体"/>
          <w:color w:val="111111"/>
          <w:kern w:val="0"/>
          <w:sz w:val="28"/>
          <w:szCs w:val="28"/>
        </w:rPr>
        <w:t> </w:t>
      </w:r>
    </w:p>
    <w:p w:rsidR="000735FF" w:rsidRPr="000735FF" w:rsidRDefault="000735FF" w:rsidP="000735FF">
      <w:pPr>
        <w:widowControl/>
        <w:spacing w:line="520" w:lineRule="atLeast"/>
        <w:jc w:val="left"/>
        <w:rPr>
          <w:rFonts w:asciiTheme="minorEastAsia" w:hAnsiTheme="minorEastAsia" w:cs="宋体"/>
          <w:color w:val="111111"/>
          <w:kern w:val="0"/>
          <w:sz w:val="28"/>
          <w:szCs w:val="28"/>
        </w:rPr>
      </w:pPr>
      <w:r w:rsidRPr="000735FF">
        <w:rPr>
          <w:rFonts w:asciiTheme="minorEastAsia" w:hAnsiTheme="minorEastAsia" w:cs="宋体"/>
          <w:color w:val="111111"/>
          <w:kern w:val="0"/>
          <w:sz w:val="28"/>
          <w:szCs w:val="28"/>
        </w:rPr>
        <w:t xml:space="preserve">　　</w:t>
      </w:r>
      <w:r w:rsidRPr="000735FF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事业收入</w:t>
      </w:r>
      <w:r w:rsidRPr="00420B60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903.45</w:t>
      </w:r>
      <w:r w:rsidRPr="000735FF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万元，根据</w:t>
      </w:r>
      <w:proofErr w:type="gramStart"/>
      <w:r w:rsidRPr="00420B60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福彩中心</w:t>
      </w:r>
      <w:proofErr w:type="gramEnd"/>
      <w:r w:rsidRPr="00420B60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年销售福利彩票总量</w:t>
      </w:r>
      <w:r w:rsidRPr="000735FF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填报。 </w:t>
      </w:r>
      <w:r w:rsidRPr="000735FF">
        <w:rPr>
          <w:rFonts w:asciiTheme="minorEastAsia" w:hAnsiTheme="minorEastAsia" w:cs="宋体"/>
          <w:color w:val="111111"/>
          <w:kern w:val="0"/>
          <w:sz w:val="28"/>
          <w:szCs w:val="28"/>
        </w:rPr>
        <w:t> </w:t>
      </w:r>
    </w:p>
    <w:p w:rsidR="000735FF" w:rsidRPr="000735FF" w:rsidRDefault="000735FF" w:rsidP="000735FF">
      <w:pPr>
        <w:widowControl/>
        <w:tabs>
          <w:tab w:val="left" w:pos="720"/>
        </w:tabs>
        <w:spacing w:line="520" w:lineRule="atLeast"/>
        <w:jc w:val="left"/>
        <w:rPr>
          <w:rFonts w:asciiTheme="minorEastAsia" w:hAnsiTheme="minorEastAsia" w:cs="宋体"/>
          <w:color w:val="111111"/>
          <w:kern w:val="0"/>
          <w:sz w:val="28"/>
          <w:szCs w:val="28"/>
        </w:rPr>
      </w:pPr>
      <w:r w:rsidRPr="000735FF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（2）项目支出</w:t>
      </w:r>
      <w:r w:rsidRPr="00420B60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473.85</w:t>
      </w:r>
      <w:r w:rsidRPr="000735FF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 xml:space="preserve">万元   </w:t>
      </w:r>
      <w:r w:rsidRPr="000735FF">
        <w:rPr>
          <w:rFonts w:asciiTheme="minorEastAsia" w:hAnsiTheme="minorEastAsia" w:cs="宋体"/>
          <w:color w:val="111111"/>
          <w:kern w:val="0"/>
          <w:sz w:val="28"/>
          <w:szCs w:val="28"/>
        </w:rPr>
        <w:t> </w:t>
      </w:r>
    </w:p>
    <w:p w:rsidR="000735FF" w:rsidRPr="000735FF" w:rsidRDefault="000735FF" w:rsidP="000735FF">
      <w:pPr>
        <w:widowControl/>
        <w:tabs>
          <w:tab w:val="left" w:pos="720"/>
        </w:tabs>
        <w:spacing w:line="520" w:lineRule="atLeast"/>
        <w:jc w:val="left"/>
        <w:rPr>
          <w:rFonts w:asciiTheme="minorEastAsia" w:hAnsiTheme="minorEastAsia" w:cs="宋体"/>
          <w:color w:val="111111"/>
          <w:kern w:val="0"/>
          <w:sz w:val="28"/>
          <w:szCs w:val="28"/>
        </w:rPr>
      </w:pPr>
      <w:r w:rsidRPr="000735FF">
        <w:rPr>
          <w:rFonts w:asciiTheme="minorEastAsia" w:hAnsiTheme="minorEastAsia" w:cs="宋体"/>
          <w:color w:val="111111"/>
          <w:kern w:val="0"/>
          <w:sz w:val="28"/>
          <w:szCs w:val="28"/>
        </w:rPr>
        <w:t xml:space="preserve">　　</w:t>
      </w:r>
      <w:r w:rsidRPr="000735F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主要用于我局在年度工作过程中，为完成特定的行政工作任务和事业发展目标而设立的项目。包括流浪乞讨人员、三无对象、孤残儿童</w:t>
      </w:r>
      <w:r w:rsidRPr="000735FF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等民政对象生活费及医疗费等支出；拥军优属、抚恤、退役士兵安置及军队移交政府的离退休人员安置、优抚</w:t>
      </w:r>
      <w:r w:rsidRPr="000735F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等</w:t>
      </w:r>
      <w:proofErr w:type="gramStart"/>
      <w:r w:rsidRPr="000735F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涉军经费</w:t>
      </w:r>
      <w:proofErr w:type="gramEnd"/>
      <w:r w:rsidRPr="000735F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支出；</w:t>
      </w:r>
      <w:r w:rsidRPr="000735FF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老龄事务、社会组织管理、行政区划和地名管理、基层政权和社区建设、社会福利和事务及社工人才建设等民政管理事务经费支出；防灾减灾、特困人群及其</w:t>
      </w:r>
      <w:proofErr w:type="gramStart"/>
      <w:r w:rsidRPr="000735FF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他困难</w:t>
      </w:r>
      <w:proofErr w:type="gramEnd"/>
      <w:r w:rsidRPr="000735FF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群体救济等救助经费支出。</w:t>
      </w:r>
      <w:r w:rsidRPr="000735FF">
        <w:rPr>
          <w:rFonts w:asciiTheme="minorEastAsia" w:hAnsiTheme="minorEastAsia" w:cs="宋体"/>
          <w:color w:val="111111"/>
          <w:kern w:val="0"/>
          <w:sz w:val="28"/>
          <w:szCs w:val="28"/>
        </w:rPr>
        <w:t> </w:t>
      </w:r>
    </w:p>
    <w:p w:rsidR="000735FF" w:rsidRPr="000735FF" w:rsidRDefault="000735FF" w:rsidP="000735FF">
      <w:pPr>
        <w:widowControl/>
        <w:tabs>
          <w:tab w:val="left" w:pos="720"/>
        </w:tabs>
        <w:spacing w:line="520" w:lineRule="atLeast"/>
        <w:jc w:val="left"/>
        <w:rPr>
          <w:rFonts w:asciiTheme="minorEastAsia" w:hAnsiTheme="minorEastAsia" w:cs="宋体"/>
          <w:color w:val="111111"/>
          <w:kern w:val="0"/>
          <w:sz w:val="28"/>
          <w:szCs w:val="28"/>
        </w:rPr>
      </w:pPr>
      <w:r w:rsidRPr="000735FF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（3）支出按功能科目分类 </w:t>
      </w:r>
      <w:r w:rsidRPr="000735FF">
        <w:rPr>
          <w:rFonts w:asciiTheme="minorEastAsia" w:hAnsiTheme="minorEastAsia" w:cs="宋体"/>
          <w:color w:val="111111"/>
          <w:kern w:val="0"/>
          <w:sz w:val="28"/>
          <w:szCs w:val="28"/>
        </w:rPr>
        <w:t> </w:t>
      </w:r>
    </w:p>
    <w:p w:rsidR="000735FF" w:rsidRPr="000735FF" w:rsidRDefault="000735FF" w:rsidP="000735FF">
      <w:pPr>
        <w:widowControl/>
        <w:tabs>
          <w:tab w:val="left" w:pos="720"/>
          <w:tab w:val="left" w:pos="900"/>
        </w:tabs>
        <w:spacing w:line="520" w:lineRule="atLeast"/>
        <w:jc w:val="left"/>
        <w:rPr>
          <w:rFonts w:asciiTheme="minorEastAsia" w:hAnsiTheme="minorEastAsia" w:cs="宋体"/>
          <w:color w:val="111111"/>
          <w:kern w:val="0"/>
          <w:sz w:val="28"/>
          <w:szCs w:val="28"/>
        </w:rPr>
      </w:pPr>
      <w:r w:rsidRPr="000735FF">
        <w:rPr>
          <w:rFonts w:asciiTheme="minorEastAsia" w:hAnsiTheme="minorEastAsia" w:cs="宋体"/>
          <w:color w:val="111111"/>
          <w:kern w:val="0"/>
          <w:sz w:val="28"/>
          <w:szCs w:val="28"/>
        </w:rPr>
        <w:t xml:space="preserve">　　</w:t>
      </w:r>
      <w:r w:rsidRPr="000735FF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社会保障和就业支出</w:t>
      </w:r>
      <w:r w:rsidRPr="00420B60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3199.37</w:t>
      </w:r>
      <w:r w:rsidRPr="000735FF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万元：用于保障机构正常运行，开展社会保障和就业管理服务事务等方面的支出。具体包括行政运行、一般民政管理事务、抚恤、退役安置、儿童福利、社会福利事业单位、其他城市生活救助、行政事业单位离退休等。 </w:t>
      </w:r>
      <w:r w:rsidRPr="000735FF">
        <w:rPr>
          <w:rFonts w:asciiTheme="minorEastAsia" w:hAnsiTheme="minorEastAsia" w:cs="宋体"/>
          <w:color w:val="111111"/>
          <w:kern w:val="0"/>
          <w:sz w:val="28"/>
          <w:szCs w:val="28"/>
        </w:rPr>
        <w:t> </w:t>
      </w:r>
    </w:p>
    <w:p w:rsidR="000735FF" w:rsidRPr="000735FF" w:rsidRDefault="000735FF" w:rsidP="000735FF">
      <w:pPr>
        <w:widowControl/>
        <w:tabs>
          <w:tab w:val="left" w:pos="720"/>
          <w:tab w:val="left" w:pos="900"/>
        </w:tabs>
        <w:spacing w:line="520" w:lineRule="atLeast"/>
        <w:jc w:val="left"/>
        <w:rPr>
          <w:rFonts w:asciiTheme="minorEastAsia" w:hAnsiTheme="minorEastAsia" w:cs="宋体"/>
          <w:color w:val="111111"/>
          <w:kern w:val="0"/>
          <w:sz w:val="28"/>
          <w:szCs w:val="28"/>
        </w:rPr>
      </w:pPr>
      <w:r w:rsidRPr="000735FF">
        <w:rPr>
          <w:rFonts w:asciiTheme="minorEastAsia" w:hAnsiTheme="minorEastAsia" w:cs="宋体"/>
          <w:color w:val="111111"/>
          <w:kern w:val="0"/>
          <w:sz w:val="28"/>
          <w:szCs w:val="28"/>
        </w:rPr>
        <w:lastRenderedPageBreak/>
        <w:t xml:space="preserve">　　</w:t>
      </w:r>
      <w:r w:rsidRPr="000735FF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住房保障支出</w:t>
      </w:r>
      <w:r w:rsidRPr="00420B60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266.91</w:t>
      </w:r>
      <w:r w:rsidRPr="000735FF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万元：按国家政策规定用于住房改革方面的支出，具体包括住房公积金、提租补贴等。</w:t>
      </w:r>
    </w:p>
    <w:p w:rsidR="000735FF" w:rsidRPr="00420B60" w:rsidRDefault="000735FF" w:rsidP="000735FF">
      <w:pPr>
        <w:ind w:firstLine="570"/>
        <w:rPr>
          <w:rFonts w:asciiTheme="minorEastAsia" w:hAnsiTheme="minorEastAsia"/>
          <w:kern w:val="0"/>
          <w:sz w:val="28"/>
          <w:szCs w:val="28"/>
        </w:rPr>
      </w:pPr>
      <w:r w:rsidRPr="00420B60">
        <w:rPr>
          <w:rFonts w:asciiTheme="minorEastAsia" w:hAnsiTheme="minorEastAsia" w:hint="eastAsia"/>
          <w:kern w:val="0"/>
          <w:sz w:val="28"/>
          <w:szCs w:val="28"/>
        </w:rPr>
        <w:t>其他支出1011.41万元；</w:t>
      </w:r>
      <w:r w:rsidR="00420B60" w:rsidRPr="000735FF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用于</w:t>
      </w:r>
      <w:r w:rsidR="00420B60" w:rsidRPr="00420B60">
        <w:rPr>
          <w:rFonts w:asciiTheme="minorEastAsia" w:hAnsiTheme="minorEastAsia" w:cs="宋体" w:hint="eastAsia"/>
          <w:color w:val="111111"/>
          <w:kern w:val="0"/>
          <w:sz w:val="28"/>
          <w:szCs w:val="28"/>
        </w:rPr>
        <w:t>福利彩票销售发行以及彩票公益金的支出。</w:t>
      </w:r>
    </w:p>
    <w:p w:rsidR="00F36CC7" w:rsidRPr="00B83B6A" w:rsidRDefault="00F36CC7" w:rsidP="00B83B6A">
      <w:pPr>
        <w:rPr>
          <w:kern w:val="0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>五、</w:t>
      </w:r>
      <w:r w:rsidR="00A62613" w:rsidRPr="00B83B6A">
        <w:rPr>
          <w:rFonts w:hint="eastAsia"/>
          <w:kern w:val="0"/>
          <w:sz w:val="28"/>
          <w:szCs w:val="28"/>
        </w:rPr>
        <w:t>2015</w:t>
      </w:r>
      <w:r w:rsidR="00A62613" w:rsidRPr="00B83B6A">
        <w:rPr>
          <w:rFonts w:hint="eastAsia"/>
          <w:kern w:val="0"/>
          <w:sz w:val="28"/>
          <w:szCs w:val="28"/>
        </w:rPr>
        <w:t>年度</w:t>
      </w:r>
      <w:r w:rsidRPr="00B83B6A">
        <w:rPr>
          <w:rFonts w:hint="eastAsia"/>
          <w:kern w:val="0"/>
          <w:sz w:val="28"/>
          <w:szCs w:val="28"/>
        </w:rPr>
        <w:t>部门预算表</w:t>
      </w:r>
      <w:r w:rsidRPr="00B83B6A">
        <w:rPr>
          <w:rFonts w:hint="eastAsia"/>
          <w:kern w:val="0"/>
          <w:sz w:val="28"/>
          <w:szCs w:val="28"/>
        </w:rPr>
        <w:t xml:space="preserve"> </w:t>
      </w:r>
    </w:p>
    <w:p w:rsidR="00A62613" w:rsidRPr="00B83B6A" w:rsidRDefault="00F36CC7" w:rsidP="00B83B6A">
      <w:pPr>
        <w:ind w:firstLineChars="150" w:firstLine="420"/>
        <w:rPr>
          <w:kern w:val="0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>表</w:t>
      </w:r>
      <w:r w:rsidRPr="00B83B6A">
        <w:rPr>
          <w:rFonts w:hint="eastAsia"/>
          <w:kern w:val="0"/>
          <w:sz w:val="28"/>
          <w:szCs w:val="28"/>
        </w:rPr>
        <w:t>1</w:t>
      </w:r>
      <w:r w:rsidRPr="00B83B6A">
        <w:rPr>
          <w:rFonts w:hint="eastAsia"/>
          <w:kern w:val="0"/>
          <w:sz w:val="28"/>
          <w:szCs w:val="28"/>
        </w:rPr>
        <w:t>：</w:t>
      </w:r>
      <w:r w:rsidR="00685853" w:rsidRPr="00685853">
        <w:rPr>
          <w:rFonts w:hint="eastAsia"/>
          <w:kern w:val="0"/>
          <w:sz w:val="28"/>
          <w:szCs w:val="28"/>
        </w:rPr>
        <w:t>2015</w:t>
      </w:r>
      <w:r w:rsidR="00685853" w:rsidRPr="00685853">
        <w:rPr>
          <w:rFonts w:hint="eastAsia"/>
          <w:kern w:val="0"/>
          <w:sz w:val="28"/>
          <w:szCs w:val="28"/>
        </w:rPr>
        <w:t>年度江阴市民政局收支预算总表</w:t>
      </w:r>
    </w:p>
    <w:p w:rsidR="00F36CC7" w:rsidRPr="00B83B6A" w:rsidRDefault="00F36CC7" w:rsidP="00B83B6A">
      <w:pPr>
        <w:ind w:firstLineChars="150" w:firstLine="420"/>
        <w:rPr>
          <w:kern w:val="0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>表</w:t>
      </w:r>
      <w:r w:rsidRPr="00B83B6A">
        <w:rPr>
          <w:rFonts w:hint="eastAsia"/>
          <w:kern w:val="0"/>
          <w:sz w:val="28"/>
          <w:szCs w:val="28"/>
        </w:rPr>
        <w:t>2</w:t>
      </w:r>
      <w:r w:rsidRPr="00B83B6A">
        <w:rPr>
          <w:rFonts w:hint="eastAsia"/>
          <w:kern w:val="0"/>
          <w:sz w:val="28"/>
          <w:szCs w:val="28"/>
        </w:rPr>
        <w:t>：</w:t>
      </w:r>
      <w:r w:rsidR="00396E85" w:rsidRPr="00396E85">
        <w:rPr>
          <w:rFonts w:hint="eastAsia"/>
          <w:kern w:val="0"/>
          <w:sz w:val="28"/>
          <w:szCs w:val="28"/>
        </w:rPr>
        <w:t>2015</w:t>
      </w:r>
      <w:r w:rsidR="00396E85" w:rsidRPr="00396E85">
        <w:rPr>
          <w:rFonts w:hint="eastAsia"/>
          <w:kern w:val="0"/>
          <w:sz w:val="28"/>
          <w:szCs w:val="28"/>
        </w:rPr>
        <w:t>年度江阴市民政局收入预算总表</w:t>
      </w:r>
    </w:p>
    <w:p w:rsidR="00920B01" w:rsidRDefault="00A62613" w:rsidP="00B83B6A">
      <w:pPr>
        <w:rPr>
          <w:rFonts w:hint="eastAsia"/>
          <w:kern w:val="0"/>
          <w:sz w:val="28"/>
          <w:szCs w:val="28"/>
        </w:rPr>
      </w:pPr>
      <w:r w:rsidRPr="00B83B6A">
        <w:rPr>
          <w:rFonts w:hint="eastAsia"/>
          <w:sz w:val="28"/>
          <w:szCs w:val="28"/>
        </w:rPr>
        <w:t xml:space="preserve">   </w:t>
      </w:r>
      <w:r w:rsidRPr="00B83B6A">
        <w:rPr>
          <w:rFonts w:hint="eastAsia"/>
          <w:kern w:val="0"/>
          <w:sz w:val="28"/>
          <w:szCs w:val="28"/>
        </w:rPr>
        <w:t>表</w:t>
      </w:r>
      <w:r w:rsidRPr="00B83B6A">
        <w:rPr>
          <w:rFonts w:hint="eastAsia"/>
          <w:kern w:val="0"/>
          <w:sz w:val="28"/>
          <w:szCs w:val="28"/>
        </w:rPr>
        <w:t>3</w:t>
      </w:r>
      <w:r w:rsidRPr="00B83B6A">
        <w:rPr>
          <w:rFonts w:hint="eastAsia"/>
          <w:kern w:val="0"/>
          <w:sz w:val="28"/>
          <w:szCs w:val="28"/>
        </w:rPr>
        <w:t>：</w:t>
      </w:r>
      <w:r w:rsidR="00396E85" w:rsidRPr="00396E85">
        <w:rPr>
          <w:rFonts w:hint="eastAsia"/>
          <w:kern w:val="0"/>
          <w:sz w:val="28"/>
          <w:szCs w:val="28"/>
        </w:rPr>
        <w:t>2015</w:t>
      </w:r>
      <w:r w:rsidR="00396E85" w:rsidRPr="00396E85">
        <w:rPr>
          <w:rFonts w:hint="eastAsia"/>
          <w:kern w:val="0"/>
          <w:sz w:val="28"/>
          <w:szCs w:val="28"/>
        </w:rPr>
        <w:t>年度江阴市民政局支出预算总表</w:t>
      </w:r>
    </w:p>
    <w:p w:rsidR="00396E85" w:rsidRDefault="00396E85" w:rsidP="00396E85">
      <w:pPr>
        <w:ind w:firstLineChars="150" w:firstLine="420"/>
        <w:rPr>
          <w:rFonts w:hint="eastAsia"/>
          <w:kern w:val="0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>表</w:t>
      </w:r>
      <w:r>
        <w:rPr>
          <w:rFonts w:hint="eastAsia"/>
          <w:kern w:val="0"/>
          <w:sz w:val="28"/>
          <w:szCs w:val="28"/>
        </w:rPr>
        <w:t>4</w:t>
      </w:r>
      <w:r w:rsidRPr="00B83B6A">
        <w:rPr>
          <w:rFonts w:hint="eastAsia"/>
          <w:kern w:val="0"/>
          <w:sz w:val="28"/>
          <w:szCs w:val="28"/>
        </w:rPr>
        <w:t>：</w:t>
      </w:r>
      <w:r w:rsidRPr="00396E85">
        <w:rPr>
          <w:rFonts w:hint="eastAsia"/>
          <w:kern w:val="0"/>
          <w:sz w:val="28"/>
          <w:szCs w:val="28"/>
        </w:rPr>
        <w:t>2015</w:t>
      </w:r>
      <w:r w:rsidRPr="00396E85">
        <w:rPr>
          <w:rFonts w:hint="eastAsia"/>
          <w:kern w:val="0"/>
          <w:sz w:val="28"/>
          <w:szCs w:val="28"/>
        </w:rPr>
        <w:t>年度江阴市民政局财政拨款收支预算总表</w:t>
      </w:r>
    </w:p>
    <w:p w:rsidR="00396E85" w:rsidRDefault="00396E85" w:rsidP="00396E85">
      <w:pPr>
        <w:ind w:firstLineChars="150" w:firstLine="420"/>
        <w:rPr>
          <w:rFonts w:hint="eastAsia"/>
          <w:kern w:val="0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>表</w:t>
      </w:r>
      <w:r>
        <w:rPr>
          <w:rFonts w:hint="eastAsia"/>
          <w:kern w:val="0"/>
          <w:sz w:val="28"/>
          <w:szCs w:val="28"/>
        </w:rPr>
        <w:t>5</w:t>
      </w:r>
      <w:r w:rsidRPr="00B83B6A">
        <w:rPr>
          <w:rFonts w:hint="eastAsia"/>
          <w:kern w:val="0"/>
          <w:sz w:val="28"/>
          <w:szCs w:val="28"/>
        </w:rPr>
        <w:t>：</w:t>
      </w:r>
      <w:r w:rsidRPr="00396E85">
        <w:rPr>
          <w:rFonts w:hint="eastAsia"/>
          <w:kern w:val="0"/>
          <w:sz w:val="28"/>
          <w:szCs w:val="28"/>
        </w:rPr>
        <w:t>2015</w:t>
      </w:r>
      <w:r w:rsidRPr="00396E85">
        <w:rPr>
          <w:rFonts w:hint="eastAsia"/>
          <w:kern w:val="0"/>
          <w:sz w:val="28"/>
          <w:szCs w:val="28"/>
        </w:rPr>
        <w:t>年度江阴市民政局财政拨款支出预算表</w:t>
      </w:r>
    </w:p>
    <w:p w:rsidR="00396E85" w:rsidRDefault="00396E85" w:rsidP="00396E85">
      <w:pPr>
        <w:ind w:firstLineChars="150" w:firstLine="420"/>
        <w:rPr>
          <w:rFonts w:hint="eastAsia"/>
          <w:kern w:val="0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>表</w:t>
      </w:r>
      <w:r>
        <w:rPr>
          <w:rFonts w:hint="eastAsia"/>
          <w:kern w:val="0"/>
          <w:sz w:val="28"/>
          <w:szCs w:val="28"/>
        </w:rPr>
        <w:t>6</w:t>
      </w:r>
      <w:r w:rsidRPr="00B83B6A">
        <w:rPr>
          <w:rFonts w:hint="eastAsia"/>
          <w:kern w:val="0"/>
          <w:sz w:val="28"/>
          <w:szCs w:val="28"/>
        </w:rPr>
        <w:t>：</w:t>
      </w:r>
      <w:r w:rsidRPr="00396E85">
        <w:rPr>
          <w:rFonts w:hint="eastAsia"/>
          <w:kern w:val="0"/>
          <w:sz w:val="28"/>
          <w:szCs w:val="28"/>
        </w:rPr>
        <w:t>2015</w:t>
      </w:r>
      <w:r w:rsidRPr="00396E85">
        <w:rPr>
          <w:rFonts w:hint="eastAsia"/>
          <w:kern w:val="0"/>
          <w:sz w:val="28"/>
          <w:szCs w:val="28"/>
        </w:rPr>
        <w:t>年度江阴市民政局财政拨款基本支出预算表</w:t>
      </w:r>
    </w:p>
    <w:p w:rsidR="00396E85" w:rsidRDefault="00396E85" w:rsidP="00396E85">
      <w:pPr>
        <w:ind w:firstLineChars="150" w:firstLine="420"/>
        <w:rPr>
          <w:rFonts w:hint="eastAsia"/>
          <w:kern w:val="0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>表</w:t>
      </w:r>
      <w:r>
        <w:rPr>
          <w:rFonts w:hint="eastAsia"/>
          <w:kern w:val="0"/>
          <w:sz w:val="28"/>
          <w:szCs w:val="28"/>
        </w:rPr>
        <w:t>7</w:t>
      </w:r>
      <w:r w:rsidRPr="00B83B6A">
        <w:rPr>
          <w:rFonts w:hint="eastAsia"/>
          <w:kern w:val="0"/>
          <w:sz w:val="28"/>
          <w:szCs w:val="28"/>
        </w:rPr>
        <w:t>：</w:t>
      </w:r>
      <w:r w:rsidRPr="00396E85">
        <w:rPr>
          <w:rFonts w:hint="eastAsia"/>
          <w:kern w:val="0"/>
          <w:sz w:val="28"/>
          <w:szCs w:val="28"/>
        </w:rPr>
        <w:t>2015</w:t>
      </w:r>
      <w:r w:rsidRPr="00396E85">
        <w:rPr>
          <w:rFonts w:hint="eastAsia"/>
          <w:kern w:val="0"/>
          <w:sz w:val="28"/>
          <w:szCs w:val="28"/>
        </w:rPr>
        <w:t>年度江阴市民政局政府性基金支出预算表</w:t>
      </w:r>
    </w:p>
    <w:p w:rsidR="00396E85" w:rsidRDefault="00396E85" w:rsidP="00396E85">
      <w:pPr>
        <w:ind w:firstLineChars="150" w:firstLine="420"/>
        <w:rPr>
          <w:rFonts w:hint="eastAsia"/>
          <w:kern w:val="0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>表</w:t>
      </w:r>
      <w:r>
        <w:rPr>
          <w:rFonts w:hint="eastAsia"/>
          <w:kern w:val="0"/>
          <w:sz w:val="28"/>
          <w:szCs w:val="28"/>
        </w:rPr>
        <w:t>8</w:t>
      </w:r>
      <w:r w:rsidRPr="00B83B6A">
        <w:rPr>
          <w:rFonts w:hint="eastAsia"/>
          <w:kern w:val="0"/>
          <w:sz w:val="28"/>
          <w:szCs w:val="28"/>
        </w:rPr>
        <w:t>：</w:t>
      </w:r>
      <w:r w:rsidRPr="00396E85">
        <w:rPr>
          <w:rFonts w:hint="eastAsia"/>
          <w:kern w:val="0"/>
          <w:sz w:val="28"/>
          <w:szCs w:val="28"/>
        </w:rPr>
        <w:t>2015</w:t>
      </w:r>
      <w:r w:rsidRPr="00396E85">
        <w:rPr>
          <w:rFonts w:hint="eastAsia"/>
          <w:kern w:val="0"/>
          <w:sz w:val="28"/>
          <w:szCs w:val="28"/>
        </w:rPr>
        <w:t>年度江阴市民政局一般公共预算收支预算总表</w:t>
      </w:r>
    </w:p>
    <w:p w:rsidR="00396E85" w:rsidRDefault="00396E85" w:rsidP="00396E85">
      <w:pPr>
        <w:ind w:firstLineChars="150" w:firstLine="420"/>
        <w:rPr>
          <w:rFonts w:hint="eastAsia"/>
          <w:kern w:val="0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>表</w:t>
      </w:r>
      <w:r>
        <w:rPr>
          <w:rFonts w:hint="eastAsia"/>
          <w:kern w:val="0"/>
          <w:sz w:val="28"/>
          <w:szCs w:val="28"/>
        </w:rPr>
        <w:t>9</w:t>
      </w:r>
      <w:r w:rsidRPr="00B83B6A">
        <w:rPr>
          <w:rFonts w:hint="eastAsia"/>
          <w:kern w:val="0"/>
          <w:sz w:val="28"/>
          <w:szCs w:val="28"/>
        </w:rPr>
        <w:t>：</w:t>
      </w:r>
      <w:r w:rsidRPr="00396E85">
        <w:rPr>
          <w:rFonts w:hint="eastAsia"/>
          <w:kern w:val="0"/>
          <w:sz w:val="28"/>
          <w:szCs w:val="28"/>
        </w:rPr>
        <w:t>2015</w:t>
      </w:r>
      <w:r w:rsidRPr="00396E85">
        <w:rPr>
          <w:rFonts w:hint="eastAsia"/>
          <w:kern w:val="0"/>
          <w:sz w:val="28"/>
          <w:szCs w:val="28"/>
        </w:rPr>
        <w:t>年度江阴市民政局一般公共预算支出预算表</w:t>
      </w:r>
    </w:p>
    <w:p w:rsidR="00396E85" w:rsidRDefault="00396E85" w:rsidP="00396E85">
      <w:pPr>
        <w:ind w:firstLineChars="150" w:firstLine="420"/>
        <w:rPr>
          <w:rFonts w:hint="eastAsia"/>
          <w:kern w:val="0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>表</w:t>
      </w:r>
      <w:r>
        <w:rPr>
          <w:rFonts w:hint="eastAsia"/>
          <w:kern w:val="0"/>
          <w:sz w:val="28"/>
          <w:szCs w:val="28"/>
        </w:rPr>
        <w:t>10</w:t>
      </w:r>
      <w:r w:rsidRPr="00B83B6A">
        <w:rPr>
          <w:rFonts w:hint="eastAsia"/>
          <w:kern w:val="0"/>
          <w:sz w:val="28"/>
          <w:szCs w:val="28"/>
        </w:rPr>
        <w:t>：</w:t>
      </w:r>
      <w:r w:rsidRPr="00396E85">
        <w:rPr>
          <w:rFonts w:hint="eastAsia"/>
          <w:kern w:val="0"/>
          <w:sz w:val="28"/>
          <w:szCs w:val="28"/>
        </w:rPr>
        <w:t>2015</w:t>
      </w:r>
      <w:r w:rsidRPr="00396E85">
        <w:rPr>
          <w:rFonts w:hint="eastAsia"/>
          <w:kern w:val="0"/>
          <w:sz w:val="28"/>
          <w:szCs w:val="28"/>
        </w:rPr>
        <w:t>年度江阴市民政局一般公共预算基本支出预算表</w:t>
      </w:r>
    </w:p>
    <w:p w:rsidR="00396E85" w:rsidRDefault="00396E85" w:rsidP="00396E85">
      <w:pPr>
        <w:ind w:firstLineChars="150" w:firstLine="420"/>
        <w:rPr>
          <w:rFonts w:hint="eastAsia"/>
          <w:kern w:val="0"/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>表</w:t>
      </w:r>
      <w:r>
        <w:rPr>
          <w:rFonts w:hint="eastAsia"/>
          <w:kern w:val="0"/>
          <w:sz w:val="28"/>
          <w:szCs w:val="28"/>
        </w:rPr>
        <w:t>11</w:t>
      </w:r>
      <w:r w:rsidRPr="00B83B6A">
        <w:rPr>
          <w:rFonts w:hint="eastAsia"/>
          <w:kern w:val="0"/>
          <w:sz w:val="28"/>
          <w:szCs w:val="28"/>
        </w:rPr>
        <w:t>：</w:t>
      </w:r>
      <w:r w:rsidRPr="00396E85">
        <w:rPr>
          <w:rFonts w:hint="eastAsia"/>
          <w:kern w:val="0"/>
          <w:sz w:val="28"/>
          <w:szCs w:val="28"/>
        </w:rPr>
        <w:t>2015</w:t>
      </w:r>
      <w:r w:rsidRPr="00396E85">
        <w:rPr>
          <w:rFonts w:hint="eastAsia"/>
          <w:kern w:val="0"/>
          <w:sz w:val="28"/>
          <w:szCs w:val="28"/>
        </w:rPr>
        <w:t>年度江阴市民政局一般公共预算机关运行经费支出预算表</w:t>
      </w:r>
    </w:p>
    <w:p w:rsidR="00396E85" w:rsidRPr="00B83B6A" w:rsidRDefault="00396E85" w:rsidP="00396E85">
      <w:pPr>
        <w:ind w:firstLineChars="150" w:firstLine="420"/>
        <w:rPr>
          <w:sz w:val="28"/>
          <w:szCs w:val="28"/>
        </w:rPr>
      </w:pPr>
      <w:r w:rsidRPr="00B83B6A">
        <w:rPr>
          <w:rFonts w:hint="eastAsia"/>
          <w:kern w:val="0"/>
          <w:sz w:val="28"/>
          <w:szCs w:val="28"/>
        </w:rPr>
        <w:t>表</w:t>
      </w:r>
      <w:r>
        <w:rPr>
          <w:rFonts w:hint="eastAsia"/>
          <w:kern w:val="0"/>
          <w:sz w:val="28"/>
          <w:szCs w:val="28"/>
        </w:rPr>
        <w:t>12</w:t>
      </w:r>
      <w:r w:rsidRPr="00B83B6A">
        <w:rPr>
          <w:rFonts w:hint="eastAsia"/>
          <w:kern w:val="0"/>
          <w:sz w:val="28"/>
          <w:szCs w:val="28"/>
        </w:rPr>
        <w:t>：</w:t>
      </w:r>
      <w:r w:rsidRPr="00396E85">
        <w:rPr>
          <w:rFonts w:hint="eastAsia"/>
          <w:kern w:val="0"/>
          <w:sz w:val="28"/>
          <w:szCs w:val="28"/>
        </w:rPr>
        <w:t>2015</w:t>
      </w:r>
      <w:r w:rsidRPr="00396E85">
        <w:rPr>
          <w:rFonts w:hint="eastAsia"/>
          <w:kern w:val="0"/>
          <w:sz w:val="28"/>
          <w:szCs w:val="28"/>
        </w:rPr>
        <w:t>年度江阴市民政局一般公共预算“三公”经费、会议费、培训费支出预算表</w:t>
      </w:r>
    </w:p>
    <w:sectPr w:rsidR="00396E85" w:rsidRPr="00B83B6A" w:rsidSect="00D629A4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65C" w:rsidRDefault="000C565C" w:rsidP="00D629A4">
      <w:r>
        <w:separator/>
      </w:r>
    </w:p>
  </w:endnote>
  <w:endnote w:type="continuationSeparator" w:id="0">
    <w:p w:rsidR="000C565C" w:rsidRDefault="000C565C" w:rsidP="00D6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7027"/>
      <w:docPartObj>
        <w:docPartGallery w:val="Page Numbers (Bottom of Page)"/>
        <w:docPartUnique/>
      </w:docPartObj>
    </w:sdtPr>
    <w:sdtContent>
      <w:p w:rsidR="00D629A4" w:rsidRDefault="000869BA">
        <w:pPr>
          <w:pStyle w:val="a8"/>
          <w:jc w:val="right"/>
        </w:pPr>
        <w:fldSimple w:instr=" PAGE   \* MERGEFORMAT ">
          <w:r w:rsidR="00396E85" w:rsidRPr="00396E85">
            <w:rPr>
              <w:noProof/>
              <w:lang w:val="zh-CN"/>
            </w:rPr>
            <w:t>1</w:t>
          </w:r>
        </w:fldSimple>
      </w:p>
    </w:sdtContent>
  </w:sdt>
  <w:p w:rsidR="00D629A4" w:rsidRDefault="00D629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65C" w:rsidRDefault="000C565C" w:rsidP="00D629A4">
      <w:r>
        <w:separator/>
      </w:r>
    </w:p>
  </w:footnote>
  <w:footnote w:type="continuationSeparator" w:id="0">
    <w:p w:rsidR="000C565C" w:rsidRDefault="000C565C" w:rsidP="00D62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CC7"/>
    <w:rsid w:val="000735FF"/>
    <w:rsid w:val="000869BA"/>
    <w:rsid w:val="000C565C"/>
    <w:rsid w:val="002B0B65"/>
    <w:rsid w:val="00396E85"/>
    <w:rsid w:val="00420B60"/>
    <w:rsid w:val="00685853"/>
    <w:rsid w:val="00920B01"/>
    <w:rsid w:val="00A62613"/>
    <w:rsid w:val="00B83B6A"/>
    <w:rsid w:val="00BE408C"/>
    <w:rsid w:val="00C6365F"/>
    <w:rsid w:val="00D629A4"/>
    <w:rsid w:val="00E673F7"/>
    <w:rsid w:val="00F3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C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6CC7"/>
    <w:rPr>
      <w:b/>
      <w:bCs/>
    </w:rPr>
  </w:style>
  <w:style w:type="character" w:styleId="a5">
    <w:name w:val="Hyperlink"/>
    <w:basedOn w:val="a0"/>
    <w:uiPriority w:val="99"/>
    <w:semiHidden/>
    <w:unhideWhenUsed/>
    <w:rsid w:val="00F36CC7"/>
    <w:rPr>
      <w:color w:val="0000FF"/>
      <w:u w:val="single"/>
    </w:rPr>
  </w:style>
  <w:style w:type="paragraph" w:styleId="a6">
    <w:name w:val="Body Text"/>
    <w:basedOn w:val="a"/>
    <w:link w:val="Char"/>
    <w:rsid w:val="00F36CC7"/>
    <w:rPr>
      <w:rFonts w:ascii="Calibri" w:eastAsia="仿宋_GB2312" w:hAnsi="Calibri" w:cs="Times New Roman"/>
      <w:sz w:val="30"/>
      <w:szCs w:val="20"/>
    </w:rPr>
  </w:style>
  <w:style w:type="character" w:customStyle="1" w:styleId="Char">
    <w:name w:val="正文文本 Char"/>
    <w:basedOn w:val="a0"/>
    <w:link w:val="a6"/>
    <w:rsid w:val="00F36CC7"/>
    <w:rPr>
      <w:rFonts w:ascii="Calibri" w:eastAsia="仿宋_GB2312" w:hAnsi="Calibri" w:cs="Times New Roman"/>
      <w:sz w:val="30"/>
      <w:szCs w:val="20"/>
    </w:rPr>
  </w:style>
  <w:style w:type="paragraph" w:customStyle="1" w:styleId="Char1">
    <w:name w:val="Char1"/>
    <w:basedOn w:val="a"/>
    <w:autoRedefine/>
    <w:rsid w:val="00BE408C"/>
    <w:pPr>
      <w:spacing w:line="240" w:lineRule="exact"/>
    </w:pPr>
    <w:rPr>
      <w:rFonts w:ascii="仿宋_GB2312" w:eastAsia="仿宋_GB2312" w:hAnsi="宋体" w:cs="Times New Roman"/>
      <w:szCs w:val="21"/>
    </w:rPr>
  </w:style>
  <w:style w:type="paragraph" w:styleId="a7">
    <w:name w:val="header"/>
    <w:basedOn w:val="a"/>
    <w:link w:val="Char0"/>
    <w:uiPriority w:val="99"/>
    <w:semiHidden/>
    <w:unhideWhenUsed/>
    <w:rsid w:val="00D62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629A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62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629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28909">
                  <w:marLeft w:val="0"/>
                  <w:marRight w:val="0"/>
                  <w:marTop w:val="300"/>
                  <w:marBottom w:val="30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1184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2015-04-09T07:16:00Z</dcterms:created>
  <dcterms:modified xsi:type="dcterms:W3CDTF">2016-05-17T02:21:00Z</dcterms:modified>
</cp:coreProperties>
</file>