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94F" w:rsidRDefault="00C77F8D" w:rsidP="00C77F8D">
      <w:pPr>
        <w:widowControl/>
        <w:spacing w:line="240" w:lineRule="auto"/>
        <w:jc w:val="center"/>
        <w:rPr>
          <w:rFonts w:ascii="宋体" w:eastAsia="宋体" w:hAnsi="宋体" w:cs="宋体" w:hint="eastAsia"/>
          <w:b/>
          <w:bCs/>
          <w:kern w:val="0"/>
          <w:sz w:val="36"/>
          <w:szCs w:val="36"/>
        </w:rPr>
      </w:pPr>
      <w:r w:rsidRPr="00C77F8D">
        <w:rPr>
          <w:rFonts w:ascii="宋体" w:eastAsia="宋体" w:hAnsi="宋体" w:cs="宋体"/>
          <w:b/>
          <w:bCs/>
          <w:kern w:val="0"/>
          <w:sz w:val="36"/>
        </w:rPr>
        <w:t>国务院关于第一批取消62项</w:t>
      </w:r>
    </w:p>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b/>
          <w:bCs/>
          <w:kern w:val="0"/>
          <w:sz w:val="36"/>
        </w:rPr>
        <w:t>中央指定地方实施行政审批事项的决定</w:t>
      </w:r>
      <w:r w:rsidRPr="00C77F8D">
        <w:rPr>
          <w:rFonts w:ascii="宋体" w:eastAsia="宋体" w:hAnsi="宋体" w:cs="宋体"/>
          <w:b/>
          <w:bCs/>
          <w:kern w:val="0"/>
          <w:sz w:val="36"/>
          <w:szCs w:val="36"/>
        </w:rPr>
        <w:br/>
      </w:r>
      <w:r w:rsidRPr="00C77F8D">
        <w:rPr>
          <w:rFonts w:ascii="楷体_GB2312" w:eastAsia="楷体_GB2312" w:hAnsi="宋体" w:cs="宋体"/>
          <w:kern w:val="0"/>
          <w:sz w:val="24"/>
          <w:szCs w:val="24"/>
        </w:rPr>
        <w:t>国发〔2015〕57号</w:t>
      </w:r>
    </w:p>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4"/>
          <w:szCs w:val="24"/>
        </w:rPr>
        <w:t>各省、自治区、直辖市人民政府，国务院各部委、各直属机构：</w:t>
      </w:r>
      <w:r w:rsidRPr="00C77F8D">
        <w:rPr>
          <w:rFonts w:ascii="宋体" w:eastAsia="宋体" w:hAnsi="宋体" w:cs="宋体"/>
          <w:kern w:val="0"/>
          <w:sz w:val="24"/>
          <w:szCs w:val="24"/>
        </w:rPr>
        <w:br/>
        <w:t xml:space="preserve">　　经研究论证，国务院决定第一批取消62项中央指定地方实施的行政审批事项。</w:t>
      </w:r>
      <w:r w:rsidRPr="00C77F8D">
        <w:rPr>
          <w:rFonts w:ascii="宋体" w:eastAsia="宋体" w:hAnsi="宋体" w:cs="宋体"/>
          <w:kern w:val="0"/>
          <w:sz w:val="24"/>
          <w:szCs w:val="24"/>
        </w:rPr>
        <w:br/>
        <w:t xml:space="preserve">　　各地区、各部门要抓紧做好取消事项的落实工作，并切实加强事中事后监管。要严格落实行政许可法关于设定行政许可的有关规定，对以部门规章、规范性文件等形式设定的具有行政许可性质的审批事项进行清理，原则上2015年底前全部取消。要继续大力推进行政审批制度改革，深入推进简政放权、放管结合、优化服务，加快政府职能转变，不断提高政府管理科学化、规范化、法治化水平。</w:t>
      </w:r>
    </w:p>
    <w:p w:rsidR="00C77F8D" w:rsidRPr="00C77F8D" w:rsidRDefault="00C77F8D" w:rsidP="00C77F8D">
      <w:pPr>
        <w:widowControl/>
        <w:spacing w:after="180" w:line="240" w:lineRule="auto"/>
        <w:jc w:val="left"/>
        <w:rPr>
          <w:rFonts w:ascii="宋体" w:eastAsia="宋体" w:hAnsi="宋体" w:cs="宋体"/>
          <w:kern w:val="0"/>
          <w:sz w:val="24"/>
          <w:szCs w:val="24"/>
        </w:rPr>
      </w:pPr>
      <w:r w:rsidRPr="00C77F8D">
        <w:rPr>
          <w:rFonts w:ascii="宋体" w:eastAsia="宋体" w:hAnsi="宋体" w:cs="宋体"/>
          <w:kern w:val="0"/>
          <w:sz w:val="24"/>
          <w:szCs w:val="24"/>
        </w:rPr>
        <w:t xml:space="preserve">　　附件：国务院决定第一批取消中央指定地方实施的行政审批事项目录（共计62项）</w:t>
      </w:r>
    </w:p>
    <w:p w:rsidR="00C77F8D" w:rsidRPr="00C77F8D" w:rsidRDefault="00C77F8D" w:rsidP="00C77F8D">
      <w:pPr>
        <w:widowControl/>
        <w:spacing w:line="240" w:lineRule="auto"/>
        <w:ind w:left="6360" w:hangingChars="2650" w:hanging="6360"/>
        <w:jc w:val="left"/>
        <w:rPr>
          <w:rFonts w:ascii="宋体" w:eastAsia="宋体" w:hAnsi="宋体" w:cs="宋体"/>
          <w:kern w:val="0"/>
          <w:sz w:val="24"/>
          <w:szCs w:val="24"/>
        </w:rPr>
      </w:pPr>
      <w:r w:rsidRPr="00C77F8D">
        <w:rPr>
          <w:rFonts w:ascii="宋体" w:eastAsia="宋体" w:hAnsi="宋体" w:cs="宋体"/>
          <w:kern w:val="0"/>
          <w:sz w:val="24"/>
          <w:szCs w:val="24"/>
        </w:rPr>
        <w:t xml:space="preserve">　　　　　　　　　　　　　　　　　　　　　　　　　　　　　  国务院</w:t>
      </w:r>
      <w:r w:rsidRPr="00C77F8D">
        <w:rPr>
          <w:rFonts w:ascii="宋体" w:eastAsia="宋体" w:hAnsi="宋体" w:cs="宋体"/>
          <w:kern w:val="0"/>
          <w:sz w:val="24"/>
          <w:szCs w:val="24"/>
        </w:rPr>
        <w:br/>
        <w:t>2015年10月11日</w:t>
      </w:r>
      <w:r w:rsidRPr="00C77F8D">
        <w:rPr>
          <w:rFonts w:ascii="宋体" w:eastAsia="宋体" w:hAnsi="宋体" w:cs="宋体"/>
          <w:kern w:val="0"/>
          <w:sz w:val="24"/>
          <w:szCs w:val="24"/>
        </w:rPr>
        <w:br/>
      </w:r>
      <w:r>
        <w:rPr>
          <w:rFonts w:ascii="宋体" w:eastAsia="宋体" w:hAnsi="宋体" w:cs="宋体"/>
          <w:kern w:val="0"/>
          <w:sz w:val="24"/>
          <w:szCs w:val="24"/>
        </w:rPr>
        <w:t xml:space="preserve">　</w:t>
      </w:r>
      <w:r w:rsidRPr="00C77F8D">
        <w:rPr>
          <w:rFonts w:ascii="宋体" w:eastAsia="宋体" w:hAnsi="宋体" w:cs="宋体"/>
          <w:kern w:val="0"/>
          <w:sz w:val="24"/>
          <w:szCs w:val="24"/>
        </w:rPr>
        <w:t>（此件公开发布）</w:t>
      </w:r>
    </w:p>
    <w:p w:rsidR="00C77F8D" w:rsidRPr="00C77F8D" w:rsidRDefault="00C77F8D" w:rsidP="00C77F8D">
      <w:pPr>
        <w:widowControl/>
        <w:spacing w:after="180" w:line="240" w:lineRule="auto"/>
        <w:jc w:val="left"/>
        <w:rPr>
          <w:rFonts w:ascii="宋体" w:eastAsia="宋体" w:hAnsi="宋体" w:cs="宋体"/>
          <w:kern w:val="0"/>
          <w:sz w:val="24"/>
          <w:szCs w:val="24"/>
        </w:rPr>
      </w:pPr>
      <w:r w:rsidRPr="00C77F8D">
        <w:rPr>
          <w:rFonts w:ascii="宋体" w:eastAsia="宋体" w:hAnsi="宋体" w:cs="宋体"/>
          <w:kern w:val="0"/>
          <w:sz w:val="24"/>
          <w:szCs w:val="24"/>
        </w:rPr>
        <w:t> </w:t>
      </w:r>
    </w:p>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b/>
          <w:bCs/>
          <w:kern w:val="0"/>
          <w:sz w:val="24"/>
          <w:szCs w:val="24"/>
        </w:rPr>
        <w:t>附件</w:t>
      </w:r>
    </w:p>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b/>
          <w:bCs/>
          <w:kern w:val="0"/>
          <w:sz w:val="36"/>
        </w:rPr>
        <w:t>国务院决定第一批取消</w:t>
      </w:r>
      <w:r w:rsidRPr="00C77F8D">
        <w:rPr>
          <w:rFonts w:ascii="宋体" w:eastAsia="宋体" w:hAnsi="宋体" w:cs="宋体"/>
          <w:b/>
          <w:bCs/>
          <w:kern w:val="0"/>
          <w:sz w:val="36"/>
          <w:szCs w:val="36"/>
        </w:rPr>
        <w:br/>
      </w:r>
      <w:r w:rsidRPr="00C77F8D">
        <w:rPr>
          <w:rFonts w:ascii="宋体" w:eastAsia="宋体" w:hAnsi="宋体" w:cs="宋体"/>
          <w:b/>
          <w:bCs/>
          <w:kern w:val="0"/>
          <w:sz w:val="36"/>
        </w:rPr>
        <w:t>中央指定地方实施的行政审批事项目录</w:t>
      </w:r>
      <w:r w:rsidRPr="00C77F8D">
        <w:rPr>
          <w:rFonts w:ascii="宋体" w:eastAsia="宋体" w:hAnsi="宋体" w:cs="宋体"/>
          <w:b/>
          <w:bCs/>
          <w:kern w:val="0"/>
          <w:sz w:val="36"/>
          <w:szCs w:val="36"/>
        </w:rPr>
        <w:br/>
      </w:r>
      <w:r w:rsidRPr="00C77F8D">
        <w:rPr>
          <w:rFonts w:ascii="宋体" w:eastAsia="宋体" w:hAnsi="宋体" w:cs="宋体"/>
          <w:kern w:val="0"/>
          <w:sz w:val="24"/>
          <w:szCs w:val="24"/>
        </w:rPr>
        <w:t>（共计62项） </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tblPr>
      <w:tblGrid>
        <w:gridCol w:w="645"/>
        <w:gridCol w:w="2490"/>
        <w:gridCol w:w="1972"/>
        <w:gridCol w:w="4343"/>
      </w:tblGrid>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b/>
                <w:bCs/>
                <w:kern w:val="0"/>
                <w:sz w:val="20"/>
              </w:rPr>
              <w:t>序号</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b/>
                <w:bCs/>
                <w:kern w:val="0"/>
                <w:sz w:val="20"/>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b/>
                <w:bCs/>
                <w:kern w:val="0"/>
                <w:sz w:val="20"/>
              </w:rPr>
              <w:t>审批部门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b/>
                <w:bCs/>
                <w:kern w:val="0"/>
                <w:sz w:val="20"/>
              </w:rPr>
              <w:t>设定依据</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不需中央政府投资、限额（规模）以下或不涉及国家有特殊规定的高技术产业发展项目审批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省级及计划单列市、副省级省会城市、新疆生产建设兵团发展改革部门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《国务院关于第三批取消和调整行政审批项目的决定》（国发〔2004〕16号）</w:t>
            </w:r>
            <w:r w:rsidRPr="00C77F8D">
              <w:rPr>
                <w:rFonts w:ascii="宋体" w:eastAsia="宋体" w:hAnsi="宋体" w:cs="宋体"/>
                <w:kern w:val="0"/>
                <w:sz w:val="20"/>
                <w:szCs w:val="20"/>
              </w:rPr>
              <w:br/>
              <w:t>《国家计委、财政部印发关于组织国家高技术产业发展项目计划实施意见的通知》（计高技〔2000〕2433号）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境内国际科技</w:t>
            </w:r>
            <w:proofErr w:type="gramStart"/>
            <w:r w:rsidRPr="00C77F8D">
              <w:rPr>
                <w:rFonts w:ascii="宋体" w:eastAsia="宋体" w:hAnsi="宋体" w:cs="宋体"/>
                <w:kern w:val="0"/>
                <w:sz w:val="20"/>
                <w:szCs w:val="20"/>
              </w:rPr>
              <w:t>会展审批</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省级及计划单列市科技行政主管部门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《国际科学技术会议与展览管理暂行办法》（国科发外字〔2001〕311号）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对上报工业和信息化部的车辆生产企业及产品公告变更初审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省级工业和信息化行政主管部门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《关于办理车辆企业更名迁址有关事项的通知》（国经贸产业〔2001〕1111号）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社会福利基金资助项目审批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省、市级民政部门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《国务院办公厅关于保留部分非行政许可审批项目的通知》（国办发〔2004〕62号）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基本医疗保险定点零售药店资格审查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省、市、县级人力资源社会保障行政主管部门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《国务院办公厅关于保留部分非行政许可审批项目的通知》（国办发〔2004〕62号）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6</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基本医疗保险定点医疗机构资格审查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省、市、县级人力资源社会保障行政主管部</w:t>
            </w:r>
            <w:r w:rsidRPr="00C77F8D">
              <w:rPr>
                <w:rFonts w:ascii="宋体" w:eastAsia="宋体" w:hAnsi="宋体" w:cs="宋体"/>
                <w:kern w:val="0"/>
                <w:sz w:val="20"/>
                <w:szCs w:val="20"/>
              </w:rPr>
              <w:lastRenderedPageBreak/>
              <w:t>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lastRenderedPageBreak/>
              <w:t>《国务院办公厅关于保留部分非行政许可审批项目的通知》（国办发〔2004〕62号）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lastRenderedPageBreak/>
              <w:t>7</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医疗卫生机构承担预防性健康检查审批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市、县级卫生计生行政主管部门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《预防性健康检查管理办法》（卫生部令第41号）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8</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从事互联网医疗保健信息服务审核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《互联网医疗保健信息服务管理办法》（卫生部令第66号）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9</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对吸纳下岗失业人员达到规定条件的服务型、商贸企业和对下岗失业人员从事个体经营减免税的审批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国家税务总局关于支持和促进就业有关税收政策的通知》（财税〔2010〕84号）</w:t>
            </w:r>
            <w:r w:rsidRPr="00C77F8D">
              <w:rPr>
                <w:rFonts w:ascii="宋体" w:eastAsia="宋体" w:hAnsi="宋体" w:cs="宋体"/>
                <w:kern w:val="0"/>
                <w:sz w:val="20"/>
                <w:szCs w:val="20"/>
              </w:rPr>
              <w:br/>
              <w:t>《国家税务总局 财政部 人力资源社会保障部 教育部关于支持和促进就业有关税收政策具体实施问题的公告》（税务总局公告2010年第25号）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10</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企业享受综合利用资源所得税优惠的核准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《国家税务总局关于资源综合利用企业所得税优惠管理问题的通知》（国税函〔2009〕185号）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11</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企业从事农林牧渔业项目的所得享受所得税优惠的备案核准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《国家税务总局关于实施农、林、牧、渔业项目企业所得税优惠问题的公告》（税务总局公告2011年第48号）</w:t>
            </w:r>
            <w:r w:rsidRPr="00C77F8D">
              <w:rPr>
                <w:rFonts w:ascii="宋体" w:eastAsia="宋体" w:hAnsi="宋体" w:cs="宋体"/>
                <w:kern w:val="0"/>
                <w:sz w:val="20"/>
                <w:szCs w:val="20"/>
              </w:rPr>
              <w:br/>
              <w:t>《财政部 国家税务总局关于享受企业所得税优惠的农产品初加工有关范围的补充通知》（财税〔2011〕26号）</w:t>
            </w:r>
            <w:r w:rsidRPr="00C77F8D">
              <w:rPr>
                <w:rFonts w:ascii="宋体" w:eastAsia="宋体" w:hAnsi="宋体" w:cs="宋体"/>
                <w:kern w:val="0"/>
                <w:sz w:val="20"/>
                <w:szCs w:val="20"/>
              </w:rPr>
              <w:br/>
              <w:t>《国家税务总局关于企业所得税税收优惠管理问题的补充通知》（国税函〔2009〕255号）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12</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企业从事国家重点扶持的公共基础设施项目投资经营的所得享受所得税优惠的备案核准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《国家税务总局关于实施国家重点扶持的公共基础设施项目企业所得税优惠问题的通知》（国税发〔2009〕80号）</w:t>
            </w:r>
            <w:r w:rsidRPr="00C77F8D">
              <w:rPr>
                <w:rFonts w:ascii="宋体" w:eastAsia="宋体" w:hAnsi="宋体" w:cs="宋体"/>
                <w:kern w:val="0"/>
                <w:sz w:val="20"/>
                <w:szCs w:val="20"/>
              </w:rPr>
              <w:br/>
              <w:t>《国家税务总局关于企业所得税税收优惠管理问题的补充通知》（国税函〔2009〕255号）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13</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对律师事务所征收方式的核准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《国家税务总局关于强化律师事务所等中介机构投资者个人所得税查账征收的通知》（国税发〔2002〕123号）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14</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注册税务师执业核准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《注册税务师管理暂行办法》（税务总局令第14号）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15</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珠宝玉石质量检验师执业资格注册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省级质量技术监督部门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《国务院关于第三批取消和调整行政审批项目的决定》（国发〔2004〕16号）</w:t>
            </w:r>
            <w:r w:rsidRPr="00C77F8D">
              <w:rPr>
                <w:rFonts w:ascii="宋体" w:eastAsia="宋体" w:hAnsi="宋体" w:cs="宋体"/>
                <w:kern w:val="0"/>
                <w:sz w:val="20"/>
                <w:szCs w:val="20"/>
              </w:rPr>
              <w:br/>
              <w:t>《珠宝玉石质量检验师执业资格注册管理办法》（国质检人〔2004〕501号）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16</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高等学校境外办学实施专科教育或者非学历高等教育审批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《高等学校境外办学暂行管理办法》（教育部令第15号）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17</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校外学习中心（点）审批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省级教育行政主管部门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《现代远程教育校外学习中心（点）暂行管理办法》（</w:t>
            </w:r>
            <w:proofErr w:type="gramStart"/>
            <w:r w:rsidRPr="00C77F8D">
              <w:rPr>
                <w:rFonts w:ascii="宋体" w:eastAsia="宋体" w:hAnsi="宋体" w:cs="宋体"/>
                <w:kern w:val="0"/>
                <w:sz w:val="20"/>
                <w:szCs w:val="20"/>
              </w:rPr>
              <w:t>教高厅</w:t>
            </w:r>
            <w:proofErr w:type="gramEnd"/>
            <w:r w:rsidRPr="00C77F8D">
              <w:rPr>
                <w:rFonts w:ascii="宋体" w:eastAsia="宋体" w:hAnsi="宋体" w:cs="宋体"/>
                <w:kern w:val="0"/>
                <w:sz w:val="20"/>
                <w:szCs w:val="20"/>
              </w:rPr>
              <w:t>〔2003〕2号）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18</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二、三级文物系统风险单位安全技术防范工程设计方案审批和工程验收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省级公安机关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《国务院办公厅关于保留部分非行政许可审批项目的通知》（国办发〔2004〕62号）</w:t>
            </w:r>
            <w:r w:rsidRPr="00C77F8D">
              <w:rPr>
                <w:rFonts w:ascii="宋体" w:eastAsia="宋体" w:hAnsi="宋体" w:cs="宋体"/>
                <w:kern w:val="0"/>
                <w:sz w:val="20"/>
                <w:szCs w:val="20"/>
              </w:rPr>
              <w:br/>
              <w:t>《文物系统博物馆风险等级和安全防护级别的规定》（GA 27—2002）</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19</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国有企业经营者工资审核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省级人力资源社会保</w:t>
            </w:r>
            <w:r w:rsidRPr="00C77F8D">
              <w:rPr>
                <w:rFonts w:ascii="宋体" w:eastAsia="宋体" w:hAnsi="宋体" w:cs="宋体"/>
                <w:kern w:val="0"/>
                <w:sz w:val="20"/>
                <w:szCs w:val="20"/>
              </w:rPr>
              <w:lastRenderedPageBreak/>
              <w:t>障行政主管部门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lastRenderedPageBreak/>
              <w:t>《关于加强国有企业经营者工资收入和企业工资</w:t>
            </w:r>
            <w:r w:rsidRPr="00C77F8D">
              <w:rPr>
                <w:rFonts w:ascii="宋体" w:eastAsia="宋体" w:hAnsi="宋体" w:cs="宋体"/>
                <w:kern w:val="0"/>
                <w:sz w:val="20"/>
                <w:szCs w:val="20"/>
              </w:rPr>
              <w:lastRenderedPageBreak/>
              <w:t>总额管理的通知》（</w:t>
            </w:r>
            <w:proofErr w:type="gramStart"/>
            <w:r w:rsidRPr="00C77F8D">
              <w:rPr>
                <w:rFonts w:ascii="宋体" w:eastAsia="宋体" w:hAnsi="宋体" w:cs="宋体"/>
                <w:kern w:val="0"/>
                <w:sz w:val="20"/>
                <w:szCs w:val="20"/>
              </w:rPr>
              <w:t>劳</w:t>
            </w:r>
            <w:proofErr w:type="gramEnd"/>
            <w:r w:rsidRPr="00C77F8D">
              <w:rPr>
                <w:rFonts w:ascii="宋体" w:eastAsia="宋体" w:hAnsi="宋体" w:cs="宋体"/>
                <w:kern w:val="0"/>
                <w:sz w:val="20"/>
                <w:szCs w:val="20"/>
              </w:rPr>
              <w:t>部发〔1994〕222号）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lastRenderedPageBreak/>
              <w:t>20</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彩票销售机构销售实施方案审批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省级财政部门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《彩票管理条例实施细则》（财政部、民政部、体育总局令第67号）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21</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彩票销售机构开展派奖审批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省级财政部门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《彩票管理条例实施细则》（财政部、民政部、体育总局令第67号）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22</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矿业权价款评估备案核准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省级国土资源行政主管部门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《国土资源部关于规范矿业权评估报告备案有关事项的通知》（</w:t>
            </w:r>
            <w:proofErr w:type="gramStart"/>
            <w:r w:rsidRPr="00C77F8D">
              <w:rPr>
                <w:rFonts w:ascii="宋体" w:eastAsia="宋体" w:hAnsi="宋体" w:cs="宋体"/>
                <w:kern w:val="0"/>
                <w:sz w:val="20"/>
                <w:szCs w:val="20"/>
              </w:rPr>
              <w:t>国土资发〔2008〕</w:t>
            </w:r>
            <w:proofErr w:type="gramEnd"/>
            <w:r w:rsidRPr="00C77F8D">
              <w:rPr>
                <w:rFonts w:ascii="宋体" w:eastAsia="宋体" w:hAnsi="宋体" w:cs="宋体"/>
                <w:kern w:val="0"/>
                <w:sz w:val="20"/>
                <w:szCs w:val="20"/>
              </w:rPr>
              <w:t>182号）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23</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矿泉水注册登记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省级国土资源行政主管部门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《国土资源部关于开展矿泉水注册登记工作的通知》（</w:t>
            </w:r>
            <w:proofErr w:type="gramStart"/>
            <w:r w:rsidRPr="00C77F8D">
              <w:rPr>
                <w:rFonts w:ascii="宋体" w:eastAsia="宋体" w:hAnsi="宋体" w:cs="宋体"/>
                <w:kern w:val="0"/>
                <w:sz w:val="20"/>
                <w:szCs w:val="20"/>
              </w:rPr>
              <w:t>国土资发〔2003〕</w:t>
            </w:r>
            <w:proofErr w:type="gramEnd"/>
            <w:r w:rsidRPr="00C77F8D">
              <w:rPr>
                <w:rFonts w:ascii="宋体" w:eastAsia="宋体" w:hAnsi="宋体" w:cs="宋体"/>
                <w:kern w:val="0"/>
                <w:sz w:val="20"/>
                <w:szCs w:val="20"/>
              </w:rPr>
              <w:t>327号）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24</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一般保护古生物化石流通审批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省级国土资源行政主管部门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《古生物化石保护条例实施办法》（国土资源部令第57号）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25</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建设项目试生产审批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省、市、县级环境保护行政主管部门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《建设项目竣工环境保护验收管理办法》（环境保护总局令第13号）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26</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设立水利旅游项目审批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省、市、县级水行政主管部门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《国务院办公厅关于保留部分非行政许可审批项目的通知》（国办发〔2004〕62号）</w:t>
            </w:r>
            <w:r w:rsidRPr="00C77F8D">
              <w:rPr>
                <w:rFonts w:ascii="宋体" w:eastAsia="宋体" w:hAnsi="宋体" w:cs="宋体"/>
                <w:kern w:val="0"/>
                <w:sz w:val="20"/>
                <w:szCs w:val="20"/>
              </w:rPr>
              <w:br/>
              <w:t>《水利风景区管理办法》（</w:t>
            </w:r>
            <w:proofErr w:type="gramStart"/>
            <w:r w:rsidRPr="00C77F8D">
              <w:rPr>
                <w:rFonts w:ascii="宋体" w:eastAsia="宋体" w:hAnsi="宋体" w:cs="宋体"/>
                <w:kern w:val="0"/>
                <w:sz w:val="20"/>
                <w:szCs w:val="20"/>
              </w:rPr>
              <w:t>水综合</w:t>
            </w:r>
            <w:proofErr w:type="gramEnd"/>
            <w:r w:rsidRPr="00C77F8D">
              <w:rPr>
                <w:rFonts w:ascii="宋体" w:eastAsia="宋体" w:hAnsi="宋体" w:cs="宋体"/>
                <w:kern w:val="0"/>
                <w:sz w:val="20"/>
                <w:szCs w:val="20"/>
              </w:rPr>
              <w:t>〔2004〕143号）</w:t>
            </w:r>
            <w:r w:rsidRPr="00C77F8D">
              <w:rPr>
                <w:rFonts w:ascii="宋体" w:eastAsia="宋体" w:hAnsi="宋体" w:cs="宋体"/>
                <w:kern w:val="0"/>
                <w:sz w:val="20"/>
                <w:szCs w:val="20"/>
              </w:rPr>
              <w:br/>
              <w:t>《水利旅游项目管理办法》（</w:t>
            </w:r>
            <w:proofErr w:type="gramStart"/>
            <w:r w:rsidRPr="00C77F8D">
              <w:rPr>
                <w:rFonts w:ascii="宋体" w:eastAsia="宋体" w:hAnsi="宋体" w:cs="宋体"/>
                <w:kern w:val="0"/>
                <w:sz w:val="20"/>
                <w:szCs w:val="20"/>
              </w:rPr>
              <w:t>水综合</w:t>
            </w:r>
            <w:proofErr w:type="gramEnd"/>
            <w:r w:rsidRPr="00C77F8D">
              <w:rPr>
                <w:rFonts w:ascii="宋体" w:eastAsia="宋体" w:hAnsi="宋体" w:cs="宋体"/>
                <w:kern w:val="0"/>
                <w:sz w:val="20"/>
                <w:szCs w:val="20"/>
              </w:rPr>
              <w:t>〔2006〕102号）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27</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外省肥料登记产品备案核准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省级农业行政主管部门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《肥料登记管理办法》（农业部令第32号）</w:t>
            </w:r>
            <w:r w:rsidRPr="00C77F8D">
              <w:rPr>
                <w:rFonts w:ascii="宋体" w:eastAsia="宋体" w:hAnsi="宋体" w:cs="宋体"/>
                <w:kern w:val="0"/>
                <w:sz w:val="20"/>
                <w:szCs w:val="20"/>
              </w:rPr>
              <w:br/>
              <w:t>《农业部关于切实做好肥料登记管理工作的通知》（农农发〔2009〕2号）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28</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省级水产种质资源保护区设立审批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省级渔业行政主管部门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《水产种质资源保护区管理暂行办法》（农业部令2011年第1号）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29</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第二类医疗技术临床应用准入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《医疗技术临床应用管理办法》（卫</w:t>
            </w:r>
            <w:proofErr w:type="gramStart"/>
            <w:r w:rsidRPr="00C77F8D">
              <w:rPr>
                <w:rFonts w:ascii="宋体" w:eastAsia="宋体" w:hAnsi="宋体" w:cs="宋体"/>
                <w:kern w:val="0"/>
                <w:sz w:val="20"/>
                <w:szCs w:val="20"/>
              </w:rPr>
              <w:t>医</w:t>
            </w:r>
            <w:proofErr w:type="gramEnd"/>
            <w:r w:rsidRPr="00C77F8D">
              <w:rPr>
                <w:rFonts w:ascii="宋体" w:eastAsia="宋体" w:hAnsi="宋体" w:cs="宋体"/>
                <w:kern w:val="0"/>
                <w:sz w:val="20"/>
                <w:szCs w:val="20"/>
              </w:rPr>
              <w:t>政发〔2009〕18号）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30</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开展医疗美容新技术临床研究的批准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《医疗美容服务管理办法》（卫生部令第19号）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31</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医疗机构放射影像健康普查许可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省级卫生计生行政主管部门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《放射诊疗管理规定》（卫生部令第46号）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32</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主管税务机关对非居民企业适用行业及所适用的利润率的审核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《非居民企业所得税核定征收管理办法》（国税发〔2010〕19号）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33</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汇总纳税企业组织结构变更审核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《跨地区经营汇总纳税企业所得税征收管理办法》（税务总局公告2012年第57号）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34</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企业符合特殊性税务处理规定条件的业务的核准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国家税务总局关于企业重组业务企业所得税处理若干问题的通知》（财税〔2009〕59号）</w:t>
            </w:r>
            <w:r w:rsidRPr="00C77F8D">
              <w:rPr>
                <w:rFonts w:ascii="宋体" w:eastAsia="宋体" w:hAnsi="宋体" w:cs="宋体"/>
                <w:kern w:val="0"/>
                <w:sz w:val="20"/>
                <w:szCs w:val="20"/>
              </w:rPr>
              <w:br/>
              <w:t>《企业重组业务企业所得税管理办法》（税务总局公告2010年第4号）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35</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企业取得的符合条件的技术转让所得享受所得税优惠的核准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《国家税务总局关于技术转让所得减免企业所得税有关问题的通知》（国税函〔2009〕212号）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36</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企业享受符合条件的固定资产加速折旧或缩短折旧年限</w:t>
            </w:r>
            <w:r w:rsidRPr="00C77F8D">
              <w:rPr>
                <w:rFonts w:ascii="宋体" w:eastAsia="宋体" w:hAnsi="宋体" w:cs="宋体"/>
                <w:kern w:val="0"/>
                <w:sz w:val="20"/>
                <w:szCs w:val="20"/>
              </w:rPr>
              <w:lastRenderedPageBreak/>
              <w:t>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lastRenderedPageBreak/>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《国家税务总局关于企业固定资产加速折旧所得税处理有关问题的通知》（国税发〔2009〕81号）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lastRenderedPageBreak/>
              <w:t>37</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企业享受文化体制改革中转制的经营性文化事业单位所得税优惠的核准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国家税务总局关于文化体制改革中经营性文化事业单位转制为企业的若干税收优惠政策的通知》（财税〔2009〕34号）</w:t>
            </w:r>
            <w:r w:rsidRPr="00C77F8D">
              <w:rPr>
                <w:rFonts w:ascii="宋体" w:eastAsia="宋体" w:hAnsi="宋体" w:cs="宋体"/>
                <w:kern w:val="0"/>
                <w:sz w:val="20"/>
                <w:szCs w:val="20"/>
              </w:rPr>
              <w:br/>
              <w:t>《财政部 国家税务总局 中宣部关于转制文化企业名单及认定问题的通知》（财税〔2009〕105号）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38</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电网企业新建项目分摊期间费用的核准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《国家税务总局关于电网企业电网新建项目享受所得税优惠政策问题的公告》（税务总局公告2013年第26号）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39</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企业享受生产和装配伤残人员专门用品企业所得税优惠的核准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 民政部关于生产和装配伤残人员专门用品企业免征企业所得税的通知》（财税〔2011〕81号）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40</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企业境外所得适用简易征收和饶让抵免的核准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《企业境外所得税收抵免操作指南》（税务总局公告2010年第1号）</w:t>
            </w:r>
            <w:r w:rsidRPr="00C77F8D">
              <w:rPr>
                <w:rFonts w:ascii="宋体" w:eastAsia="宋体" w:hAnsi="宋体" w:cs="宋体"/>
                <w:kern w:val="0"/>
                <w:sz w:val="20"/>
                <w:szCs w:val="20"/>
              </w:rPr>
              <w:br/>
              <w:t>《国家税务总局关于企业所得税税收优惠管理问题的补充通知》（国税函〔2009〕255号）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41</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符合条件的非营利组织享受免税收入优惠的备案核准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国家税务总局关于非营利组织企业所得税免税收入问题的通知》（财税〔2009〕122号）</w:t>
            </w:r>
            <w:r w:rsidRPr="00C77F8D">
              <w:rPr>
                <w:rFonts w:ascii="宋体" w:eastAsia="宋体" w:hAnsi="宋体" w:cs="宋体"/>
                <w:kern w:val="0"/>
                <w:sz w:val="20"/>
                <w:szCs w:val="20"/>
              </w:rPr>
              <w:br/>
              <w:t>《国家税务总局关于企业所得税税收优惠管理问题的补充通知》（国税函〔2009〕255号）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42</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企业符合条件的环境保护、节能节水项目的所得享受所得税优惠的备案核准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 国家发展改革委关于公布环境保护节能节水项目企业所得税优惠目录（试行）的通知》（财税〔2009〕166号）</w:t>
            </w:r>
            <w:r w:rsidRPr="00C77F8D">
              <w:rPr>
                <w:rFonts w:ascii="宋体" w:eastAsia="宋体" w:hAnsi="宋体" w:cs="宋体"/>
                <w:kern w:val="0"/>
                <w:sz w:val="20"/>
                <w:szCs w:val="20"/>
              </w:rPr>
              <w:br/>
              <w:t>《国家税务总局关于企业所得税税收优惠管理问题的补充通知》（国税函〔2009〕255号）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43</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软件、集成电路企业享受所得税优惠的备案核准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国家税务总局关于进一步鼓励软件产业和集成电路产业发展企业所得税政策的通知》（财税〔2012〕27号）</w:t>
            </w:r>
            <w:r w:rsidRPr="00C77F8D">
              <w:rPr>
                <w:rFonts w:ascii="宋体" w:eastAsia="宋体" w:hAnsi="宋体" w:cs="宋体"/>
                <w:kern w:val="0"/>
                <w:sz w:val="20"/>
                <w:szCs w:val="20"/>
              </w:rPr>
              <w:br/>
              <w:t>《国家税务总局关于企业所得税税收优惠管理问题的补充通知》（国税函〔2009〕255号）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44</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proofErr w:type="gramStart"/>
            <w:r w:rsidRPr="00C77F8D">
              <w:rPr>
                <w:rFonts w:ascii="宋体" w:eastAsia="宋体" w:hAnsi="宋体" w:cs="宋体"/>
                <w:kern w:val="0"/>
                <w:sz w:val="20"/>
                <w:szCs w:val="20"/>
              </w:rPr>
              <w:t>动漫企业</w:t>
            </w:r>
            <w:proofErr w:type="gramEnd"/>
            <w:r w:rsidRPr="00C77F8D">
              <w:rPr>
                <w:rFonts w:ascii="宋体" w:eastAsia="宋体" w:hAnsi="宋体" w:cs="宋体"/>
                <w:kern w:val="0"/>
                <w:sz w:val="20"/>
                <w:szCs w:val="20"/>
              </w:rPr>
              <w:t>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国家税务总局关于扶持动漫产业发展有关税收政策问题的通知》（财税〔2009〕65号）</w:t>
            </w:r>
            <w:r w:rsidRPr="00C77F8D">
              <w:rPr>
                <w:rFonts w:ascii="宋体" w:eastAsia="宋体" w:hAnsi="宋体" w:cs="宋体"/>
                <w:kern w:val="0"/>
                <w:sz w:val="20"/>
                <w:szCs w:val="20"/>
              </w:rPr>
              <w:br/>
              <w:t>《国家税务总局关于企业所得税税收优惠管理问题的补充通知》（国税函〔2009〕255号）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45</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节能服务公司实施合同能源管理项目享受所得税优惠的备案核准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国家税务总局关于促进节能服务产业发展增值税、营业税和企业所得税政策问题的通知》（财税〔2010〕110号）</w:t>
            </w:r>
            <w:r w:rsidRPr="00C77F8D">
              <w:rPr>
                <w:rFonts w:ascii="宋体" w:eastAsia="宋体" w:hAnsi="宋体" w:cs="宋体"/>
                <w:kern w:val="0"/>
                <w:sz w:val="20"/>
                <w:szCs w:val="20"/>
              </w:rPr>
              <w:br/>
              <w:t>《国家税务总局关于企业所得税税收优惠管理问题的补充通知》（国税函〔2009〕255号）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46</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中国</w:t>
            </w:r>
            <w:proofErr w:type="gramStart"/>
            <w:r w:rsidRPr="00C77F8D">
              <w:rPr>
                <w:rFonts w:ascii="宋体" w:eastAsia="宋体" w:hAnsi="宋体" w:cs="宋体"/>
                <w:kern w:val="0"/>
                <w:sz w:val="20"/>
                <w:szCs w:val="20"/>
              </w:rPr>
              <w:t>清洁发展</w:t>
            </w:r>
            <w:proofErr w:type="gramEnd"/>
            <w:r w:rsidRPr="00C77F8D">
              <w:rPr>
                <w:rFonts w:ascii="宋体" w:eastAsia="宋体" w:hAnsi="宋体" w:cs="宋体"/>
                <w:kern w:val="0"/>
                <w:sz w:val="20"/>
                <w:szCs w:val="20"/>
              </w:rPr>
              <w:t>机制基金及</w:t>
            </w:r>
            <w:proofErr w:type="gramStart"/>
            <w:r w:rsidRPr="00C77F8D">
              <w:rPr>
                <w:rFonts w:ascii="宋体" w:eastAsia="宋体" w:hAnsi="宋体" w:cs="宋体"/>
                <w:kern w:val="0"/>
                <w:sz w:val="20"/>
                <w:szCs w:val="20"/>
              </w:rPr>
              <w:t>清洁发展</w:t>
            </w:r>
            <w:proofErr w:type="gramEnd"/>
            <w:r w:rsidRPr="00C77F8D">
              <w:rPr>
                <w:rFonts w:ascii="宋体" w:eastAsia="宋体" w:hAnsi="宋体" w:cs="宋体"/>
                <w:kern w:val="0"/>
                <w:sz w:val="20"/>
                <w:szCs w:val="20"/>
              </w:rPr>
              <w:t>机制项目实施企业享受所得税优惠的备案核准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国家税务总局关于中国清洁发展机制基金及清洁发展机制项目实施企业有关企业所得税政策问题的通知》（财税〔2009〕30号）</w:t>
            </w:r>
            <w:r w:rsidRPr="00C77F8D">
              <w:rPr>
                <w:rFonts w:ascii="宋体" w:eastAsia="宋体" w:hAnsi="宋体" w:cs="宋体"/>
                <w:kern w:val="0"/>
                <w:sz w:val="20"/>
                <w:szCs w:val="20"/>
              </w:rPr>
              <w:br/>
              <w:t>《国家税务总局关于企业所得税税收优惠管理问题的补充通知》（国税函〔2009〕255号）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lastRenderedPageBreak/>
              <w:t>47</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个人取得股票期权或认购股票等取得折扣或补贴收入个人所得税纳税有困难的审核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《国家税务总局关于个人认购股票等有价证券而从雇主取得折扣或补贴收入有关征收个人所得税问题的通知》（国税发〔1998〕9号）</w:t>
            </w:r>
            <w:r w:rsidRPr="00C77F8D">
              <w:rPr>
                <w:rFonts w:ascii="宋体" w:eastAsia="宋体" w:hAnsi="宋体" w:cs="宋体"/>
                <w:kern w:val="0"/>
                <w:sz w:val="20"/>
                <w:szCs w:val="20"/>
              </w:rPr>
              <w:br/>
              <w:t>《财政部 国家税务总局关于上市公司高管人员股票期权所得缴纳个人所得税有关问题的通知》（财税〔2009〕40号）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48</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对一年期以上返还性人身保险业务免征营业税的初审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国家税务总局关于对若干项目免征营业税的通知》（财税字〔1994〕2号）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49</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企业吸纳自主择业的军转干部税收减免审批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《财政部 国家税务总局关于自主择业的军队转业干部有关税收政策问题的通知》（财税〔2003〕26号）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50</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企业享受苏州工业园区有限合伙</w:t>
            </w:r>
            <w:proofErr w:type="gramStart"/>
            <w:r w:rsidRPr="00C77F8D">
              <w:rPr>
                <w:rFonts w:ascii="宋体" w:eastAsia="宋体" w:hAnsi="宋体" w:cs="宋体"/>
                <w:kern w:val="0"/>
                <w:sz w:val="20"/>
                <w:szCs w:val="20"/>
              </w:rPr>
              <w:t>制创业</w:t>
            </w:r>
            <w:proofErr w:type="gramEnd"/>
            <w:r w:rsidRPr="00C77F8D">
              <w:rPr>
                <w:rFonts w:ascii="宋体" w:eastAsia="宋体" w:hAnsi="宋体" w:cs="宋体"/>
                <w:kern w:val="0"/>
                <w:sz w:val="20"/>
                <w:szCs w:val="20"/>
              </w:rPr>
              <w:t>投资企业法人合伙人试点优惠政策的核准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《国家税务总局关于苏州工业园区有限合伙制创业投资企业法人合伙人企业所得税政策试点有关征收管理问题的公告》（税务总局公告2013年第25号）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51</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西部大开发税收优惠政策审批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《国务院办公厅关于保留部分非行政许可审批项目的通知》（国办发〔2004〕62号）</w:t>
            </w:r>
            <w:r w:rsidRPr="00C77F8D">
              <w:rPr>
                <w:rFonts w:ascii="宋体" w:eastAsia="宋体" w:hAnsi="宋体" w:cs="宋体"/>
                <w:kern w:val="0"/>
                <w:sz w:val="20"/>
                <w:szCs w:val="20"/>
              </w:rPr>
              <w:br/>
              <w:t>《财政部 海关总署 国家税务总局关于深入实施西部大开发战略有关税收政策问题的通知》（财税〔2011〕58号）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52</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境外注册中资控股居民企业主管税务机关的变更审批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《境外注册中资控股居民企业所得税管理办法（试行）》（税务总局公告2011年第45号）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53</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企业成本分摊协议是否符合独立交易原则的审核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《特别纳税调整实施办法（试行）》（国税发〔2009〕2号）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54</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非居民享受税收协定（含与港澳台协议）待遇审批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地方税务机关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《非居民享受税收协定待遇管理办法（试行）》（国税发〔2009〕124号）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55</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防伪技术产品生产企业在异地设立使用推广机构的备案核准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省级质量技术监督部门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《产品防伪监督管理办法》（质检总局令第27号）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56</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对国家林业局松材线虫病疫木加工板材定点加工企业审批的初审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省级林业行政主管部门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《松材线虫病疫木加工板材定点加工企业审批管理办法》（国家林业局令第18号）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57</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对国家林业局普及型国外引种试种苗圃资格认定的初审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省级林业行政主管部门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《普及型国外引种试种苗圃资格认定管理办法》（国家林业局令第17号）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58</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专利代理机构设立办事机构和办事机构停业、撤销审批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省级知识产权主管部门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《专利代理管理办法》（国家</w:t>
            </w:r>
            <w:proofErr w:type="gramStart"/>
            <w:r w:rsidRPr="00C77F8D">
              <w:rPr>
                <w:rFonts w:ascii="宋体" w:eastAsia="宋体" w:hAnsi="宋体" w:cs="宋体"/>
                <w:kern w:val="0"/>
                <w:sz w:val="20"/>
                <w:szCs w:val="20"/>
              </w:rPr>
              <w:t>知识产权局令第70号</w:t>
            </w:r>
            <w:proofErr w:type="gramEnd"/>
            <w:r w:rsidRPr="00C77F8D">
              <w:rPr>
                <w:rFonts w:ascii="宋体" w:eastAsia="宋体" w:hAnsi="宋体" w:cs="宋体"/>
                <w:kern w:val="0"/>
                <w:sz w:val="20"/>
                <w:szCs w:val="20"/>
              </w:rPr>
              <w:t>）</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59</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向国外申请专利专项资金资助中第三方检索机构认定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省级知识产权主管部门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《资助向国外申请专利专项资金管理办法》（</w:t>
            </w:r>
            <w:proofErr w:type="gramStart"/>
            <w:r w:rsidRPr="00C77F8D">
              <w:rPr>
                <w:rFonts w:ascii="宋体" w:eastAsia="宋体" w:hAnsi="宋体" w:cs="宋体"/>
                <w:kern w:val="0"/>
                <w:sz w:val="20"/>
                <w:szCs w:val="20"/>
              </w:rPr>
              <w:t>财建〔2012〕</w:t>
            </w:r>
            <w:proofErr w:type="gramEnd"/>
            <w:r w:rsidRPr="00C77F8D">
              <w:rPr>
                <w:rFonts w:ascii="宋体" w:eastAsia="宋体" w:hAnsi="宋体" w:cs="宋体"/>
                <w:kern w:val="0"/>
                <w:sz w:val="20"/>
                <w:szCs w:val="20"/>
              </w:rPr>
              <w:t>147号）</w:t>
            </w:r>
            <w:r w:rsidRPr="00C77F8D">
              <w:rPr>
                <w:rFonts w:ascii="宋体" w:eastAsia="宋体" w:hAnsi="宋体" w:cs="宋体"/>
                <w:kern w:val="0"/>
                <w:sz w:val="20"/>
                <w:szCs w:val="20"/>
              </w:rPr>
              <w:br/>
              <w:t>《国务院关于取消和下放一批行政审批项目的决定》（国发〔2013〕44号）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60</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其他部门新建、撤销气象台站审批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省级气象主管机构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《气象行业管理若干规定》（中国气象局令第12号）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t>61</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防雷工程专业设计、施工资</w:t>
            </w:r>
            <w:r w:rsidRPr="00C77F8D">
              <w:rPr>
                <w:rFonts w:ascii="宋体" w:eastAsia="宋体" w:hAnsi="宋体" w:cs="宋体"/>
                <w:kern w:val="0"/>
                <w:sz w:val="20"/>
                <w:szCs w:val="20"/>
              </w:rPr>
              <w:lastRenderedPageBreak/>
              <w:t>质年检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lastRenderedPageBreak/>
              <w:t>省级气象主管机构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《防雷工程专业资质管理办法》（中国气象局令第</w:t>
            </w:r>
            <w:r w:rsidRPr="00C77F8D">
              <w:rPr>
                <w:rFonts w:ascii="宋体" w:eastAsia="宋体" w:hAnsi="宋体" w:cs="宋体"/>
                <w:kern w:val="0"/>
                <w:sz w:val="20"/>
                <w:szCs w:val="20"/>
              </w:rPr>
              <w:lastRenderedPageBreak/>
              <w:t>25号）</w:t>
            </w:r>
          </w:p>
        </w:tc>
      </w:tr>
      <w:tr w:rsidR="00C77F8D" w:rsidRPr="00C77F8D" w:rsidTr="00C77F8D">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center"/>
              <w:rPr>
                <w:rFonts w:ascii="宋体" w:eastAsia="宋体" w:hAnsi="宋体" w:cs="宋体"/>
                <w:kern w:val="0"/>
                <w:sz w:val="24"/>
                <w:szCs w:val="24"/>
              </w:rPr>
            </w:pPr>
            <w:r w:rsidRPr="00C77F8D">
              <w:rPr>
                <w:rFonts w:ascii="宋体" w:eastAsia="宋体" w:hAnsi="宋体" w:cs="宋体"/>
                <w:kern w:val="0"/>
                <w:sz w:val="20"/>
                <w:szCs w:val="20"/>
              </w:rPr>
              <w:lastRenderedPageBreak/>
              <w:t>62</w:t>
            </w:r>
          </w:p>
        </w:tc>
        <w:tc>
          <w:tcPr>
            <w:tcW w:w="2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施放气球资质证年检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省、市级气象主管机构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77F8D" w:rsidRPr="00C77F8D" w:rsidRDefault="00C77F8D" w:rsidP="00C77F8D">
            <w:pPr>
              <w:widowControl/>
              <w:spacing w:line="240" w:lineRule="auto"/>
              <w:jc w:val="left"/>
              <w:rPr>
                <w:rFonts w:ascii="宋体" w:eastAsia="宋体" w:hAnsi="宋体" w:cs="宋体"/>
                <w:kern w:val="0"/>
                <w:sz w:val="24"/>
                <w:szCs w:val="24"/>
              </w:rPr>
            </w:pPr>
            <w:r w:rsidRPr="00C77F8D">
              <w:rPr>
                <w:rFonts w:ascii="宋体" w:eastAsia="宋体" w:hAnsi="宋体" w:cs="宋体"/>
                <w:kern w:val="0"/>
                <w:sz w:val="20"/>
                <w:szCs w:val="20"/>
              </w:rPr>
              <w:t>《施放气球管理办法》（中国气象局令第9号）</w:t>
            </w:r>
          </w:p>
        </w:tc>
      </w:tr>
    </w:tbl>
    <w:p w:rsidR="00574E6C" w:rsidRPr="00C77F8D" w:rsidRDefault="00574E6C">
      <w:pPr>
        <w:rPr>
          <w:rFonts w:hint="eastAsia"/>
        </w:rPr>
      </w:pPr>
    </w:p>
    <w:sectPr w:rsidR="00574E6C" w:rsidRPr="00C77F8D" w:rsidSect="00574E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7F8D"/>
    <w:rsid w:val="00083E52"/>
    <w:rsid w:val="000F6CE5"/>
    <w:rsid w:val="0010776F"/>
    <w:rsid w:val="00253DB7"/>
    <w:rsid w:val="0029742F"/>
    <w:rsid w:val="002A2078"/>
    <w:rsid w:val="002C6812"/>
    <w:rsid w:val="003228F0"/>
    <w:rsid w:val="00423FCA"/>
    <w:rsid w:val="004943A3"/>
    <w:rsid w:val="004C4F61"/>
    <w:rsid w:val="00524D73"/>
    <w:rsid w:val="00540646"/>
    <w:rsid w:val="00571FD3"/>
    <w:rsid w:val="00574E6C"/>
    <w:rsid w:val="00584425"/>
    <w:rsid w:val="005974A7"/>
    <w:rsid w:val="00616DFF"/>
    <w:rsid w:val="00646A8E"/>
    <w:rsid w:val="00652986"/>
    <w:rsid w:val="006C4F47"/>
    <w:rsid w:val="0078294F"/>
    <w:rsid w:val="008668F0"/>
    <w:rsid w:val="00880F95"/>
    <w:rsid w:val="0091270C"/>
    <w:rsid w:val="00915741"/>
    <w:rsid w:val="00924C02"/>
    <w:rsid w:val="00931AFA"/>
    <w:rsid w:val="00973D22"/>
    <w:rsid w:val="00994693"/>
    <w:rsid w:val="00997FE4"/>
    <w:rsid w:val="009B34BA"/>
    <w:rsid w:val="009B39F6"/>
    <w:rsid w:val="009D54D5"/>
    <w:rsid w:val="009F617A"/>
    <w:rsid w:val="00A336C6"/>
    <w:rsid w:val="00A939B9"/>
    <w:rsid w:val="00AC6F96"/>
    <w:rsid w:val="00AE74D9"/>
    <w:rsid w:val="00AF4616"/>
    <w:rsid w:val="00AF7901"/>
    <w:rsid w:val="00B0755B"/>
    <w:rsid w:val="00B824D2"/>
    <w:rsid w:val="00BA1C26"/>
    <w:rsid w:val="00BA4360"/>
    <w:rsid w:val="00BB0368"/>
    <w:rsid w:val="00BE7C44"/>
    <w:rsid w:val="00C57412"/>
    <w:rsid w:val="00C77F8D"/>
    <w:rsid w:val="00C86C71"/>
    <w:rsid w:val="00C93171"/>
    <w:rsid w:val="00C974DC"/>
    <w:rsid w:val="00CD75D5"/>
    <w:rsid w:val="00D54A4F"/>
    <w:rsid w:val="00DA604A"/>
    <w:rsid w:val="00DE4882"/>
    <w:rsid w:val="00EA6FB4"/>
    <w:rsid w:val="00F21BE8"/>
    <w:rsid w:val="00F51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6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7F8D"/>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C77F8D"/>
    <w:rPr>
      <w:b/>
      <w:bCs/>
    </w:rPr>
  </w:style>
</w:styles>
</file>

<file path=word/webSettings.xml><?xml version="1.0" encoding="utf-8"?>
<w:webSettings xmlns:r="http://schemas.openxmlformats.org/officeDocument/2006/relationships" xmlns:w="http://schemas.openxmlformats.org/wordprocessingml/2006/main">
  <w:divs>
    <w:div w:id="141120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910</Words>
  <Characters>5188</Characters>
  <Application>Microsoft Office Word</Application>
  <DocSecurity>0</DocSecurity>
  <Lines>43</Lines>
  <Paragraphs>12</Paragraphs>
  <ScaleCrop>false</ScaleCrop>
  <Company>China</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2015-10-28T02:25:00Z</dcterms:created>
  <dcterms:modified xsi:type="dcterms:W3CDTF">2015-10-28T02:56:00Z</dcterms:modified>
</cp:coreProperties>
</file>